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jc w:val="center"/>
        <w:rPr>
          <w:rFonts w:hint="eastAsia" w:asciiTheme="majorEastAsia" w:hAnsiTheme="majorEastAsia" w:eastAsiaTheme="majorEastAsia" w:cstheme="majorEastAsia"/>
          <w:b/>
          <w:bCs/>
          <w:color w:val="666666"/>
          <w:kern w:val="0"/>
          <w:sz w:val="44"/>
          <w:szCs w:val="44"/>
        </w:rPr>
      </w:pPr>
      <w:r>
        <w:rPr>
          <w:rFonts w:hint="eastAsia" w:asciiTheme="majorEastAsia" w:hAnsiTheme="majorEastAsia" w:eastAsiaTheme="majorEastAsia" w:cstheme="majorEastAsia"/>
          <w:b/>
          <w:bCs/>
          <w:color w:val="666666"/>
          <w:kern w:val="0"/>
          <w:sz w:val="44"/>
          <w:szCs w:val="44"/>
        </w:rPr>
        <w:t>石家庄市交通运输综合执法支队业务咨询委托费（物业管理费）招标公告</w:t>
      </w:r>
    </w:p>
    <w:p>
      <w:pPr>
        <w:widowControl/>
        <w:shd w:val="clear" w:color="auto" w:fill="FFFFFF"/>
        <w:jc w:val="center"/>
        <w:rPr>
          <w:rFonts w:hint="eastAsia" w:ascii="仿宋_GB2312" w:hAnsi="仿宋_GB2312" w:eastAsia="仿宋_GB2312" w:cs="仿宋_GB2312"/>
          <w:color w:val="666666"/>
          <w:kern w:val="0"/>
          <w:sz w:val="28"/>
          <w:szCs w:val="28"/>
          <w:lang w:eastAsia="zh-CN"/>
        </w:rPr>
      </w:pPr>
      <w:r>
        <w:rPr>
          <w:rFonts w:hint="eastAsia" w:ascii="仿宋_GB2312" w:hAnsi="仿宋_GB2312" w:eastAsia="仿宋_GB2312" w:cs="仿宋_GB2312"/>
          <w:color w:val="666666"/>
          <w:kern w:val="0"/>
          <w:sz w:val="28"/>
          <w:szCs w:val="28"/>
          <w:lang w:val="en-US" w:eastAsia="zh-CN"/>
        </w:rPr>
        <w:t>(</w:t>
      </w:r>
      <w:r>
        <w:rPr>
          <w:rFonts w:hint="eastAsia" w:ascii="仿宋_GB2312" w:hAnsi="仿宋_GB2312" w:eastAsia="仿宋_GB2312" w:cs="仿宋_GB2312"/>
          <w:color w:val="666666"/>
          <w:kern w:val="0"/>
          <w:sz w:val="28"/>
          <w:szCs w:val="28"/>
        </w:rPr>
        <w:t xml:space="preserve">发布时间：2020-04-23 </w:t>
      </w:r>
      <w:r>
        <w:rPr>
          <w:rFonts w:hint="eastAsia" w:ascii="仿宋_GB2312" w:hAnsi="仿宋_GB2312" w:eastAsia="仿宋_GB2312" w:cs="仿宋_GB2312"/>
          <w:color w:val="666666"/>
          <w:kern w:val="0"/>
          <w:sz w:val="28"/>
          <w:szCs w:val="28"/>
          <w:lang w:val="en-US" w:eastAsia="zh-CN"/>
        </w:rPr>
        <w:t>)</w:t>
      </w:r>
      <w:bookmarkStart w:id="0" w:name="_GoBack"/>
      <w:bookmarkEnd w:id="0"/>
    </w:p>
    <w:p>
      <w:pPr>
        <w:widowControl/>
        <w:shd w:val="clear" w:color="auto" w:fill="FFFFFF"/>
        <w:spacing w:before="100" w:beforeAutospacing="1" w:after="100" w:afterAutospacing="1"/>
        <w:rPr>
          <w:rFonts w:hint="eastAsia" w:ascii="仿宋_GB2312" w:hAnsi="仿宋_GB2312" w:eastAsia="仿宋_GB2312" w:cs="仿宋_GB2312"/>
          <w:color w:val="666666"/>
          <w:kern w:val="0"/>
          <w:sz w:val="32"/>
          <w:szCs w:val="32"/>
        </w:rPr>
      </w:pPr>
      <w:r>
        <w:rPr>
          <w:rFonts w:hint="eastAsia" w:ascii="仿宋_GB2312" w:hAnsi="仿宋_GB2312" w:eastAsia="仿宋_GB2312" w:cs="仿宋_GB2312"/>
          <w:color w:val="666666"/>
          <w:kern w:val="0"/>
          <w:sz w:val="32"/>
          <w:szCs w:val="32"/>
        </w:rPr>
        <w:t>采购项目编号：SJZCS20200469</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需要落实的政府采购政策：政府采购相关政策</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采购人名称：石家庄市交通运输综合执法支队</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采购人地址 ：石家庄市</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采购人联系方式：庞家宁 0311-68022189</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采购代理机构地址 ：石家庄市槐安东路161号</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采购代理机构联系方式 ：政府采购部 0311-89665583</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采购预算金额：357600.00</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采购用途 : 详见采购文件</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项目实施地点 ：详见采购文件</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投标人的资格要求 ：⑴符合《中华人民共和国政府采购法》第二十二条之规定： 具有独立承担民事责任的能力（提供有效的营业执照）； 具有良好的商业信誉和健全的财务会计制度（提供会计师事务所或第三方具有专业审计资格的机构出具的2018年度或2019年度财务审计报告或银行出具的资信证明或财政部门认可的政府采购专业担保机构出具的担保函均可）； 具有依法缴纳税收和社会保险费的良好记录（提供投标截止日前半年内任意两个月的纳税及社保缴纳的证明材料；如依法免税的，应提供相应文件证明其依法免税；如依法不需要缴纳社会保险费的，应提供相应文件证明其依法不需要缴纳社会保险费）； 具有履行合同所必需的设备和专业技术能力（提供承诺书，格式自拟）； ⑵《信用报告》或《信用记录》（或《企业信用报告》或《企业信用评级报告》）： 根据石政办发[2018]40号文和《石家庄市财政局关于在行政管理事项中使用信用记录和信用报告的实施方案》的规定，投标时须提供信用机构出具的《信用报告》（或《企业信用报告》或《企业信用评级报告》）原件。 根据财库【2016】125号文和冀财采【2016】28号文的规定，投标时须提供通过“信用中国”网站（http://www.creditchina.gov.cn）、中国政府采购网（http://www.ccgp.gov.cn）、信用中国（河北石家庄）网站等渠道，查询相关主体信用未有不良记录，否则不得参与本次政府采购活动。开标时须提供加盖公章的网站公示查询截图（查询日期为招标公告发布之日起以后）。 ⑶投标保证金:7000元。收款人：石家庄市公共资源交易中心。 投标人（磋商方）可自主选择以支票、汇票、本票、银行转账、保函等非现金形式缴纳或提交保证金，并作为其投标文件的一部分，且投标保证金有效期不低于磋商文件规定的投标有效期。 投标保证金具体担保方式及相关要求详见按照磋商文件第二部分。 不符合《招标文件》要求的保证金缴纳情形视为不合格，投标人自行承担由此产生的风险。 ⑷采购文件要求的其它条件。 ⑸本项目不接受联合体投标。</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招标文件发售地点 ：投标人登录“石家庄公共资源交易网”（http://www.sjzsggzyjyzx.org.cn），请各投标方及时查看有无更正公告</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招标文件发售方式 ：其它</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招标文件售价 ：0</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获取文件开始时间：2020-04-24</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获取文件结束时间：2020-04-29</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时刻说明：公告期内，全天</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投标截止时间：2020-05-09 10:30</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开标时间：2020-05-09 10:30</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开标地点：石家庄市公共资源交易中心（东二环与槐安东路交叉口西北角大楼C座）（具体开标室以开标当日交易中心一楼公告为准）。</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供货时间：详见采购文件</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简要技术要求/采购项目的性质：详见采购文件</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传真电话：</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受理质疑电话：0311-68022189</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备注：①《磋商文件》获取方式：（网上免费下载）：凡有意参加投标者，请采购公告期内登录石家庄市公共资源交易平台，按照《政府采购供应商操作手册》完成关注项目、选定保证金缴纳方式（选用银行转账方式的，切记投标保证金交款账号具有唯一性且只能够在招标公告公告期内获得）、下载招标（磋商）文件。 投标人（供应商、磋商方）在投标截止时间前，需使用《政府采购投标文件制作工具7.8.2003.667》（请注意必须使用本版本号的制作工具，使用非本版本号的制作工具将无法完成文件制作）完成编制投标（磋商响应）文件、加密上传投标（磋商响应）文件等工作。投标截止时间前未完成投标（磋商响应）文件传输的，视为撤回投标（磋商响应）文件；投标（磋商响应）文件未在规定时间完成解密的，视为撤销其投标（磋商响应）文件（开、评标过程出现符合本招标（磋商）文件规定的开评标补救措施情形，采用纸质文件开标或评标的除外）。 ②投标资格确认：本采购不单独设置现场报名环节，投标人按照采购公告规定的时间关注项目、获取《招标（磋商）文件》和并按要求办理交纳保证金（或者取得保函），即视为获得投标资格。 ③投标人操作指南与CA数字证书办理：参加石家庄市公共资源交易的各方主体，登录石家庄市公共资源交易平台（http://110.249.147.67/G2/），按照“主体注册操作手册”如实填写相关信息注册、上传有关附件（已完成注册的无需再次注册），完成注册后绑定CA数字证书，方可进行电子开评标（CA数字证书办理咨询电话：0311-82971337）。 《市场主体注册操作手册》、《CA数字证书办理告知及相关驱动程序》、《政府采购供应商操作手册》、《政府采购响应文件制作工具操作说明》、《政府采购招标文件制作工具7.8.2003.667》、《政府采购投标文件制作工具7.8.2003.667》等有关电子开评标业务指南、文件制作工具，已在石家庄公共资源交易网（http://www.sjzsggzyjyzx.org.cn）公开，请登录该网站“业务指南”-“下载中心”自行查找、下载、参阅。 ④公告发布与澄清修改的通知：澄清、修改或者更正内容同时以更正公告附件的形式一并发布，请潜在投标人（磋商方）及时查看并下载，否则后果自负。</w:t>
      </w:r>
      <w:r>
        <w:rPr>
          <w:rFonts w:hint="eastAsia" w:ascii="仿宋_GB2312" w:hAnsi="仿宋_GB2312" w:eastAsia="仿宋_GB2312" w:cs="仿宋_GB2312"/>
          <w:color w:val="666666"/>
          <w:kern w:val="0"/>
          <w:sz w:val="32"/>
          <w:szCs w:val="32"/>
        </w:rPr>
        <w:br w:type="textWrapping"/>
      </w:r>
      <w:r>
        <w:rPr>
          <w:rFonts w:hint="eastAsia" w:ascii="仿宋_GB2312" w:hAnsi="仿宋_GB2312" w:eastAsia="仿宋_GB2312" w:cs="仿宋_GB2312"/>
          <w:color w:val="666666"/>
          <w:kern w:val="0"/>
          <w:sz w:val="32"/>
          <w:szCs w:val="32"/>
        </w:rPr>
        <w:t>本公告发布媒体：河北省政府采购网、石家庄公共资源交易网</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http://www.sjzsggzyjyzx.org.cn/jyxxzccg/15552.jhtml</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w:panose1 w:val="020F0502020204030204"/>
    <w:charset w:val="00"/>
    <w:family w:val="swiss"/>
    <w:pitch w:val="default"/>
    <w:sig w:usb0="00000000" w:usb1="00000000" w:usb2="00000001" w:usb3="00000000" w:csb0="0000019F" w:csb1="00000000"/>
  </w:font>
  <w:font w:name="Helvetica">
    <w:altName w:val="Arial"/>
    <w:panose1 w:val="020B0604020202020204"/>
    <w:charset w:val="00"/>
    <w:family w:val="swiss"/>
    <w:pitch w:val="default"/>
    <w:sig w:usb0="00000000" w:usb1="00000000" w:usb2="00000009" w:usb3="00000000" w:csb0="000001FF" w:csb1="00000000"/>
  </w:font>
  <w:font w:name="Arial">
    <w:panose1 w:val="020B0604020202020204"/>
    <w:charset w:val="00"/>
    <w:family w:val="auto"/>
    <w:pitch w:val="default"/>
    <w:sig w:usb0="00007A87" w:usb1="80000000" w:usb2="00000008" w:usb3="00000000" w:csb0="400001FF" w:csb1="FFFF0000"/>
  </w:font>
  <w:font w:name="Lucida Sans">
    <w:panose1 w:val="020B0602030504020204"/>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E38F0"/>
    <w:rsid w:val="004E38F0"/>
    <w:rsid w:val="00690E4E"/>
    <w:rsid w:val="00AB4D72"/>
    <w:rsid w:val="00DB3E9D"/>
    <w:rsid w:val="00F24EB6"/>
    <w:rsid w:val="456878DE"/>
    <w:rsid w:val="4E480973"/>
    <w:rsid w:val="7AD451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unhideWhenUsed/>
    <w:uiPriority w:val="99"/>
    <w:rPr>
      <w:color w:val="0000FF" w:themeColor="hyperlink"/>
      <w:u w:val="single"/>
    </w:rPr>
  </w:style>
  <w:style w:type="character" w:customStyle="1" w:styleId="8">
    <w:name w:val="页眉 Char"/>
    <w:basedOn w:val="6"/>
    <w:link w:val="3"/>
    <w:semiHidden/>
    <w:qFormat/>
    <w:uiPriority w:val="99"/>
    <w:rPr>
      <w:sz w:val="18"/>
      <w:szCs w:val="18"/>
    </w:rPr>
  </w:style>
  <w:style w:type="character" w:customStyle="1" w:styleId="9">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http://www.deepbbs.org</Company>
  <Pages>2</Pages>
  <Words>374</Words>
  <Characters>2133</Characters>
  <Lines>17</Lines>
  <Paragraphs>5</Paragraphs>
  <TotalTime>3</TotalTime>
  <ScaleCrop>false</ScaleCrop>
  <LinksUpToDate>false</LinksUpToDate>
  <CharactersWithSpaces>2502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2020-05-21T07:19:00Z</dcterms:created>
  <dc:creator>deeplm</dc:creator>
  <cp:lastModifiedBy>Administrator</cp:lastModifiedBy>
  <dcterms:modified xsi:type="dcterms:W3CDTF">2020-05-22T07:35:04Z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