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22C21C">
      <w:pPr>
        <w:adjustRightInd w:val="0"/>
        <w:snapToGrid w:val="0"/>
        <w:spacing w:line="560" w:lineRule="exact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 w14:paraId="0658804C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47D4E091"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石家庄市大气污染防治服务保障中心</w:t>
      </w:r>
    </w:p>
    <w:p w14:paraId="71578970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5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7DB97C26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49821B4E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贯彻落实市委市政府《关于全面落实预算绩效管理的实施意见》（石发﹝2019﹞8号）文件精神，遵循“科学性、规范性、客观性和公正性”的原则，对石家庄市大气污染防治服务保障中心202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104816EB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3E4236F5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46CF3FD0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highlight w:val="none"/>
        </w:rPr>
      </w:pPr>
      <w:r>
        <w:rPr>
          <w:rFonts w:hint="eastAsia" w:ascii="仿宋" w:hAnsi="仿宋" w:eastAsia="仿宋"/>
          <w:sz w:val="32"/>
          <w:szCs w:val="32"/>
          <w:highlight w:val="none"/>
        </w:rPr>
        <w:t>市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大</w:t>
      </w:r>
      <w:r>
        <w:rPr>
          <w:rFonts w:hint="eastAsia" w:ascii="仿宋" w:hAnsi="仿宋" w:eastAsia="仿宋"/>
          <w:sz w:val="32"/>
          <w:szCs w:val="32"/>
          <w:highlight w:val="none"/>
        </w:rPr>
        <w:t>气污染防治服务保障中心为市政府直属事业单位</w:t>
      </w:r>
      <w:r>
        <w:rPr>
          <w:rFonts w:hint="eastAsia" w:ascii="仿宋" w:hAnsi="仿宋" w:eastAsia="仿宋"/>
          <w:sz w:val="32"/>
          <w:szCs w:val="32"/>
          <w:highlight w:val="none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主要</w:t>
      </w:r>
      <w:r>
        <w:rPr>
          <w:rFonts w:hint="eastAsia" w:ascii="仿宋" w:hAnsi="仿宋" w:eastAsia="仿宋"/>
          <w:sz w:val="32"/>
          <w:szCs w:val="32"/>
          <w:highlight w:val="none"/>
        </w:rPr>
        <w:t>职责为：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贯彻</w:t>
      </w:r>
      <w:r>
        <w:rPr>
          <w:rFonts w:hint="eastAsia" w:ascii="仿宋" w:hAnsi="仿宋" w:eastAsia="仿宋"/>
          <w:sz w:val="32"/>
          <w:szCs w:val="32"/>
          <w:highlight w:val="none"/>
        </w:rPr>
        <w:t>落实市委、 市政府关于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大气</w:t>
      </w:r>
      <w:r>
        <w:rPr>
          <w:rFonts w:hint="eastAsia" w:ascii="仿宋" w:hAnsi="仿宋" w:eastAsia="仿宋"/>
          <w:sz w:val="32"/>
          <w:szCs w:val="32"/>
          <w:highlight w:val="none"/>
        </w:rPr>
        <w:t>污染防治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工作</w:t>
      </w:r>
      <w:r>
        <w:rPr>
          <w:rFonts w:hint="eastAsia" w:ascii="仿宋" w:hAnsi="仿宋" w:eastAsia="仿宋"/>
          <w:sz w:val="32"/>
          <w:szCs w:val="32"/>
          <w:highlight w:val="none"/>
        </w:rPr>
        <w:t>安排， 统筹谋划、协调推进全市大气污染防治工作。负责</w:t>
      </w:r>
      <w:r>
        <w:rPr>
          <w:rFonts w:hint="eastAsia" w:ascii="仿宋" w:hAnsi="仿宋" w:eastAsia="仿宋"/>
          <w:sz w:val="32"/>
          <w:szCs w:val="32"/>
          <w:highlight w:val="none"/>
          <w:lang w:eastAsia="zh-CN"/>
        </w:rPr>
        <w:t>拟订</w:t>
      </w:r>
      <w:r>
        <w:rPr>
          <w:rFonts w:hint="eastAsia" w:ascii="仿宋" w:hAnsi="仿宋" w:eastAsia="仿宋"/>
          <w:sz w:val="32"/>
          <w:szCs w:val="32"/>
          <w:highlight w:val="none"/>
        </w:rPr>
        <w:t>治理方案以及目标任务分解等事务性工作</w:t>
      </w:r>
      <w:r>
        <w:rPr>
          <w:rFonts w:hint="eastAsia" w:ascii="仿宋" w:hAnsi="仿宋" w:eastAsia="仿宋"/>
          <w:sz w:val="32"/>
          <w:szCs w:val="32"/>
          <w:highlight w:val="none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  <w:highlight w:val="none"/>
        </w:rPr>
        <w:t>负责为指导督导、协调调度全市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大</w:t>
      </w:r>
      <w:r>
        <w:rPr>
          <w:rFonts w:hint="eastAsia" w:ascii="仿宋" w:hAnsi="仿宋" w:eastAsia="仿宋"/>
          <w:sz w:val="32"/>
          <w:szCs w:val="32"/>
          <w:highlight w:val="none"/>
        </w:rPr>
        <w:t>气污染防治相关工作提供服务保障。统筹协调工作中的重大问题。负责市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大</w:t>
      </w:r>
      <w:r>
        <w:rPr>
          <w:rFonts w:hint="eastAsia" w:ascii="仿宋" w:hAnsi="仿宋" w:eastAsia="仿宋"/>
          <w:sz w:val="32"/>
          <w:szCs w:val="32"/>
          <w:highlight w:val="none"/>
        </w:rPr>
        <w:t>气环境监控平台等系统运维，以及相关数据的统计、</w:t>
      </w:r>
    </w:p>
    <w:p w14:paraId="062FCFB8">
      <w:pPr>
        <w:adjustRightInd w:val="0"/>
        <w:snapToGrid w:val="0"/>
        <w:spacing w:line="560" w:lineRule="exact"/>
        <w:rPr>
          <w:rFonts w:hint="eastAsia" w:ascii="仿宋" w:hAnsi="仿宋" w:eastAsia="仿宋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</w:rPr>
        <w:t>分析、论证等工作</w:t>
      </w:r>
      <w:r>
        <w:rPr>
          <w:rFonts w:hint="eastAsia" w:ascii="仿宋" w:hAnsi="仿宋" w:eastAsia="仿宋"/>
          <w:sz w:val="32"/>
          <w:szCs w:val="32"/>
          <w:highlight w:val="none"/>
          <w:lang w:eastAsia="zh-CN"/>
        </w:rPr>
        <w:t>。</w:t>
      </w:r>
    </w:p>
    <w:p w14:paraId="57F6C855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eastAsia="zh-CN"/>
        </w:rPr>
        <w:t>市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大</w:t>
      </w:r>
      <w:r>
        <w:rPr>
          <w:rFonts w:hint="eastAsia" w:ascii="仿宋" w:hAnsi="仿宋" w:eastAsia="仿宋"/>
          <w:sz w:val="32"/>
          <w:szCs w:val="32"/>
          <w:highlight w:val="none"/>
          <w:lang w:eastAsia="zh-CN"/>
        </w:rPr>
        <w:t>气污染防治服务保障中心增加全额拨款事业编编制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数52人，</w:t>
      </w:r>
      <w:r>
        <w:rPr>
          <w:rFonts w:hint="eastAsia" w:ascii="仿宋" w:hAnsi="仿宋" w:eastAsia="仿宋"/>
          <w:sz w:val="32"/>
          <w:szCs w:val="32"/>
          <w:highlight w:val="none"/>
          <w:lang w:eastAsia="zh-CN"/>
        </w:rPr>
        <w:t>核定领导职数1正3副。核定市大气污染防治服务保障中心内设机构7个：办公室、人事科、综合协调科、调度科、信息与技术科、效能科、宣教科。核定中层职数7正7副。</w:t>
      </w:r>
    </w:p>
    <w:p w14:paraId="21AC68A8"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  <w:highlight w:val="none"/>
        </w:rPr>
      </w:pPr>
      <w:r>
        <w:rPr>
          <w:rFonts w:hint="eastAsia" w:ascii="楷体" w:hAnsi="楷体" w:eastAsia="楷体" w:cs="楷体_GB2312"/>
          <w:bCs/>
          <w:sz w:val="32"/>
          <w:szCs w:val="32"/>
          <w:highlight w:val="none"/>
        </w:rPr>
        <w:t>部门收支预决算情况</w:t>
      </w:r>
    </w:p>
    <w:p w14:paraId="28EA822A">
      <w:pPr>
        <w:adjustRightInd w:val="0"/>
        <w:snapToGrid w:val="0"/>
        <w:spacing w:line="560" w:lineRule="exact"/>
        <w:ind w:firstLine="640" w:firstLineChars="200"/>
        <w:rPr>
          <w:rFonts w:hint="default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中心2025年项目预算收入92.7584万元，2025年项目决算支出92.7584万元（包含开办费52.7584万元，车辆租赁费40万元）。</w:t>
      </w:r>
      <w:bookmarkStart w:id="0" w:name="_GoBack"/>
      <w:bookmarkEnd w:id="0"/>
    </w:p>
    <w:p w14:paraId="1D1EDCF4"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  <w:highlight w:val="none"/>
        </w:rPr>
      </w:pPr>
      <w:r>
        <w:rPr>
          <w:rFonts w:hint="eastAsia" w:ascii="楷体" w:hAnsi="楷体" w:eastAsia="楷体" w:cs="楷体_GB2312"/>
          <w:bCs/>
          <w:sz w:val="32"/>
          <w:szCs w:val="32"/>
          <w:highlight w:val="none"/>
        </w:rPr>
        <w:t>（三）部门整体支出绩效目标、指标</w:t>
      </w:r>
    </w:p>
    <w:p w14:paraId="6EC6E34F">
      <w:pPr>
        <w:adjustRightInd w:val="0"/>
        <w:snapToGrid w:val="0"/>
        <w:spacing w:line="560" w:lineRule="exact"/>
        <w:ind w:firstLine="640" w:firstLineChars="200"/>
        <w:rPr>
          <w:rFonts w:hint="default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2025年部门整体绩效目标：加快石家庄市大气污染防治服务保障中心组建，保障单位日常运转及大气污染防治服务保障中心顺利开展，高效完成市委、市政府交办的各项大气污染防治工作任务，规范财政资金使用，提升资金使用效益，为全市大气污染防治攻坚行动提供坚实支撑。</w:t>
      </w:r>
    </w:p>
    <w:p w14:paraId="2F4A2F6A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75A4F82B"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3E9FED22">
      <w:pPr>
        <w:spacing w:line="560" w:lineRule="exac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 我单位高度重视本次自评工作，成立了分管领导牵头、财务办公室、业务科室组成的自评工作领导小组，由财务工作人员进行评价资料收集、数据核对，组织专题会议开展集中评审，严格对照绩效指标逐项检查，确保自评工作客观、规范、顺利推进。</w:t>
      </w:r>
    </w:p>
    <w:p w14:paraId="75D29E9D"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505A932B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1.评价方法：采用目标对比法、资料核查法、现场核查法、满意度调查法相结合，对照预设绩效目标，核查租赁台账、财务凭证、用车记录、服务反馈等资料，抽查车辆运行状况，开展用车人员满意度调查。</w:t>
      </w:r>
    </w:p>
    <w:p w14:paraId="5172C4AF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2.评价过程：</w:t>
      </w:r>
    </w:p>
    <w:p w14:paraId="4B9D3703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前期准备：梳理项目政策依据、预算批复、租赁合同等基础资料，明确评价标准；</w:t>
      </w:r>
    </w:p>
    <w:p w14:paraId="1EBB5CFF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数据采集：收集租赁数量、成本、响应时间、车辆状况、预算执行等核心数据；</w:t>
      </w:r>
    </w:p>
    <w:p w14:paraId="7C9CAB74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指标评分：对照绩效指标体系逐项打分，形成初步评价结果。</w:t>
      </w:r>
    </w:p>
    <w:p w14:paraId="2B053B22">
      <w:p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复核完善：召开专题会议审核自评结果，补充完善问题与整改措施，形成最终自评报告。</w:t>
      </w:r>
    </w:p>
    <w:p w14:paraId="031BE99B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 w14:paraId="67D76839"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  <w:highlight w:val="none"/>
        </w:rPr>
      </w:pPr>
      <w:r>
        <w:rPr>
          <w:rFonts w:hint="eastAsia" w:ascii="楷体" w:hAnsi="楷体" w:eastAsia="楷体" w:cs="楷体_GB2312"/>
          <w:bCs/>
          <w:sz w:val="32"/>
          <w:szCs w:val="32"/>
          <w:highlight w:val="none"/>
        </w:rPr>
        <w:t>总体绩效目标实现情况</w:t>
      </w:r>
    </w:p>
    <w:p w14:paraId="1B1D1EEA">
      <w:pPr>
        <w:spacing w:line="560" w:lineRule="exact"/>
        <w:ind w:firstLine="800" w:firstLineChars="250"/>
        <w:rPr>
          <w:rFonts w:hint="default" w:ascii="仿宋" w:hAnsi="仿宋" w:eastAsia="仿宋"/>
          <w:sz w:val="32"/>
          <w:szCs w:val="32"/>
          <w:highlight w:val="none"/>
          <w:lang w:val="en-US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2025年度，我单位严格按照预算安排推进各项工作，部门整体绩效目标基本全面完成。其中，开办费保障了单位组建和日常办公需求，综合评分92.5分，评价等级为优秀；车辆租赁费项目保障了现场督导、高值溯源等公务出行需求，综合评分92分，评价等级为优秀；无人机飞检服务费0分。</w:t>
      </w:r>
    </w:p>
    <w:p w14:paraId="6B4C98D7">
      <w:pPr>
        <w:spacing w:line="560" w:lineRule="exact"/>
        <w:rPr>
          <w:rFonts w:ascii="楷体" w:hAnsi="楷体" w:eastAsia="楷体"/>
          <w:bCs/>
          <w:sz w:val="32"/>
          <w:szCs w:val="32"/>
          <w:highlight w:val="none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highlight w:val="none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  <w:highlight w:val="none"/>
        </w:rPr>
        <w:t>（二）分项绩效目标实现情况及指标分析</w:t>
      </w:r>
    </w:p>
    <w:p w14:paraId="3A106530">
      <w:pPr>
        <w:numPr>
          <w:ilvl w:val="0"/>
          <w:numId w:val="0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1.</w:t>
      </w:r>
      <w:r>
        <w:rPr>
          <w:rFonts w:hint="eastAsia" w:ascii="楷体" w:hAnsi="楷体" w:eastAsia="楷体" w:cs="楷体_GB2312"/>
          <w:bCs/>
          <w:sz w:val="32"/>
          <w:szCs w:val="32"/>
        </w:rPr>
        <w:t>预算执行情况</w:t>
      </w:r>
    </w:p>
    <w:p w14:paraId="543EBA94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按照</w:t>
      </w:r>
      <w:r>
        <w:rPr>
          <w:rFonts w:hint="eastAsia" w:ascii="仿宋" w:hAnsi="仿宋" w:eastAsia="仿宋"/>
          <w:sz w:val="32"/>
          <w:szCs w:val="32"/>
        </w:rPr>
        <w:t>年初预算安排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开办费项目预算执行进度85%，得分8.5分；车辆租赁费项目四季度全部拨付项目资金，得分10分；无人机飞检服务费未拨付，得分0分。</w:t>
      </w:r>
    </w:p>
    <w:p w14:paraId="7B2A721C">
      <w:pPr>
        <w:numPr>
          <w:ilvl w:val="0"/>
          <w:numId w:val="0"/>
        </w:numPr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  <w:highlight w:val="none"/>
        </w:rPr>
      </w:pPr>
      <w:r>
        <w:rPr>
          <w:rFonts w:hint="eastAsia" w:ascii="楷体" w:hAnsi="楷体" w:eastAsia="楷体" w:cs="楷体_GB2312"/>
          <w:bCs/>
          <w:sz w:val="32"/>
          <w:szCs w:val="32"/>
          <w:highlight w:val="none"/>
          <w:lang w:val="en-US" w:eastAsia="zh-CN"/>
        </w:rPr>
        <w:t>2.</w:t>
      </w:r>
      <w:r>
        <w:rPr>
          <w:rFonts w:hint="eastAsia" w:ascii="楷体" w:hAnsi="楷体" w:eastAsia="楷体" w:cs="楷体_GB2312"/>
          <w:bCs/>
          <w:sz w:val="32"/>
          <w:szCs w:val="32"/>
          <w:highlight w:val="none"/>
        </w:rPr>
        <w:t>项目产出</w:t>
      </w:r>
    </w:p>
    <w:p w14:paraId="1E5D709D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本项目产出指标包含数量、质量、时效、成本4个维度，</w:t>
      </w:r>
    </w:p>
    <w:p w14:paraId="68704153">
      <w:pPr>
        <w:numPr>
          <w:ilvl w:val="0"/>
          <w:numId w:val="0"/>
        </w:numPr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楷体" w:hAnsi="楷体" w:eastAsia="楷体" w:cs="楷体_GB2312"/>
          <w:bCs/>
          <w:sz w:val="32"/>
          <w:szCs w:val="32"/>
          <w:highlight w:val="none"/>
          <w:lang w:val="en-US" w:eastAsia="zh-CN"/>
        </w:rPr>
        <w:t>（1）车辆租赁费项目</w:t>
      </w:r>
    </w:p>
    <w:p w14:paraId="22EB5427">
      <w:pPr>
        <w:spacing w:line="56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租赁数量实际为8辆，完成预期目标，得分10分；车辆状况运行良好，车内干净整洁，达到服务质量要求，得分8分；公车租赁及时响应（≤15分钟），优于预期指标，得分9分；实际用车成本327元/天/辆（≤330元/天/辆），低于预期控制标准，得分10分；产出指标合计得分37分。</w:t>
      </w:r>
    </w:p>
    <w:p w14:paraId="07E95885">
      <w:pPr>
        <w:numPr>
          <w:ilvl w:val="0"/>
          <w:numId w:val="0"/>
        </w:numPr>
        <w:spacing w:line="560" w:lineRule="exact"/>
        <w:ind w:leftChars="0" w:firstLine="640" w:firstLineChars="200"/>
        <w:rPr>
          <w:rFonts w:hint="eastAsia" w:ascii="楷体" w:hAnsi="楷体" w:eastAsia="楷体" w:cs="楷体_GB2312"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楷体" w:hAnsi="楷体" w:eastAsia="楷体" w:cs="楷体_GB2312"/>
          <w:bCs/>
          <w:sz w:val="32"/>
          <w:szCs w:val="32"/>
          <w:highlight w:val="none"/>
          <w:lang w:val="en-US" w:eastAsia="zh-CN"/>
        </w:rPr>
        <w:t>（2）开办费项目</w:t>
      </w:r>
    </w:p>
    <w:p w14:paraId="44BE40F0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购置空调数量实际完成11台，达到预期目标，得分10分；办公用品合格率100%，达到服务质量要求，得分10分；支付完成率，得分10分；项目总成本实际花费52.7584万元，小于预期总成本62万元，得分10分；产出指标合计得分40分。</w:t>
      </w:r>
    </w:p>
    <w:p w14:paraId="42040D93">
      <w:pPr>
        <w:numPr>
          <w:ilvl w:val="0"/>
          <w:numId w:val="0"/>
        </w:numPr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楷体" w:hAnsi="楷体" w:eastAsia="楷体" w:cs="楷体_GB2312"/>
          <w:bCs/>
          <w:sz w:val="32"/>
          <w:szCs w:val="32"/>
          <w:highlight w:val="none"/>
          <w:lang w:val="en-US" w:eastAsia="zh-CN"/>
        </w:rPr>
        <w:t>（3）无人机飞检服务费</w:t>
      </w:r>
    </w:p>
    <w:p w14:paraId="1A69B39A">
      <w:pPr>
        <w:numPr>
          <w:ilvl w:val="0"/>
          <w:numId w:val="0"/>
        </w:numPr>
        <w:spacing w:line="56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项目未实施，产出合计得分0分。</w:t>
      </w:r>
    </w:p>
    <w:p w14:paraId="46D8DBED">
      <w:pPr>
        <w:numPr>
          <w:ilvl w:val="0"/>
          <w:numId w:val="0"/>
        </w:numPr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  <w:highlight w:val="none"/>
        </w:rPr>
      </w:pPr>
      <w:r>
        <w:rPr>
          <w:rFonts w:hint="eastAsia" w:ascii="楷体" w:hAnsi="楷体" w:eastAsia="楷体" w:cs="楷体_GB2312"/>
          <w:bCs/>
          <w:sz w:val="32"/>
          <w:szCs w:val="32"/>
          <w:highlight w:val="none"/>
          <w:lang w:val="en-US" w:eastAsia="zh-CN"/>
        </w:rPr>
        <w:t>3.</w:t>
      </w:r>
      <w:r>
        <w:rPr>
          <w:rFonts w:hint="eastAsia" w:ascii="楷体" w:hAnsi="楷体" w:eastAsia="楷体" w:cs="楷体_GB2312"/>
          <w:bCs/>
          <w:sz w:val="32"/>
          <w:szCs w:val="32"/>
          <w:highlight w:val="none"/>
        </w:rPr>
        <w:t>项目效益</w:t>
      </w:r>
    </w:p>
    <w:p w14:paraId="5113ECAE">
      <w:pPr>
        <w:numPr>
          <w:ilvl w:val="0"/>
          <w:numId w:val="0"/>
        </w:numPr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楷体" w:hAnsi="楷体" w:eastAsia="楷体" w:cs="楷体_GB2312"/>
          <w:bCs/>
          <w:sz w:val="32"/>
          <w:szCs w:val="32"/>
          <w:highlight w:val="none"/>
          <w:lang w:val="en-US" w:eastAsia="zh-CN"/>
        </w:rPr>
        <w:t>（1）车辆租赁费项目</w:t>
      </w:r>
    </w:p>
    <w:p w14:paraId="1C6787B3">
      <w:pPr>
        <w:numPr>
          <w:ilvl w:val="0"/>
          <w:numId w:val="0"/>
        </w:numPr>
        <w:spacing w:line="560" w:lineRule="exact"/>
        <w:ind w:leftChars="0"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社会效益指标方面，实际提供了高质量的车辆服务及驾驶服务，有效保障了外出检查的出行安全，完成预期目标，得分17分；生态效益指标方面，通过租赁车辆保障了我单位扬尘攻坚检查工作有序开展，及时发现并推动整改扬尘问题，助力区域空气质量提升，完成预期目标，得分18分；效益指标合计得分35分。  </w:t>
      </w:r>
    </w:p>
    <w:p w14:paraId="4BDDB737">
      <w:pPr>
        <w:numPr>
          <w:ilvl w:val="0"/>
          <w:numId w:val="0"/>
        </w:numPr>
        <w:spacing w:line="560" w:lineRule="exact"/>
        <w:ind w:leftChars="0" w:firstLine="640" w:firstLineChars="200"/>
        <w:rPr>
          <w:rFonts w:hint="eastAsia" w:ascii="楷体" w:hAnsi="楷体" w:eastAsia="楷体" w:cs="楷体_GB2312"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楷体" w:hAnsi="楷体" w:eastAsia="楷体" w:cs="楷体_GB2312"/>
          <w:bCs/>
          <w:sz w:val="32"/>
          <w:szCs w:val="32"/>
          <w:highlight w:val="none"/>
          <w:lang w:val="en-US" w:eastAsia="zh-CN"/>
        </w:rPr>
        <w:t>（2）开办费项目</w:t>
      </w:r>
    </w:p>
    <w:p w14:paraId="72F46994">
      <w:pPr>
        <w:numPr>
          <w:ilvl w:val="0"/>
          <w:numId w:val="0"/>
        </w:numPr>
        <w:spacing w:line="560" w:lineRule="exact"/>
        <w:ind w:leftChars="0"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社会效益指标方面，有效保障了中心有序开展各项大气污染防治工作，得分34分。</w:t>
      </w:r>
    </w:p>
    <w:p w14:paraId="3A966743">
      <w:pPr>
        <w:numPr>
          <w:ilvl w:val="0"/>
          <w:numId w:val="0"/>
        </w:numPr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楷体" w:hAnsi="楷体" w:eastAsia="楷体" w:cs="楷体_GB2312"/>
          <w:bCs/>
          <w:sz w:val="32"/>
          <w:szCs w:val="32"/>
          <w:highlight w:val="none"/>
          <w:lang w:val="en-US" w:eastAsia="zh-CN"/>
        </w:rPr>
        <w:t>（3）无人机飞检服务费</w:t>
      </w:r>
    </w:p>
    <w:p w14:paraId="571DF01E">
      <w:pPr>
        <w:numPr>
          <w:ilvl w:val="0"/>
          <w:numId w:val="0"/>
        </w:num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项目未实施，效益指标合计得分0分。</w:t>
      </w:r>
    </w:p>
    <w:p w14:paraId="059B3BE1">
      <w:p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>4.</w:t>
      </w:r>
      <w:r>
        <w:rPr>
          <w:rFonts w:hint="eastAsia" w:ascii="楷体" w:hAnsi="楷体" w:eastAsia="楷体" w:cs="楷体_GB2312"/>
          <w:bCs/>
          <w:sz w:val="32"/>
          <w:szCs w:val="32"/>
        </w:rPr>
        <w:t>满意度</w:t>
      </w:r>
    </w:p>
    <w:p w14:paraId="1D815A69">
      <w:pPr>
        <w:spacing w:line="560" w:lineRule="exact"/>
        <w:ind w:firstLine="640" w:firstLineChars="200"/>
        <w:rPr>
          <w:rFonts w:hint="default" w:ascii="仿宋" w:hAnsi="仿宋" w:eastAsia="仿宋" w:cs="楷体_GB2312"/>
          <w:b/>
          <w:bCs/>
          <w:sz w:val="32"/>
          <w:szCs w:val="32"/>
          <w:lang w:val="en-US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开办费、车辆租赁费两个项目满意度指标均得分10分；无人机飞检服务费得分0分。</w:t>
      </w:r>
    </w:p>
    <w:p w14:paraId="179C6653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  <w:highlight w:val="none"/>
        </w:rPr>
      </w:pPr>
      <w:r>
        <w:rPr>
          <w:rFonts w:hint="eastAsia" w:ascii="黑体" w:hAnsi="黑体" w:eastAsia="黑体"/>
          <w:sz w:val="32"/>
          <w:szCs w:val="32"/>
          <w:highlight w:val="none"/>
        </w:rPr>
        <w:t>四、评价结论和评价等级</w:t>
      </w:r>
    </w:p>
    <w:p w14:paraId="547D9D08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</w:rPr>
        <w:t>根据部门职责定位和各项工作履职情况进行综合评价，综合绩效评价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得分61.5分，</w:t>
      </w:r>
      <w:r>
        <w:rPr>
          <w:rFonts w:hint="eastAsia" w:ascii="仿宋" w:hAnsi="仿宋" w:eastAsia="仿宋"/>
          <w:sz w:val="32"/>
          <w:szCs w:val="32"/>
          <w:highlight w:val="none"/>
        </w:rPr>
        <w:t>部门整体支出综合绩效评价为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合格</w:t>
      </w:r>
      <w:r>
        <w:rPr>
          <w:rFonts w:hint="eastAsia" w:ascii="仿宋" w:hAnsi="仿宋" w:eastAsia="仿宋"/>
          <w:sz w:val="32"/>
          <w:szCs w:val="32"/>
          <w:highlight w:val="none"/>
          <w:lang w:eastAsia="zh-CN"/>
        </w:rPr>
        <w:t>。</w:t>
      </w:r>
    </w:p>
    <w:p w14:paraId="55A41225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  <w:highlight w:val="none"/>
        </w:rPr>
      </w:pPr>
      <w:r>
        <w:rPr>
          <w:rFonts w:hint="eastAsia" w:ascii="黑体" w:hAnsi="黑体" w:eastAsia="黑体"/>
          <w:sz w:val="32"/>
          <w:szCs w:val="32"/>
          <w:highlight w:val="none"/>
        </w:rPr>
        <w:t>五、存在的问题及改进措施</w:t>
      </w:r>
    </w:p>
    <w:p w14:paraId="5972F63C">
      <w:pPr>
        <w:spacing w:line="560" w:lineRule="exact"/>
        <w:ind w:firstLine="640" w:firstLineChars="200"/>
        <w:rPr>
          <w:rFonts w:hint="default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楷体" w:hAnsi="楷体" w:eastAsia="楷体"/>
          <w:bCs/>
          <w:sz w:val="32"/>
          <w:szCs w:val="32"/>
          <w:highlight w:val="none"/>
        </w:rPr>
        <w:t>（一）存在的主要问题</w:t>
      </w:r>
      <w:r>
        <w:rPr>
          <w:rFonts w:hint="eastAsia" w:ascii="楷体" w:hAnsi="楷体" w:eastAsia="楷体"/>
          <w:bCs/>
          <w:sz w:val="32"/>
          <w:szCs w:val="32"/>
          <w:highlight w:val="none"/>
          <w:lang w:eastAsia="zh-CN"/>
        </w:rPr>
        <w:t>：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无</w:t>
      </w:r>
    </w:p>
    <w:p w14:paraId="57DAB05C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  <w:highlight w:val="none"/>
        </w:rPr>
        <w:t>（二）针对问题提出具体的改进措施或建议</w:t>
      </w:r>
      <w:r>
        <w:rPr>
          <w:rFonts w:hint="eastAsia" w:ascii="楷体" w:hAnsi="楷体" w:eastAsia="楷体"/>
          <w:bCs/>
          <w:sz w:val="32"/>
          <w:szCs w:val="32"/>
          <w:highlight w:val="none"/>
          <w:lang w:eastAsia="zh-CN"/>
        </w:rPr>
        <w:t>：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无</w:t>
      </w:r>
    </w:p>
    <w:p w14:paraId="65862311"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0D3E62">
    <w:pPr>
      <w:pStyle w:val="2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1CD7A130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418082EC"/>
    <w:multiLevelType w:val="singleLevel"/>
    <w:tmpl w:val="418082EC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EBD2122"/>
    <w:rsid w:val="000B0260"/>
    <w:rsid w:val="001F187B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21587C"/>
    <w:rsid w:val="017D31AE"/>
    <w:rsid w:val="01B104CA"/>
    <w:rsid w:val="02106AB0"/>
    <w:rsid w:val="026B4B3B"/>
    <w:rsid w:val="02B43A28"/>
    <w:rsid w:val="02F96864"/>
    <w:rsid w:val="046F331E"/>
    <w:rsid w:val="052039A3"/>
    <w:rsid w:val="064A48AD"/>
    <w:rsid w:val="074C5C68"/>
    <w:rsid w:val="07956271"/>
    <w:rsid w:val="09721397"/>
    <w:rsid w:val="0BB63BED"/>
    <w:rsid w:val="0EB97A43"/>
    <w:rsid w:val="0EBD2122"/>
    <w:rsid w:val="0F214EAE"/>
    <w:rsid w:val="0F8829A2"/>
    <w:rsid w:val="11B71E6A"/>
    <w:rsid w:val="15DE6EB0"/>
    <w:rsid w:val="1AAF0063"/>
    <w:rsid w:val="1B267F13"/>
    <w:rsid w:val="1B740D26"/>
    <w:rsid w:val="1BE140DE"/>
    <w:rsid w:val="1E542E40"/>
    <w:rsid w:val="202A2B59"/>
    <w:rsid w:val="22EF7E11"/>
    <w:rsid w:val="2403533D"/>
    <w:rsid w:val="248C197D"/>
    <w:rsid w:val="252959AF"/>
    <w:rsid w:val="277A6671"/>
    <w:rsid w:val="28BA1023"/>
    <w:rsid w:val="292D35B7"/>
    <w:rsid w:val="32570AD1"/>
    <w:rsid w:val="33EB6CFF"/>
    <w:rsid w:val="358838F4"/>
    <w:rsid w:val="35A12947"/>
    <w:rsid w:val="37387040"/>
    <w:rsid w:val="3B625C0A"/>
    <w:rsid w:val="3CEE1963"/>
    <w:rsid w:val="40E11FDB"/>
    <w:rsid w:val="436B78D3"/>
    <w:rsid w:val="48295854"/>
    <w:rsid w:val="4919225F"/>
    <w:rsid w:val="4B2C50C8"/>
    <w:rsid w:val="4C9C27FE"/>
    <w:rsid w:val="502A44B1"/>
    <w:rsid w:val="512260B4"/>
    <w:rsid w:val="52BD6ACB"/>
    <w:rsid w:val="53016EFE"/>
    <w:rsid w:val="544B418E"/>
    <w:rsid w:val="54B27EE3"/>
    <w:rsid w:val="55537534"/>
    <w:rsid w:val="561A74F1"/>
    <w:rsid w:val="588D3431"/>
    <w:rsid w:val="58B17416"/>
    <w:rsid w:val="597244E8"/>
    <w:rsid w:val="5EB71C30"/>
    <w:rsid w:val="66AF0CE5"/>
    <w:rsid w:val="68AC2130"/>
    <w:rsid w:val="6AC537CF"/>
    <w:rsid w:val="6E5B14A6"/>
    <w:rsid w:val="711B255E"/>
    <w:rsid w:val="74BF014E"/>
    <w:rsid w:val="74F60075"/>
    <w:rsid w:val="78070A4E"/>
    <w:rsid w:val="799A3817"/>
    <w:rsid w:val="7BB51E06"/>
    <w:rsid w:val="7C387F7C"/>
    <w:rsid w:val="7CAC72BB"/>
    <w:rsid w:val="7E1D753E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1949</Words>
  <Characters>2052</Characters>
  <Lines>4</Lines>
  <Paragraphs>1</Paragraphs>
  <TotalTime>3</TotalTime>
  <ScaleCrop>false</ScaleCrop>
  <LinksUpToDate>false</LinksUpToDate>
  <CharactersWithSpaces>2078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张圣</cp:lastModifiedBy>
  <cp:lastPrinted>2026-05-07T01:43:00Z</cp:lastPrinted>
  <dcterms:modified xsi:type="dcterms:W3CDTF">2026-05-15T08:39:44Z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96934721B1514D3FBAA28020338CE855_12</vt:lpwstr>
  </property>
  <property fmtid="{D5CDD505-2E9C-101B-9397-08002B2CF9AE}" pid="4" name="KSOTemplateDocerSaveRecord">
    <vt:lpwstr>eyJoZGlkIjoiNmFjZjI2NjEyNzA5YWYwYmFkZjYyZTIyOTMwYjU3ODgiLCJ1c2VySWQiOiI3MDU5NTQwNzAifQ==</vt:lpwstr>
  </property>
</Properties>
</file>