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石家庄市井陉矿区人民法院</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石家庄市井陉矿区人民法院</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1．主要职能。</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（一）</w:t>
      </w:r>
      <w:r>
        <w:rPr>
          <w:rFonts w:hint="eastAsia" w:ascii="仿宋" w:hAnsi="仿宋" w:eastAsia="仿宋"/>
          <w:sz w:val="32"/>
          <w:szCs w:val="32"/>
        </w:rPr>
        <w:t>审判法律、法令规定由本辖区内</w:t>
      </w:r>
      <w:r>
        <w:rPr>
          <w:rFonts w:hint="eastAsia" w:ascii="仿宋" w:hAnsi="仿宋" w:eastAsia="仿宋"/>
          <w:sz w:val="32"/>
          <w:szCs w:val="32"/>
          <w:lang w:eastAsia="zh-CN"/>
        </w:rPr>
        <w:t>人</w:t>
      </w:r>
      <w:bookmarkStart w:id="9" w:name="_GoBack"/>
      <w:bookmarkEnd w:id="9"/>
      <w:r>
        <w:rPr>
          <w:rFonts w:hint="eastAsia" w:ascii="仿宋" w:hAnsi="仿宋" w:eastAsia="仿宋"/>
          <w:sz w:val="32"/>
          <w:szCs w:val="32"/>
        </w:rPr>
        <w:t>民法院管辖的刑事、民事、经济、行政等案件。</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（二）</w:t>
      </w:r>
      <w:r>
        <w:rPr>
          <w:rFonts w:hint="eastAsia" w:ascii="仿宋" w:hAnsi="仿宋" w:eastAsia="仿宋"/>
          <w:sz w:val="32"/>
          <w:szCs w:val="32"/>
        </w:rPr>
        <w:t>依法受理、审查各类告诉、申诉案件，处理来信来访。</w:t>
      </w:r>
    </w:p>
    <w:p>
      <w:pPr>
        <w:snapToGrid w:val="0"/>
        <w:spacing w:line="52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（三）</w:t>
      </w:r>
      <w:r>
        <w:rPr>
          <w:rFonts w:hint="eastAsia" w:ascii="仿宋" w:hAnsi="仿宋" w:eastAsia="仿宋"/>
          <w:sz w:val="32"/>
          <w:szCs w:val="32"/>
        </w:rPr>
        <w:t>依法办理发生法律效力的经济、民事、行政案件判决和裁定的执行事项及刑事案件判决和截定中有关财产部分的执行事项</w:t>
      </w:r>
      <w:r>
        <w:rPr>
          <w:rFonts w:hint="eastAsia" w:ascii="仿宋" w:hAnsi="仿宋" w:eastAsia="仿宋"/>
          <w:sz w:val="32"/>
          <w:szCs w:val="32"/>
          <w:lang w:eastAsia="zh-CN"/>
        </w:rPr>
        <w:t>。</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（四）</w:t>
      </w:r>
      <w:r>
        <w:rPr>
          <w:rFonts w:hint="eastAsia" w:ascii="仿宋" w:hAnsi="仿宋" w:eastAsia="仿宋"/>
          <w:sz w:val="32"/>
          <w:szCs w:val="32"/>
        </w:rPr>
        <w:t>办理法律规定由法院执行的非诉行政案件的执行。</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（五）</w:t>
      </w:r>
      <w:r>
        <w:rPr>
          <w:rFonts w:hint="eastAsia" w:ascii="仿宋" w:hAnsi="仿宋" w:eastAsia="仿宋"/>
          <w:sz w:val="32"/>
          <w:szCs w:val="32"/>
        </w:rPr>
        <w:t>总结审判工作经验及适用法律、政策问题的请示。</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（六）</w:t>
      </w:r>
      <w:r>
        <w:rPr>
          <w:rFonts w:hint="eastAsia" w:ascii="仿宋" w:hAnsi="仿宋" w:eastAsia="仿宋"/>
          <w:sz w:val="32"/>
          <w:szCs w:val="32"/>
        </w:rPr>
        <w:t>依法决定国家赔偿。</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（七）</w:t>
      </w:r>
      <w:r>
        <w:rPr>
          <w:rFonts w:hint="eastAsia" w:ascii="仿宋" w:hAnsi="仿宋" w:eastAsia="仿宋"/>
          <w:sz w:val="32"/>
          <w:szCs w:val="32"/>
        </w:rPr>
        <w:t>在审判工作中、宣传法制，教育公民遵纪守法。</w:t>
      </w:r>
    </w:p>
    <w:p>
      <w:pPr>
        <w:snapToGrid w:val="0"/>
        <w:spacing w:line="52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（八）</w:t>
      </w:r>
      <w:r>
        <w:rPr>
          <w:rFonts w:hint="eastAsia" w:ascii="仿宋" w:hAnsi="仿宋" w:eastAsia="仿宋"/>
          <w:sz w:val="32"/>
          <w:szCs w:val="32"/>
        </w:rPr>
        <w:t>办理区委交办的其它工作</w:t>
      </w:r>
      <w:r>
        <w:rPr>
          <w:rFonts w:hint="eastAsia" w:ascii="仿宋" w:hAnsi="仿宋" w:eastAsia="仿宋"/>
          <w:sz w:val="32"/>
          <w:szCs w:val="32"/>
          <w:lang w:eastAsia="zh-CN"/>
        </w:rPr>
        <w:t>。</w:t>
      </w:r>
    </w:p>
    <w:p>
      <w:pPr>
        <w:snapToGrid w:val="0"/>
        <w:spacing w:line="520" w:lineRule="exact"/>
        <w:ind w:firstLine="640" w:firstLineChars="200"/>
        <w:rPr>
          <w:rFonts w:hint="eastAsia" w:ascii="仿宋_GB2312" w:hAnsi="仿宋" w:eastAsia="仿宋_GB2312"/>
          <w:sz w:val="32"/>
          <w:szCs w:val="32"/>
        </w:rPr>
      </w:pP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2．机构情况。</w:t>
      </w:r>
    </w:p>
    <w:tbl>
      <w:tblPr>
        <w:tblStyle w:val="7"/>
        <w:tblW w:w="889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59"/>
        <w:gridCol w:w="2001"/>
        <w:gridCol w:w="2131"/>
        <w:gridCol w:w="250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259" w:type="dxa"/>
            <w:vAlign w:val="center"/>
          </w:tcPr>
          <w:p>
            <w:pPr>
              <w:jc w:val="center"/>
              <w:rPr>
                <w:rFonts w:ascii="仿宋" w:hAnsi="仿宋" w:eastAsia="仿宋"/>
                <w:sz w:val="32"/>
                <w:szCs w:val="32"/>
              </w:rPr>
            </w:pPr>
            <w:r>
              <w:rPr>
                <w:rFonts w:hint="eastAsia" w:ascii="仿宋" w:hAnsi="仿宋" w:eastAsia="仿宋"/>
                <w:sz w:val="32"/>
                <w:szCs w:val="32"/>
              </w:rPr>
              <w:t>单位名称</w:t>
            </w:r>
          </w:p>
        </w:tc>
        <w:tc>
          <w:tcPr>
            <w:tcW w:w="2001" w:type="dxa"/>
            <w:vAlign w:val="center"/>
          </w:tcPr>
          <w:p>
            <w:pPr>
              <w:jc w:val="center"/>
              <w:rPr>
                <w:rFonts w:ascii="仿宋" w:hAnsi="仿宋" w:eastAsia="仿宋"/>
                <w:sz w:val="32"/>
                <w:szCs w:val="32"/>
              </w:rPr>
            </w:pPr>
            <w:r>
              <w:rPr>
                <w:rFonts w:hint="eastAsia" w:ascii="仿宋" w:hAnsi="仿宋" w:eastAsia="仿宋"/>
                <w:sz w:val="32"/>
                <w:szCs w:val="32"/>
              </w:rPr>
              <w:t>单位性质</w:t>
            </w:r>
          </w:p>
        </w:tc>
        <w:tc>
          <w:tcPr>
            <w:tcW w:w="2131" w:type="dxa"/>
            <w:vAlign w:val="center"/>
          </w:tcPr>
          <w:p>
            <w:pPr>
              <w:jc w:val="center"/>
              <w:rPr>
                <w:rFonts w:ascii="仿宋" w:hAnsi="仿宋" w:eastAsia="仿宋"/>
                <w:sz w:val="32"/>
                <w:szCs w:val="32"/>
              </w:rPr>
            </w:pPr>
            <w:r>
              <w:rPr>
                <w:rFonts w:hint="eastAsia" w:ascii="仿宋" w:hAnsi="仿宋" w:eastAsia="仿宋"/>
                <w:sz w:val="32"/>
                <w:szCs w:val="32"/>
              </w:rPr>
              <w:t>单位规格</w:t>
            </w:r>
          </w:p>
        </w:tc>
        <w:tc>
          <w:tcPr>
            <w:tcW w:w="2506" w:type="dxa"/>
            <w:vAlign w:val="center"/>
          </w:tcPr>
          <w:p>
            <w:pPr>
              <w:jc w:val="center"/>
              <w:rPr>
                <w:rFonts w:ascii="仿宋" w:hAnsi="仿宋" w:eastAsia="仿宋"/>
                <w:sz w:val="32"/>
                <w:szCs w:val="32"/>
              </w:rPr>
            </w:pPr>
            <w:r>
              <w:rPr>
                <w:rFonts w:hint="eastAsia" w:ascii="仿宋" w:hAnsi="仿宋" w:eastAsia="仿宋"/>
                <w:sz w:val="32"/>
                <w:szCs w:val="32"/>
              </w:rPr>
              <w:t>经费保障形势</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259" w:type="dxa"/>
          </w:tcPr>
          <w:p>
            <w:pPr>
              <w:rPr>
                <w:rFonts w:hint="eastAsia" w:ascii="仿宋" w:hAnsi="仿宋" w:eastAsia="仿宋"/>
                <w:sz w:val="32"/>
                <w:szCs w:val="32"/>
                <w:lang w:eastAsia="zh-CN"/>
              </w:rPr>
            </w:pPr>
            <w:r>
              <w:rPr>
                <w:rFonts w:hint="eastAsia" w:ascii="仿宋" w:hAnsi="仿宋" w:eastAsia="仿宋"/>
                <w:sz w:val="32"/>
                <w:szCs w:val="32"/>
              </w:rPr>
              <w:t>石家庄市井陉矿区</w:t>
            </w:r>
            <w:r>
              <w:rPr>
                <w:rFonts w:hint="eastAsia" w:ascii="仿宋" w:hAnsi="仿宋" w:eastAsia="仿宋"/>
                <w:sz w:val="32"/>
                <w:szCs w:val="32"/>
                <w:lang w:eastAsia="zh-CN"/>
              </w:rPr>
              <w:t>人民法院</w:t>
            </w:r>
          </w:p>
        </w:tc>
        <w:tc>
          <w:tcPr>
            <w:tcW w:w="2001" w:type="dxa"/>
            <w:vAlign w:val="center"/>
          </w:tcPr>
          <w:p>
            <w:pPr>
              <w:jc w:val="center"/>
              <w:rPr>
                <w:rFonts w:ascii="仿宋" w:hAnsi="仿宋" w:eastAsia="仿宋"/>
                <w:sz w:val="32"/>
                <w:szCs w:val="32"/>
              </w:rPr>
            </w:pPr>
            <w:r>
              <w:rPr>
                <w:rFonts w:hint="eastAsia" w:ascii="仿宋" w:hAnsi="仿宋" w:eastAsia="仿宋"/>
                <w:sz w:val="32"/>
                <w:szCs w:val="32"/>
              </w:rPr>
              <w:t>行政</w:t>
            </w:r>
          </w:p>
        </w:tc>
        <w:tc>
          <w:tcPr>
            <w:tcW w:w="2131" w:type="dxa"/>
            <w:vAlign w:val="center"/>
          </w:tcPr>
          <w:p>
            <w:pPr>
              <w:jc w:val="center"/>
              <w:rPr>
                <w:rFonts w:hint="eastAsia" w:ascii="仿宋" w:hAnsi="仿宋" w:eastAsia="仿宋"/>
                <w:sz w:val="32"/>
                <w:szCs w:val="32"/>
                <w:highlight w:val="yellow"/>
                <w:lang w:eastAsia="zh-CN"/>
              </w:rPr>
            </w:pPr>
            <w:r>
              <w:rPr>
                <w:rFonts w:hint="eastAsia" w:ascii="仿宋" w:hAnsi="仿宋" w:eastAsia="仿宋"/>
                <w:sz w:val="32"/>
                <w:szCs w:val="32"/>
                <w:highlight w:val="none"/>
                <w:lang w:eastAsia="zh-CN"/>
              </w:rPr>
              <w:t>副处级</w:t>
            </w:r>
          </w:p>
        </w:tc>
        <w:tc>
          <w:tcPr>
            <w:tcW w:w="2506" w:type="dxa"/>
            <w:vAlign w:val="center"/>
          </w:tcPr>
          <w:p>
            <w:pPr>
              <w:jc w:val="center"/>
              <w:rPr>
                <w:rFonts w:ascii="仿宋" w:hAnsi="仿宋" w:eastAsia="仿宋"/>
                <w:sz w:val="32"/>
                <w:szCs w:val="32"/>
              </w:rPr>
            </w:pPr>
            <w:r>
              <w:rPr>
                <w:rFonts w:hint="eastAsia" w:ascii="仿宋" w:hAnsi="仿宋" w:eastAsia="仿宋"/>
                <w:sz w:val="32"/>
                <w:szCs w:val="32"/>
              </w:rPr>
              <w:t>财政拨款</w:t>
            </w:r>
          </w:p>
        </w:tc>
      </w:tr>
    </w:tbl>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3．人员情况，包括当年变动情况及原因。</w:t>
      </w:r>
    </w:p>
    <w:p>
      <w:pPr>
        <w:snapToGrid w:val="0"/>
        <w:spacing w:line="520" w:lineRule="exact"/>
        <w:ind w:firstLine="640" w:firstLineChars="200"/>
        <w:rPr>
          <w:rFonts w:ascii="仿宋_GB2312" w:hAnsi="仿宋" w:eastAsia="仿宋_GB2312"/>
          <w:sz w:val="32"/>
          <w:szCs w:val="32"/>
        </w:rPr>
      </w:pPr>
      <w:r>
        <w:rPr>
          <w:rFonts w:hint="eastAsia" w:ascii="仿宋" w:hAnsi="仿宋" w:eastAsia="仿宋" w:cs="仿宋"/>
          <w:sz w:val="32"/>
          <w:szCs w:val="32"/>
        </w:rPr>
        <w:t>截止到202</w:t>
      </w:r>
      <w:r>
        <w:rPr>
          <w:rFonts w:hint="eastAsia" w:ascii="仿宋" w:hAnsi="仿宋" w:eastAsia="仿宋" w:cs="仿宋"/>
          <w:sz w:val="32"/>
          <w:szCs w:val="32"/>
          <w:lang w:val="en-US" w:eastAsia="zh-CN"/>
        </w:rPr>
        <w:t>5</w:t>
      </w:r>
      <w:r>
        <w:rPr>
          <w:rFonts w:hint="eastAsia" w:ascii="仿宋" w:hAnsi="仿宋" w:eastAsia="仿宋" w:cs="仿宋"/>
          <w:sz w:val="32"/>
          <w:szCs w:val="32"/>
        </w:rPr>
        <w:t>年12月在职</w:t>
      </w:r>
      <w:r>
        <w:rPr>
          <w:rFonts w:hint="eastAsia" w:ascii="仿宋" w:hAnsi="仿宋" w:eastAsia="仿宋" w:cs="仿宋"/>
          <w:sz w:val="32"/>
          <w:szCs w:val="32"/>
          <w:lang w:val="en-US" w:eastAsia="zh-CN"/>
        </w:rPr>
        <w:t>41</w:t>
      </w:r>
      <w:r>
        <w:rPr>
          <w:rFonts w:hint="eastAsia" w:ascii="仿宋" w:hAnsi="仿宋" w:eastAsia="仿宋" w:cs="仿宋"/>
          <w:sz w:val="32"/>
          <w:szCs w:val="32"/>
        </w:rPr>
        <w:t>人</w:t>
      </w:r>
      <w:r>
        <w:rPr>
          <w:rFonts w:hint="eastAsia" w:ascii="仿宋" w:hAnsi="仿宋" w:eastAsia="仿宋" w:cs="仿宋"/>
          <w:sz w:val="32"/>
          <w:szCs w:val="32"/>
          <w:lang w:eastAsia="zh-CN"/>
        </w:rPr>
        <w:t>。</w:t>
      </w:r>
    </w:p>
    <w:p>
      <w:pPr>
        <w:snapToGrid w:val="0"/>
        <w:spacing w:line="520" w:lineRule="exact"/>
        <w:ind w:firstLine="640" w:firstLineChars="200"/>
        <w:rPr>
          <w:rFonts w:ascii="仿宋_GB2312" w:hAnsi="仿宋" w:eastAsia="仿宋_GB2312"/>
          <w:sz w:val="32"/>
          <w:szCs w:val="32"/>
        </w:rPr>
      </w:pPr>
      <w:r>
        <w:rPr>
          <w:rFonts w:hint="eastAsia" w:ascii="仿宋" w:hAnsi="仿宋" w:eastAsia="仿宋" w:cs="楷体_GB2312"/>
          <w:b w:val="0"/>
          <w:bCs w:val="0"/>
          <w:sz w:val="32"/>
          <w:szCs w:val="32"/>
          <w:lang w:val="en-US" w:eastAsia="zh-CN"/>
        </w:rPr>
        <w:t>4、资产情况</w:t>
      </w:r>
      <w:r>
        <w:rPr>
          <w:rFonts w:hint="eastAsia" w:ascii="仿宋_GB2312" w:hAnsi="仿宋" w:eastAsia="仿宋_GB2312"/>
          <w:sz w:val="32"/>
          <w:szCs w:val="32"/>
        </w:rPr>
        <w:t>，包括当年变动情况及原因。</w:t>
      </w:r>
    </w:p>
    <w:p>
      <w:pPr>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年年初资产</w:t>
      </w:r>
      <w:r>
        <w:rPr>
          <w:rFonts w:hint="eastAsia" w:ascii="仿宋" w:hAnsi="仿宋" w:eastAsia="仿宋" w:cs="仿宋"/>
          <w:sz w:val="32"/>
          <w:szCs w:val="32"/>
          <w:lang w:val="en-US" w:eastAsia="zh-CN"/>
        </w:rPr>
        <w:t>1955.32</w:t>
      </w:r>
      <w:r>
        <w:rPr>
          <w:rFonts w:hint="eastAsia" w:ascii="仿宋" w:hAnsi="仿宋" w:eastAsia="仿宋" w:cs="仿宋"/>
          <w:sz w:val="32"/>
          <w:szCs w:val="32"/>
        </w:rPr>
        <w:t>万元，年末</w:t>
      </w:r>
      <w:r>
        <w:rPr>
          <w:rFonts w:hint="eastAsia" w:ascii="仿宋" w:hAnsi="仿宋" w:eastAsia="仿宋" w:cs="仿宋"/>
          <w:sz w:val="32"/>
          <w:szCs w:val="32"/>
          <w:lang w:val="en-US" w:eastAsia="zh-CN"/>
        </w:rPr>
        <w:t>2593.38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主要是执行款变动导致。</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snapToGrid w:val="0"/>
        <w:spacing w:line="520" w:lineRule="exact"/>
        <w:ind w:firstLine="640" w:firstLineChars="200"/>
        <w:rPr>
          <w:rFonts w:hint="eastAsia" w:ascii="仿宋" w:hAnsi="仿宋" w:eastAsia="仿宋" w:cs="仿宋"/>
          <w:sz w:val="32"/>
          <w:szCs w:val="32"/>
          <w:lang w:eastAsia="zh-CN"/>
        </w:rPr>
      </w:pPr>
      <w:bookmarkStart w:id="0" w:name="OLE_LINK11"/>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年部门年初预算收入</w:t>
      </w:r>
      <w:r>
        <w:rPr>
          <w:rFonts w:hint="eastAsia" w:ascii="仿宋_GB2312" w:eastAsia="仿宋_GB2312"/>
          <w:sz w:val="32"/>
          <w:szCs w:val="32"/>
          <w:highlight w:val="none"/>
          <w:lang w:val="en-US" w:eastAsia="zh-CN"/>
        </w:rPr>
        <w:t>1478.17</w:t>
      </w:r>
      <w:r>
        <w:rPr>
          <w:rFonts w:hint="eastAsia" w:ascii="仿宋" w:hAnsi="仿宋" w:eastAsia="仿宋" w:cs="仿宋"/>
          <w:sz w:val="32"/>
          <w:szCs w:val="32"/>
        </w:rPr>
        <w:t>万元，202</w:t>
      </w:r>
      <w:r>
        <w:rPr>
          <w:rFonts w:hint="eastAsia" w:ascii="仿宋" w:hAnsi="仿宋" w:eastAsia="仿宋" w:cs="仿宋"/>
          <w:sz w:val="32"/>
          <w:szCs w:val="32"/>
          <w:lang w:val="en-US" w:eastAsia="zh-CN"/>
        </w:rPr>
        <w:t>5</w:t>
      </w:r>
      <w:r>
        <w:rPr>
          <w:rFonts w:hint="eastAsia" w:ascii="仿宋" w:hAnsi="仿宋" w:eastAsia="仿宋" w:cs="仿宋"/>
          <w:sz w:val="32"/>
          <w:szCs w:val="32"/>
        </w:rPr>
        <w:t>年部门预算支出</w:t>
      </w:r>
      <w:r>
        <w:rPr>
          <w:rFonts w:hint="eastAsia" w:ascii="仿宋_GB2312" w:eastAsia="仿宋_GB2312"/>
          <w:sz w:val="32"/>
          <w:szCs w:val="32"/>
          <w:highlight w:val="none"/>
          <w:lang w:val="en-US" w:eastAsia="zh-CN"/>
        </w:rPr>
        <w:t>1478.17</w:t>
      </w:r>
      <w:r>
        <w:rPr>
          <w:rFonts w:hint="eastAsia" w:ascii="仿宋" w:hAnsi="仿宋" w:eastAsia="仿宋" w:cs="仿宋"/>
          <w:sz w:val="32"/>
          <w:szCs w:val="32"/>
        </w:rPr>
        <w:t>万元，其中：基本支出</w:t>
      </w:r>
      <w:r>
        <w:rPr>
          <w:rFonts w:hint="eastAsia" w:ascii="仿宋_GB2312" w:eastAsia="仿宋_GB2312"/>
          <w:sz w:val="32"/>
          <w:szCs w:val="32"/>
          <w:lang w:val="en-US" w:eastAsia="zh-CN"/>
        </w:rPr>
        <w:t>940.95</w:t>
      </w:r>
      <w:r>
        <w:rPr>
          <w:rFonts w:hint="eastAsia" w:ascii="仿宋" w:hAnsi="仿宋" w:eastAsia="仿宋" w:cs="仿宋"/>
          <w:sz w:val="32"/>
          <w:szCs w:val="32"/>
        </w:rPr>
        <w:t>万元，项目支出</w:t>
      </w:r>
      <w:r>
        <w:rPr>
          <w:rFonts w:hint="eastAsia" w:ascii="仿宋_GB2312" w:eastAsia="仿宋_GB2312"/>
          <w:sz w:val="32"/>
          <w:szCs w:val="32"/>
          <w:lang w:val="en-US" w:eastAsia="zh-CN"/>
        </w:rPr>
        <w:t>537.22</w:t>
      </w:r>
      <w:r>
        <w:rPr>
          <w:rFonts w:hint="eastAsia" w:ascii="仿宋" w:hAnsi="仿宋" w:eastAsia="仿宋" w:cs="仿宋"/>
          <w:sz w:val="32"/>
          <w:szCs w:val="32"/>
        </w:rPr>
        <w:t>万元。202</w:t>
      </w:r>
      <w:r>
        <w:rPr>
          <w:rFonts w:hint="eastAsia" w:ascii="仿宋" w:hAnsi="仿宋" w:eastAsia="仿宋" w:cs="仿宋"/>
          <w:sz w:val="32"/>
          <w:szCs w:val="32"/>
          <w:lang w:val="en-US" w:eastAsia="zh-CN"/>
        </w:rPr>
        <w:t>5</w:t>
      </w:r>
      <w:r>
        <w:rPr>
          <w:rFonts w:hint="eastAsia" w:ascii="仿宋" w:hAnsi="仿宋" w:eastAsia="仿宋" w:cs="仿宋"/>
          <w:sz w:val="32"/>
          <w:szCs w:val="32"/>
        </w:rPr>
        <w:t>年实际收入</w:t>
      </w:r>
      <w:r>
        <w:rPr>
          <w:rFonts w:hint="eastAsia" w:ascii="仿宋_GB2312" w:eastAsia="仿宋_GB2312"/>
          <w:sz w:val="32"/>
          <w:szCs w:val="32"/>
          <w:highlight w:val="none"/>
          <w:lang w:val="en-US" w:eastAsia="zh-CN"/>
        </w:rPr>
        <w:t>1478.17</w:t>
      </w:r>
      <w:r>
        <w:rPr>
          <w:rFonts w:hint="eastAsia" w:ascii="仿宋" w:hAnsi="仿宋" w:eastAsia="仿宋" w:cs="仿宋"/>
          <w:sz w:val="32"/>
          <w:szCs w:val="32"/>
        </w:rPr>
        <w:t>万元,实际支出</w:t>
      </w:r>
      <w:r>
        <w:rPr>
          <w:rFonts w:hint="eastAsia" w:ascii="仿宋_GB2312" w:eastAsia="仿宋_GB2312"/>
          <w:sz w:val="32"/>
          <w:szCs w:val="32"/>
          <w:highlight w:val="none"/>
          <w:lang w:val="en-US" w:eastAsia="zh-CN"/>
        </w:rPr>
        <w:t>1478.17</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i w:val="0"/>
          <w:caps w:val="0"/>
          <w:color w:val="000000"/>
          <w:spacing w:val="0"/>
          <w:kern w:val="0"/>
          <w:sz w:val="32"/>
          <w:szCs w:val="32"/>
          <w:lang w:val="en-US" w:eastAsia="zh-CN" w:bidi="ar"/>
        </w:rPr>
        <w:t>结转下年0万元。</w:t>
      </w:r>
      <w:r>
        <w:rPr>
          <w:rFonts w:hint="eastAsia" w:ascii="仿宋" w:hAnsi="仿宋" w:eastAsia="仿宋" w:cs="仿宋"/>
          <w:sz w:val="32"/>
          <w:szCs w:val="32"/>
        </w:rPr>
        <w:t>其中：基本支出</w:t>
      </w:r>
      <w:r>
        <w:rPr>
          <w:rFonts w:hint="eastAsia" w:ascii="仿宋_GB2312" w:eastAsia="仿宋_GB2312"/>
          <w:sz w:val="32"/>
          <w:szCs w:val="32"/>
          <w:lang w:val="en-US" w:eastAsia="zh-CN"/>
        </w:rPr>
        <w:t>940.95</w:t>
      </w:r>
      <w:r>
        <w:rPr>
          <w:rFonts w:hint="eastAsia" w:ascii="仿宋" w:hAnsi="仿宋" w:eastAsia="仿宋" w:cs="仿宋"/>
          <w:sz w:val="32"/>
          <w:szCs w:val="32"/>
        </w:rPr>
        <w:t>万元，项目支出</w:t>
      </w:r>
      <w:r>
        <w:rPr>
          <w:rFonts w:hint="eastAsia" w:ascii="仿宋_GB2312" w:eastAsia="仿宋_GB2312"/>
          <w:sz w:val="32"/>
          <w:szCs w:val="32"/>
          <w:lang w:val="en-US" w:eastAsia="zh-CN"/>
        </w:rPr>
        <w:t>537.22</w:t>
      </w:r>
      <w:r>
        <w:rPr>
          <w:rFonts w:hint="eastAsia" w:ascii="仿宋" w:hAnsi="仿宋" w:eastAsia="仿宋" w:cs="仿宋"/>
          <w:sz w:val="32"/>
          <w:szCs w:val="32"/>
        </w:rPr>
        <w:t>万元</w:t>
      </w:r>
      <w:r>
        <w:rPr>
          <w:rFonts w:hint="eastAsia" w:ascii="仿宋" w:hAnsi="仿宋" w:eastAsia="仿宋" w:cs="仿宋"/>
          <w:sz w:val="32"/>
          <w:szCs w:val="32"/>
          <w:lang w:eastAsia="zh-CN"/>
        </w:rPr>
        <w:t>。</w:t>
      </w:r>
    </w:p>
    <w:bookmarkEnd w:id="0"/>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ascii="仿宋" w:hAnsi="仿宋" w:eastAsia="仿宋"/>
          <w:sz w:val="32"/>
          <w:shd w:val="clear" w:color="auto" w:fill="FDFDFD"/>
        </w:rPr>
        <w:t>202</w:t>
      </w:r>
      <w:r>
        <w:rPr>
          <w:rFonts w:hint="eastAsia" w:ascii="仿宋" w:hAnsi="仿宋" w:eastAsia="仿宋"/>
          <w:sz w:val="32"/>
          <w:shd w:val="clear" w:color="auto" w:fill="FDFDFD"/>
          <w:lang w:val="en-US" w:eastAsia="zh-CN"/>
        </w:rPr>
        <w:t>5</w:t>
      </w:r>
      <w:r>
        <w:rPr>
          <w:rFonts w:ascii="仿宋" w:hAnsi="仿宋" w:eastAsia="仿宋"/>
          <w:sz w:val="32"/>
          <w:shd w:val="clear" w:color="auto" w:fill="FDFDFD"/>
        </w:rPr>
        <w:t>年，</w:t>
      </w:r>
      <w:r>
        <w:rPr>
          <w:rFonts w:hint="eastAsia" w:ascii="Times New Roman" w:hAnsi="Times New Roman" w:eastAsia="仿宋" w:cs="Times New Roman"/>
          <w:sz w:val="32"/>
          <w:szCs w:val="32"/>
        </w:rPr>
        <w:t>我院将坚持公开审判制度，严格落实法律规定，不断加强诉讼服务大厅和立案窗口建设，全面公开各类立案信息。加强立案、信访接待工作,扎实推进执行信息公开平台，依托执行信息公开平台，向社会各界全面公开执行信息，加大力度解决“执行难”问题，促进执行工作的公开、透明化。</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大力加强刑事审判工作，及时审理各类民商事纠纷案件，促进依法行政，推进依法治区。扎实开展宣传工作营造崇尚法治的良好环境，进一步加强队伍建设，建立良好的办公环境,树立新形象。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jc w:val="center"/>
        <w:rPr>
          <w:rFonts w:hint="eastAsia" w:ascii="仿宋" w:hAnsi="仿宋" w:eastAsia="仿宋"/>
          <w:sz w:val="32"/>
          <w:shd w:val="clear" w:color="auto" w:fill="FDFDFD"/>
          <w:lang w:eastAsia="zh-CN"/>
        </w:rPr>
      </w:pPr>
      <w:r>
        <w:rPr>
          <w:rFonts w:hint="eastAsia" w:ascii="仿宋" w:hAnsi="仿宋" w:eastAsia="仿宋"/>
          <w:sz w:val="32"/>
          <w:shd w:val="clear" w:color="auto" w:fill="FDFDFD"/>
          <w:lang w:eastAsia="zh-CN"/>
        </w:rPr>
        <w:t>预算项目绩效目标表</w:t>
      </w:r>
    </w:p>
    <w:tbl>
      <w:tblPr>
        <w:tblStyle w:val="7"/>
        <w:tblW w:w="931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26"/>
        <w:gridCol w:w="1650"/>
        <w:gridCol w:w="1470"/>
        <w:gridCol w:w="1395"/>
        <w:gridCol w:w="540"/>
        <w:gridCol w:w="510"/>
        <w:gridCol w:w="1401"/>
        <w:gridCol w:w="13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65" w:hRule="atLeast"/>
        </w:trPr>
        <w:tc>
          <w:tcPr>
            <w:tcW w:w="10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6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4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65" w:hRule="atLeast"/>
        </w:trPr>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6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45" w:hRule="atLeast"/>
        </w:trPr>
        <w:tc>
          <w:tcPr>
            <w:tcW w:w="10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救助人数</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救助人数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cs="宋体"/>
                <w:i w:val="0"/>
                <w:color w:val="000000"/>
                <w:kern w:val="0"/>
                <w:sz w:val="18"/>
                <w:szCs w:val="18"/>
                <w:u w:val="none"/>
                <w:lang w:val="en-US" w:eastAsia="zh-CN" w:bidi="ar"/>
              </w:rPr>
              <w:t>1</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zh-CN"/>
              </w:rPr>
            </w:pPr>
            <w:r>
              <w:rPr>
                <w:rFonts w:hint="eastAsia" w:ascii="宋体" w:hAnsi="宋体" w:cs="宋体"/>
                <w:i w:val="0"/>
                <w:color w:val="000000"/>
                <w:sz w:val="18"/>
                <w:szCs w:val="18"/>
                <w:u w:val="none"/>
                <w:lang w:val="en-US" w:eastAsia="zh-CN"/>
              </w:rPr>
              <w:t>人</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司法救助决定书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65" w:hRule="atLeast"/>
        </w:trPr>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印刷合格率</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印刷合格的宣传册占比</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cs="宋体"/>
                <w:i w:val="0"/>
                <w:color w:val="000000"/>
                <w:kern w:val="0"/>
                <w:sz w:val="18"/>
                <w:szCs w:val="18"/>
                <w:u w:val="none"/>
                <w:lang w:val="en-US" w:eastAsia="zh-CN" w:bidi="ar"/>
              </w:rPr>
              <w:t>95</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验收单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75" w:hRule="atLeast"/>
        </w:trPr>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补贴发放完成时间</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项目资金支付完成时间</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文字描述</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eastAsia="zh-CN"/>
              </w:rPr>
            </w:pPr>
            <w:r>
              <w:rPr>
                <w:rFonts w:hint="eastAsia" w:ascii="宋体" w:hAnsi="宋体" w:cs="宋体"/>
                <w:i w:val="0"/>
                <w:color w:val="000000"/>
                <w:sz w:val="18"/>
                <w:szCs w:val="18"/>
                <w:u w:val="none"/>
                <w:lang w:val="en-US" w:eastAsia="zh-CN"/>
              </w:rPr>
              <w:t>12月底前</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w:t>
            </w:r>
            <w:r>
              <w:rPr>
                <w:rFonts w:hint="eastAsia" w:ascii="宋体" w:hAnsi="宋体" w:cs="宋体"/>
                <w:i w:val="0"/>
                <w:color w:val="000000"/>
                <w:kern w:val="0"/>
                <w:sz w:val="18"/>
                <w:szCs w:val="18"/>
                <w:u w:val="none"/>
                <w:lang w:val="en-US" w:eastAsia="zh-CN" w:bidi="ar"/>
              </w:rPr>
              <w:t>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050" w:hRule="atLeast"/>
        </w:trPr>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业务保障能力提升情况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业务保障能力提升情况</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有效</w:t>
            </w:r>
            <w:r>
              <w:rPr>
                <w:rFonts w:hint="eastAsia" w:ascii="宋体" w:hAnsi="宋体" w:cs="宋体"/>
                <w:i w:val="0"/>
                <w:color w:val="000000"/>
                <w:kern w:val="0"/>
                <w:sz w:val="18"/>
                <w:szCs w:val="18"/>
                <w:u w:val="none"/>
                <w:lang w:val="en-US" w:eastAsia="zh-CN" w:bidi="ar"/>
              </w:rPr>
              <w:t>保障</w:t>
            </w:r>
          </w:p>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效果显著</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历史经验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840" w:hRule="atLeast"/>
        </w:trPr>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群众</w:t>
            </w:r>
            <w:r>
              <w:rPr>
                <w:rFonts w:hint="eastAsia" w:ascii="宋体" w:hAnsi="宋体" w:eastAsia="宋体" w:cs="宋体"/>
                <w:i w:val="0"/>
                <w:color w:val="000000"/>
                <w:kern w:val="0"/>
                <w:sz w:val="18"/>
                <w:szCs w:val="18"/>
                <w:u w:val="none"/>
                <w:lang w:val="en-US" w:eastAsia="zh-CN" w:bidi="ar"/>
              </w:rPr>
              <w:t>满意度</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群众</w:t>
            </w:r>
            <w:r>
              <w:rPr>
                <w:rFonts w:hint="eastAsia" w:ascii="宋体" w:hAnsi="宋体" w:eastAsia="宋体" w:cs="宋体"/>
                <w:i w:val="0"/>
                <w:color w:val="000000"/>
                <w:kern w:val="0"/>
                <w:sz w:val="18"/>
                <w:szCs w:val="18"/>
                <w:u w:val="none"/>
                <w:lang w:val="en-US" w:eastAsia="zh-CN" w:bidi="ar"/>
              </w:rPr>
              <w:t>满意度</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cs="宋体"/>
                <w:i w:val="0"/>
                <w:color w:val="000000"/>
                <w:kern w:val="0"/>
                <w:sz w:val="18"/>
                <w:szCs w:val="18"/>
                <w:u w:val="none"/>
                <w:lang w:val="en-US" w:eastAsia="zh-CN" w:bidi="ar"/>
              </w:rPr>
              <w:t>95</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问卷调查</w:t>
            </w:r>
          </w:p>
        </w:tc>
      </w:tr>
    </w:tbl>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为进一步提高我</w:t>
      </w:r>
      <w:r>
        <w:rPr>
          <w:rFonts w:hint="eastAsia" w:ascii="仿宋" w:hAnsi="仿宋" w:eastAsia="仿宋" w:cs="仿宋"/>
          <w:sz w:val="32"/>
          <w:szCs w:val="32"/>
          <w:lang w:eastAsia="zh-CN"/>
        </w:rPr>
        <w:t>单位</w:t>
      </w:r>
      <w:r>
        <w:rPr>
          <w:rFonts w:hint="eastAsia" w:ascii="仿宋" w:hAnsi="仿宋" w:eastAsia="仿宋" w:cs="仿宋"/>
          <w:sz w:val="32"/>
          <w:szCs w:val="32"/>
        </w:rPr>
        <w:t>绩效预算管理工作，根据《</w:t>
      </w:r>
      <w:r>
        <w:rPr>
          <w:rFonts w:hint="eastAsia" w:ascii="仿宋" w:hAnsi="仿宋" w:eastAsia="仿宋" w:cs="仿宋"/>
          <w:sz w:val="32"/>
          <w:szCs w:val="32"/>
          <w:lang w:eastAsia="zh-CN"/>
        </w:rPr>
        <w:t>中共井陉矿区委、井陉矿区人民政府关于全面落实预算绩效管理的实施意见</w:t>
      </w:r>
      <w:r>
        <w:rPr>
          <w:rFonts w:hint="eastAsia" w:ascii="仿宋" w:hAnsi="仿宋" w:eastAsia="仿宋" w:cs="仿宋"/>
          <w:sz w:val="32"/>
          <w:szCs w:val="32"/>
        </w:rPr>
        <w:t>》（</w:t>
      </w:r>
      <w:r>
        <w:rPr>
          <w:rFonts w:hint="eastAsia" w:ascii="仿宋" w:hAnsi="仿宋" w:eastAsia="仿宋" w:cs="仿宋"/>
          <w:sz w:val="32"/>
          <w:szCs w:val="32"/>
          <w:lang w:eastAsia="zh-CN"/>
        </w:rPr>
        <w:t>矿发</w:t>
      </w:r>
      <w:r>
        <w:rPr>
          <w:rFonts w:hint="eastAsia" w:ascii="仿宋" w:hAnsi="仿宋" w:eastAsia="仿宋" w:cs="仿宋"/>
          <w:sz w:val="32"/>
          <w:szCs w:val="32"/>
        </w:rPr>
        <w:t>〔</w:t>
      </w:r>
      <w:r>
        <w:rPr>
          <w:rFonts w:hint="eastAsia" w:ascii="仿宋" w:hAnsi="仿宋" w:eastAsia="仿宋" w:cs="仿宋"/>
          <w:sz w:val="32"/>
          <w:szCs w:val="32"/>
          <w:lang w:val="en-US" w:eastAsia="zh-CN"/>
        </w:rPr>
        <w:t>2019</w:t>
      </w:r>
      <w:r>
        <w:rPr>
          <w:rFonts w:hint="eastAsia" w:ascii="仿宋" w:hAnsi="仿宋" w:eastAsia="仿宋" w:cs="仿宋"/>
          <w:sz w:val="32"/>
          <w:szCs w:val="32"/>
        </w:rPr>
        <w:t>〕</w:t>
      </w:r>
      <w:r>
        <w:rPr>
          <w:rFonts w:hint="eastAsia" w:ascii="仿宋" w:hAnsi="仿宋" w:eastAsia="仿宋" w:cs="仿宋"/>
          <w:sz w:val="32"/>
          <w:szCs w:val="32"/>
          <w:lang w:val="en-US" w:eastAsia="zh-CN"/>
        </w:rPr>
        <w:t>7</w:t>
      </w:r>
      <w:r>
        <w:rPr>
          <w:rFonts w:hint="eastAsia" w:ascii="仿宋" w:hAnsi="仿宋" w:eastAsia="仿宋" w:cs="仿宋"/>
          <w:sz w:val="32"/>
          <w:szCs w:val="32"/>
        </w:rPr>
        <w:t>号）要求，成立绩效评价工作组，对我</w:t>
      </w:r>
      <w:r>
        <w:rPr>
          <w:rFonts w:hint="eastAsia" w:ascii="仿宋" w:hAnsi="仿宋" w:eastAsia="仿宋" w:cs="仿宋"/>
          <w:sz w:val="32"/>
          <w:szCs w:val="32"/>
          <w:lang w:eastAsia="zh-CN"/>
        </w:rPr>
        <w:t>单位</w:t>
      </w:r>
      <w:r>
        <w:rPr>
          <w:rFonts w:hint="eastAsia" w:ascii="仿宋" w:hAnsi="仿宋" w:eastAsia="仿宋" w:cs="仿宋"/>
          <w:sz w:val="32"/>
          <w:szCs w:val="32"/>
        </w:rPr>
        <w:t>所有的</w:t>
      </w:r>
      <w:r>
        <w:rPr>
          <w:rFonts w:hint="eastAsia" w:ascii="仿宋" w:hAnsi="仿宋" w:eastAsia="仿宋" w:cs="仿宋"/>
          <w:sz w:val="32"/>
          <w:szCs w:val="32"/>
          <w:lang w:eastAsia="zh-CN"/>
        </w:rPr>
        <w:t>资金</w:t>
      </w:r>
      <w:r>
        <w:rPr>
          <w:rFonts w:hint="eastAsia" w:ascii="仿宋" w:hAnsi="仿宋" w:eastAsia="仿宋" w:cs="仿宋"/>
          <w:sz w:val="32"/>
          <w:szCs w:val="32"/>
        </w:rPr>
        <w:t>项目，开展20</w:t>
      </w:r>
      <w:r>
        <w:rPr>
          <w:rFonts w:hint="eastAsia" w:ascii="仿宋" w:hAnsi="仿宋" w:eastAsia="仿宋" w:cs="仿宋"/>
          <w:sz w:val="32"/>
          <w:szCs w:val="32"/>
          <w:lang w:val="en-US" w:eastAsia="zh-CN"/>
        </w:rPr>
        <w:t>25</w:t>
      </w:r>
      <w:r>
        <w:rPr>
          <w:rFonts w:hint="eastAsia" w:ascii="仿宋" w:hAnsi="仿宋" w:eastAsia="仿宋" w:cs="仿宋"/>
          <w:sz w:val="32"/>
          <w:szCs w:val="32"/>
        </w:rPr>
        <w:t>年度</w:t>
      </w:r>
      <w:r>
        <w:rPr>
          <w:rFonts w:hint="eastAsia" w:ascii="仿宋" w:hAnsi="仿宋" w:eastAsia="仿宋" w:cs="仿宋"/>
          <w:sz w:val="32"/>
          <w:szCs w:val="32"/>
          <w:lang w:eastAsia="zh-CN"/>
        </w:rPr>
        <w:t>部门整体</w:t>
      </w:r>
      <w:r>
        <w:rPr>
          <w:rFonts w:hint="eastAsia" w:ascii="仿宋" w:hAnsi="仿宋" w:eastAsia="仿宋" w:cs="仿宋"/>
          <w:sz w:val="32"/>
          <w:szCs w:val="32"/>
        </w:rPr>
        <w:t>绩效自评工作。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rPr>
        <w:t>绩效评价工作组根据工作方案，明确任务分工，确定评价程序及时间安排。根据20</w:t>
      </w:r>
      <w:r>
        <w:rPr>
          <w:rFonts w:hint="eastAsia" w:ascii="仿宋" w:hAnsi="仿宋" w:eastAsia="仿宋" w:cs="仿宋"/>
          <w:sz w:val="32"/>
          <w:szCs w:val="32"/>
          <w:lang w:val="en-US" w:eastAsia="zh-CN"/>
        </w:rPr>
        <w:t>25</w:t>
      </w:r>
      <w:r>
        <w:rPr>
          <w:rFonts w:hint="eastAsia" w:ascii="仿宋" w:hAnsi="仿宋" w:eastAsia="仿宋" w:cs="仿宋"/>
          <w:sz w:val="32"/>
          <w:szCs w:val="32"/>
        </w:rPr>
        <w:t>年初设定的绩效目标完成情况和各绩效指标完成情况进行核实分析，填报《</w:t>
      </w:r>
      <w:r>
        <w:rPr>
          <w:rFonts w:hint="eastAsia" w:ascii="仿宋" w:hAnsi="仿宋" w:eastAsia="仿宋" w:cs="仿宋"/>
          <w:sz w:val="32"/>
          <w:szCs w:val="32"/>
          <w:lang w:val="en-US" w:eastAsia="zh-CN"/>
        </w:rPr>
        <w:t>2025年部门预算</w:t>
      </w:r>
      <w:r>
        <w:rPr>
          <w:rFonts w:hint="eastAsia" w:ascii="仿宋" w:hAnsi="仿宋" w:eastAsia="仿宋" w:cs="仿宋"/>
          <w:sz w:val="32"/>
          <w:szCs w:val="32"/>
        </w:rPr>
        <w:t>项目绩效自评表》，并撰写绩效自评报告。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bookmarkStart w:id="1" w:name="OLE_LINK12"/>
      <w:r>
        <w:rPr>
          <w:rFonts w:hint="eastAsia" w:ascii="仿宋" w:hAnsi="仿宋" w:eastAsia="仿宋" w:cs="仿宋"/>
          <w:sz w:val="32"/>
          <w:szCs w:val="32"/>
          <w:lang w:eastAsia="zh-CN"/>
        </w:rPr>
        <w:t>矿区人民法院</w:t>
      </w:r>
      <w:r>
        <w:rPr>
          <w:rFonts w:hint="eastAsia" w:ascii="仿宋" w:hAnsi="仿宋" w:eastAsia="仿宋" w:cs="仿宋"/>
          <w:sz w:val="32"/>
          <w:szCs w:val="32"/>
        </w:rPr>
        <w:t>20</w:t>
      </w:r>
      <w:r>
        <w:rPr>
          <w:rFonts w:hint="eastAsia" w:ascii="仿宋" w:hAnsi="仿宋" w:eastAsia="仿宋" w:cs="仿宋"/>
          <w:sz w:val="32"/>
          <w:szCs w:val="32"/>
          <w:lang w:val="en-US" w:eastAsia="zh-CN"/>
        </w:rPr>
        <w:t>25</w:t>
      </w:r>
      <w:r>
        <w:rPr>
          <w:rFonts w:hint="eastAsia" w:ascii="仿宋" w:hAnsi="仿宋" w:eastAsia="仿宋" w:cs="仿宋"/>
          <w:sz w:val="32"/>
          <w:szCs w:val="32"/>
        </w:rPr>
        <w:t>年度</w:t>
      </w:r>
      <w:r>
        <w:rPr>
          <w:rFonts w:hint="eastAsia" w:ascii="仿宋" w:hAnsi="仿宋" w:eastAsia="仿宋" w:cs="仿宋"/>
          <w:sz w:val="32"/>
          <w:szCs w:val="32"/>
          <w:lang w:eastAsia="zh-CN"/>
        </w:rPr>
        <w:t>年初</w:t>
      </w:r>
      <w:r>
        <w:rPr>
          <w:rFonts w:hint="eastAsia" w:ascii="仿宋" w:hAnsi="仿宋" w:eastAsia="仿宋" w:cs="仿宋"/>
          <w:sz w:val="32"/>
          <w:szCs w:val="32"/>
        </w:rPr>
        <w:t>预算共</w:t>
      </w:r>
      <w:r>
        <w:rPr>
          <w:rFonts w:hint="eastAsia" w:ascii="仿宋_GB2312" w:eastAsia="仿宋_GB2312"/>
          <w:sz w:val="32"/>
          <w:szCs w:val="32"/>
          <w:highlight w:val="none"/>
          <w:lang w:val="en-US" w:eastAsia="zh-CN"/>
        </w:rPr>
        <w:t>1478.17</w:t>
      </w:r>
      <w:r>
        <w:rPr>
          <w:rFonts w:hint="eastAsia" w:ascii="仿宋" w:hAnsi="仿宋" w:eastAsia="仿宋" w:cs="仿宋"/>
          <w:sz w:val="32"/>
          <w:szCs w:val="32"/>
          <w:lang w:val="en-US" w:eastAsia="zh-CN"/>
        </w:rPr>
        <w:t>万元：人员预算912.8万元，日常公用经费预算77.21万元</w:t>
      </w:r>
      <w:bookmarkEnd w:id="1"/>
      <w:r>
        <w:rPr>
          <w:rFonts w:hint="eastAsia" w:ascii="仿宋" w:hAnsi="仿宋" w:eastAsia="仿宋" w:cs="仿宋"/>
          <w:sz w:val="32"/>
          <w:szCs w:val="32"/>
          <w:lang w:val="en-US" w:eastAsia="zh-CN"/>
        </w:rPr>
        <w:t>，项目</w:t>
      </w:r>
      <w:r>
        <w:rPr>
          <w:rFonts w:hint="eastAsia" w:ascii="仿宋" w:hAnsi="仿宋" w:eastAsia="仿宋" w:cs="仿宋"/>
          <w:sz w:val="32"/>
          <w:szCs w:val="32"/>
          <w:lang w:eastAsia="zh-CN"/>
        </w:rPr>
        <w:t>（十六个）</w:t>
      </w:r>
      <w:r>
        <w:rPr>
          <w:rFonts w:hint="eastAsia" w:ascii="仿宋" w:hAnsi="仿宋" w:eastAsia="仿宋" w:cs="仿宋"/>
          <w:sz w:val="32"/>
          <w:szCs w:val="32"/>
          <w:lang w:val="en-US" w:eastAsia="zh-CN"/>
        </w:rPr>
        <w:t>预算</w:t>
      </w:r>
      <w:r>
        <w:rPr>
          <w:rFonts w:hint="eastAsia" w:ascii="仿宋" w:hAnsi="仿宋" w:eastAsia="仿宋" w:cs="仿宋"/>
          <w:sz w:val="32"/>
          <w:szCs w:val="32"/>
        </w:rPr>
        <w:t>涉及资金具体为：</w:t>
      </w:r>
      <w:bookmarkStart w:id="2" w:name="OLE_LINK5"/>
      <w:r>
        <w:rPr>
          <w:rFonts w:hint="eastAsia" w:ascii="仿宋" w:hAnsi="仿宋" w:eastAsia="仿宋" w:cs="仿宋"/>
          <w:sz w:val="32"/>
          <w:szCs w:val="32"/>
        </w:rPr>
        <w:t>业务保障经费</w:t>
      </w:r>
      <w:r>
        <w:rPr>
          <w:rFonts w:hint="eastAsia" w:ascii="仿宋" w:hAnsi="仿宋" w:eastAsia="仿宋" w:cs="仿宋"/>
          <w:sz w:val="32"/>
          <w:szCs w:val="32"/>
          <w:lang w:val="en-US" w:eastAsia="zh-CN"/>
        </w:rPr>
        <w:t>56.7万元</w:t>
      </w:r>
      <w:bookmarkEnd w:id="2"/>
      <w:r>
        <w:rPr>
          <w:rFonts w:hint="eastAsia" w:ascii="仿宋" w:hAnsi="仿宋" w:eastAsia="仿宋" w:cs="仿宋"/>
          <w:sz w:val="32"/>
          <w:szCs w:val="32"/>
          <w:lang w:val="en-US" w:eastAsia="zh-CN"/>
        </w:rPr>
        <w:t>，</w:t>
      </w:r>
      <w:r>
        <w:rPr>
          <w:rFonts w:hint="eastAsia" w:ascii="仿宋" w:hAnsi="仿宋" w:eastAsia="仿宋" w:cs="仿宋"/>
          <w:sz w:val="32"/>
          <w:szCs w:val="32"/>
        </w:rPr>
        <w:t>劳务派遣人员经费</w:t>
      </w:r>
      <w:r>
        <w:rPr>
          <w:rFonts w:hint="eastAsia" w:ascii="仿宋" w:hAnsi="仿宋" w:eastAsia="仿宋" w:cs="仿宋"/>
          <w:sz w:val="32"/>
          <w:szCs w:val="32"/>
          <w:lang w:val="en-US" w:eastAsia="zh-CN"/>
        </w:rPr>
        <w:t>43万元，</w:t>
      </w:r>
      <w:r>
        <w:rPr>
          <w:rFonts w:hint="eastAsia" w:ascii="仿宋" w:hAnsi="仿宋" w:eastAsia="仿宋" w:cs="仿宋"/>
          <w:sz w:val="32"/>
          <w:szCs w:val="32"/>
        </w:rPr>
        <w:t>聘用制书记员经费</w:t>
      </w:r>
      <w:r>
        <w:rPr>
          <w:rFonts w:hint="eastAsia" w:ascii="仿宋" w:hAnsi="仿宋" w:eastAsia="仿宋" w:cs="仿宋"/>
          <w:sz w:val="32"/>
          <w:szCs w:val="32"/>
          <w:lang w:val="en-US" w:eastAsia="zh-CN"/>
        </w:rPr>
        <w:t>118万元，</w:t>
      </w:r>
      <w:r>
        <w:rPr>
          <w:rFonts w:hint="eastAsia" w:ascii="仿宋" w:hAnsi="仿宋" w:eastAsia="仿宋" w:cs="仿宋"/>
          <w:sz w:val="32"/>
          <w:szCs w:val="32"/>
        </w:rPr>
        <w:t>物业管理费（保安经费）</w:t>
      </w:r>
      <w:r>
        <w:rPr>
          <w:rFonts w:hint="eastAsia" w:ascii="仿宋" w:hAnsi="仿宋" w:eastAsia="仿宋" w:cs="仿宋"/>
          <w:sz w:val="32"/>
          <w:szCs w:val="32"/>
          <w:lang w:val="en-US" w:eastAsia="zh-CN"/>
        </w:rPr>
        <w:t>8.95万元，</w:t>
      </w:r>
      <w:r>
        <w:rPr>
          <w:rFonts w:hint="eastAsia" w:ascii="仿宋" w:hAnsi="仿宋" w:eastAsia="仿宋" w:cs="仿宋"/>
          <w:sz w:val="32"/>
          <w:szCs w:val="32"/>
        </w:rPr>
        <w:t>文件资料印刷费</w:t>
      </w:r>
      <w:r>
        <w:rPr>
          <w:rFonts w:hint="eastAsia" w:ascii="仿宋" w:hAnsi="仿宋" w:eastAsia="仿宋" w:cs="仿宋"/>
          <w:sz w:val="32"/>
          <w:szCs w:val="32"/>
          <w:lang w:val="en-US" w:eastAsia="zh-CN"/>
        </w:rPr>
        <w:t>8万元，</w:t>
      </w:r>
      <w:bookmarkStart w:id="3" w:name="OLE_LINK3"/>
      <w:r>
        <w:rPr>
          <w:rFonts w:hint="eastAsia" w:ascii="仿宋" w:hAnsi="仿宋" w:eastAsia="仿宋" w:cs="仿宋"/>
          <w:sz w:val="32"/>
          <w:szCs w:val="32"/>
        </w:rPr>
        <w:t>党组织活动经费</w:t>
      </w:r>
      <w:r>
        <w:rPr>
          <w:rFonts w:hint="eastAsia" w:ascii="仿宋" w:hAnsi="仿宋" w:eastAsia="仿宋" w:cs="仿宋"/>
          <w:sz w:val="32"/>
          <w:szCs w:val="32"/>
          <w:lang w:val="en-US" w:eastAsia="zh-CN"/>
        </w:rPr>
        <w:t>2.7万元，</w:t>
      </w:r>
      <w:bookmarkEnd w:id="3"/>
      <w:r>
        <w:rPr>
          <w:rFonts w:hint="eastAsia" w:ascii="仿宋" w:hAnsi="仿宋" w:eastAsia="仿宋" w:cs="仿宋"/>
          <w:sz w:val="32"/>
          <w:szCs w:val="32"/>
        </w:rPr>
        <w:t>专项邮电费</w:t>
      </w:r>
      <w:r>
        <w:rPr>
          <w:rFonts w:hint="eastAsia" w:ascii="仿宋" w:hAnsi="仿宋" w:eastAsia="仿宋" w:cs="仿宋"/>
          <w:sz w:val="32"/>
          <w:szCs w:val="32"/>
          <w:lang w:val="en-US" w:eastAsia="zh-CN"/>
        </w:rPr>
        <w:t>10万元，</w:t>
      </w:r>
      <w:r>
        <w:rPr>
          <w:rFonts w:hint="eastAsia" w:ascii="仿宋" w:hAnsi="仿宋" w:eastAsia="仿宋" w:cs="仿宋"/>
          <w:sz w:val="32"/>
          <w:szCs w:val="32"/>
          <w:lang w:eastAsia="zh-CN"/>
        </w:rPr>
        <w:t>单位运行电费</w:t>
      </w:r>
      <w:r>
        <w:rPr>
          <w:rFonts w:hint="eastAsia" w:ascii="仿宋" w:hAnsi="仿宋" w:eastAsia="仿宋" w:cs="仿宋"/>
          <w:sz w:val="32"/>
          <w:szCs w:val="32"/>
          <w:lang w:val="en-US" w:eastAsia="zh-CN"/>
        </w:rPr>
        <w:t>13.9万元，</w:t>
      </w:r>
      <w:bookmarkStart w:id="4" w:name="OLE_LINK4"/>
      <w:r>
        <w:rPr>
          <w:rFonts w:hint="eastAsia" w:ascii="仿宋" w:hAnsi="仿宋" w:eastAsia="仿宋" w:cs="仿宋"/>
          <w:sz w:val="32"/>
          <w:szCs w:val="32"/>
          <w:lang w:val="en-US" w:eastAsia="zh-CN"/>
        </w:rPr>
        <w:t>省法院建设补助资金80.07万元，</w:t>
      </w:r>
      <w:r>
        <w:rPr>
          <w:rFonts w:hint="eastAsia" w:ascii="仿宋" w:hAnsi="仿宋" w:eastAsia="仿宋" w:cs="仿宋"/>
          <w:sz w:val="32"/>
          <w:szCs w:val="32"/>
          <w:lang w:eastAsia="zh-CN"/>
        </w:rPr>
        <w:t>项目一</w:t>
      </w:r>
      <w:r>
        <w:rPr>
          <w:rFonts w:hint="eastAsia" w:ascii="仿宋" w:hAnsi="仿宋" w:eastAsia="仿宋" w:cs="仿宋"/>
          <w:sz w:val="32"/>
          <w:szCs w:val="32"/>
          <w:lang w:val="en-US" w:eastAsia="zh-CN"/>
        </w:rPr>
        <w:t>13万元，</w:t>
      </w:r>
      <w:r>
        <w:rPr>
          <w:rFonts w:hint="eastAsia" w:ascii="仿宋" w:hAnsi="仿宋" w:eastAsia="仿宋" w:cs="仿宋"/>
          <w:sz w:val="32"/>
          <w:szCs w:val="32"/>
          <w:lang w:eastAsia="zh-CN"/>
        </w:rPr>
        <w:t>项目二</w:t>
      </w:r>
      <w:r>
        <w:rPr>
          <w:rFonts w:hint="eastAsia" w:ascii="仿宋" w:hAnsi="仿宋" w:eastAsia="仿宋" w:cs="仿宋"/>
          <w:sz w:val="32"/>
          <w:szCs w:val="32"/>
          <w:lang w:val="en-US" w:eastAsia="zh-CN"/>
        </w:rPr>
        <w:t>61万元，</w:t>
      </w:r>
      <w:bookmarkEnd w:id="4"/>
      <w:r>
        <w:rPr>
          <w:rFonts w:hint="eastAsia" w:ascii="仿宋" w:hAnsi="仿宋" w:eastAsia="仿宋" w:cs="仿宋"/>
          <w:sz w:val="32"/>
          <w:szCs w:val="32"/>
          <w:lang w:eastAsia="zh-CN"/>
        </w:rPr>
        <w:t>项目三</w:t>
      </w:r>
      <w:r>
        <w:rPr>
          <w:rFonts w:hint="eastAsia" w:ascii="仿宋" w:hAnsi="仿宋" w:eastAsia="仿宋" w:cs="仿宋"/>
          <w:sz w:val="32"/>
          <w:szCs w:val="32"/>
          <w:lang w:val="en-US" w:eastAsia="zh-CN"/>
        </w:rPr>
        <w:t>13万元，</w:t>
      </w:r>
      <w:r>
        <w:rPr>
          <w:rFonts w:hint="eastAsia" w:ascii="仿宋" w:hAnsi="仿宋" w:eastAsia="仿宋" w:cs="仿宋"/>
          <w:sz w:val="32"/>
          <w:szCs w:val="32"/>
          <w:lang w:eastAsia="zh-CN"/>
        </w:rPr>
        <w:t>项目四</w:t>
      </w:r>
      <w:r>
        <w:rPr>
          <w:rFonts w:hint="eastAsia" w:ascii="仿宋" w:hAnsi="仿宋" w:eastAsia="仿宋" w:cs="仿宋"/>
          <w:sz w:val="32"/>
          <w:szCs w:val="32"/>
          <w:lang w:val="en-US" w:eastAsia="zh-CN"/>
        </w:rPr>
        <w:t>30.95万元，</w:t>
      </w:r>
      <w:r>
        <w:rPr>
          <w:rFonts w:hint="eastAsia" w:ascii="仿宋" w:hAnsi="仿宋" w:eastAsia="仿宋" w:cs="仿宋"/>
          <w:sz w:val="32"/>
          <w:szCs w:val="32"/>
          <w:lang w:eastAsia="zh-CN"/>
        </w:rPr>
        <w:t>项目五</w:t>
      </w:r>
      <w:r>
        <w:rPr>
          <w:rFonts w:hint="eastAsia" w:ascii="仿宋" w:hAnsi="仿宋" w:eastAsia="仿宋" w:cs="仿宋"/>
          <w:sz w:val="32"/>
          <w:szCs w:val="32"/>
          <w:lang w:val="en-US" w:eastAsia="zh-CN"/>
        </w:rPr>
        <w:t>9.05万元，</w:t>
      </w:r>
      <w:r>
        <w:rPr>
          <w:rFonts w:hint="eastAsia" w:ascii="仿宋" w:hAnsi="仿宋" w:eastAsia="仿宋" w:cs="仿宋"/>
          <w:sz w:val="32"/>
          <w:szCs w:val="32"/>
          <w:lang w:eastAsia="zh-CN"/>
        </w:rPr>
        <w:t>项目六</w:t>
      </w:r>
      <w:r>
        <w:rPr>
          <w:rFonts w:hint="eastAsia" w:ascii="仿宋" w:hAnsi="仿宋" w:eastAsia="仿宋" w:cs="仿宋"/>
          <w:sz w:val="32"/>
          <w:szCs w:val="32"/>
          <w:lang w:val="en-US" w:eastAsia="zh-CN"/>
        </w:rPr>
        <w:t>82.6181万元，</w:t>
      </w:r>
      <w:r>
        <w:rPr>
          <w:rFonts w:hint="eastAsia" w:ascii="仿宋" w:hAnsi="仿宋" w:eastAsia="仿宋" w:cs="仿宋"/>
          <w:sz w:val="32"/>
          <w:szCs w:val="32"/>
          <w:lang w:eastAsia="zh-CN"/>
        </w:rPr>
        <w:t>项目七</w:t>
      </w:r>
      <w:r>
        <w:rPr>
          <w:rFonts w:hint="eastAsia" w:ascii="仿宋" w:hAnsi="仿宋" w:eastAsia="仿宋" w:cs="仿宋"/>
          <w:sz w:val="32"/>
          <w:szCs w:val="32"/>
          <w:lang w:val="en-US" w:eastAsia="zh-CN"/>
        </w:rPr>
        <w:t>8.5万元。</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仿宋" w:hAnsi="仿宋" w:eastAsia="仿宋" w:cs="仿宋"/>
          <w:sz w:val="32"/>
          <w:szCs w:val="32"/>
        </w:rPr>
      </w:pP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3"/>
        <w:rPr>
          <w:rFonts w:hint="eastAsia" w:eastAsia="仿宋"/>
          <w:b w:val="0"/>
          <w:bCs w:val="0"/>
          <w:sz w:val="32"/>
          <w:szCs w:val="32"/>
          <w:lang w:eastAsia="zh-CN"/>
        </w:rPr>
      </w:pPr>
      <w:r>
        <w:rPr>
          <w:rFonts w:hint="eastAsia" w:ascii="仿宋" w:hAnsi="仿宋" w:eastAsia="仿宋" w:cs="楷体_GB2312"/>
          <w:b w:val="0"/>
          <w:bCs w:val="0"/>
          <w:sz w:val="32"/>
          <w:szCs w:val="32"/>
          <w:lang w:eastAsia="zh-CN"/>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绩效目标是贯穿预算绩效管理始终的一条主线，是预算资金安排、事中绩效跟踪和事后绩效评价的重要依据。根据相关文件要求，我</w:t>
      </w:r>
      <w:r>
        <w:rPr>
          <w:rFonts w:hint="eastAsia" w:ascii="仿宋" w:hAnsi="仿宋" w:eastAsia="仿宋" w:cs="仿宋"/>
          <w:sz w:val="32"/>
          <w:szCs w:val="32"/>
          <w:lang w:eastAsia="zh-CN"/>
        </w:rPr>
        <w:t>单位</w:t>
      </w:r>
      <w:r>
        <w:rPr>
          <w:rFonts w:hint="eastAsia" w:ascii="仿宋" w:hAnsi="仿宋" w:eastAsia="仿宋" w:cs="仿宋"/>
          <w:sz w:val="32"/>
          <w:szCs w:val="32"/>
        </w:rPr>
        <w:t>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（一）</w:t>
      </w:r>
      <w:r>
        <w:rPr>
          <w:rFonts w:hint="eastAsia" w:ascii="仿宋" w:hAnsi="仿宋" w:eastAsia="仿宋" w:cs="仿宋"/>
          <w:sz w:val="32"/>
          <w:szCs w:val="32"/>
        </w:rPr>
        <w:t>聘用制书记员经费</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该项目预算为</w:t>
      </w:r>
      <w:r>
        <w:rPr>
          <w:rFonts w:hint="eastAsia" w:ascii="仿宋" w:hAnsi="仿宋" w:eastAsia="仿宋" w:cs="仿宋"/>
          <w:sz w:val="32"/>
          <w:szCs w:val="32"/>
          <w:lang w:val="en-US" w:eastAsia="zh-CN"/>
        </w:rPr>
        <w:t>118万元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117.28</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99.4</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hint="eastAsia" w:eastAsia="仿宋"/>
          <w:lang w:val="en-US" w:eastAsia="zh-CN"/>
        </w:rPr>
      </w:pPr>
      <w:r>
        <w:rPr>
          <w:rFonts w:hint="eastAsia" w:ascii="仿宋" w:hAnsi="仿宋" w:eastAsia="仿宋" w:cs="仿宋"/>
          <w:sz w:val="32"/>
          <w:szCs w:val="32"/>
          <w:lang w:val="en-US" w:eastAsia="zh-CN"/>
        </w:rPr>
        <w:t>118</w:t>
      </w:r>
      <w:r>
        <w:rPr>
          <w:rFonts w:hint="eastAsia" w:ascii="仿宋" w:hAnsi="仿宋" w:eastAsia="仿宋"/>
          <w:sz w:val="32"/>
          <w:szCs w:val="32"/>
          <w:lang w:val="en-US" w:eastAsia="zh-CN"/>
        </w:rPr>
        <w:t>万元用于为书记员发放工资和社保，保障工作正常开展。支出117.28</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2025年该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numPr>
          <w:ilvl w:val="0"/>
          <w:numId w:val="3"/>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物业管理费（保安经费）</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sz w:val="32"/>
          <w:szCs w:val="32"/>
          <w:lang w:val="en-US" w:eastAsia="zh-CN"/>
        </w:rPr>
        <w:t>8.95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8.88</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99.22%</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该项目8.95万元为保安发放工资，保障工作正常开展。支出8.88万元。      </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2025年该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支出绩效自评93分。</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（三）</w:t>
      </w:r>
      <w:r>
        <w:rPr>
          <w:rFonts w:hint="eastAsia" w:ascii="仿宋" w:hAnsi="仿宋" w:eastAsia="仿宋"/>
          <w:sz w:val="32"/>
          <w:szCs w:val="32"/>
        </w:rPr>
        <w:t>业务保障经费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56.7</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55.62</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98.09%</w:t>
      </w:r>
      <w:r>
        <w:rPr>
          <w:rFonts w:hint="eastAsia" w:ascii="仿宋" w:hAnsi="仿宋" w:eastAsia="仿宋" w:cs="仿宋"/>
          <w:color w:val="auto"/>
          <w:sz w:val="32"/>
          <w:szCs w:val="32"/>
        </w:rPr>
        <w:t>。</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cs="仿宋"/>
          <w:color w:val="auto"/>
          <w:sz w:val="32"/>
          <w:szCs w:val="32"/>
          <w:lang w:val="en-US" w:eastAsia="zh-CN"/>
        </w:rPr>
      </w:pPr>
      <w:bookmarkStart w:id="5" w:name="OLE_LINK8"/>
      <w:r>
        <w:rPr>
          <w:rFonts w:hint="eastAsia" w:ascii="仿宋" w:hAnsi="仿宋" w:eastAsia="仿宋" w:cs="仿宋"/>
          <w:color w:val="auto"/>
          <w:sz w:val="32"/>
          <w:szCs w:val="32"/>
          <w:lang w:val="en-US" w:eastAsia="zh-CN"/>
        </w:rPr>
        <w:t>保障机关运行所需的电费、维修维护费、办公耗材费等支出。</w:t>
      </w: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2025年该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支出绩效自评90分。</w:t>
      </w:r>
    </w:p>
    <w:bookmarkEnd w:id="5"/>
    <w:p>
      <w:pPr>
        <w:ind w:firstLine="640" w:firstLineChars="200"/>
        <w:rPr>
          <w:rFonts w:hint="eastAsia" w:ascii="仿宋" w:hAnsi="仿宋" w:eastAsia="仿宋"/>
          <w:sz w:val="32"/>
          <w:szCs w:val="32"/>
        </w:rPr>
      </w:pPr>
      <w:r>
        <w:rPr>
          <w:rFonts w:hint="eastAsia" w:ascii="仿宋" w:hAnsi="仿宋" w:eastAsia="仿宋" w:cs="仿宋"/>
          <w:color w:val="auto"/>
          <w:sz w:val="32"/>
          <w:szCs w:val="32"/>
          <w:lang w:val="en-US" w:eastAsia="zh-CN"/>
        </w:rPr>
        <w:t>（四）</w:t>
      </w:r>
      <w:r>
        <w:rPr>
          <w:rFonts w:hint="eastAsia" w:ascii="仿宋" w:hAnsi="仿宋" w:eastAsia="仿宋"/>
          <w:sz w:val="32"/>
          <w:szCs w:val="32"/>
        </w:rPr>
        <w:t>文件资料印刷费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8</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印刷普法活动宣传册、部门工作报告、制式案卷封皮、档案封皮，保障法院业务工作顺利开展。     </w:t>
      </w:r>
    </w:p>
    <w:p>
      <w:pPr>
        <w:ind w:firstLine="640" w:firstLineChars="200"/>
        <w:rPr>
          <w:rFonts w:hint="eastAsia" w:ascii="仿宋" w:hAnsi="仿宋" w:eastAsia="仿宋"/>
          <w:sz w:val="32"/>
          <w:szCs w:val="32"/>
          <w:lang w:val="en-US" w:eastAsia="zh-CN"/>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2025年该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劳务派遣人员经费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43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43</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hint="eastAsia"/>
          <w:lang w:val="en-US" w:eastAsia="zh-CN"/>
        </w:rPr>
      </w:pPr>
      <w:r>
        <w:rPr>
          <w:rFonts w:hint="eastAsia" w:ascii="仿宋" w:hAnsi="仿宋" w:eastAsia="仿宋" w:cs="仿宋"/>
          <w:sz w:val="32"/>
          <w:szCs w:val="32"/>
          <w:lang w:val="en-US" w:eastAsia="zh-CN"/>
        </w:rPr>
        <w:t>43万元为劳务派遣人员发放工资，缴纳社保。</w:t>
      </w:r>
      <w:r>
        <w:rPr>
          <w:rFonts w:hint="eastAsia" w:ascii="仿宋" w:hAnsi="仿宋" w:eastAsia="仿宋"/>
          <w:sz w:val="32"/>
          <w:szCs w:val="32"/>
          <w:lang w:val="en-US" w:eastAsia="zh-CN"/>
        </w:rPr>
        <w:t>支出43</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2025年该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支出绩效自评96分。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专项邮电费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10</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hint="eastAsia" w:eastAsia="仿宋"/>
          <w:lang w:val="en-US" w:eastAsia="zh-CN"/>
        </w:rPr>
      </w:pPr>
      <w:bookmarkStart w:id="6" w:name="OLE_LINK6"/>
      <w:r>
        <w:rPr>
          <w:rFonts w:hint="eastAsia" w:ascii="仿宋" w:hAnsi="仿宋" w:eastAsia="仿宋" w:cs="仿宋"/>
          <w:sz w:val="32"/>
          <w:szCs w:val="32"/>
          <w:lang w:val="en-US" w:eastAsia="zh-CN"/>
        </w:rPr>
        <w:t>10</w:t>
      </w:r>
      <w:r>
        <w:rPr>
          <w:rFonts w:hint="eastAsia" w:ascii="仿宋" w:hAnsi="仿宋" w:eastAsia="仿宋"/>
          <w:sz w:val="32"/>
          <w:szCs w:val="32"/>
          <w:lang w:val="en-US" w:eastAsia="zh-CN"/>
        </w:rPr>
        <w:t>万元用于及时准确邮寄法律文书，保障工作正常开展。支出10</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p>
    <w:bookmarkEnd w:id="6"/>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2025年该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党组织活动经费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2.7</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2.7</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hint="eastAsia"/>
          <w:lang w:val="en-US" w:eastAsia="zh-CN"/>
        </w:rPr>
      </w:pPr>
      <w:r>
        <w:rPr>
          <w:rFonts w:hint="eastAsia" w:ascii="仿宋" w:hAnsi="仿宋" w:eastAsia="仿宋" w:cs="仿宋"/>
          <w:sz w:val="32"/>
          <w:szCs w:val="32"/>
          <w:lang w:val="en-US" w:eastAsia="zh-CN"/>
        </w:rPr>
        <w:t>2.7</w:t>
      </w:r>
      <w:r>
        <w:rPr>
          <w:rFonts w:hint="eastAsia" w:ascii="仿宋" w:hAnsi="仿宋" w:eastAsia="仿宋"/>
          <w:sz w:val="32"/>
          <w:szCs w:val="32"/>
          <w:lang w:val="en-US" w:eastAsia="zh-CN"/>
        </w:rPr>
        <w:t>万元用于通过印刷党建宣传手册，达到宣传效果；保障党建活动所需差旅支出，促进活动顺利开展。支出2.7</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2025年该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单位运行电费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13.9</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13.9</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hint="eastAsia"/>
          <w:lang w:val="en-US" w:eastAsia="zh-CN"/>
        </w:rPr>
      </w:pPr>
      <w:r>
        <w:rPr>
          <w:rFonts w:hint="eastAsia" w:ascii="仿宋" w:hAnsi="仿宋" w:eastAsia="仿宋" w:cs="仿宋"/>
          <w:sz w:val="32"/>
          <w:szCs w:val="32"/>
          <w:lang w:val="en-US" w:eastAsia="zh-CN"/>
        </w:rPr>
        <w:t xml:space="preserve"> </w:t>
      </w:r>
      <w:r>
        <w:rPr>
          <w:rFonts w:hint="eastAsia" w:ascii="仿宋" w:hAnsi="仿宋" w:eastAsia="仿宋"/>
          <w:sz w:val="32"/>
          <w:szCs w:val="32"/>
          <w:lang w:val="en-US" w:eastAsia="zh-CN"/>
        </w:rPr>
        <w:t>13.9万元用于付单位电费，确保办公办案工作正常运转，支出13.9</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2025年该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支出绩效自评94分。</w:t>
      </w:r>
    </w:p>
    <w:p>
      <w:pPr>
        <w:numPr>
          <w:ilvl w:val="0"/>
          <w:numId w:val="4"/>
        </w:numPr>
        <w:spacing w:line="560" w:lineRule="exact"/>
        <w:ind w:firstLine="640" w:firstLineChars="200"/>
        <w:rPr>
          <w:rFonts w:hint="eastAsia" w:ascii="仿宋" w:hAnsi="仿宋" w:eastAsia="仿宋"/>
          <w:sz w:val="32"/>
          <w:szCs w:val="32"/>
        </w:rPr>
      </w:pPr>
      <w:bookmarkStart w:id="7" w:name="OLE_LINK15"/>
      <w:r>
        <w:rPr>
          <w:rFonts w:hint="eastAsia" w:ascii="仿宋" w:hAnsi="仿宋" w:eastAsia="仿宋"/>
          <w:sz w:val="32"/>
          <w:szCs w:val="32"/>
        </w:rPr>
        <w:t>省法院建设补助资金</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80.07</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78.87</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98.5%</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hint="eastAsia"/>
          <w:lang w:val="en-US" w:eastAsia="zh-CN"/>
        </w:rPr>
      </w:pPr>
      <w:r>
        <w:rPr>
          <w:rFonts w:hint="eastAsia" w:ascii="仿宋" w:hAnsi="仿宋" w:eastAsia="仿宋" w:cs="仿宋"/>
          <w:sz w:val="32"/>
          <w:szCs w:val="32"/>
          <w:lang w:val="en-US" w:eastAsia="zh-CN"/>
        </w:rPr>
        <w:t xml:space="preserve"> </w:t>
      </w:r>
      <w:r>
        <w:rPr>
          <w:rFonts w:hint="eastAsia" w:ascii="仿宋" w:hAnsi="仿宋" w:eastAsia="仿宋"/>
          <w:sz w:val="32"/>
          <w:szCs w:val="32"/>
          <w:lang w:val="en-US" w:eastAsia="zh-CN"/>
        </w:rPr>
        <w:t>78.87万元用于审委会升级改造，确保办公办案工作正常运转，支出78.87</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hint="eastAsia"/>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2025年该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支出绩效自评95分。</w:t>
      </w:r>
    </w:p>
    <w:p>
      <w:pPr>
        <w:numPr>
          <w:ilvl w:val="0"/>
          <w:numId w:val="4"/>
        </w:num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项目</w:t>
      </w:r>
      <w:bookmarkEnd w:id="7"/>
      <w:r>
        <w:rPr>
          <w:rFonts w:hint="eastAsia" w:ascii="仿宋" w:hAnsi="仿宋" w:eastAsia="仿宋"/>
          <w:sz w:val="32"/>
          <w:szCs w:val="32"/>
          <w:lang w:eastAsia="zh-CN"/>
        </w:rPr>
        <w:t>一</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12.7</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93.6%</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sz w:val="32"/>
          <w:szCs w:val="32"/>
          <w:lang w:val="en-US" w:eastAsia="zh-CN"/>
        </w:rPr>
      </w:pPr>
      <w:bookmarkStart w:id="8" w:name="OLE_LINK9"/>
      <w:r>
        <w:rPr>
          <w:rFonts w:hint="eastAsia" w:ascii="仿宋" w:hAnsi="仿宋" w:eastAsia="仿宋"/>
          <w:sz w:val="32"/>
          <w:szCs w:val="32"/>
          <w:lang w:val="en-US" w:eastAsia="zh-CN"/>
        </w:rPr>
        <w:t>涉密</w:t>
      </w:r>
    </w:p>
    <w:p>
      <w:pPr>
        <w:ind w:firstLine="640" w:firstLineChars="200"/>
        <w:rPr>
          <w:rFonts w:hint="eastAsia" w:ascii="仿宋" w:hAnsi="仿宋" w:eastAsia="仿宋"/>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2025年该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支出绩效自评97分。</w:t>
      </w:r>
      <w:bookmarkEnd w:id="8"/>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lang w:eastAsia="zh-CN"/>
        </w:rPr>
        <w:t>项目二</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61</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60.63</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99.4%</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ascii="仿宋" w:hAnsi="仿宋" w:eastAsia="仿宋" w:cs="仿宋"/>
          <w:color w:val="auto"/>
          <w:sz w:val="32"/>
          <w:szCs w:val="32"/>
        </w:rPr>
      </w:pPr>
      <w:r>
        <w:rPr>
          <w:rFonts w:hint="eastAsia" w:ascii="仿宋" w:hAnsi="仿宋" w:eastAsia="仿宋"/>
          <w:sz w:val="32"/>
          <w:szCs w:val="32"/>
          <w:lang w:val="en-US" w:eastAsia="zh-CN"/>
        </w:rPr>
        <w:t>涉密。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lang w:eastAsia="zh-CN"/>
        </w:rPr>
        <w:t>项目三</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highlight w:val="none"/>
        </w:rPr>
      </w:pPr>
      <w:r>
        <w:rPr>
          <w:rFonts w:hint="eastAsia" w:ascii="仿宋" w:hAnsi="仿宋" w:eastAsia="仿宋" w:cs="仿宋"/>
          <w:color w:val="auto"/>
          <w:sz w:val="32"/>
          <w:szCs w:val="32"/>
        </w:rPr>
        <w:t>该项</w:t>
      </w:r>
      <w:r>
        <w:rPr>
          <w:rFonts w:hint="eastAsia" w:ascii="仿宋" w:hAnsi="仿宋" w:eastAsia="仿宋" w:cs="仿宋"/>
          <w:color w:val="auto"/>
          <w:sz w:val="32"/>
          <w:szCs w:val="32"/>
          <w:highlight w:val="none"/>
        </w:rPr>
        <w:t>目预算数是</w:t>
      </w:r>
      <w:r>
        <w:rPr>
          <w:rFonts w:hint="eastAsia" w:ascii="仿宋" w:hAnsi="仿宋" w:eastAsia="仿宋" w:cs="仿宋"/>
          <w:color w:val="auto"/>
          <w:sz w:val="32"/>
          <w:szCs w:val="32"/>
          <w:highlight w:val="none"/>
          <w:lang w:val="en-US" w:eastAsia="zh-CN"/>
        </w:rPr>
        <w:t>13</w:t>
      </w:r>
      <w:r>
        <w:rPr>
          <w:rFonts w:hint="eastAsia" w:ascii="仿宋" w:hAnsi="仿宋" w:eastAsia="仿宋" w:cs="仿宋"/>
          <w:color w:val="auto"/>
          <w:sz w:val="32"/>
          <w:szCs w:val="32"/>
          <w:highlight w:val="none"/>
        </w:rPr>
        <w:t>万元</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rPr>
        <w:t>支出</w:t>
      </w:r>
      <w:r>
        <w:rPr>
          <w:rFonts w:hint="eastAsia" w:ascii="仿宋" w:hAnsi="仿宋" w:eastAsia="仿宋"/>
          <w:sz w:val="32"/>
          <w:szCs w:val="32"/>
          <w:highlight w:val="none"/>
          <w:lang w:val="en-US" w:eastAsia="zh-CN"/>
        </w:rPr>
        <w:t>13</w:t>
      </w:r>
      <w:r>
        <w:rPr>
          <w:rFonts w:hint="eastAsia" w:ascii="仿宋" w:hAnsi="仿宋" w:eastAsia="仿宋" w:cs="仿宋"/>
          <w:color w:val="auto"/>
          <w:sz w:val="32"/>
          <w:szCs w:val="32"/>
          <w:highlight w:val="none"/>
        </w:rPr>
        <w:t>万元，总体支出进度为</w:t>
      </w:r>
      <w:r>
        <w:rPr>
          <w:rFonts w:hint="eastAsia" w:ascii="仿宋" w:hAnsi="仿宋" w:eastAsia="仿宋" w:cs="仿宋"/>
          <w:color w:val="auto"/>
          <w:sz w:val="32"/>
          <w:szCs w:val="32"/>
          <w:highlight w:val="none"/>
          <w:lang w:val="en-US" w:eastAsia="zh-CN"/>
        </w:rPr>
        <w:t>100%</w:t>
      </w:r>
      <w:r>
        <w:rPr>
          <w:rFonts w:hint="eastAsia" w:ascii="仿宋" w:hAnsi="仿宋" w:eastAsia="仿宋" w:cs="仿宋"/>
          <w:color w:val="auto"/>
          <w:sz w:val="32"/>
          <w:szCs w:val="32"/>
          <w:highlight w:val="none"/>
        </w:rPr>
        <w:t>。</w:t>
      </w:r>
    </w:p>
    <w:p>
      <w:pPr>
        <w:adjustRightInd w:val="0"/>
        <w:snapToGrid w:val="0"/>
        <w:spacing w:line="560" w:lineRule="exact"/>
        <w:ind w:firstLine="640" w:firstLineChars="200"/>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2</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rPr>
        <w:t>产出指标和效果指标完成情况</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涉密。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lang w:eastAsia="zh-CN"/>
        </w:rPr>
        <w:t>项目四</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30.95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30.95</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ascii="仿宋" w:hAnsi="仿宋" w:eastAsia="仿宋" w:cs="仿宋"/>
          <w:color w:val="auto"/>
          <w:sz w:val="32"/>
          <w:szCs w:val="32"/>
        </w:rPr>
      </w:pPr>
      <w:r>
        <w:rPr>
          <w:rFonts w:hint="eastAsia" w:ascii="仿宋" w:hAnsi="仿宋" w:eastAsia="仿宋" w:cs="仿宋"/>
          <w:sz w:val="32"/>
          <w:szCs w:val="32"/>
          <w:lang w:val="en-US" w:eastAsia="zh-CN"/>
        </w:rPr>
        <w:t xml:space="preserve"> </w:t>
      </w:r>
      <w:r>
        <w:rPr>
          <w:rFonts w:hint="eastAsia" w:ascii="仿宋" w:hAnsi="仿宋" w:eastAsia="仿宋"/>
          <w:sz w:val="32"/>
          <w:szCs w:val="32"/>
          <w:lang w:val="en-US" w:eastAsia="zh-CN"/>
        </w:rPr>
        <w:t>涉密</w:t>
      </w:r>
      <w:r>
        <w:rPr>
          <w:rFonts w:hint="eastAsia" w:ascii="仿宋" w:hAnsi="仿宋" w:eastAsia="仿宋" w:cs="仿宋"/>
          <w:color w:val="auto"/>
          <w:sz w:val="32"/>
          <w:szCs w:val="32"/>
          <w:lang w:val="en-US" w:eastAsia="zh-CN"/>
        </w:rPr>
        <w:t>。</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lang w:eastAsia="zh-CN"/>
        </w:rPr>
        <w:t>项目五</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9.05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9.05</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ascii="仿宋" w:hAnsi="仿宋" w:eastAsia="仿宋" w:cs="仿宋"/>
          <w:color w:val="auto"/>
          <w:sz w:val="32"/>
          <w:szCs w:val="32"/>
        </w:rPr>
      </w:pPr>
      <w:r>
        <w:rPr>
          <w:rFonts w:hint="eastAsia" w:ascii="仿宋" w:hAnsi="仿宋" w:eastAsia="仿宋"/>
          <w:sz w:val="32"/>
          <w:szCs w:val="32"/>
          <w:lang w:val="en-US" w:eastAsia="zh-CN"/>
        </w:rPr>
        <w:t>涉密</w:t>
      </w:r>
      <w:r>
        <w:rPr>
          <w:rFonts w:hint="eastAsia" w:ascii="仿宋" w:hAnsi="仿宋" w:eastAsia="仿宋" w:cs="仿宋"/>
          <w:color w:val="auto"/>
          <w:sz w:val="32"/>
          <w:szCs w:val="32"/>
          <w:lang w:val="en-US" w:eastAsia="zh-CN"/>
        </w:rPr>
        <w:t>。</w:t>
      </w:r>
    </w:p>
    <w:p>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（十四）项目六</w:t>
      </w:r>
    </w:p>
    <w:p>
      <w:pPr>
        <w:numPr>
          <w:ilvl w:val="0"/>
          <w:numId w:val="5"/>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82.6181</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64.69</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78.3%</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ascii="仿宋" w:hAnsi="仿宋" w:eastAsia="仿宋" w:cs="仿宋"/>
          <w:color w:val="auto"/>
          <w:sz w:val="32"/>
          <w:szCs w:val="32"/>
        </w:rPr>
      </w:pPr>
      <w:r>
        <w:rPr>
          <w:rFonts w:hint="eastAsia" w:ascii="仿宋" w:hAnsi="仿宋" w:eastAsia="仿宋"/>
          <w:sz w:val="32"/>
          <w:szCs w:val="32"/>
          <w:lang w:val="en-US" w:eastAsia="zh-CN"/>
        </w:rPr>
        <w:t>涉密。</w:t>
      </w:r>
    </w:p>
    <w:p>
      <w:pPr>
        <w:numPr>
          <w:ilvl w:val="0"/>
          <w:numId w:val="6"/>
        </w:num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项目八</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8.5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8.5</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sz w:val="32"/>
          <w:szCs w:val="32"/>
          <w:lang w:val="en-US" w:eastAsia="zh-CN"/>
        </w:rPr>
        <w:t>涉密</w:t>
      </w:r>
      <w:r>
        <w:rPr>
          <w:rFonts w:hint="eastAsia" w:ascii="仿宋" w:hAnsi="仿宋" w:eastAsia="仿宋" w:cs="仿宋"/>
          <w:color w:val="auto"/>
          <w:sz w:val="32"/>
          <w:szCs w:val="32"/>
          <w:lang w:val="en-US" w:eastAsia="zh-CN"/>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color w:val="auto"/>
          <w:sz w:val="32"/>
          <w:szCs w:val="32"/>
          <w:highlight w:val="none"/>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w:t>
      </w:r>
      <w:r>
        <w:rPr>
          <w:rFonts w:hint="eastAsia" w:ascii="仿宋" w:hAnsi="仿宋" w:eastAsia="仿宋"/>
          <w:color w:val="auto"/>
          <w:sz w:val="32"/>
          <w:szCs w:val="32"/>
          <w:highlight w:val="none"/>
        </w:rPr>
        <w:t>分</w:t>
      </w:r>
      <w:r>
        <w:rPr>
          <w:rFonts w:hint="eastAsia" w:ascii="仿宋" w:hAnsi="仿宋" w:eastAsia="仿宋"/>
          <w:color w:val="auto"/>
          <w:sz w:val="32"/>
          <w:szCs w:val="32"/>
          <w:highlight w:val="none"/>
          <w:lang w:val="en-US" w:eastAsia="zh-CN"/>
        </w:rPr>
        <w:t>80</w:t>
      </w:r>
      <w:r>
        <w:rPr>
          <w:rFonts w:hint="eastAsia" w:ascii="仿宋" w:hAnsi="仿宋" w:eastAsia="仿宋"/>
          <w:color w:val="auto"/>
          <w:sz w:val="32"/>
          <w:szCs w:val="32"/>
          <w:highlight w:val="none"/>
        </w:rPr>
        <w:t>分为</w:t>
      </w:r>
      <w:r>
        <w:rPr>
          <w:rFonts w:hint="eastAsia" w:ascii="仿宋" w:hAnsi="仿宋" w:eastAsia="仿宋"/>
          <w:color w:val="auto"/>
          <w:sz w:val="32"/>
          <w:szCs w:val="32"/>
          <w:highlight w:val="none"/>
          <w:lang w:eastAsia="zh-CN"/>
        </w:rPr>
        <w:t>良好</w:t>
      </w:r>
      <w:r>
        <w:rPr>
          <w:rFonts w:hint="eastAsia" w:ascii="仿宋" w:hAnsi="仿宋" w:eastAsia="仿宋"/>
          <w:color w:val="auto"/>
          <w:sz w:val="32"/>
          <w:szCs w:val="32"/>
          <w:highlight w:val="none"/>
        </w:rPr>
        <w:t>。</w:t>
      </w:r>
    </w:p>
    <w:p>
      <w:pPr>
        <w:widowControl w:val="0"/>
        <w:wordWrap/>
        <w:spacing w:line="560" w:lineRule="exact"/>
        <w:ind w:left="0" w:leftChars="0" w:right="0" w:firstLine="640" w:firstLineChars="200"/>
        <w:textAlignment w:val="auto"/>
        <w:outlineLvl w:val="9"/>
        <w:rPr>
          <w:rFonts w:hint="eastAsia" w:ascii="仿宋" w:hAnsi="仿宋" w:eastAsia="仿宋"/>
          <w:color w:val="auto"/>
          <w:sz w:val="32"/>
          <w:szCs w:val="32"/>
          <w:highlight w:val="none"/>
        </w:rPr>
      </w:pP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0" w:firstLineChars="200"/>
        <w:textAlignment w:val="auto"/>
        <w:outlineLvl w:val="9"/>
        <w:rPr>
          <w:rFonts w:hint="eastAsia" w:ascii="仿宋" w:hAnsi="仿宋" w:eastAsia="仿宋"/>
          <w:b/>
          <w:bCs/>
          <w:sz w:val="32"/>
          <w:szCs w:val="32"/>
        </w:rPr>
      </w:pPr>
      <w:r>
        <w:rPr>
          <w:rFonts w:hint="eastAsia" w:ascii="仿宋" w:hAnsi="仿宋" w:eastAsia="仿宋"/>
          <w:b w:val="0"/>
          <w:bCs w:val="0"/>
          <w:sz w:val="32"/>
          <w:szCs w:val="32"/>
        </w:rPr>
        <w:t>绩效评价在目标设定上过于简单，对于绩效考核来讲，目标就是方向，如果在绩效考核目标设定上出现问题、或者是设计不合理势必要影响到绩效考核的全局。当前绩效考核在目标设定上不能实现多元化的目标。绩效评价在指标设定上存在偏离的现象。在当前绩效考核指标设定上，德能勤绩这种传统的固化思维模式依旧存在，不能紧紧围绕工作重点、偏离实际的现象依旧</w:t>
      </w:r>
      <w:r>
        <w:rPr>
          <w:rFonts w:hint="eastAsia" w:ascii="仿宋" w:hAnsi="仿宋" w:eastAsia="仿宋"/>
          <w:b w:val="0"/>
          <w:bCs w:val="0"/>
          <w:sz w:val="32"/>
          <w:szCs w:val="32"/>
          <w:lang w:eastAsia="zh-CN"/>
        </w:rPr>
        <w:t>存在</w:t>
      </w:r>
      <w:r>
        <w:rPr>
          <w:rFonts w:hint="eastAsia" w:ascii="仿宋" w:hAnsi="仿宋" w:eastAsia="仿宋"/>
          <w:b w:val="0"/>
          <w:bCs w:val="0"/>
          <w:sz w:val="32"/>
          <w:szCs w:val="32"/>
        </w:rPr>
        <w:t xml:space="preserve">。 </w:t>
      </w:r>
      <w:r>
        <w:rPr>
          <w:rFonts w:hint="eastAsia" w:ascii="仿宋" w:hAnsi="仿宋" w:eastAsia="仿宋"/>
          <w:b/>
          <w:bCs/>
          <w:sz w:val="32"/>
          <w:szCs w:val="32"/>
        </w:rPr>
        <w:t xml:space="preserve"> </w:t>
      </w:r>
    </w:p>
    <w:p>
      <w:pPr>
        <w:adjustRightInd w:val="0"/>
        <w:snapToGrid w:val="0"/>
        <w:spacing w:line="560" w:lineRule="exact"/>
        <w:ind w:firstLine="640" w:firstLineChars="200"/>
      </w:pPr>
      <w:r>
        <w:rPr>
          <w:rFonts w:hint="eastAsia" w:ascii="仿宋" w:hAnsi="仿宋" w:eastAsia="仿宋" w:cs="仿宋"/>
          <w:sz w:val="32"/>
          <w:szCs w:val="32"/>
        </w:rPr>
        <w:t>针对绩效指标设定中存在的问题，从实际出发，在202</w:t>
      </w:r>
      <w:r>
        <w:rPr>
          <w:rFonts w:hint="eastAsia" w:ascii="仿宋" w:hAnsi="仿宋" w:eastAsia="仿宋" w:cs="仿宋"/>
          <w:sz w:val="32"/>
          <w:szCs w:val="32"/>
          <w:lang w:val="en-US" w:eastAsia="zh-CN"/>
        </w:rPr>
        <w:t>5</w:t>
      </w:r>
      <w:r>
        <w:rPr>
          <w:rFonts w:hint="eastAsia" w:ascii="仿宋" w:hAnsi="仿宋" w:eastAsia="仿宋" w:cs="仿宋"/>
          <w:sz w:val="32"/>
          <w:szCs w:val="32"/>
        </w:rPr>
        <w:t>年项目绩效目标填报中增强指标的可评价性和可量化性，合理如实的反映资金使用的绩效成果，审核</w:t>
      </w:r>
      <w:r>
        <w:rPr>
          <w:rFonts w:ascii="仿宋" w:hAnsi="仿宋" w:eastAsia="仿宋" w:cs="仿宋"/>
          <w:sz w:val="32"/>
          <w:szCs w:val="32"/>
        </w:rPr>
        <w:t>实现绩效目标所需资金的合理性以及填报的规范性、完整性</w:t>
      </w:r>
      <w:r>
        <w:rPr>
          <w:rFonts w:hint="eastAsia" w:ascii="仿宋" w:hAnsi="仿宋" w:eastAsia="仿宋" w:cs="仿宋"/>
          <w:sz w:val="32"/>
          <w:szCs w:val="32"/>
        </w:rPr>
        <w:t>，提高财政支出产生的社会效益和经济效益，重点考虑项目的外界因素对年度任务的影响。</w:t>
      </w:r>
    </w:p>
    <w:p>
      <w:pPr>
        <w:adjustRightInd w:val="0"/>
        <w:snapToGrid w:val="0"/>
        <w:spacing w:line="560" w:lineRule="exact"/>
        <w:ind w:firstLine="640" w:firstLineChars="200"/>
      </w:pPr>
      <w:r>
        <w:rPr>
          <w:rFonts w:hint="eastAsia" w:ascii="仿宋" w:hAnsi="仿宋" w:eastAsia="仿宋" w:cs="仿宋"/>
          <w:sz w:val="32"/>
          <w:szCs w:val="32"/>
        </w:rPr>
        <w:t>在以后的工作中，</w:t>
      </w:r>
      <w:r>
        <w:rPr>
          <w:rFonts w:ascii="仿宋" w:hAnsi="仿宋" w:eastAsia="仿宋" w:cs="仿宋"/>
          <w:sz w:val="32"/>
          <w:szCs w:val="32"/>
        </w:rPr>
        <w:t>要根据年度工作计划制定具体、可衡量、可实现的绩效目标，明确支出的必要性、可行性和有效性，并围绕绩效目标编制清晰、量化、便于考核的绩效指标。</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0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353D2B0"/>
    <w:multiLevelType w:val="singleLevel"/>
    <w:tmpl w:val="9353D2B0"/>
    <w:lvl w:ilvl="0" w:tentative="0">
      <w:start w:val="5"/>
      <w:numFmt w:val="chineseCounting"/>
      <w:suff w:val="nothing"/>
      <w:lvlText w:val="（%1）"/>
      <w:lvlJc w:val="left"/>
      <w:rPr>
        <w:rFonts w:hint="eastAsia"/>
      </w:rPr>
    </w:lvl>
  </w:abstractNum>
  <w:abstractNum w:abstractNumId="1">
    <w:nsid w:val="EA576BAC"/>
    <w:multiLevelType w:val="singleLevel"/>
    <w:tmpl w:val="EA576BAC"/>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1F1E9782"/>
    <w:multiLevelType w:val="singleLevel"/>
    <w:tmpl w:val="1F1E9782"/>
    <w:lvl w:ilvl="0" w:tentative="0">
      <w:start w:val="16"/>
      <w:numFmt w:val="chineseCounting"/>
      <w:suff w:val="nothing"/>
      <w:lvlText w:val="（%1）"/>
      <w:lvlJc w:val="left"/>
      <w:rPr>
        <w:rFonts w:hint="eastAsia"/>
      </w:rPr>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5">
    <w:nsid w:val="7BEB8B2B"/>
    <w:multiLevelType w:val="singleLevel"/>
    <w:tmpl w:val="7BEB8B2B"/>
    <w:lvl w:ilvl="0" w:tentative="0">
      <w:start w:val="1"/>
      <w:numFmt w:val="decimal"/>
      <w:suff w:val="nothing"/>
      <w:lvlText w:val="%1、"/>
      <w:lvlJc w:val="left"/>
    </w:lvl>
  </w:abstractNum>
  <w:num w:numId="1">
    <w:abstractNumId w:val="1"/>
  </w:num>
  <w:num w:numId="2">
    <w:abstractNumId w:val="2"/>
  </w:num>
  <w:num w:numId="3">
    <w:abstractNumId w:val="4"/>
  </w:num>
  <w:num w:numId="4">
    <w:abstractNumId w:val="0"/>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592641"/>
    <w:rsid w:val="1AAF0063"/>
    <w:rsid w:val="1B740D26"/>
    <w:rsid w:val="1BE140DE"/>
    <w:rsid w:val="1E542E40"/>
    <w:rsid w:val="248C197D"/>
    <w:rsid w:val="252959AF"/>
    <w:rsid w:val="277A6671"/>
    <w:rsid w:val="292D35B7"/>
    <w:rsid w:val="2C541B9B"/>
    <w:rsid w:val="33EB6CFF"/>
    <w:rsid w:val="35A12947"/>
    <w:rsid w:val="37387040"/>
    <w:rsid w:val="3B625C0A"/>
    <w:rsid w:val="3CEE1963"/>
    <w:rsid w:val="436B78D3"/>
    <w:rsid w:val="4C9C27FE"/>
    <w:rsid w:val="4DE1609B"/>
    <w:rsid w:val="502A44B1"/>
    <w:rsid w:val="512260B4"/>
    <w:rsid w:val="52BD6ACB"/>
    <w:rsid w:val="55537534"/>
    <w:rsid w:val="561A74F1"/>
    <w:rsid w:val="58B17416"/>
    <w:rsid w:val="597244E8"/>
    <w:rsid w:val="5EB71C30"/>
    <w:rsid w:val="618243B6"/>
    <w:rsid w:val="66AF0CE5"/>
    <w:rsid w:val="68AC2130"/>
    <w:rsid w:val="6AC537CF"/>
    <w:rsid w:val="6E5B14A6"/>
    <w:rsid w:val="711B255E"/>
    <w:rsid w:val="74D92C5C"/>
    <w:rsid w:val="7BB51E06"/>
    <w:rsid w:val="7C387F7C"/>
    <w:rsid w:val="7EFD377A"/>
    <w:rsid w:val="7F730EC2"/>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0"/>
    <w:pPr>
      <w:spacing w:afterLines="0" w:afterAutospacing="0"/>
    </w:pPr>
  </w:style>
  <w:style w:type="paragraph" w:styleId="3">
    <w:name w:val="Normal Indent"/>
    <w:basedOn w:val="1"/>
    <w:next w:val="4"/>
    <w:qFormat/>
    <w:uiPriority w:val="0"/>
    <w:pPr>
      <w:widowControl w:val="0"/>
      <w:ind w:firstLine="420" w:firstLineChars="200"/>
      <w:jc w:val="both"/>
    </w:pPr>
    <w:rPr>
      <w:rFonts w:ascii="Calibri" w:hAnsi="Calibri" w:eastAsia="仿宋_GB2312" w:cs="黑体"/>
      <w:kern w:val="2"/>
      <w:sz w:val="30"/>
      <w:szCs w:val="22"/>
      <w:lang w:val="en-US" w:eastAsia="zh-CN" w:bidi="ar-SA"/>
    </w:rPr>
  </w:style>
  <w:style w:type="paragraph" w:styleId="4">
    <w:name w:val="Subtitle"/>
    <w:basedOn w:val="1"/>
    <w:qFormat/>
    <w:uiPriority w:val="0"/>
    <w:pPr>
      <w:widowControl w:val="0"/>
      <w:spacing w:line="700" w:lineRule="exact"/>
      <w:jc w:val="center"/>
      <w:outlineLvl w:val="1"/>
    </w:pPr>
    <w:rPr>
      <w:rFonts w:ascii="Arial" w:hAnsi="Arial" w:eastAsia="方正小标宋简体" w:cs="Arial"/>
      <w:b/>
      <w:bCs/>
      <w:kern w:val="28"/>
      <w:sz w:val="44"/>
      <w:szCs w:val="44"/>
      <w:lang w:val="en-US" w:eastAsia="zh-CN"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573</Words>
  <Characters>590</Characters>
  <Lines>4</Lines>
  <Paragraphs>1</Paragraphs>
  <TotalTime>1</TotalTime>
  <ScaleCrop>false</ScaleCrop>
  <LinksUpToDate>false</LinksUpToDate>
  <CharactersWithSpaces>612</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p:lastModifiedBy>
  <cp:lastPrinted>2026-03-03T01:23:00Z</cp:lastPrinted>
  <dcterms:modified xsi:type="dcterms:W3CDTF">2026-05-28T03:07:33Z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