
<file path=[Content_Types].xml><?xml version="1.0" encoding="utf-8"?>
<Types xmlns="http://schemas.openxmlformats.org/package/2006/content-types">
  <Default Extension="png" ContentType="image/png"/>
  <Default Extension="bmp" ContentType="image/bmp"/>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041" w:rsidRDefault="00B0395C">
      <w:pPr>
        <w:sectPr w:rsidR="00923041">
          <w:headerReference w:type="default" r:id="rId10"/>
          <w:pgSz w:w="11906" w:h="16838"/>
          <w:pgMar w:top="0" w:right="0" w:bottom="0" w:left="0" w:header="851" w:footer="992" w:gutter="0"/>
          <w:cols w:space="425"/>
          <w:titlePg/>
          <w:docGrid w:type="lines" w:linePitch="312"/>
        </w:sectPr>
      </w:pPr>
      <w:r>
        <w:rPr>
          <w:noProof/>
        </w:rP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rsidR="00923041" w:rsidRDefault="00B0395C">
                            <w:pPr>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二〇二〇年九月</w:t>
                            </w:r>
                          </w:p>
                        </w:txbxContent>
                      </wps:txbx>
                      <wps:bodyPr wrap="square" rtlCol="0">
                        <a:spAutoFit/>
                      </wps:bodyPr>
                    </wps:wsp>
                  </a:graphicData>
                </a:graphic>
              </wp:anchor>
            </w:drawing>
          </mc:Choice>
          <mc:Fallback xmlns:w15="http://schemas.microsoft.com/office/word/2012/wordml" xmlns:wpsCustomData="http://www.wps.cn/officeDocument/2013/wpsCustomData">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二〇二〇年九月</w:t>
                      </w:r>
                    </w:p>
                  </w:txbxContent>
                </v:textbox>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23041" w:rsidRDefault="00923041">
                            <w:pPr>
                              <w:jc w:val="center"/>
                            </w:pPr>
                          </w:p>
                        </w:txbxContent>
                      </wps:txbx>
                      <wps:bodyPr rtlCol="0" anchor="ctr"/>
                    </wps:wsp>
                  </a:graphicData>
                </a:graphic>
              </wp:anchor>
            </w:drawing>
          </mc:Choice>
          <mc:Fallback xmlns:w15="http://schemas.microsoft.com/office/word/2012/wordml" xmlns:wpsCustomData="http://www.wps.cn/officeDocument/2013/wpsCustomData">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rsidR="00923041" w:rsidRDefault="00B0395C">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wps:txbx>
                      <wps:bodyPr wrap="square">
                        <a:spAutoFit/>
                      </wps:bodyPr>
                    </wps:wsp>
                  </a:graphicData>
                </a:graphic>
              </wp:anchor>
            </w:drawing>
          </mc:Choice>
          <mc:Fallback xmlns:w15="http://schemas.microsoft.com/office/word/2012/wordml" xmlns:wpsCustomData="http://www.wps.cn/officeDocument/2013/wpsCustomData">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23041" w:rsidRDefault="00923041">
                            <w:pPr>
                              <w:jc w:val="center"/>
                            </w:pPr>
                          </w:p>
                        </w:txbxContent>
                      </wps:txbx>
                      <wps:bodyPr rtlCol="0" anchor="ctr"/>
                    </wps:wsp>
                  </a:graphicData>
                </a:graphic>
              </wp:anchor>
            </w:drawing>
          </mc:Choice>
          <mc:Fallback xmlns:w15="http://schemas.microsoft.com/office/word/2012/wordml" xmlns:wpsCustomData="http://www.wps.cn/officeDocument/2013/wpsCustomData">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w:rPr>
          <w:noProof/>
        </w:rP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rsidR="00923041" w:rsidRDefault="00B0395C">
                              <w:pPr>
                                <w:jc w:val="left"/>
                                <w:rPr>
                                  <w:color w:val="000000" w:themeColor="text1"/>
                                  <w:kern w:val="0"/>
                                  <w:sz w:val="92"/>
                                  <w:szCs w:val="92"/>
                                  <w14:shadow w14:blurRad="38100" w14:dist="19050" w14:dir="2700000" w14:sx="100000" w14:sy="100000" w14:kx="0" w14:ky="0" w14:algn="tl">
                                    <w14:schemeClr w14:val="dk1">
                                      <w14:alpha w14:val="60000"/>
                                    </w14:schemeClr>
                                  </w14:shadow>
                                  <w14:props3d w14:extrusionH="0" w14:contourW="0" w14:prstMaterial="clear"/>
                                </w:rPr>
                              </w:pPr>
                              <w:r>
                                <w:rPr>
                                  <w:rFonts w:ascii="思源黑体 HW Bold" w:eastAsia="思源黑体 HW Bold" w:hAnsi="思源黑体 HW Bold" w:hint="eastAsia"/>
                                  <w:color w:val="000000" w:themeColor="text1"/>
                                  <w:kern w:val="24"/>
                                  <w:sz w:val="92"/>
                                  <w:szCs w:val="92"/>
                                  <w14:shadow w14:blurRad="38100" w14:dist="19050" w14:dir="2700000" w14:sx="100000" w14:sy="100000" w14:kx="0" w14:ky="0" w14:algn="tl">
                                    <w14:schemeClr w14:val="dk1">
                                      <w14:alpha w14:val="60000"/>
                                    </w14:schemeClr>
                                  </w14:shadow>
                                  <w14:props3d w14:extrusionH="0" w14:contourW="0" w14:prstMaterial="clear"/>
                                </w:rPr>
                                <w:t>部门决算公开文本</w:t>
                              </w:r>
                            </w:p>
                          </w:txbxContent>
                        </wps:txbx>
                        <wps:bodyPr wrap="square" rtlCol="0">
                          <a:sp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rsidR="00923041" w:rsidRDefault="00923041"/>
                        </w:txbxContent>
                      </wps:txbx>
                      <wps:bodyPr wrap="none">
                        <a:spAutoFit/>
                      </wps:bodyPr>
                    </wps:wsp>
                  </a:graphicData>
                </a:graphic>
              </wp:anchor>
            </w:drawing>
          </mc:Choice>
          <mc:Fallback xmlns:w15="http://schemas.microsoft.com/office/word/2012/wordml" xmlns:wpsCustomData="http://www.wps.cn/officeDocument/2013/wpsCustomData">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rsidR="00923041" w:rsidRDefault="00923041"/>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B0395C">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923041" w:rsidRDefault="00B0395C">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923041" w:rsidRDefault="00923041">
      <w:pPr>
        <w:rPr>
          <w:rFonts w:ascii="黑体" w:eastAsia="黑体" w:hAnsi="黑体" w:cs="黑体"/>
          <w:sz w:val="56"/>
          <w:szCs w:val="72"/>
        </w:rPr>
      </w:pPr>
    </w:p>
    <w:p w:rsidR="00923041" w:rsidRDefault="00B0395C">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923041" w:rsidRDefault="00923041">
      <w:pPr>
        <w:spacing w:line="360" w:lineRule="auto"/>
        <w:jc w:val="center"/>
        <w:rPr>
          <w:rFonts w:ascii="黑体" w:eastAsia="黑体" w:hAnsi="黑体" w:cs="黑体"/>
          <w:sz w:val="56"/>
          <w:szCs w:val="72"/>
        </w:rPr>
      </w:pPr>
    </w:p>
    <w:p w:rsidR="00923041" w:rsidRDefault="00923041">
      <w:pPr>
        <w:spacing w:line="600" w:lineRule="auto"/>
        <w:jc w:val="center"/>
        <w:rPr>
          <w:rFonts w:ascii="黑体" w:eastAsia="黑体" w:hAnsi="黑体" w:cs="黑体"/>
          <w:sz w:val="56"/>
          <w:szCs w:val="72"/>
        </w:rPr>
      </w:pPr>
    </w:p>
    <w:p w:rsidR="00923041" w:rsidRDefault="00923041">
      <w:pPr>
        <w:spacing w:line="600" w:lineRule="auto"/>
        <w:jc w:val="center"/>
        <w:rPr>
          <w:rFonts w:ascii="黑体" w:eastAsia="黑体" w:hAnsi="黑体" w:cs="黑体"/>
          <w:sz w:val="56"/>
          <w:szCs w:val="72"/>
        </w:rPr>
      </w:pPr>
    </w:p>
    <w:p w:rsidR="00923041" w:rsidRDefault="00923041">
      <w:pPr>
        <w:spacing w:line="600" w:lineRule="auto"/>
        <w:jc w:val="center"/>
        <w:rPr>
          <w:rFonts w:ascii="黑体" w:eastAsia="黑体" w:hAnsi="黑体" w:cs="黑体"/>
          <w:sz w:val="56"/>
          <w:szCs w:val="72"/>
        </w:rPr>
      </w:pPr>
    </w:p>
    <w:p w:rsidR="00923041" w:rsidRDefault="00923041">
      <w:pPr>
        <w:spacing w:line="600" w:lineRule="auto"/>
        <w:jc w:val="center"/>
        <w:rPr>
          <w:rFonts w:ascii="黑体" w:eastAsia="黑体" w:hAnsi="黑体" w:cs="黑体"/>
          <w:sz w:val="56"/>
          <w:szCs w:val="72"/>
        </w:rPr>
      </w:pPr>
    </w:p>
    <w:p w:rsidR="00923041" w:rsidRDefault="00923041">
      <w:pPr>
        <w:spacing w:line="480" w:lineRule="auto"/>
        <w:jc w:val="center"/>
        <w:rPr>
          <w:rFonts w:ascii="黑体" w:eastAsia="黑体" w:hAnsi="黑体" w:cs="黑体"/>
          <w:sz w:val="56"/>
          <w:szCs w:val="72"/>
        </w:rPr>
      </w:pPr>
    </w:p>
    <w:p w:rsidR="00923041" w:rsidRDefault="00923041">
      <w:pPr>
        <w:spacing w:line="480" w:lineRule="auto"/>
        <w:jc w:val="center"/>
        <w:rPr>
          <w:rFonts w:ascii="黑体" w:eastAsia="黑体" w:hAnsi="黑体" w:cs="黑体"/>
          <w:sz w:val="56"/>
          <w:szCs w:val="72"/>
        </w:rPr>
      </w:pPr>
    </w:p>
    <w:p w:rsidR="00923041" w:rsidRDefault="00923041">
      <w:pPr>
        <w:spacing w:line="480" w:lineRule="auto"/>
        <w:jc w:val="center"/>
        <w:rPr>
          <w:rFonts w:ascii="黑体" w:eastAsia="黑体" w:hAnsi="黑体" w:cs="黑体"/>
          <w:sz w:val="56"/>
          <w:szCs w:val="72"/>
        </w:rPr>
      </w:pPr>
    </w:p>
    <w:p w:rsidR="00923041" w:rsidRDefault="00923041">
      <w:pPr>
        <w:snapToGrid w:val="0"/>
        <w:spacing w:line="480" w:lineRule="auto"/>
        <w:jc w:val="center"/>
        <w:rPr>
          <w:rFonts w:ascii="黑体" w:eastAsia="黑体" w:hAnsi="黑体" w:cs="黑体"/>
          <w:sz w:val="56"/>
          <w:szCs w:val="72"/>
        </w:rPr>
      </w:pPr>
    </w:p>
    <w:p w:rsidR="00923041" w:rsidRDefault="00B0395C">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石家庄市人民警察训练学校</w:t>
      </w:r>
    </w:p>
    <w:p w:rsidR="00923041" w:rsidRDefault="00B0395C">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sectPr w:rsidR="00923041">
          <w:headerReference w:type="default" r:id="rId11"/>
          <w:headerReference w:type="first" r:id="rId12"/>
          <w:footerReference w:type="first" r:id="rId13"/>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二〇二〇年九月</w:t>
      </w:r>
    </w:p>
    <w:p w:rsidR="00923041" w:rsidRDefault="00923041">
      <w:pPr>
        <w:jc w:val="center"/>
        <w:rPr>
          <w:rFonts w:ascii="黑体" w:eastAsia="黑体" w:hAnsi="黑体" w:cs="黑体"/>
          <w:sz w:val="56"/>
          <w:szCs w:val="72"/>
        </w:rPr>
        <w:sectPr w:rsidR="00923041">
          <w:headerReference w:type="default" r:id="rId14"/>
          <w:foot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p>
    <w:p w:rsidR="00923041" w:rsidRDefault="00923041">
      <w:pPr>
        <w:rPr>
          <w:rFonts w:ascii="黑体" w:eastAsia="黑体" w:hAnsi="Times New Roman" w:cs="Times New Roman"/>
          <w:sz w:val="48"/>
          <w:szCs w:val="48"/>
        </w:rPr>
      </w:pPr>
    </w:p>
    <w:p w:rsidR="00923041" w:rsidRDefault="00923041">
      <w:pPr>
        <w:tabs>
          <w:tab w:val="left" w:pos="2728"/>
        </w:tabs>
        <w:jc w:val="center"/>
        <w:rPr>
          <w:rFonts w:ascii="黑体" w:eastAsia="黑体" w:hAnsi="Times New Roman" w:cs="Times New Roman"/>
          <w:sz w:val="48"/>
          <w:szCs w:val="48"/>
        </w:rPr>
      </w:pPr>
    </w:p>
    <w:p w:rsidR="00923041" w:rsidRDefault="00B0395C">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923041" w:rsidRDefault="00923041">
      <w:pPr>
        <w:widowControl/>
        <w:spacing w:after="160" w:line="580" w:lineRule="exact"/>
        <w:ind w:firstLineChars="200" w:firstLine="640"/>
        <w:rPr>
          <w:rFonts w:ascii="Times New Roman" w:eastAsia="黑体" w:hAnsi="Times New Roman" w:cs="Times New Roman"/>
          <w:sz w:val="32"/>
          <w:szCs w:val="32"/>
        </w:rPr>
      </w:pPr>
    </w:p>
    <w:p w:rsidR="00923041" w:rsidRDefault="00B0395C">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923041" w:rsidRDefault="00B0395C" w:rsidP="007C7C0D">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923041" w:rsidRDefault="00B0395C" w:rsidP="007C7C0D">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923041" w:rsidRDefault="00B0395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923041" w:rsidRDefault="00B0395C">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923041" w:rsidRDefault="00B0395C">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923041" w:rsidRDefault="00B0395C">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923041" w:rsidRDefault="00923041">
      <w:pPr>
        <w:widowControl/>
        <w:spacing w:after="160" w:line="580" w:lineRule="exact"/>
        <w:rPr>
          <w:rFonts w:ascii="Times New Roman" w:eastAsia="黑体" w:hAnsi="Times New Roman" w:cs="Times New Roman"/>
          <w:sz w:val="32"/>
          <w:szCs w:val="32"/>
        </w:rPr>
        <w:sectPr w:rsidR="00923041">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923041" w:rsidRDefault="00923041">
      <w:pPr>
        <w:widowControl/>
        <w:spacing w:line="580" w:lineRule="exact"/>
        <w:ind w:firstLineChars="200" w:firstLine="640"/>
        <w:rPr>
          <w:rFonts w:eastAsia="黑体"/>
          <w:sz w:val="32"/>
          <w:szCs w:val="32"/>
        </w:rPr>
      </w:pPr>
    </w:p>
    <w:p w:rsidR="00923041" w:rsidRDefault="00923041">
      <w:pPr>
        <w:widowControl/>
        <w:spacing w:line="580" w:lineRule="exact"/>
        <w:ind w:firstLineChars="200" w:firstLine="640"/>
        <w:rPr>
          <w:rFonts w:eastAsia="黑体"/>
          <w:sz w:val="32"/>
          <w:szCs w:val="32"/>
        </w:rPr>
      </w:pPr>
    </w:p>
    <w:p w:rsidR="00923041" w:rsidRDefault="00923041">
      <w:pPr>
        <w:widowControl/>
        <w:spacing w:line="580" w:lineRule="exact"/>
        <w:ind w:firstLineChars="200" w:firstLine="640"/>
        <w:rPr>
          <w:rFonts w:eastAsia="黑体"/>
          <w:sz w:val="32"/>
          <w:szCs w:val="32"/>
        </w:rPr>
      </w:pPr>
    </w:p>
    <w:p w:rsidR="00923041" w:rsidRDefault="00B0395C">
      <w:r>
        <w:rPr>
          <w:noProof/>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rsidR="00923041" w:rsidRDefault="00B0395C">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30"/>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rsidR="00923041" w:rsidRDefault="00B0395C">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923041" w:rsidRDefault="00B0395C">
      <w:pPr>
        <w:ind w:left="750" w:right="-20"/>
        <w:rPr>
          <w:rFonts w:ascii="仿宋_GB2312" w:eastAsia="仿宋_GB2312" w:hAnsi="宋体" w:cs="宋体"/>
          <w:sz w:val="32"/>
          <w:szCs w:val="32"/>
        </w:rPr>
      </w:pPr>
      <w:r>
        <w:rPr>
          <w:rFonts w:ascii="仿宋_GB2312" w:eastAsia="仿宋_GB2312" w:hAnsi="宋体" w:cs="宋体" w:hint="eastAsia"/>
          <w:spacing w:val="2"/>
          <w:sz w:val="32"/>
          <w:szCs w:val="32"/>
        </w:rPr>
        <w:t>根</w:t>
      </w:r>
      <w:r>
        <w:rPr>
          <w:rFonts w:ascii="仿宋_GB2312" w:eastAsia="仿宋_GB2312" w:hAnsi="宋体" w:cs="宋体" w:hint="eastAsia"/>
          <w:spacing w:val="-57"/>
          <w:sz w:val="32"/>
          <w:szCs w:val="32"/>
        </w:rPr>
        <w:t>据</w:t>
      </w:r>
      <w:proofErr w:type="gramStart"/>
      <w:r>
        <w:rPr>
          <w:rFonts w:ascii="仿宋_GB2312" w:eastAsia="仿宋_GB2312" w:hAnsi="宋体" w:cs="宋体" w:hint="eastAsia"/>
          <w:sz w:val="32"/>
          <w:szCs w:val="32"/>
        </w:rPr>
        <w:t>《</w:t>
      </w:r>
      <w:proofErr w:type="gramEnd"/>
      <w:r>
        <w:rPr>
          <w:rFonts w:ascii="仿宋_GB2312" w:eastAsia="仿宋_GB2312" w:hAnsi="宋体" w:cs="宋体" w:hint="eastAsia"/>
          <w:sz w:val="32"/>
          <w:szCs w:val="32"/>
        </w:rPr>
        <w:t>石</w:t>
      </w:r>
      <w:r>
        <w:rPr>
          <w:rFonts w:ascii="仿宋_GB2312" w:eastAsia="仿宋_GB2312" w:hAnsi="宋体" w:cs="宋体" w:hint="eastAsia"/>
          <w:spacing w:val="2"/>
          <w:sz w:val="32"/>
          <w:szCs w:val="32"/>
        </w:rPr>
        <w:t>家</w:t>
      </w:r>
      <w:r>
        <w:rPr>
          <w:rFonts w:ascii="仿宋_GB2312" w:eastAsia="仿宋_GB2312" w:hAnsi="宋体" w:cs="宋体" w:hint="eastAsia"/>
          <w:sz w:val="32"/>
          <w:szCs w:val="32"/>
        </w:rPr>
        <w:t>庄市人</w:t>
      </w:r>
      <w:r>
        <w:rPr>
          <w:rFonts w:ascii="仿宋_GB2312" w:eastAsia="仿宋_GB2312" w:hAnsi="宋体" w:cs="宋体" w:hint="eastAsia"/>
          <w:spacing w:val="2"/>
          <w:sz w:val="32"/>
          <w:szCs w:val="32"/>
        </w:rPr>
        <w:t>民</w:t>
      </w:r>
      <w:r>
        <w:rPr>
          <w:rFonts w:ascii="仿宋_GB2312" w:eastAsia="仿宋_GB2312" w:hAnsi="8" w:cs="宋体" w:hint="eastAsia"/>
          <w:sz w:val="32"/>
          <w:szCs w:val="32"/>
        </w:rPr>
        <w:t>警察训练学校</w:t>
      </w:r>
      <w:r>
        <w:rPr>
          <w:rFonts w:ascii="仿宋_GB2312" w:eastAsia="仿宋_GB2312" w:hAnsi="宋体" w:cs="宋体" w:hint="eastAsia"/>
          <w:sz w:val="32"/>
          <w:szCs w:val="32"/>
        </w:rPr>
        <w:t>职能</w:t>
      </w:r>
      <w:r>
        <w:rPr>
          <w:rFonts w:ascii="仿宋_GB2312" w:eastAsia="仿宋_GB2312" w:hAnsi="宋体" w:cs="宋体" w:hint="eastAsia"/>
          <w:spacing w:val="2"/>
          <w:sz w:val="32"/>
          <w:szCs w:val="32"/>
        </w:rPr>
        <w:t>配</w:t>
      </w:r>
      <w:r>
        <w:rPr>
          <w:rFonts w:ascii="仿宋_GB2312" w:eastAsia="仿宋_GB2312" w:hAnsi="宋体" w:cs="宋体" w:hint="eastAsia"/>
          <w:sz w:val="32"/>
          <w:szCs w:val="32"/>
        </w:rPr>
        <w:t>置</w:t>
      </w:r>
      <w:r>
        <w:rPr>
          <w:rFonts w:ascii="仿宋_GB2312" w:eastAsia="仿宋_GB2312" w:hAnsi="宋体" w:cs="宋体" w:hint="eastAsia"/>
          <w:spacing w:val="-57"/>
          <w:sz w:val="32"/>
          <w:szCs w:val="32"/>
        </w:rPr>
        <w:t>、</w:t>
      </w:r>
      <w:r>
        <w:rPr>
          <w:rFonts w:ascii="仿宋_GB2312" w:eastAsia="仿宋_GB2312" w:hAnsi="宋体" w:cs="宋体" w:hint="eastAsia"/>
          <w:spacing w:val="2"/>
          <w:sz w:val="32"/>
          <w:szCs w:val="32"/>
        </w:rPr>
        <w:t>内</w:t>
      </w:r>
      <w:r>
        <w:rPr>
          <w:rFonts w:ascii="仿宋_GB2312" w:eastAsia="仿宋_GB2312" w:hAnsi="宋体" w:cs="宋体" w:hint="eastAsia"/>
          <w:sz w:val="32"/>
          <w:szCs w:val="32"/>
        </w:rPr>
        <w:t>设机构</w:t>
      </w:r>
      <w:r>
        <w:rPr>
          <w:rFonts w:ascii="仿宋_GB2312" w:eastAsia="仿宋_GB2312" w:hAnsi="宋体" w:cs="宋体" w:hint="eastAsia"/>
          <w:spacing w:val="2"/>
          <w:sz w:val="32"/>
          <w:szCs w:val="32"/>
        </w:rPr>
        <w:t>和</w:t>
      </w:r>
      <w:r>
        <w:rPr>
          <w:rFonts w:ascii="仿宋_GB2312" w:eastAsia="仿宋_GB2312" w:hAnsi="宋体" w:cs="宋体" w:hint="eastAsia"/>
          <w:sz w:val="32"/>
          <w:szCs w:val="32"/>
        </w:rPr>
        <w:t>人</w:t>
      </w:r>
    </w:p>
    <w:p w:rsidR="00923041" w:rsidRDefault="00B0395C">
      <w:pPr>
        <w:ind w:right="-20"/>
        <w:rPr>
          <w:rFonts w:ascii="仿宋_GB2312" w:eastAsia="仿宋_GB2312" w:hAnsi="8" w:cs="8"/>
          <w:sz w:val="32"/>
          <w:szCs w:val="32"/>
        </w:rPr>
      </w:pPr>
      <w:r>
        <w:rPr>
          <w:rFonts w:ascii="仿宋_GB2312" w:eastAsia="仿宋_GB2312" w:hAnsi="宋体" w:cs="宋体" w:hint="eastAsia"/>
          <w:sz w:val="32"/>
          <w:szCs w:val="32"/>
        </w:rPr>
        <w:t>员</w:t>
      </w:r>
      <w:r>
        <w:rPr>
          <w:rFonts w:ascii="仿宋_GB2312" w:eastAsia="仿宋_GB2312" w:hAnsi="宋体" w:cs="宋体" w:hint="eastAsia"/>
          <w:spacing w:val="2"/>
          <w:sz w:val="32"/>
          <w:szCs w:val="32"/>
        </w:rPr>
        <w:t>编</w:t>
      </w:r>
      <w:r>
        <w:rPr>
          <w:rFonts w:ascii="仿宋_GB2312" w:eastAsia="仿宋_GB2312" w:hAnsi="宋体" w:cs="宋体" w:hint="eastAsia"/>
          <w:sz w:val="32"/>
          <w:szCs w:val="32"/>
        </w:rPr>
        <w:t>制</w:t>
      </w:r>
      <w:r>
        <w:rPr>
          <w:rFonts w:ascii="仿宋_GB2312" w:eastAsia="仿宋_GB2312" w:hAnsi="宋体" w:cs="宋体" w:hint="eastAsia"/>
          <w:spacing w:val="2"/>
          <w:w w:val="99"/>
          <w:sz w:val="32"/>
          <w:szCs w:val="32"/>
        </w:rPr>
        <w:t>方</w:t>
      </w:r>
      <w:r>
        <w:rPr>
          <w:rFonts w:ascii="仿宋_GB2312" w:eastAsia="仿宋_GB2312" w:hAnsi="宋体" w:cs="宋体" w:hint="eastAsia"/>
          <w:w w:val="99"/>
          <w:sz w:val="32"/>
          <w:szCs w:val="32"/>
        </w:rPr>
        <w:t>案</w:t>
      </w:r>
      <w:proofErr w:type="gramStart"/>
      <w:r>
        <w:rPr>
          <w:rFonts w:ascii="仿宋_GB2312" w:eastAsia="仿宋_GB2312" w:hAnsi="宋体" w:cs="宋体" w:hint="eastAsia"/>
          <w:w w:val="99"/>
          <w:sz w:val="32"/>
          <w:szCs w:val="32"/>
        </w:rPr>
        <w:t>》</w:t>
      </w:r>
      <w:proofErr w:type="gramEnd"/>
      <w:r>
        <w:rPr>
          <w:rFonts w:ascii="仿宋_GB2312" w:eastAsia="仿宋_GB2312" w:hAnsi="宋体" w:cs="宋体" w:hint="eastAsia"/>
          <w:spacing w:val="2"/>
          <w:w w:val="99"/>
          <w:sz w:val="32"/>
          <w:szCs w:val="32"/>
        </w:rPr>
        <w:t>规</w:t>
      </w:r>
      <w:r>
        <w:rPr>
          <w:rFonts w:ascii="仿宋_GB2312" w:eastAsia="仿宋_GB2312" w:hAnsi="宋体" w:cs="宋体" w:hint="eastAsia"/>
          <w:w w:val="114"/>
          <w:sz w:val="32"/>
          <w:szCs w:val="32"/>
        </w:rPr>
        <w:t>定，</w:t>
      </w:r>
      <w:r>
        <w:rPr>
          <w:rFonts w:ascii="仿宋_GB2312" w:eastAsia="仿宋_GB2312" w:hAnsi="宋体" w:cs="宋体" w:hint="eastAsia"/>
          <w:sz w:val="32"/>
          <w:szCs w:val="32"/>
        </w:rPr>
        <w:t>石</w:t>
      </w:r>
      <w:r>
        <w:rPr>
          <w:rFonts w:ascii="仿宋_GB2312" w:eastAsia="仿宋_GB2312" w:hAnsi="宋体" w:cs="宋体" w:hint="eastAsia"/>
          <w:spacing w:val="2"/>
          <w:sz w:val="32"/>
          <w:szCs w:val="32"/>
        </w:rPr>
        <w:t>家</w:t>
      </w:r>
      <w:r>
        <w:rPr>
          <w:rFonts w:ascii="仿宋_GB2312" w:eastAsia="仿宋_GB2312" w:hAnsi="宋体" w:cs="宋体" w:hint="eastAsia"/>
          <w:sz w:val="32"/>
          <w:szCs w:val="32"/>
        </w:rPr>
        <w:t>庄市人</w:t>
      </w:r>
      <w:r>
        <w:rPr>
          <w:rFonts w:ascii="仿宋_GB2312" w:eastAsia="仿宋_GB2312" w:hAnsi="宋体" w:cs="宋体" w:hint="eastAsia"/>
          <w:spacing w:val="2"/>
          <w:sz w:val="32"/>
          <w:szCs w:val="32"/>
        </w:rPr>
        <w:t>民</w:t>
      </w:r>
      <w:r>
        <w:rPr>
          <w:rFonts w:ascii="仿宋_GB2312" w:eastAsia="仿宋_GB2312" w:hAnsi="8" w:cs="宋体" w:hint="eastAsia"/>
          <w:sz w:val="32"/>
          <w:szCs w:val="32"/>
        </w:rPr>
        <w:t>警察训练学校</w:t>
      </w:r>
      <w:r>
        <w:rPr>
          <w:rFonts w:ascii="仿宋_GB2312" w:eastAsia="仿宋_GB2312" w:hAnsi="宋体" w:cs="宋体" w:hint="eastAsia"/>
          <w:w w:val="99"/>
          <w:sz w:val="32"/>
          <w:szCs w:val="32"/>
        </w:rPr>
        <w:t>的主</w:t>
      </w:r>
      <w:r>
        <w:rPr>
          <w:rFonts w:ascii="仿宋_GB2312" w:eastAsia="仿宋_GB2312" w:hAnsi="宋体" w:cs="宋体" w:hint="eastAsia"/>
          <w:spacing w:val="2"/>
          <w:w w:val="99"/>
          <w:sz w:val="32"/>
          <w:szCs w:val="32"/>
        </w:rPr>
        <w:t>要</w:t>
      </w:r>
      <w:r>
        <w:rPr>
          <w:rFonts w:ascii="仿宋_GB2312" w:eastAsia="仿宋_GB2312" w:hAnsi="宋体" w:cs="宋体" w:hint="eastAsia"/>
          <w:w w:val="114"/>
          <w:sz w:val="32"/>
          <w:szCs w:val="32"/>
        </w:rPr>
        <w:t>职责是：</w:t>
      </w:r>
    </w:p>
    <w:p w:rsidR="00923041" w:rsidRDefault="00923041">
      <w:pPr>
        <w:spacing w:before="17" w:line="240" w:lineRule="exact"/>
        <w:rPr>
          <w:rFonts w:ascii="仿宋_GB2312" w:eastAsia="仿宋_GB2312"/>
          <w:sz w:val="24"/>
        </w:rPr>
      </w:pPr>
    </w:p>
    <w:p w:rsidR="00923041" w:rsidRDefault="00B0395C">
      <w:pPr>
        <w:autoSpaceDE w:val="0"/>
        <w:autoSpaceDN w:val="0"/>
        <w:adjustRightInd w:val="0"/>
        <w:ind w:firstLineChars="200" w:firstLine="640"/>
        <w:rPr>
          <w:rFonts w:ascii="仿宋_GB2312" w:eastAsia="仿宋_GB2312"/>
          <w:sz w:val="32"/>
          <w:szCs w:val="32"/>
        </w:rPr>
      </w:pPr>
      <w:r>
        <w:rPr>
          <w:rFonts w:ascii="仿宋_GB2312" w:eastAsia="仿宋_GB2312" w:hint="eastAsia"/>
          <w:sz w:val="32"/>
          <w:szCs w:val="32"/>
        </w:rPr>
        <w:t>（一）负责人民警察初任、在职民警职务与警衔晋升培训，业务与岗位培训，技能培训，知识更新工作。</w:t>
      </w:r>
    </w:p>
    <w:p w:rsidR="00923041" w:rsidRDefault="00B0395C">
      <w:pPr>
        <w:ind w:left="752" w:right="-20"/>
        <w:rPr>
          <w:rFonts w:ascii="仿宋_GB2312" w:eastAsia="仿宋_GB2312" w:hAnsi="8" w:cs="8"/>
          <w:spacing w:val="2"/>
          <w:sz w:val="32"/>
          <w:szCs w:val="32"/>
        </w:rPr>
      </w:pPr>
      <w:r>
        <w:rPr>
          <w:rFonts w:ascii="仿宋_GB2312" w:eastAsia="仿宋_GB2312" w:hint="eastAsia"/>
          <w:sz w:val="32"/>
          <w:szCs w:val="32"/>
        </w:rPr>
        <w:t>（二）保安人员岗前培训工作。</w:t>
      </w:r>
    </w:p>
    <w:p w:rsidR="00923041" w:rsidRDefault="00B0395C">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923041" w:rsidRDefault="00B0395C">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年度本部门决算汇编范围的独立核算单位（以下简称“单位”）共1个，具体情况如下：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659"/>
        <w:gridCol w:w="2271"/>
        <w:gridCol w:w="2665"/>
      </w:tblGrid>
      <w:tr w:rsidR="00923041">
        <w:trPr>
          <w:trHeight w:val="811"/>
          <w:jc w:val="center"/>
        </w:trPr>
        <w:tc>
          <w:tcPr>
            <w:tcW w:w="985" w:type="dxa"/>
            <w:vAlign w:val="center"/>
          </w:tcPr>
          <w:p w:rsidR="00923041" w:rsidRDefault="00B0395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659" w:type="dxa"/>
            <w:vAlign w:val="center"/>
          </w:tcPr>
          <w:p w:rsidR="00923041" w:rsidRDefault="00B0395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271" w:type="dxa"/>
            <w:vAlign w:val="center"/>
          </w:tcPr>
          <w:p w:rsidR="00923041" w:rsidRDefault="00B0395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923041" w:rsidRDefault="00B0395C">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923041">
        <w:trPr>
          <w:trHeight w:val="596"/>
          <w:jc w:val="center"/>
        </w:trPr>
        <w:tc>
          <w:tcPr>
            <w:tcW w:w="985" w:type="dxa"/>
          </w:tcPr>
          <w:p w:rsidR="00923041" w:rsidRDefault="00B0395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659" w:type="dxa"/>
          </w:tcPr>
          <w:p w:rsidR="00923041" w:rsidRDefault="00B0395C">
            <w:pPr>
              <w:spacing w:line="560" w:lineRule="exact"/>
              <w:rPr>
                <w:rFonts w:ascii="仿宋_GB2312" w:eastAsia="仿宋_GB2312" w:hAnsi="Calibri" w:cs="ArialUnicodeMS"/>
                <w:kern w:val="0"/>
                <w:sz w:val="28"/>
                <w:szCs w:val="28"/>
              </w:rPr>
            </w:pPr>
            <w:r>
              <w:rPr>
                <w:rFonts w:ascii="仿宋_GB2312" w:eastAsia="仿宋_GB2312" w:hAnsi="Calibri" w:cs="ArialUnicodeMS"/>
                <w:kern w:val="0"/>
                <w:sz w:val="28"/>
                <w:szCs w:val="28"/>
              </w:rPr>
              <w:t>石家庄市人民警察训练学校</w:t>
            </w:r>
          </w:p>
        </w:tc>
        <w:tc>
          <w:tcPr>
            <w:tcW w:w="2271" w:type="dxa"/>
          </w:tcPr>
          <w:p w:rsidR="00923041" w:rsidRDefault="00B0395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kern w:val="0"/>
                <w:sz w:val="28"/>
                <w:szCs w:val="28"/>
              </w:rPr>
              <w:t>行政单位</w:t>
            </w:r>
          </w:p>
        </w:tc>
        <w:tc>
          <w:tcPr>
            <w:tcW w:w="2665" w:type="dxa"/>
          </w:tcPr>
          <w:p w:rsidR="00923041" w:rsidRDefault="00B0395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923041">
        <w:trPr>
          <w:trHeight w:val="596"/>
          <w:jc w:val="center"/>
        </w:trPr>
        <w:tc>
          <w:tcPr>
            <w:tcW w:w="985" w:type="dxa"/>
          </w:tcPr>
          <w:p w:rsidR="00923041" w:rsidRDefault="00B0395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659" w:type="dxa"/>
          </w:tcPr>
          <w:p w:rsidR="00923041" w:rsidRDefault="00923041">
            <w:pPr>
              <w:spacing w:line="560" w:lineRule="exact"/>
              <w:rPr>
                <w:rFonts w:ascii="仿宋_GB2312" w:eastAsia="仿宋_GB2312" w:hAnsi="Calibri" w:cs="ArialUnicodeMS"/>
                <w:kern w:val="0"/>
                <w:sz w:val="28"/>
                <w:szCs w:val="28"/>
              </w:rPr>
            </w:pPr>
          </w:p>
        </w:tc>
        <w:tc>
          <w:tcPr>
            <w:tcW w:w="2271" w:type="dxa"/>
          </w:tcPr>
          <w:p w:rsidR="00923041" w:rsidRDefault="00923041">
            <w:pPr>
              <w:spacing w:line="560" w:lineRule="exact"/>
              <w:jc w:val="center"/>
              <w:rPr>
                <w:rFonts w:ascii="仿宋_GB2312" w:eastAsia="仿宋_GB2312" w:hAnsi="Calibri" w:cs="ArialUnicodeMS"/>
                <w:kern w:val="0"/>
                <w:sz w:val="28"/>
                <w:szCs w:val="28"/>
              </w:rPr>
            </w:pPr>
          </w:p>
        </w:tc>
        <w:tc>
          <w:tcPr>
            <w:tcW w:w="2665" w:type="dxa"/>
          </w:tcPr>
          <w:p w:rsidR="00923041" w:rsidRDefault="00923041">
            <w:pPr>
              <w:spacing w:line="560" w:lineRule="exact"/>
              <w:jc w:val="center"/>
              <w:rPr>
                <w:rFonts w:ascii="仿宋_GB2312" w:eastAsia="仿宋_GB2312" w:hAnsi="Calibri" w:cs="ArialUnicodeMS"/>
                <w:kern w:val="0"/>
                <w:sz w:val="28"/>
                <w:szCs w:val="28"/>
              </w:rPr>
            </w:pPr>
          </w:p>
        </w:tc>
      </w:tr>
      <w:tr w:rsidR="00923041">
        <w:trPr>
          <w:trHeight w:val="596"/>
          <w:jc w:val="center"/>
        </w:trPr>
        <w:tc>
          <w:tcPr>
            <w:tcW w:w="985" w:type="dxa"/>
          </w:tcPr>
          <w:p w:rsidR="00923041" w:rsidRDefault="00B0395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659" w:type="dxa"/>
          </w:tcPr>
          <w:p w:rsidR="00923041" w:rsidRDefault="00923041">
            <w:pPr>
              <w:spacing w:line="560" w:lineRule="exact"/>
              <w:rPr>
                <w:rFonts w:ascii="仿宋_GB2312" w:eastAsia="仿宋_GB2312" w:hAnsi="Calibri" w:cs="ArialUnicodeMS"/>
                <w:kern w:val="0"/>
                <w:sz w:val="28"/>
                <w:szCs w:val="28"/>
              </w:rPr>
            </w:pPr>
          </w:p>
        </w:tc>
        <w:tc>
          <w:tcPr>
            <w:tcW w:w="2271" w:type="dxa"/>
          </w:tcPr>
          <w:p w:rsidR="00923041" w:rsidRDefault="00923041">
            <w:pPr>
              <w:spacing w:line="560" w:lineRule="exact"/>
              <w:jc w:val="center"/>
              <w:rPr>
                <w:rFonts w:ascii="仿宋_GB2312" w:eastAsia="仿宋_GB2312" w:hAnsi="Calibri" w:cs="ArialUnicodeMS"/>
                <w:kern w:val="0"/>
                <w:sz w:val="28"/>
                <w:szCs w:val="28"/>
              </w:rPr>
            </w:pPr>
          </w:p>
        </w:tc>
        <w:tc>
          <w:tcPr>
            <w:tcW w:w="2665" w:type="dxa"/>
          </w:tcPr>
          <w:p w:rsidR="00923041" w:rsidRDefault="00923041">
            <w:pPr>
              <w:spacing w:line="560" w:lineRule="exact"/>
              <w:jc w:val="center"/>
              <w:rPr>
                <w:rFonts w:ascii="仿宋_GB2312" w:eastAsia="仿宋_GB2312" w:hAnsi="Calibri" w:cs="ArialUnicodeMS"/>
                <w:kern w:val="0"/>
                <w:sz w:val="28"/>
                <w:szCs w:val="28"/>
              </w:rPr>
            </w:pPr>
          </w:p>
        </w:tc>
      </w:tr>
      <w:tr w:rsidR="00923041">
        <w:trPr>
          <w:trHeight w:val="606"/>
          <w:jc w:val="center"/>
        </w:trPr>
        <w:tc>
          <w:tcPr>
            <w:tcW w:w="985" w:type="dxa"/>
            <w:tcBorders>
              <w:bottom w:val="single" w:sz="4" w:space="0" w:color="auto"/>
            </w:tcBorders>
          </w:tcPr>
          <w:p w:rsidR="00923041" w:rsidRDefault="00923041">
            <w:pPr>
              <w:spacing w:line="560" w:lineRule="exact"/>
              <w:jc w:val="center"/>
              <w:rPr>
                <w:rFonts w:ascii="仿宋_GB2312" w:eastAsia="仿宋_GB2312" w:hAnsi="Calibri" w:cs="ArialUnicodeMS"/>
                <w:kern w:val="0"/>
                <w:sz w:val="28"/>
                <w:szCs w:val="28"/>
              </w:rPr>
            </w:pPr>
          </w:p>
        </w:tc>
        <w:tc>
          <w:tcPr>
            <w:tcW w:w="3659" w:type="dxa"/>
            <w:tcBorders>
              <w:bottom w:val="single" w:sz="4" w:space="0" w:color="auto"/>
            </w:tcBorders>
          </w:tcPr>
          <w:p w:rsidR="00923041" w:rsidRDefault="00923041">
            <w:pPr>
              <w:spacing w:line="560" w:lineRule="exact"/>
              <w:rPr>
                <w:rFonts w:ascii="仿宋_GB2312" w:eastAsia="仿宋_GB2312" w:hAnsi="Calibri" w:cs="ArialUnicodeMS"/>
                <w:kern w:val="0"/>
                <w:sz w:val="28"/>
                <w:szCs w:val="28"/>
              </w:rPr>
            </w:pPr>
          </w:p>
        </w:tc>
        <w:tc>
          <w:tcPr>
            <w:tcW w:w="2271" w:type="dxa"/>
            <w:tcBorders>
              <w:bottom w:val="single" w:sz="4" w:space="0" w:color="auto"/>
            </w:tcBorders>
          </w:tcPr>
          <w:p w:rsidR="00923041" w:rsidRDefault="00923041">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923041" w:rsidRDefault="00923041">
            <w:pPr>
              <w:spacing w:line="560" w:lineRule="exact"/>
              <w:jc w:val="center"/>
              <w:rPr>
                <w:rFonts w:ascii="仿宋_GB2312" w:eastAsia="仿宋_GB2312" w:hAnsi="Calibri" w:cs="ArialUnicodeMS"/>
                <w:kern w:val="0"/>
                <w:sz w:val="28"/>
                <w:szCs w:val="28"/>
              </w:rPr>
            </w:pPr>
          </w:p>
        </w:tc>
      </w:tr>
    </w:tbl>
    <w:p w:rsidR="00923041" w:rsidRDefault="00923041">
      <w:pPr>
        <w:widowControl/>
        <w:spacing w:after="160" w:line="580" w:lineRule="exact"/>
        <w:ind w:firstLineChars="200" w:firstLine="640"/>
        <w:rPr>
          <w:rFonts w:ascii="Times New Roman" w:eastAsia="黑体" w:hAnsi="Times New Roman" w:cs="Times New Roman"/>
          <w:sz w:val="32"/>
          <w:szCs w:val="32"/>
        </w:rPr>
      </w:pPr>
    </w:p>
    <w:p w:rsidR="00923041" w:rsidRDefault="00923041">
      <w:pPr>
        <w:widowControl/>
        <w:spacing w:after="160" w:line="580" w:lineRule="exact"/>
        <w:ind w:firstLineChars="200" w:firstLine="640"/>
        <w:rPr>
          <w:rFonts w:ascii="Times New Roman" w:eastAsia="黑体" w:hAnsi="Times New Roman" w:cs="Times New Roman"/>
          <w:sz w:val="32"/>
          <w:szCs w:val="32"/>
        </w:rPr>
      </w:pPr>
    </w:p>
    <w:p w:rsidR="00923041" w:rsidRDefault="00923041">
      <w:pPr>
        <w:widowControl/>
        <w:spacing w:after="160" w:line="580" w:lineRule="exact"/>
        <w:ind w:firstLineChars="200" w:firstLine="640"/>
        <w:rPr>
          <w:rFonts w:ascii="Times New Roman" w:eastAsia="黑体" w:hAnsi="Times New Roman" w:cs="Times New Roman"/>
          <w:sz w:val="32"/>
          <w:szCs w:val="32"/>
        </w:rPr>
      </w:pPr>
    </w:p>
    <w:p w:rsidR="00923041" w:rsidRDefault="00923041">
      <w:pPr>
        <w:widowControl/>
        <w:spacing w:after="160" w:line="580" w:lineRule="exact"/>
        <w:ind w:firstLineChars="200" w:firstLine="640"/>
        <w:rPr>
          <w:rFonts w:ascii="Times New Roman" w:eastAsia="黑体" w:hAnsi="Times New Roman" w:cs="Times New Roman"/>
          <w:sz w:val="32"/>
          <w:szCs w:val="32"/>
        </w:rPr>
        <w:sectPr w:rsidR="00923041">
          <w:headerReference w:type="default" r:id="rId31"/>
          <w:footerReference w:type="default" r:id="rId32"/>
          <w:footerReference w:type="first" r:id="rId33"/>
          <w:pgSz w:w="11906" w:h="16838"/>
          <w:pgMar w:top="2041" w:right="1531" w:bottom="2041" w:left="1531" w:header="851" w:footer="992" w:gutter="0"/>
          <w:pgNumType w:fmt="numberInDash" w:start="1"/>
          <w:cols w:space="0"/>
          <w:titlePg/>
          <w:docGrid w:type="lines" w:linePitch="312"/>
        </w:sectPr>
      </w:pPr>
    </w:p>
    <w:p w:rsidR="00923041" w:rsidRDefault="00923041">
      <w:pPr>
        <w:widowControl/>
        <w:spacing w:after="160" w:line="580" w:lineRule="exact"/>
        <w:ind w:firstLineChars="200" w:firstLine="640"/>
        <w:rPr>
          <w:rFonts w:ascii="Times New Roman" w:eastAsia="黑体" w:hAnsi="Times New Roman" w:cs="Times New Roman"/>
          <w:sz w:val="32"/>
          <w:szCs w:val="32"/>
        </w:rPr>
        <w:sectPr w:rsidR="00923041">
          <w:headerReference w:type="default" r:id="rId34"/>
          <w:type w:val="continuous"/>
          <w:pgSz w:w="11906" w:h="16838"/>
          <w:pgMar w:top="2041" w:right="1531" w:bottom="2041" w:left="1531" w:header="851" w:footer="992" w:gutter="0"/>
          <w:pgNumType w:fmt="numberInDash"/>
          <w:cols w:space="0"/>
          <w:titlePg/>
          <w:docGrid w:type="lines" w:linePitch="312"/>
        </w:sectPr>
      </w:pPr>
    </w:p>
    <w:p w:rsidR="00923041" w:rsidRDefault="00B0395C">
      <w:pPr>
        <w:widowControl/>
        <w:spacing w:after="160" w:line="580" w:lineRule="exact"/>
        <w:ind w:firstLineChars="200" w:firstLine="1440"/>
        <w:rPr>
          <w:rFonts w:ascii="Times New Roman" w:eastAsia="黑体" w:hAnsi="Times New Roman" w:cs="Times New Roman"/>
          <w:sz w:val="32"/>
          <w:szCs w:val="32"/>
        </w:rPr>
        <w:sectPr w:rsidR="00923041">
          <w:pgSz w:w="11906" w:h="16838"/>
          <w:pgMar w:top="2041" w:right="1531" w:bottom="2041" w:left="1531" w:header="851" w:footer="992" w:gutter="0"/>
          <w:pgNumType w:fmt="numberInDash"/>
          <w:cols w:space="0"/>
          <w:titlePg/>
          <w:docGrid w:type="lines" w:linePitch="312"/>
        </w:sectPr>
      </w:pPr>
      <w:r>
        <w:rPr>
          <w:noProof/>
          <w:sz w:val="72"/>
        </w:rPr>
        <w:lastRenderedPageBreak/>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 </w:t>
                            </w:r>
                          </w:p>
                          <w:p w:rsidR="00923041" w:rsidRDefault="00923041">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rsidR="00923041" w:rsidRDefault="00923041">
      <w:pPr>
        <w:widowControl/>
        <w:spacing w:line="580" w:lineRule="exact"/>
        <w:ind w:firstLineChars="200" w:firstLine="640"/>
        <w:rPr>
          <w:rFonts w:eastAsia="黑体"/>
          <w:sz w:val="32"/>
          <w:szCs w:val="3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B0395C">
      <w:pPr>
        <w:jc w:val="center"/>
        <w:rPr>
          <w:rFonts w:ascii="黑体" w:eastAsia="黑体" w:hAnsi="黑体" w:cs="黑体"/>
          <w:sz w:val="56"/>
          <w:szCs w:val="72"/>
        </w:rPr>
      </w:pPr>
      <w:r>
        <w:rPr>
          <w:noProof/>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第二部分 </w:t>
                            </w:r>
                          </w:p>
                          <w:p w:rsidR="00923041" w:rsidRDefault="00B0395C">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2019年部门决算情况说明</w:t>
                            </w:r>
                          </w:p>
                          <w:p w:rsidR="00923041" w:rsidRDefault="00923041">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923041">
      <w:pPr>
        <w:jc w:val="center"/>
        <w:rPr>
          <w:rFonts w:ascii="黑体" w:eastAsia="黑体" w:hAnsi="黑体" w:cs="黑体"/>
          <w:sz w:val="56"/>
          <w:szCs w:val="72"/>
        </w:rPr>
      </w:pPr>
    </w:p>
    <w:p w:rsidR="00923041" w:rsidRDefault="00B0395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本部门2019年度收支总计（含结转和结余）3049.95万元。与2018年度决算相比，收支各增加956.2万元，增长45.67%，主要原因是单位搬迁校园面积增加，相关设施增加。</w:t>
      </w:r>
    </w:p>
    <w:p w:rsidR="00923041" w:rsidRDefault="00B0395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251694080" behindDoc="0" locked="0" layoutInCell="1" allowOverlap="1">
            <wp:simplePos x="0" y="0"/>
            <wp:positionH relativeFrom="column">
              <wp:posOffset>22860</wp:posOffset>
            </wp:positionH>
            <wp:positionV relativeFrom="paragraph">
              <wp:posOffset>1255395</wp:posOffset>
            </wp:positionV>
            <wp:extent cx="5615940" cy="3647440"/>
            <wp:effectExtent l="0" t="0" r="3810" b="0"/>
            <wp:wrapSquare wrapText="bothSides"/>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5615940" cy="3647440"/>
                    </a:xfrm>
                    <a:prstGeom prst="rect">
                      <a:avLst/>
                    </a:prstGeom>
                  </pic:spPr>
                </pic:pic>
              </a:graphicData>
            </a:graphic>
          </wp:anchor>
        </w:drawing>
      </w:r>
      <w:r>
        <w:rPr>
          <w:rFonts w:ascii="仿宋_GB2312" w:eastAsia="仿宋_GB2312" w:hAnsi="Times New Roman" w:cs="DengXian-Regular" w:hint="eastAsia"/>
          <w:sz w:val="32"/>
          <w:szCs w:val="32"/>
        </w:rPr>
        <w:t>本部门2019年度本年收入合计2839.75万元，其中：财政拨款收入2839.25万元，占99.98%；其他收入0.5万元，占0.02%。如图所示：</w:t>
      </w:r>
    </w:p>
    <w:p w:rsidR="00923041" w:rsidRDefault="00923041">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923041" w:rsidRDefault="00923041">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923041" w:rsidRDefault="00923041">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923041" w:rsidRDefault="00B0395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三、支出决算情况说明</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251693056" behindDoc="0" locked="0" layoutInCell="1" allowOverlap="1">
            <wp:simplePos x="0" y="0"/>
            <wp:positionH relativeFrom="column">
              <wp:posOffset>19685</wp:posOffset>
            </wp:positionH>
            <wp:positionV relativeFrom="paragraph">
              <wp:posOffset>1274445</wp:posOffset>
            </wp:positionV>
            <wp:extent cx="5534025" cy="3594735"/>
            <wp:effectExtent l="0" t="0" r="9525" b="5715"/>
            <wp:wrapSquare wrapText="bothSides"/>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534025" cy="3594735"/>
                    </a:xfrm>
                    <a:prstGeom prst="rect">
                      <a:avLst/>
                    </a:prstGeom>
                  </pic:spPr>
                </pic:pic>
              </a:graphicData>
            </a:graphic>
          </wp:anchor>
        </w:drawing>
      </w:r>
      <w:r>
        <w:rPr>
          <w:rFonts w:ascii="仿宋_GB2312" w:eastAsia="仿宋_GB2312" w:hAnsi="Times New Roman" w:cs="DengXian-Regular" w:hint="eastAsia"/>
          <w:sz w:val="32"/>
          <w:szCs w:val="32"/>
        </w:rPr>
        <w:t>本部门2019年度本年支出合计2892.55万元，其中：基本支出1647.62万元，占56.96%；项目支出1244.93万元，占43.04%；如图所示：</w:t>
      </w:r>
    </w:p>
    <w:p w:rsidR="00923041" w:rsidRDefault="00923041">
      <w:pPr>
        <w:adjustRightInd w:val="0"/>
        <w:snapToGrid w:val="0"/>
        <w:spacing w:line="580" w:lineRule="exact"/>
        <w:rPr>
          <w:rFonts w:ascii="仿宋_GB2312" w:eastAsia="仿宋_GB2312" w:hAnsi="Times New Roman" w:cs="DengXian-Regular"/>
          <w:sz w:val="32"/>
          <w:szCs w:val="32"/>
        </w:rPr>
      </w:pPr>
    </w:p>
    <w:p w:rsidR="00923041" w:rsidRDefault="00923041">
      <w:pPr>
        <w:keepNext/>
        <w:keepLines/>
        <w:snapToGrid w:val="0"/>
        <w:spacing w:line="580" w:lineRule="exact"/>
        <w:outlineLvl w:val="1"/>
        <w:rPr>
          <w:rFonts w:ascii="黑体" w:eastAsia="黑体" w:hAnsi="Calibri" w:cs="Times New Roman"/>
          <w:b/>
          <w:bCs/>
          <w:sz w:val="32"/>
          <w:szCs w:val="32"/>
        </w:rPr>
      </w:pPr>
    </w:p>
    <w:p w:rsidR="00923041" w:rsidRDefault="00B0395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923041" w:rsidRDefault="00B0395C">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本部门2019年度形成的财政拨款收支均为一般公共预算财政拨款，其中本年收入2839.25万元,比2018年度增加749.3万元，增长35.85%，主要是单位搬迁校园面积增加，相关设施增</w:t>
      </w:r>
      <w:r>
        <w:rPr>
          <w:rFonts w:ascii="仿宋_GB2312" w:eastAsia="仿宋_GB2312" w:hAnsi="Times New Roman" w:cs="DengXian-Regular" w:hint="eastAsia"/>
          <w:sz w:val="32"/>
          <w:szCs w:val="32"/>
        </w:rPr>
        <w:lastRenderedPageBreak/>
        <w:t>加；本年支出2892.55万元，增加912.8万元，增长46.11%，主要是单位搬迁校园面积增加，相关设施增加。</w:t>
      </w:r>
    </w:p>
    <w:p w:rsidR="00923041" w:rsidRDefault="00B0395C">
      <w:pPr>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drawing>
          <wp:anchor distT="0" distB="0" distL="114300" distR="114300" simplePos="0" relativeHeight="251695104" behindDoc="0" locked="0" layoutInCell="1" allowOverlap="1">
            <wp:simplePos x="0" y="0"/>
            <wp:positionH relativeFrom="column">
              <wp:posOffset>29845</wp:posOffset>
            </wp:positionH>
            <wp:positionV relativeFrom="paragraph">
              <wp:posOffset>217170</wp:posOffset>
            </wp:positionV>
            <wp:extent cx="5615940" cy="3647440"/>
            <wp:effectExtent l="0" t="0" r="3810" b="0"/>
            <wp:wrapSquare wrapText="bothSides"/>
            <wp:docPr id="225" name="图片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25"/>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5615940" cy="3647440"/>
                    </a:xfrm>
                    <a:prstGeom prst="rect">
                      <a:avLst/>
                    </a:prstGeom>
                  </pic:spPr>
                </pic:pic>
              </a:graphicData>
            </a:graphic>
          </wp:anchor>
        </w:drawing>
      </w:r>
    </w:p>
    <w:p w:rsidR="00923041" w:rsidRDefault="00B0395C">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本部门2019年度一般公共预算财政拨款收入2839.25万元，完成年初预算的101.19%,比年初预算增加33.26万元，决算数大于预算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原因是单位搬迁校园面积增加，相关设施增加；本年支出2892.55万元，完成年初预算的103.08%,比年初预算增加86.56万元，决算数大于预算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原因是主要是单位搬迁校园面积增加，相关设施增加。</w:t>
      </w:r>
    </w:p>
    <w:p w:rsidR="00923041" w:rsidRDefault="00B0395C">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923041" w:rsidRDefault="00B0395C">
      <w:pPr>
        <w:adjustRightInd w:val="0"/>
        <w:snapToGrid w:val="0"/>
        <w:spacing w:line="580" w:lineRule="exact"/>
        <w:ind w:firstLineChars="200" w:firstLine="420"/>
        <w:rPr>
          <w:rFonts w:ascii="仿宋_GB2312" w:eastAsia="仿宋_GB2312" w:hAnsi="Times New Roman" w:cs="DengXian-Regular"/>
          <w:sz w:val="32"/>
          <w:szCs w:val="32"/>
        </w:rPr>
      </w:pPr>
      <w:r>
        <w:rPr>
          <w:noProof/>
        </w:rPr>
        <w:lastRenderedPageBreak/>
        <w:drawing>
          <wp:anchor distT="0" distB="0" distL="114300" distR="114300" simplePos="0" relativeHeight="251696128" behindDoc="0" locked="0" layoutInCell="1" allowOverlap="1">
            <wp:simplePos x="0" y="0"/>
            <wp:positionH relativeFrom="column">
              <wp:posOffset>48895</wp:posOffset>
            </wp:positionH>
            <wp:positionV relativeFrom="paragraph">
              <wp:posOffset>2798445</wp:posOffset>
            </wp:positionV>
            <wp:extent cx="5457825" cy="4029075"/>
            <wp:effectExtent l="0" t="0" r="9525" b="9525"/>
            <wp:wrapSquare wrapText="bothSides"/>
            <wp:docPr id="228" name="图片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2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457825" cy="4029075"/>
                    </a:xfrm>
                    <a:prstGeom prst="rect">
                      <a:avLst/>
                    </a:prstGeom>
                    <a:noFill/>
                    <a:ln>
                      <a:noFill/>
                    </a:ln>
                  </pic:spPr>
                </pic:pic>
              </a:graphicData>
            </a:graphic>
          </wp:anchor>
        </w:drawing>
      </w:r>
      <w:r>
        <w:rPr>
          <w:rFonts w:ascii="仿宋_GB2312" w:eastAsia="仿宋_GB2312" w:hAnsi="Times New Roman" w:cs="DengXian-Regular" w:hint="eastAsia"/>
          <w:sz w:val="32"/>
          <w:szCs w:val="32"/>
        </w:rPr>
        <w:t>2019 年度财政拨款支出2892.55万元，主要用于以下方面：公共安全类（类）支出2067.33万元，占71.47%；教育（类）支出540.55万元，占18.69%；社会保障和就业（类）支出167.66万元，占5.8%；住房保障（类）支出71.93万元，占2.49%。卫生健康（类）支出45.08万元，占1.56%。如图所示</w:t>
      </w:r>
    </w:p>
    <w:p w:rsidR="00923041" w:rsidRDefault="00923041">
      <w:pPr>
        <w:adjustRightInd w:val="0"/>
        <w:snapToGrid w:val="0"/>
        <w:spacing w:line="580" w:lineRule="exact"/>
        <w:rPr>
          <w:rFonts w:ascii="楷体_GB2312" w:eastAsia="楷体_GB2312" w:hAnsi="Times New Roman" w:cs="DengXian-Bold"/>
          <w:b/>
          <w:bCs/>
          <w:sz w:val="32"/>
          <w:szCs w:val="32"/>
        </w:rPr>
      </w:pPr>
    </w:p>
    <w:p w:rsidR="00923041" w:rsidRDefault="00923041">
      <w:pPr>
        <w:adjustRightInd w:val="0"/>
        <w:snapToGrid w:val="0"/>
        <w:spacing w:line="580" w:lineRule="exact"/>
        <w:ind w:leftChars="200" w:left="420"/>
        <w:rPr>
          <w:rFonts w:ascii="楷体_GB2312" w:eastAsia="楷体_GB2312" w:hAnsi="Times New Roman" w:cs="DengXian-Bold"/>
          <w:b/>
          <w:bCs/>
          <w:sz w:val="32"/>
          <w:szCs w:val="32"/>
        </w:rPr>
      </w:pPr>
    </w:p>
    <w:p w:rsidR="00923041" w:rsidRDefault="00923041">
      <w:pPr>
        <w:adjustRightInd w:val="0"/>
        <w:snapToGrid w:val="0"/>
        <w:spacing w:line="580" w:lineRule="exact"/>
        <w:ind w:leftChars="200" w:left="420"/>
        <w:rPr>
          <w:rFonts w:ascii="楷体_GB2312" w:eastAsia="楷体_GB2312" w:hAnsi="Times New Roman" w:cs="DengXian-Bold"/>
          <w:b/>
          <w:bCs/>
          <w:sz w:val="32"/>
          <w:szCs w:val="32"/>
        </w:rPr>
      </w:pPr>
    </w:p>
    <w:p w:rsidR="00923041" w:rsidRDefault="00B0395C">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年度财政拨款基本支出1647.61万元，其中：人员经</w:t>
      </w:r>
      <w:r>
        <w:rPr>
          <w:rFonts w:ascii="仿宋_GB2312" w:eastAsia="仿宋_GB2312" w:hAnsi="Times New Roman" w:cs="DengXian-Regular" w:hint="eastAsia"/>
          <w:sz w:val="32"/>
          <w:szCs w:val="32"/>
        </w:rPr>
        <w:lastRenderedPageBreak/>
        <w:t>费 1268.48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379.13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923041" w:rsidRDefault="00B0395C">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本部门2019年度“三公”经费支出共计12.27万元，完成预算的45.44%,</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减少14.73万元，降低54.56%</w:t>
      </w:r>
      <w:r w:rsidR="003C2281">
        <w:rPr>
          <w:rFonts w:ascii="仿宋_GB2312" w:eastAsia="仿宋_GB2312" w:hAnsi="Times New Roman" w:cs="DengXian-Regular" w:hint="eastAsia"/>
          <w:sz w:val="32"/>
          <w:szCs w:val="32"/>
        </w:rPr>
        <w:t>，主要是认真贯彻落实中央八项规定精神，厉</w:t>
      </w:r>
      <w:r>
        <w:rPr>
          <w:rFonts w:ascii="仿宋_GB2312" w:eastAsia="仿宋_GB2312" w:hAnsi="Times New Roman" w:cs="DengXian-Regular" w:hint="eastAsia"/>
          <w:sz w:val="32"/>
          <w:szCs w:val="32"/>
        </w:rPr>
        <w:t>行节约反对浪费，从严控制三</w:t>
      </w:r>
      <w:proofErr w:type="gramStart"/>
      <w:r>
        <w:rPr>
          <w:rFonts w:ascii="仿宋_GB2312" w:eastAsia="仿宋_GB2312" w:hAnsi="Times New Roman" w:cs="DengXian-Regular" w:hint="eastAsia"/>
          <w:sz w:val="32"/>
          <w:szCs w:val="32"/>
        </w:rPr>
        <w:t>公经费</w:t>
      </w:r>
      <w:proofErr w:type="gramEnd"/>
      <w:r>
        <w:rPr>
          <w:rFonts w:ascii="仿宋_GB2312" w:eastAsia="仿宋_GB2312" w:hAnsi="Times New Roman" w:cs="DengXian-Regular" w:hint="eastAsia"/>
          <w:sz w:val="32"/>
          <w:szCs w:val="32"/>
        </w:rPr>
        <w:t>支出；较2018年度</w:t>
      </w:r>
      <w:bookmarkStart w:id="0" w:name="_GoBack"/>
      <w:bookmarkEnd w:id="0"/>
      <w:r>
        <w:rPr>
          <w:rFonts w:ascii="仿宋_GB2312" w:eastAsia="仿宋_GB2312" w:hAnsi="Times New Roman" w:cs="DengXian-Regular" w:hint="eastAsia"/>
          <w:sz w:val="32"/>
          <w:szCs w:val="32"/>
        </w:rPr>
        <w:t>增加4.87万元，增长65.93%，主要是公务用车运行及维护费用支出增加。具体情况如下：</w:t>
      </w:r>
    </w:p>
    <w:p w:rsidR="00923041" w:rsidRDefault="00B0395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w:t>
      </w:r>
      <w:r>
        <w:rPr>
          <w:rFonts w:ascii="仿宋_GB2312" w:eastAsia="仿宋_GB2312" w:hAnsi="Times New Roman" w:cs="DengXian-Regular" w:hint="eastAsia"/>
          <w:sz w:val="32"/>
          <w:szCs w:val="32"/>
        </w:rPr>
        <w:lastRenderedPageBreak/>
        <w:t>（境）团组0个、共0人/无本单位组织的出国（境）团组。</w:t>
      </w:r>
    </w:p>
    <w:p w:rsidR="00923041" w:rsidRDefault="00B0395C">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（二）公务用车购置及运行维护费支出12.27万元。</w:t>
      </w:r>
      <w:r>
        <w:rPr>
          <w:rFonts w:ascii="仿宋_GB2312" w:eastAsia="仿宋_GB2312" w:hAnsi="Times New Roman" w:cs="DengXian-Regular" w:hint="eastAsia"/>
          <w:sz w:val="32"/>
          <w:szCs w:val="32"/>
        </w:rPr>
        <w:t>本部门2019年度公务用车购置及运行维护费</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减少14.13万元，降低53.54%,主要是认真贯彻落实中央八项规定精神，厉行节约，从严控制车辆使用，合理规划行驶路线；</w:t>
      </w:r>
      <w:r>
        <w:rPr>
          <w:rFonts w:ascii="仿宋_GB2312" w:eastAsia="仿宋_GB2312" w:hAnsi="Times New Roman" w:cs="DengXian-Bold" w:hint="eastAsia"/>
          <w:b/>
          <w:bCs/>
          <w:sz w:val="32"/>
          <w:szCs w:val="32"/>
        </w:rPr>
        <w:t>其中：</w:t>
      </w:r>
    </w:p>
    <w:p w:rsidR="00923041" w:rsidRDefault="00B0395C">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本部门2019年度公务用车购置量0辆，发生“公务用车购置”经费支出0万元。</w:t>
      </w:r>
    </w:p>
    <w:p w:rsidR="00923041" w:rsidRDefault="00B0395C">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本部门2019年度单位公务用车保有量8辆。公车运行维护费支出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减少14.13万元，降低53.54%,主要是认真贯彻落实中央八项规定精神，厉行节约，从严控制车辆使用，合理规划行驶路线；较上年增加4.87万元，增长65.93%，主要是车辆老化，维护费用增加。</w:t>
      </w:r>
    </w:p>
    <w:p w:rsidR="00923041" w:rsidRDefault="00B0395C">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减少0.6万元，降低100%,主要是未发生公务接待支出；较上年度减少0.00万元。</w:t>
      </w:r>
    </w:p>
    <w:p w:rsidR="00923041" w:rsidRDefault="00B0395C">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923041" w:rsidRDefault="00B0395C">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923041" w:rsidRDefault="00B0395C">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w:t>
      </w:r>
      <w:proofErr w:type="gramStart"/>
      <w:r>
        <w:rPr>
          <w:rFonts w:ascii="仿宋_GB2312" w:eastAsia="仿宋_GB2312" w:hAnsi="仿宋_GB2312" w:cs="仿宋_GB2312" w:hint="eastAsia"/>
          <w:sz w:val="32"/>
          <w:szCs w:val="32"/>
        </w:rPr>
        <w:t>一级项目</w:t>
      </w:r>
      <w:proofErr w:type="gramEnd"/>
      <w:r>
        <w:rPr>
          <w:rFonts w:ascii="仿宋_GB2312" w:eastAsia="仿宋_GB2312" w:hAnsi="仿宋_GB2312" w:cs="仿宋_GB2312" w:hint="eastAsia"/>
          <w:sz w:val="32"/>
          <w:szCs w:val="32"/>
        </w:rPr>
        <w:t>0个，二级项目12个，共涉及资金1212.03万元，占一般公共预算项目支出总额的1212.03。组织对“干警培训经费”1个项目开展了部门</w:t>
      </w:r>
      <w:r>
        <w:rPr>
          <w:rFonts w:ascii="仿宋_GB2312" w:eastAsia="仿宋_GB2312" w:hAnsi="仿宋_GB2312" w:cs="仿宋_GB2312" w:hint="eastAsia"/>
          <w:sz w:val="32"/>
          <w:szCs w:val="32"/>
        </w:rPr>
        <w:lastRenderedPageBreak/>
        <w:t>评价，涉及一般公共预算支出486万元，其中，对“心理训练设备购置经费”“警用电瓶巡逻车购置经费”等项目分别委托“河北</w:t>
      </w:r>
      <w:proofErr w:type="gramStart"/>
      <w:r>
        <w:rPr>
          <w:rFonts w:ascii="仿宋_GB2312" w:eastAsia="仿宋_GB2312" w:hAnsi="仿宋_GB2312" w:cs="仿宋_GB2312" w:hint="eastAsia"/>
          <w:sz w:val="32"/>
          <w:szCs w:val="32"/>
        </w:rPr>
        <w:t>晟祥</w:t>
      </w:r>
      <w:proofErr w:type="gramEnd"/>
      <w:r>
        <w:rPr>
          <w:rFonts w:ascii="仿宋_GB2312" w:eastAsia="仿宋_GB2312" w:hAnsi="仿宋_GB2312" w:cs="仿宋_GB2312" w:hint="eastAsia"/>
          <w:sz w:val="32"/>
          <w:szCs w:val="32"/>
        </w:rPr>
        <w:t>工程项目管理有限公司”“河北繁荣工程造价咨询有限公司”等第三方机构开展绩效评价。从评价情况来看，进一步强化财政支出绩效理念，规范财政资金管理，提高资金使用绩效，规范绩效预算编制，严格预算执行管理。</w:t>
      </w:r>
    </w:p>
    <w:p w:rsidR="00923041" w:rsidRDefault="00B0395C">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923041" w:rsidRDefault="00B0395C">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本部门在今年部门决算公开中反映干警培训经费项目及心理训练设备购置经费项目等12个项目绩效自评结果。</w:t>
      </w:r>
    </w:p>
    <w:p w:rsidR="00923041" w:rsidRDefault="00B0395C">
      <w:pPr>
        <w:numPr>
          <w:ilvl w:val="0"/>
          <w:numId w:val="2"/>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干警培训经费项目自评综述：根据年初设定的绩效目标，干警培训经费项目绩效自评得分为100分（绩效自评表附后）。全年预算数为486万元，执行数为486万元，完成预算的100%。项目绩效目标完成情况：一是强化财政支出绩效理念；二是规范财政资金管理，提高资金使用绩效。发现的主要问题及原因：项目经费金额偏少。下一步改进措施：在今后的预算编制工作中合理增加此项目预算。</w:t>
      </w:r>
    </w:p>
    <w:p w:rsidR="00923041" w:rsidRDefault="00B0395C">
      <w:pPr>
        <w:numPr>
          <w:ilvl w:val="0"/>
          <w:numId w:val="2"/>
        </w:numPr>
        <w:adjustRightInd w:val="0"/>
        <w:snapToGrid w:val="0"/>
        <w:spacing w:line="580" w:lineRule="exact"/>
        <w:ind w:firstLineChars="200" w:firstLine="640"/>
        <w:rPr>
          <w:rFonts w:ascii="黑体" w:eastAsia="黑体" w:hAnsi="Calibri" w:cs="Times New Roman"/>
          <w:sz w:val="32"/>
          <w:szCs w:val="32"/>
        </w:rPr>
      </w:pPr>
      <w:r>
        <w:rPr>
          <w:rFonts w:ascii="仿宋_GB2312" w:eastAsia="仿宋_GB2312" w:hAnsi="仿宋_GB2312" w:cs="仿宋_GB2312" w:hint="eastAsia"/>
          <w:sz w:val="32"/>
          <w:szCs w:val="32"/>
        </w:rPr>
        <w:t>干警培训经费项目绩效自评综述：</w:t>
      </w:r>
      <w:r>
        <w:rPr>
          <w:rFonts w:ascii="仿宋_GB2312" w:eastAsia="仿宋_GB2312" w:hint="eastAsia"/>
          <w:color w:val="000000" w:themeColor="text1" w:themeShade="80"/>
          <w:sz w:val="32"/>
          <w:szCs w:val="32"/>
        </w:rPr>
        <w:t>项目预期绩效目标为完善教学设施，丰富教学手段，通过有效的行政后勤管理，完善教学设施和服务网络，提高保障水平，促进教学研究和学员培训水平的提高。项目的绩效指标有三个，一是培训计划按期完成率，即按期完成的培训计划占总培训计划的比率。二是培训合格</w:t>
      </w:r>
      <w:r>
        <w:rPr>
          <w:rFonts w:ascii="仿宋_GB2312" w:eastAsia="仿宋_GB2312" w:hint="eastAsia"/>
          <w:color w:val="000000" w:themeColor="text1" w:themeShade="80"/>
          <w:sz w:val="32"/>
          <w:szCs w:val="32"/>
        </w:rPr>
        <w:lastRenderedPageBreak/>
        <w:t>率，即培训合格的学员数量占培训总学员数量的比率。三是受训学员满意度，即调查中满意和较满意的受训学员数量占调查总人数的比率。</w:t>
      </w:r>
    </w:p>
    <w:p w:rsidR="00923041" w:rsidRDefault="00B0395C">
      <w:pPr>
        <w:adjustRightInd w:val="0"/>
        <w:snapToGrid w:val="0"/>
        <w:spacing w:line="580" w:lineRule="exact"/>
        <w:ind w:firstLineChars="200" w:firstLine="640"/>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923041" w:rsidRDefault="00B0395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本部门2019年度机关运行经费支出379.13万元，比2018年度增加197.33万元，增长108.54%。主要原因是单位搬迁校园面积增加，相关设施增加。</w:t>
      </w:r>
    </w:p>
    <w:p w:rsidR="00923041" w:rsidRDefault="00B0395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923041" w:rsidRDefault="00B0395C">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本部门2019年度政府采购支出总额113.18万元，从采购类型来看，</w:t>
      </w:r>
      <w:r>
        <w:rPr>
          <w:rFonts w:ascii="仿宋_GB2312" w:eastAsia="仿宋_GB2312" w:hAnsi="仿宋_GB2312" w:cs="仿宋_GB2312"/>
          <w:color w:val="000000"/>
          <w:kern w:val="0"/>
          <w:sz w:val="32"/>
          <w:szCs w:val="32"/>
          <w:lang w:bidi="ar"/>
        </w:rPr>
        <w:t>政府采购货物支出</w:t>
      </w:r>
      <w:r>
        <w:rPr>
          <w:rFonts w:ascii="仿宋_GB2312" w:eastAsia="仿宋_GB2312" w:hAnsi="仿宋_GB2312" w:cs="仿宋_GB2312" w:hint="eastAsia"/>
          <w:color w:val="000000"/>
          <w:kern w:val="0"/>
          <w:sz w:val="32"/>
          <w:szCs w:val="32"/>
          <w:lang w:bidi="ar"/>
        </w:rPr>
        <w:t>113.18</w:t>
      </w:r>
      <w:r>
        <w:rPr>
          <w:rFonts w:ascii="仿宋_GB2312" w:eastAsia="仿宋_GB2312" w:hAnsi="仿宋_GB2312" w:cs="仿宋_GB2312"/>
          <w:color w:val="000000"/>
          <w:kern w:val="0"/>
          <w:sz w:val="32"/>
          <w:szCs w:val="32"/>
          <w:lang w:bidi="ar"/>
        </w:rPr>
        <w:t xml:space="preserve"> 万元。授予中小企业合同金</w:t>
      </w:r>
      <w:r>
        <w:rPr>
          <w:rFonts w:ascii="仿宋_GB2312" w:eastAsia="仿宋_GB2312" w:hAnsi="仿宋_GB2312" w:cs="仿宋_GB2312" w:hint="eastAsia"/>
          <w:color w:val="000000"/>
          <w:kern w:val="0"/>
          <w:sz w:val="32"/>
          <w:szCs w:val="32"/>
          <w:lang w:bidi="ar"/>
        </w:rPr>
        <w:t>131.18</w:t>
      </w:r>
      <w:r>
        <w:rPr>
          <w:rFonts w:ascii="仿宋_GB2312" w:eastAsia="仿宋_GB2312" w:hAnsi="仿宋_GB2312" w:cs="仿宋_GB2312"/>
          <w:color w:val="000000"/>
          <w:kern w:val="0"/>
          <w:sz w:val="32"/>
          <w:szCs w:val="32"/>
          <w:lang w:bidi="ar"/>
        </w:rPr>
        <w:t>万元，占政府采购支出总额的</w:t>
      </w:r>
      <w:r>
        <w:rPr>
          <w:rFonts w:ascii="仿宋_GB2312" w:eastAsia="仿宋_GB2312" w:hAnsi="仿宋_GB2312" w:cs="仿宋_GB2312" w:hint="eastAsia"/>
          <w:color w:val="000000"/>
          <w:kern w:val="0"/>
          <w:sz w:val="32"/>
          <w:szCs w:val="32"/>
          <w:lang w:bidi="ar"/>
        </w:rPr>
        <w:t>100%，</w:t>
      </w:r>
      <w:r>
        <w:rPr>
          <w:rFonts w:ascii="仿宋_GB2312" w:eastAsia="仿宋_GB2312" w:hAnsi="仿宋_GB2312" w:cs="仿宋_GB2312"/>
          <w:color w:val="000000"/>
          <w:kern w:val="0"/>
          <w:sz w:val="32"/>
          <w:szCs w:val="32"/>
          <w:lang w:bidi="ar"/>
        </w:rPr>
        <w:t>其中授予小</w:t>
      </w:r>
      <w:proofErr w:type="gramStart"/>
      <w:r>
        <w:rPr>
          <w:rFonts w:ascii="仿宋_GB2312" w:eastAsia="仿宋_GB2312" w:hAnsi="仿宋_GB2312" w:cs="仿宋_GB2312"/>
          <w:color w:val="000000"/>
          <w:kern w:val="0"/>
          <w:sz w:val="32"/>
          <w:szCs w:val="32"/>
          <w:lang w:bidi="ar"/>
        </w:rPr>
        <w:t>微企业</w:t>
      </w:r>
      <w:proofErr w:type="gramEnd"/>
      <w:r>
        <w:rPr>
          <w:rFonts w:ascii="仿宋_GB2312" w:eastAsia="仿宋_GB2312" w:hAnsi="仿宋_GB2312" w:cs="仿宋_GB2312"/>
          <w:color w:val="000000"/>
          <w:kern w:val="0"/>
          <w:sz w:val="32"/>
          <w:szCs w:val="32"/>
          <w:lang w:bidi="ar"/>
        </w:rPr>
        <w:t>合同金额</w:t>
      </w:r>
      <w:r>
        <w:rPr>
          <w:rFonts w:ascii="仿宋_GB2312" w:eastAsia="仿宋_GB2312" w:hAnsi="仿宋_GB2312" w:cs="仿宋_GB2312" w:hint="eastAsia"/>
          <w:color w:val="000000"/>
          <w:kern w:val="0"/>
          <w:sz w:val="32"/>
          <w:szCs w:val="32"/>
          <w:lang w:bidi="ar"/>
        </w:rPr>
        <w:t>131.18</w:t>
      </w:r>
      <w:r>
        <w:rPr>
          <w:rFonts w:ascii="仿宋_GB2312" w:eastAsia="仿宋_GB2312" w:hAnsi="仿宋_GB2312" w:cs="仿宋_GB2312"/>
          <w:color w:val="000000"/>
          <w:kern w:val="0"/>
          <w:sz w:val="32"/>
          <w:szCs w:val="32"/>
          <w:lang w:bidi="ar"/>
        </w:rPr>
        <w:t>万元，占政府采购支出总额的</w:t>
      </w:r>
      <w:r>
        <w:rPr>
          <w:rFonts w:ascii="仿宋_GB2312" w:eastAsia="仿宋_GB2312" w:hAnsi="仿宋_GB2312" w:cs="仿宋_GB2312" w:hint="eastAsia"/>
          <w:color w:val="000000"/>
          <w:kern w:val="0"/>
          <w:sz w:val="32"/>
          <w:szCs w:val="32"/>
          <w:lang w:bidi="ar"/>
        </w:rPr>
        <w:t>100</w:t>
      </w:r>
      <w:r>
        <w:rPr>
          <w:rFonts w:ascii="仿宋_GB2312" w:eastAsia="仿宋_GB2312" w:hAnsi="仿宋_GB2312" w:cs="仿宋_GB2312"/>
          <w:color w:val="000000"/>
          <w:kern w:val="0"/>
          <w:sz w:val="32"/>
          <w:szCs w:val="32"/>
          <w:lang w:bidi="ar"/>
        </w:rPr>
        <w:t>%。</w:t>
      </w:r>
    </w:p>
    <w:p w:rsidR="00923041" w:rsidRDefault="00B0395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截至2019年12月31日，本部门共有车辆5辆，比上年减少3辆，主要是公务用车改革。其中，执法执勤用车5辆。</w:t>
      </w:r>
    </w:p>
    <w:p w:rsidR="00923041" w:rsidRDefault="00B0395C">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本部门2019年度政府性基金预算财政拨款、国有资本经营预算财政拨款无收支及结转结余情况，</w:t>
      </w:r>
      <w:proofErr w:type="gramStart"/>
      <w:r>
        <w:rPr>
          <w:rFonts w:ascii="仿宋_GB2312" w:eastAsia="仿宋_GB2312" w:hAnsi="Times New Roman" w:cs="DengXian-Regular" w:hint="eastAsia"/>
          <w:sz w:val="32"/>
          <w:szCs w:val="32"/>
        </w:rPr>
        <w:t>故公开</w:t>
      </w:r>
      <w:proofErr w:type="gramEnd"/>
      <w:r>
        <w:rPr>
          <w:rFonts w:ascii="仿宋_GB2312" w:eastAsia="仿宋_GB2312" w:hAnsi="Times New Roman" w:cs="DengXian-Regular" w:hint="eastAsia"/>
          <w:sz w:val="32"/>
          <w:szCs w:val="32"/>
        </w:rPr>
        <w:t>表8和表9以空表列示。</w:t>
      </w:r>
    </w:p>
    <w:p w:rsidR="00923041" w:rsidRDefault="00B0395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w:t>
      </w:r>
      <w:r>
        <w:rPr>
          <w:rFonts w:ascii="仿宋_GB2312" w:eastAsia="仿宋_GB2312" w:hAnsi="Times New Roman" w:cs="DengXian-Regular" w:hint="eastAsia"/>
          <w:sz w:val="32"/>
          <w:szCs w:val="32"/>
        </w:rPr>
        <w:lastRenderedPageBreak/>
        <w:t>数据为四舍五入计算结果，个别数据合计项与分项之和存在小数点后差额，特此说明。</w:t>
      </w:r>
    </w:p>
    <w:p w:rsidR="00923041" w:rsidRDefault="00923041">
      <w:pPr>
        <w:widowControl/>
        <w:spacing w:line="580" w:lineRule="exact"/>
        <w:ind w:firstLineChars="200" w:firstLine="883"/>
        <w:jc w:val="left"/>
        <w:rPr>
          <w:rFonts w:ascii="宋体" w:eastAsia="宋体" w:hAnsi="宋体" w:cs="MS-UIGothic,Bold"/>
          <w:b/>
          <w:bCs/>
          <w:kern w:val="0"/>
          <w:sz w:val="44"/>
          <w:szCs w:val="44"/>
        </w:rPr>
        <w:sectPr w:rsidR="00923041">
          <w:type w:val="continuous"/>
          <w:pgSz w:w="11906" w:h="16838"/>
          <w:pgMar w:top="2098" w:right="1474" w:bottom="1984" w:left="1588" w:header="851" w:footer="992" w:gutter="0"/>
          <w:pgNumType w:fmt="numberInDash"/>
          <w:cols w:space="0"/>
          <w:docGrid w:type="lines" w:linePitch="312"/>
        </w:sectPr>
      </w:pPr>
    </w:p>
    <w:p w:rsidR="00923041" w:rsidRDefault="00923041">
      <w:pPr>
        <w:jc w:val="center"/>
        <w:rPr>
          <w:rFonts w:ascii="黑体" w:eastAsia="黑体" w:hAnsi="黑体" w:cs="黑体"/>
          <w:sz w:val="56"/>
          <w:szCs w:val="72"/>
        </w:rPr>
      </w:pPr>
    </w:p>
    <w:p w:rsidR="00923041" w:rsidRDefault="00923041" w:rsidP="007C7C0D">
      <w:pPr>
        <w:rPr>
          <w:rFonts w:ascii="黑体" w:eastAsia="黑体" w:hAnsi="黑体" w:cs="黑体"/>
          <w:sz w:val="56"/>
          <w:szCs w:val="72"/>
        </w:rPr>
        <w:sectPr w:rsidR="00923041">
          <w:type w:val="continuous"/>
          <w:pgSz w:w="11906" w:h="16838"/>
          <w:pgMar w:top="2041" w:right="1531" w:bottom="2041" w:left="1531" w:header="851" w:footer="992" w:gutter="0"/>
          <w:pgNumType w:fmt="numberInDash"/>
          <w:cols w:space="0"/>
          <w:titlePg/>
          <w:docGrid w:type="lines" w:linePitch="312"/>
        </w:sectPr>
      </w:pPr>
    </w:p>
    <w:p w:rsidR="00923041" w:rsidRDefault="00923041">
      <w:pPr>
        <w:rPr>
          <w:rFonts w:ascii="黑体" w:eastAsia="黑体" w:hAnsi="黑体" w:cs="黑体"/>
          <w:sz w:val="56"/>
          <w:szCs w:val="72"/>
        </w:rPr>
        <w:sectPr w:rsidR="00923041">
          <w:headerReference w:type="default" r:id="rId39"/>
          <w:footerReference w:type="default" r:id="rId40"/>
          <w:headerReference w:type="first" r:id="rId41"/>
          <w:footerReference w:type="first" r:id="rId42"/>
          <w:type w:val="continuous"/>
          <w:pgSz w:w="11906" w:h="16838"/>
          <w:pgMar w:top="2041" w:right="1531" w:bottom="2041" w:left="1531" w:header="851" w:footer="992" w:gutter="0"/>
          <w:pgNumType w:fmt="numberInDash"/>
          <w:cols w:space="0"/>
          <w:titlePg/>
          <w:docGrid w:type="lines" w:linePitch="312"/>
        </w:sectPr>
      </w:pPr>
    </w:p>
    <w:p w:rsidR="00923041" w:rsidRDefault="00923041" w:rsidP="007C7C0D">
      <w:pPr>
        <w:rPr>
          <w:rFonts w:ascii="黑体" w:eastAsia="黑体" w:hAnsi="黑体" w:cs="黑体"/>
          <w:sz w:val="56"/>
          <w:szCs w:val="72"/>
        </w:rPr>
      </w:pPr>
    </w:p>
    <w:p w:rsidR="00923041" w:rsidRDefault="00B0395C">
      <w:pPr>
        <w:jc w:val="center"/>
        <w:rPr>
          <w:sz w:val="72"/>
        </w:rPr>
      </w:pPr>
      <w:r>
        <w:rPr>
          <w:noProof/>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30"/>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 w:rsidR="00923041" w:rsidRDefault="00923041">
      <w:pPr>
        <w:tabs>
          <w:tab w:val="left" w:pos="886"/>
        </w:tabs>
        <w:jc w:val="left"/>
        <w:sectPr w:rsidR="00923041">
          <w:headerReference w:type="first" r:id="rId43"/>
          <w:pgSz w:w="11906" w:h="16838"/>
          <w:pgMar w:top="2041" w:right="1531" w:bottom="2041" w:left="1531" w:header="851" w:footer="992" w:gutter="0"/>
          <w:pgNumType w:fmt="numberInDash"/>
          <w:cols w:space="0"/>
          <w:titlePg/>
          <w:docGrid w:type="lines" w:linePitch="312"/>
        </w:sectPr>
      </w:pP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923041" w:rsidRDefault="00B0395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923041" w:rsidRDefault="00B0395C">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923041" w:rsidRDefault="00B0395C">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923041" w:rsidRDefault="00B0395C">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923041" w:rsidRDefault="00923041"/>
    <w:p w:rsidR="00923041" w:rsidRDefault="00923041"/>
    <w:p w:rsidR="00923041" w:rsidRDefault="00923041"/>
    <w:p w:rsidR="00923041" w:rsidRDefault="00923041"/>
    <w:p w:rsidR="00923041" w:rsidRDefault="00923041">
      <w:pPr>
        <w:tabs>
          <w:tab w:val="left" w:pos="235"/>
        </w:tabs>
        <w:jc w:val="left"/>
      </w:pPr>
    </w:p>
    <w:p w:rsidR="00923041" w:rsidRDefault="00923041">
      <w:pPr>
        <w:tabs>
          <w:tab w:val="left" w:pos="235"/>
        </w:tabs>
        <w:jc w:val="left"/>
      </w:pPr>
    </w:p>
    <w:p w:rsidR="00923041" w:rsidRDefault="00923041">
      <w:pPr>
        <w:tabs>
          <w:tab w:val="left" w:pos="235"/>
        </w:tabs>
        <w:jc w:val="left"/>
      </w:pPr>
    </w:p>
    <w:p w:rsidR="00923041" w:rsidRDefault="00923041">
      <w:pPr>
        <w:tabs>
          <w:tab w:val="left" w:pos="235"/>
        </w:tabs>
        <w:jc w:val="left"/>
      </w:pPr>
    </w:p>
    <w:p w:rsidR="00923041" w:rsidRDefault="00923041">
      <w:pPr>
        <w:tabs>
          <w:tab w:val="left" w:pos="235"/>
        </w:tabs>
        <w:jc w:val="left"/>
      </w:pPr>
    </w:p>
    <w:p w:rsidR="00923041" w:rsidRDefault="00923041">
      <w:pPr>
        <w:tabs>
          <w:tab w:val="left" w:pos="235"/>
        </w:tabs>
        <w:jc w:val="left"/>
        <w:sectPr w:rsidR="00923041">
          <w:headerReference w:type="default" r:id="rId44"/>
          <w:pgSz w:w="11906" w:h="16838"/>
          <w:pgMar w:top="2098" w:right="1474" w:bottom="1985" w:left="1588" w:header="851" w:footer="992" w:gutter="0"/>
          <w:pgNumType w:fmt="numberInDash"/>
          <w:cols w:space="425"/>
          <w:docGrid w:type="lines" w:linePitch="312"/>
        </w:sectPr>
      </w:pPr>
    </w:p>
    <w:p w:rsidR="00923041" w:rsidRDefault="00B0395C">
      <w:pPr>
        <w:tabs>
          <w:tab w:val="left" w:pos="235"/>
        </w:tabs>
        <w:jc w:val="left"/>
        <w:sectPr w:rsidR="00923041">
          <w:headerReference w:type="default" r:id="rId45"/>
          <w:pgSz w:w="11906" w:h="16838"/>
          <w:pgMar w:top="2098" w:right="1474" w:bottom="1985" w:left="1588" w:header="851" w:footer="992" w:gutter="0"/>
          <w:pgNumType w:fmt="numberInDash"/>
          <w:cols w:space="425"/>
          <w:docGrid w:type="lines" w:linePitch="312"/>
        </w:sectPr>
      </w:pPr>
      <w:r>
        <w:rPr>
          <w:noProof/>
          <w:sz w:val="72"/>
        </w:rPr>
        <w:lastRenderedPageBreak/>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第四部分 </w:t>
                            </w:r>
                          </w:p>
                          <w:p w:rsidR="00923041" w:rsidRDefault="00B0395C">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xmlns:wpsCustomData="http://www.wps.cn/officeDocument/2013/wpsCustomData">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30"/>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rsidR="00923041" w:rsidRDefault="00923041">
      <w:pPr>
        <w:jc w:val="left"/>
      </w:pPr>
    </w:p>
    <w:tbl>
      <w:tblPr>
        <w:tblpPr w:leftFromText="180" w:rightFromText="180" w:vertAnchor="text" w:horzAnchor="page" w:tblpXSpec="center" w:tblpY="31"/>
        <w:tblOverlap w:val="never"/>
        <w:tblW w:w="9406" w:type="dxa"/>
        <w:jc w:val="center"/>
        <w:tblLayout w:type="fixed"/>
        <w:tblCellMar>
          <w:left w:w="0" w:type="dxa"/>
          <w:right w:w="0" w:type="dxa"/>
        </w:tblCellMar>
        <w:tblLook w:val="04A0" w:firstRow="1" w:lastRow="0" w:firstColumn="1" w:lastColumn="0" w:noHBand="0" w:noVBand="1"/>
      </w:tblPr>
      <w:tblGrid>
        <w:gridCol w:w="3236"/>
        <w:gridCol w:w="465"/>
        <w:gridCol w:w="155"/>
        <w:gridCol w:w="837"/>
        <w:gridCol w:w="3328"/>
        <w:gridCol w:w="541"/>
        <w:gridCol w:w="844"/>
      </w:tblGrid>
      <w:tr w:rsidR="00923041">
        <w:trPr>
          <w:trHeight w:val="489"/>
          <w:jc w:val="center"/>
        </w:trPr>
        <w:tc>
          <w:tcPr>
            <w:tcW w:w="9406" w:type="dxa"/>
            <w:gridSpan w:val="7"/>
            <w:tcBorders>
              <w:top w:val="nil"/>
              <w:left w:val="nil"/>
              <w:bottom w:val="nil"/>
              <w:right w:val="nil"/>
            </w:tcBorders>
            <w:shd w:val="clear" w:color="auto" w:fill="auto"/>
            <w:noWrap/>
            <w:tcMar>
              <w:top w:w="15" w:type="dxa"/>
              <w:left w:w="15" w:type="dxa"/>
              <w:right w:w="15" w:type="dxa"/>
            </w:tcMar>
            <w:vAlign w:val="bottom"/>
          </w:tcPr>
          <w:p w:rsidR="00923041" w:rsidRDefault="00B0395C">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t>收入支出决算总表</w:t>
            </w:r>
          </w:p>
        </w:tc>
      </w:tr>
      <w:tr w:rsidR="00923041">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620" w:type="dxa"/>
            <w:gridSpan w:val="2"/>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837"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4713" w:type="dxa"/>
            <w:gridSpan w:val="3"/>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公开01表</w:t>
            </w:r>
          </w:p>
        </w:tc>
      </w:tr>
      <w:tr w:rsidR="00923041">
        <w:trPr>
          <w:trHeight w:val="421"/>
          <w:jc w:val="center"/>
        </w:trPr>
        <w:tc>
          <w:tcPr>
            <w:tcW w:w="9406" w:type="dxa"/>
            <w:gridSpan w:val="7"/>
            <w:tcBorders>
              <w:top w:val="nil"/>
              <w:left w:val="nil"/>
              <w:bottom w:val="nil"/>
              <w:right w:val="nil"/>
            </w:tcBorders>
            <w:shd w:val="clear" w:color="auto" w:fill="auto"/>
            <w:noWrap/>
            <w:tcMar>
              <w:top w:w="15" w:type="dxa"/>
              <w:left w:w="15" w:type="dxa"/>
              <w:right w:w="15" w:type="dxa"/>
            </w:tcMar>
            <w:vAlign w:val="bottom"/>
          </w:tcPr>
          <w:p w:rsidR="00923041" w:rsidRDefault="00B0395C">
            <w:pPr>
              <w:rPr>
                <w:rFonts w:ascii="Arial" w:hAnsi="Arial" w:cs="Arial"/>
                <w:color w:val="000000"/>
                <w:sz w:val="20"/>
                <w:szCs w:val="20"/>
              </w:rPr>
            </w:pPr>
            <w:r>
              <w:rPr>
                <w:rFonts w:ascii="宋体" w:eastAsia="宋体" w:hAnsi="宋体" w:cs="宋体" w:hint="eastAsia"/>
                <w:color w:val="000000"/>
                <w:kern w:val="0"/>
                <w:sz w:val="20"/>
                <w:szCs w:val="20"/>
                <w:lang w:bidi="ar"/>
              </w:rPr>
              <w:t>部门：石家庄市人民警察训练学校（人民警察培训中心）                              金额单位：万元</w:t>
            </w:r>
          </w:p>
        </w:tc>
      </w:tr>
      <w:tr w:rsidR="00923041">
        <w:trPr>
          <w:trHeight w:val="284"/>
          <w:jc w:val="center"/>
        </w:trPr>
        <w:tc>
          <w:tcPr>
            <w:tcW w:w="469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收入</w:t>
            </w:r>
          </w:p>
        </w:tc>
        <w:tc>
          <w:tcPr>
            <w:tcW w:w="4713"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支出</w:t>
            </w:r>
          </w:p>
        </w:tc>
      </w:tr>
      <w:tr w:rsidR="00923041">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2839.25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三、上级补助收入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四、事业收入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2067.33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五、经营收入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540.55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六、附属单位上缴收入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七、其他收入</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0.5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167.66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45.08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19</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71.93.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21</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22</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23</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本年收入合计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24</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2839.75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2892.55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用事业基金弥补收支差额</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25</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年初结转和结余</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26</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210.19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157.4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27</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r>
      <w:tr w:rsidR="0092304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28</w:t>
            </w:r>
          </w:p>
        </w:tc>
        <w:tc>
          <w:tcPr>
            <w:tcW w:w="99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3049.95　</w:t>
            </w:r>
          </w:p>
        </w:tc>
        <w:tc>
          <w:tcPr>
            <w:tcW w:w="33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3049.95　</w:t>
            </w:r>
          </w:p>
        </w:tc>
      </w:tr>
      <w:tr w:rsidR="00923041">
        <w:trPr>
          <w:trHeight w:val="213"/>
          <w:jc w:val="center"/>
        </w:trPr>
        <w:tc>
          <w:tcPr>
            <w:tcW w:w="9406" w:type="dxa"/>
            <w:gridSpan w:val="7"/>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注：本表反映部门本年度的总收支和年末结转结余情况。</w:t>
            </w:r>
          </w:p>
          <w:p w:rsidR="00923041" w:rsidRDefault="00923041">
            <w:pPr>
              <w:widowControl/>
              <w:jc w:val="left"/>
              <w:textAlignment w:val="center"/>
              <w:rPr>
                <w:rFonts w:ascii="宋体" w:eastAsia="宋体" w:hAnsi="宋体" w:cs="宋体"/>
                <w:color w:val="000000"/>
                <w:kern w:val="0"/>
                <w:sz w:val="22"/>
                <w:lang w:bidi="ar"/>
              </w:rPr>
            </w:pPr>
          </w:p>
          <w:p w:rsidR="00923041" w:rsidRDefault="00923041">
            <w:pPr>
              <w:widowControl/>
              <w:jc w:val="left"/>
              <w:textAlignment w:val="center"/>
              <w:rPr>
                <w:rFonts w:ascii="宋体" w:eastAsia="宋体" w:hAnsi="宋体" w:cs="宋体"/>
                <w:color w:val="000000"/>
                <w:kern w:val="0"/>
                <w:sz w:val="22"/>
                <w:lang w:bidi="ar"/>
              </w:rPr>
            </w:pPr>
          </w:p>
        </w:tc>
      </w:tr>
    </w:tbl>
    <w:tbl>
      <w:tblPr>
        <w:tblW w:w="10293" w:type="dxa"/>
        <w:jc w:val="center"/>
        <w:tblCellMar>
          <w:left w:w="0" w:type="dxa"/>
          <w:right w:w="0" w:type="dxa"/>
        </w:tblCellMar>
        <w:tblLook w:val="04A0" w:firstRow="1" w:lastRow="0" w:firstColumn="1" w:lastColumn="0" w:noHBand="0" w:noVBand="1"/>
      </w:tblPr>
      <w:tblGrid>
        <w:gridCol w:w="1190"/>
        <w:gridCol w:w="2977"/>
        <w:gridCol w:w="1276"/>
        <w:gridCol w:w="1417"/>
        <w:gridCol w:w="851"/>
        <w:gridCol w:w="708"/>
        <w:gridCol w:w="567"/>
        <w:gridCol w:w="752"/>
        <w:gridCol w:w="555"/>
      </w:tblGrid>
      <w:tr w:rsidR="00923041">
        <w:trPr>
          <w:trHeight w:val="670"/>
          <w:jc w:val="center"/>
        </w:trPr>
        <w:tc>
          <w:tcPr>
            <w:tcW w:w="10293" w:type="dxa"/>
            <w:gridSpan w:val="9"/>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center"/>
              <w:textAlignment w:val="bottom"/>
              <w:rPr>
                <w:rFonts w:ascii="黑体" w:eastAsia="黑体" w:hAnsi="宋体" w:cs="黑体"/>
                <w:color w:val="000000"/>
                <w:kern w:val="0"/>
                <w:sz w:val="32"/>
                <w:szCs w:val="32"/>
                <w:lang w:bidi="ar"/>
              </w:rPr>
            </w:pPr>
            <w:r>
              <w:rPr>
                <w:rFonts w:ascii="黑体" w:eastAsia="黑体" w:hAnsi="宋体" w:cs="黑体" w:hint="eastAsia"/>
                <w:color w:val="000000"/>
                <w:kern w:val="0"/>
                <w:sz w:val="32"/>
                <w:szCs w:val="32"/>
                <w:lang w:bidi="ar"/>
              </w:rPr>
              <w:t xml:space="preserve"> </w:t>
            </w:r>
          </w:p>
          <w:p w:rsidR="00923041" w:rsidRDefault="00923041">
            <w:pPr>
              <w:widowControl/>
              <w:jc w:val="center"/>
              <w:textAlignment w:val="bottom"/>
              <w:rPr>
                <w:rFonts w:ascii="黑体" w:eastAsia="黑体" w:hAnsi="宋体" w:cs="黑体"/>
                <w:color w:val="000000"/>
                <w:kern w:val="0"/>
                <w:sz w:val="32"/>
                <w:szCs w:val="32"/>
                <w:lang w:bidi="ar"/>
              </w:rPr>
            </w:pPr>
          </w:p>
          <w:p w:rsidR="00923041" w:rsidRDefault="00B0395C">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bidi="ar"/>
              </w:rPr>
              <w:t>收入决算表</w:t>
            </w:r>
          </w:p>
        </w:tc>
      </w:tr>
      <w:tr w:rsidR="00923041">
        <w:trPr>
          <w:trHeight w:val="357"/>
          <w:jc w:val="center"/>
        </w:trPr>
        <w:tc>
          <w:tcPr>
            <w:tcW w:w="4167" w:type="dxa"/>
            <w:gridSpan w:val="2"/>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276"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417"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708"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307" w:type="dxa"/>
            <w:gridSpan w:val="2"/>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公开02表</w:t>
            </w:r>
          </w:p>
        </w:tc>
      </w:tr>
      <w:tr w:rsidR="00923041">
        <w:trPr>
          <w:trHeight w:val="357"/>
          <w:jc w:val="center"/>
        </w:trPr>
        <w:tc>
          <w:tcPr>
            <w:tcW w:w="10293" w:type="dxa"/>
            <w:gridSpan w:val="9"/>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                                        金额单位：万元</w:t>
            </w:r>
          </w:p>
        </w:tc>
      </w:tr>
      <w:tr w:rsidR="00923041">
        <w:trPr>
          <w:trHeight w:val="385"/>
          <w:jc w:val="center"/>
        </w:trPr>
        <w:tc>
          <w:tcPr>
            <w:tcW w:w="4167" w:type="dxa"/>
            <w:gridSpan w:val="2"/>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127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本年收入合计</w:t>
            </w:r>
          </w:p>
        </w:tc>
        <w:tc>
          <w:tcPr>
            <w:tcW w:w="141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财政拨款收入</w:t>
            </w:r>
          </w:p>
        </w:tc>
        <w:tc>
          <w:tcPr>
            <w:tcW w:w="8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上级补助收入</w:t>
            </w:r>
          </w:p>
        </w:tc>
        <w:tc>
          <w:tcPr>
            <w:tcW w:w="70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事业收入</w:t>
            </w:r>
          </w:p>
        </w:tc>
        <w:tc>
          <w:tcPr>
            <w:tcW w:w="56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经营收入</w:t>
            </w:r>
          </w:p>
        </w:tc>
        <w:tc>
          <w:tcPr>
            <w:tcW w:w="75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附属单位上缴收入</w:t>
            </w:r>
          </w:p>
        </w:tc>
        <w:tc>
          <w:tcPr>
            <w:tcW w:w="55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其他收入</w:t>
            </w:r>
          </w:p>
        </w:tc>
      </w:tr>
      <w:tr w:rsidR="00923041">
        <w:trPr>
          <w:trHeight w:val="380"/>
          <w:jc w:val="center"/>
        </w:trPr>
        <w:tc>
          <w:tcPr>
            <w:tcW w:w="119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2977"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127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5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80"/>
          <w:jc w:val="center"/>
        </w:trPr>
        <w:tc>
          <w:tcPr>
            <w:tcW w:w="119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97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27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5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80"/>
          <w:jc w:val="center"/>
        </w:trPr>
        <w:tc>
          <w:tcPr>
            <w:tcW w:w="119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97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27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6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5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55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85"/>
          <w:jc w:val="center"/>
        </w:trPr>
        <w:tc>
          <w:tcPr>
            <w:tcW w:w="416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12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8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7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7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5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r>
      <w:tr w:rsidR="00923041">
        <w:trPr>
          <w:trHeight w:val="385"/>
          <w:jc w:val="center"/>
        </w:trPr>
        <w:tc>
          <w:tcPr>
            <w:tcW w:w="4167"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2839.75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2839.25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0.5</w:t>
            </w: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公共安全支出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2114.54</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2114.04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0.5</w:t>
            </w: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公安</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2114.54</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2114.04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0.5</w:t>
            </w: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2040299</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其他公安支出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2114.54</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2114.04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0.5</w:t>
            </w: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教育支出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进修及培训</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2050803</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培训支出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440.55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社会保障和就业支出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行政事业单位离退休</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归口管理的行政单位离退休</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53.19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53.19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2080505</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18"/>
                <w:szCs w:val="18"/>
              </w:rPr>
            </w:pPr>
            <w:r>
              <w:rPr>
                <w:rFonts w:ascii="宋体" w:eastAsia="宋体" w:hAnsi="宋体" w:cs="宋体"/>
                <w:color w:val="000000"/>
                <w:sz w:val="18"/>
                <w:szCs w:val="18"/>
              </w:rPr>
              <w:t>机关事业单位基本养老保险缴费支出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114.47</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114.47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卫生健康支出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行政事业单位医疗</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行政单位医疗</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24.87</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24.87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2101103</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公务员医疗补助</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20.21</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20.21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住房保障支出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住房改革支出</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19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2210201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住房公积金</w:t>
            </w:r>
          </w:p>
        </w:tc>
        <w:tc>
          <w:tcPr>
            <w:tcW w:w="12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5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85"/>
          <w:jc w:val="center"/>
        </w:trPr>
        <w:tc>
          <w:tcPr>
            <w:tcW w:w="10293" w:type="dxa"/>
            <w:gridSpan w:val="9"/>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注：本表反映部门本年度取得的各项收入情况。</w:t>
            </w:r>
          </w:p>
        </w:tc>
      </w:tr>
    </w:tbl>
    <w:p w:rsidR="00923041" w:rsidRDefault="00923041">
      <w:pPr>
        <w:jc w:val="left"/>
      </w:pPr>
    </w:p>
    <w:p w:rsidR="00923041" w:rsidRDefault="00B0395C">
      <w:r>
        <w:br w:type="page"/>
      </w:r>
    </w:p>
    <w:tbl>
      <w:tblPr>
        <w:tblW w:w="9680" w:type="dxa"/>
        <w:jc w:val="center"/>
        <w:tblLayout w:type="fixed"/>
        <w:tblCellMar>
          <w:left w:w="0" w:type="dxa"/>
          <w:right w:w="0" w:type="dxa"/>
        </w:tblCellMar>
        <w:tblLook w:val="04A0" w:firstRow="1" w:lastRow="0" w:firstColumn="1" w:lastColumn="0" w:noHBand="0" w:noVBand="1"/>
      </w:tblPr>
      <w:tblGrid>
        <w:gridCol w:w="941"/>
        <w:gridCol w:w="53"/>
        <w:gridCol w:w="111"/>
        <w:gridCol w:w="1359"/>
        <w:gridCol w:w="1161"/>
        <w:gridCol w:w="1161"/>
        <w:gridCol w:w="1161"/>
        <w:gridCol w:w="1161"/>
        <w:gridCol w:w="1161"/>
        <w:gridCol w:w="1411"/>
      </w:tblGrid>
      <w:tr w:rsidR="00923041">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支出决算表</w:t>
            </w:r>
          </w:p>
        </w:tc>
      </w:tr>
      <w:tr w:rsidR="00923041">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公开03表</w:t>
            </w:r>
          </w:p>
        </w:tc>
      </w:tr>
      <w:tr w:rsidR="00923041">
        <w:trPr>
          <w:trHeight w:val="31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部门：石家庄市人民警察训练学校（农民人警察培训中心）                               金额单位：万元</w:t>
            </w:r>
          </w:p>
        </w:tc>
      </w:tr>
      <w:tr w:rsidR="00923041">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对附属单位补助支出</w:t>
            </w:r>
          </w:p>
        </w:tc>
      </w:tr>
      <w:tr w:rsidR="00923041">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135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r>
      <w:tr w:rsidR="0092304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2892.55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1647.62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b/>
                <w:color w:val="000000"/>
                <w:sz w:val="22"/>
              </w:rPr>
            </w:pPr>
            <w:r>
              <w:rPr>
                <w:rFonts w:ascii="宋体" w:eastAsia="宋体" w:hAnsi="宋体" w:cs="宋体" w:hint="eastAsia"/>
                <w:b/>
                <w:color w:val="000000"/>
                <w:sz w:val="22"/>
              </w:rPr>
              <w:t>1244.93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公共安全支出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2067.33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1362.95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704.38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公安</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2067.33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1362.95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704.38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其他公安支出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2067.33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1362.95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704.38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教育支出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540.55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540.55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进修及培训</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504.55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540.55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2050803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培训支出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540.55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540.55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社会保障和就业支出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行政事业单位离退休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167.66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归口管理的行政单位离退休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53.19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53.19</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机关事业单位基本养老保险缴费支出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114.47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114.47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卫生健康支出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45.08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24.87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24.87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公务员医疗补助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20.21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住房保障支出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住房改革支出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住房公积金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71.93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注：本表反映部门本年度各项支出情况。</w:t>
            </w:r>
          </w:p>
        </w:tc>
      </w:tr>
    </w:tbl>
    <w:p w:rsidR="00923041" w:rsidRDefault="00B0395C">
      <w:r>
        <w:br w:type="page"/>
      </w:r>
    </w:p>
    <w:tbl>
      <w:tblPr>
        <w:tblW w:w="10227" w:type="dxa"/>
        <w:jc w:val="center"/>
        <w:tblLayout w:type="fixed"/>
        <w:tblCellMar>
          <w:left w:w="0" w:type="dxa"/>
          <w:right w:w="0" w:type="dxa"/>
        </w:tblCellMar>
        <w:tblLook w:val="04A0" w:firstRow="1" w:lastRow="0" w:firstColumn="1" w:lastColumn="0" w:noHBand="0" w:noVBand="1"/>
      </w:tblPr>
      <w:tblGrid>
        <w:gridCol w:w="3000"/>
        <w:gridCol w:w="283"/>
        <w:gridCol w:w="851"/>
        <w:gridCol w:w="2977"/>
        <w:gridCol w:w="425"/>
        <w:gridCol w:w="850"/>
        <w:gridCol w:w="1050"/>
        <w:gridCol w:w="791"/>
      </w:tblGrid>
      <w:tr w:rsidR="00923041">
        <w:trPr>
          <w:trHeight w:val="406"/>
          <w:jc w:val="center"/>
        </w:trPr>
        <w:tc>
          <w:tcPr>
            <w:tcW w:w="10227" w:type="dxa"/>
            <w:gridSpan w:val="8"/>
            <w:tcBorders>
              <w:top w:val="nil"/>
              <w:left w:val="nil"/>
              <w:bottom w:val="nil"/>
              <w:right w:val="nil"/>
            </w:tcBorders>
            <w:shd w:val="clear" w:color="auto" w:fill="auto"/>
            <w:noWrap/>
            <w:tcMar>
              <w:top w:w="15" w:type="dxa"/>
              <w:left w:w="15" w:type="dxa"/>
              <w:right w:w="15" w:type="dxa"/>
            </w:tcMar>
            <w:vAlign w:val="bottom"/>
          </w:tcPr>
          <w:p w:rsidR="00923041" w:rsidRDefault="00B0395C">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 xml:space="preserve">                   财政拨款收入支出决算总表            </w:t>
            </w:r>
            <w:r>
              <w:rPr>
                <w:rFonts w:ascii="宋体" w:eastAsia="宋体" w:hAnsi="宋体" w:cs="宋体" w:hint="eastAsia"/>
                <w:color w:val="000000"/>
                <w:kern w:val="0"/>
                <w:sz w:val="20"/>
                <w:szCs w:val="20"/>
                <w:lang w:bidi="ar"/>
              </w:rPr>
              <w:t>公开04表</w:t>
            </w:r>
          </w:p>
        </w:tc>
      </w:tr>
      <w:tr w:rsidR="00923041">
        <w:trPr>
          <w:trHeight w:val="90"/>
          <w:jc w:val="center"/>
        </w:trPr>
        <w:tc>
          <w:tcPr>
            <w:tcW w:w="10227" w:type="dxa"/>
            <w:gridSpan w:val="8"/>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                                    金额单位：万元</w:t>
            </w:r>
          </w:p>
        </w:tc>
      </w:tr>
      <w:tr w:rsidR="00923041">
        <w:trPr>
          <w:trHeight w:val="90"/>
          <w:jc w:val="center"/>
        </w:trPr>
        <w:tc>
          <w:tcPr>
            <w:tcW w:w="413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收     入</w:t>
            </w:r>
          </w:p>
        </w:tc>
        <w:tc>
          <w:tcPr>
            <w:tcW w:w="6093"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支     出</w:t>
            </w:r>
          </w:p>
        </w:tc>
      </w:tr>
      <w:tr w:rsidR="00923041">
        <w:trPr>
          <w:trHeight w:val="312"/>
          <w:jc w:val="center"/>
        </w:trPr>
        <w:tc>
          <w:tcPr>
            <w:tcW w:w="300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2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85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c>
          <w:tcPr>
            <w:tcW w:w="29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85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10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一般公共预算财政拨款</w:t>
            </w:r>
          </w:p>
        </w:tc>
        <w:tc>
          <w:tcPr>
            <w:tcW w:w="7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政府性基金预算财政拨款</w:t>
            </w:r>
          </w:p>
        </w:tc>
      </w:tr>
      <w:tr w:rsidR="00923041">
        <w:trPr>
          <w:trHeight w:val="726"/>
          <w:jc w:val="center"/>
        </w:trPr>
        <w:tc>
          <w:tcPr>
            <w:tcW w:w="300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9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0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bidi="ar"/>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2839.25</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一、一般公共服务支出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二、外交支出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三、国防支出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四、公共安全支出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2067.33</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2067.33</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五、教育支出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六、科学技术支出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七、文化旅游体育与传媒支出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八、社会保障和就业支出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九、卫生健康支出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十、节能环保支出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十一、城乡社区支出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十二、农林水支出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十三、交通运输支出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十四、资源勘探信息等支出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十五、商业服务业等支出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十六、金融支出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十七、援助其他地区支出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Cs w:val="21"/>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bidi="ar"/>
              </w:rPr>
              <w:t>十八、自然资源海洋气象等支出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十九、住房保障支出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二十、粮油物资储备支出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bidi="ar"/>
              </w:rPr>
              <w:t>二十一、灾害防治及应急管理支出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二十二、其他支出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二十四、债务付息支出</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本年收入合计</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本年支出合计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2892.55</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2892.55</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年初财政拨款结转和结余</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156.9</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156.9</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3000"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2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3049.45</w:t>
            </w:r>
          </w:p>
        </w:tc>
        <w:tc>
          <w:tcPr>
            <w:tcW w:w="29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3049.45</w:t>
            </w:r>
          </w:p>
        </w:tc>
        <w:tc>
          <w:tcPr>
            <w:tcW w:w="1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3049.45</w:t>
            </w:r>
          </w:p>
        </w:tc>
        <w:tc>
          <w:tcPr>
            <w:tcW w:w="7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90"/>
          <w:jc w:val="center"/>
        </w:trPr>
        <w:tc>
          <w:tcPr>
            <w:tcW w:w="10227" w:type="dxa"/>
            <w:gridSpan w:val="8"/>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注：本表反映部门本年度一般公共预算财政拨款和政府性基金预算财政拨款的总收支和年末结转结余情况。</w:t>
            </w:r>
          </w:p>
        </w:tc>
      </w:tr>
    </w:tbl>
    <w:p w:rsidR="00923041" w:rsidRDefault="00B0395C">
      <w:r>
        <w:br w:type="page"/>
      </w:r>
    </w:p>
    <w:tbl>
      <w:tblPr>
        <w:tblW w:w="9990" w:type="dxa"/>
        <w:jc w:val="center"/>
        <w:tblCellMar>
          <w:left w:w="0" w:type="dxa"/>
          <w:right w:w="0" w:type="dxa"/>
        </w:tblCellMar>
        <w:tblLook w:val="04A0" w:firstRow="1" w:lastRow="0" w:firstColumn="1" w:lastColumn="0" w:noHBand="0" w:noVBand="1"/>
      </w:tblPr>
      <w:tblGrid>
        <w:gridCol w:w="4763"/>
        <w:gridCol w:w="36"/>
        <w:gridCol w:w="36"/>
        <w:gridCol w:w="3363"/>
        <w:gridCol w:w="766"/>
        <w:gridCol w:w="766"/>
        <w:gridCol w:w="766"/>
      </w:tblGrid>
      <w:tr w:rsidR="00923041">
        <w:trPr>
          <w:trHeight w:val="600"/>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一般公共预算财政拨款支出决算表</w:t>
            </w:r>
          </w:p>
        </w:tc>
      </w:tr>
      <w:tr w:rsidR="00923041">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公开05表</w:t>
            </w:r>
          </w:p>
        </w:tc>
      </w:tr>
      <w:tr w:rsidR="00923041">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w:t>
            </w: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923041">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67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w:t>
            </w:r>
          </w:p>
        </w:tc>
      </w:tr>
      <w:tr w:rsidR="00923041">
        <w:trPr>
          <w:trHeight w:val="312"/>
          <w:jc w:val="center"/>
        </w:trPr>
        <w:tc>
          <w:tcPr>
            <w:tcW w:w="99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22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22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22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r>
      <w:tr w:rsidR="00923041">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2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r>
      <w:tr w:rsidR="00923041">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b/>
                <w:color w:val="000000"/>
                <w:sz w:val="22"/>
              </w:rPr>
            </w:pPr>
            <w:r>
              <w:rPr>
                <w:rFonts w:ascii="宋体" w:eastAsia="宋体" w:hAnsi="宋体" w:cs="宋体" w:hint="eastAsia"/>
                <w:b/>
                <w:color w:val="000000"/>
                <w:sz w:val="22"/>
              </w:rPr>
              <w:t>2892.55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b/>
                <w:color w:val="000000"/>
                <w:sz w:val="22"/>
              </w:rPr>
            </w:pPr>
            <w:r>
              <w:rPr>
                <w:rFonts w:ascii="宋体" w:eastAsia="宋体" w:hAnsi="宋体" w:cs="宋体" w:hint="eastAsia"/>
                <w:b/>
                <w:color w:val="000000"/>
                <w:sz w:val="22"/>
              </w:rPr>
              <w:t>1647.62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b/>
                <w:color w:val="000000"/>
                <w:sz w:val="22"/>
              </w:rPr>
            </w:pPr>
            <w:r>
              <w:rPr>
                <w:rFonts w:ascii="宋体" w:eastAsia="宋体" w:hAnsi="宋体" w:cs="宋体" w:hint="eastAsia"/>
                <w:b/>
                <w:color w:val="000000"/>
                <w:sz w:val="22"/>
              </w:rPr>
              <w:t>1244.93</w:t>
            </w:r>
          </w:p>
        </w:tc>
      </w:tr>
      <w:tr w:rsidR="00923041">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公共安全支出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2067.33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1362.95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704.38</w:t>
            </w:r>
          </w:p>
        </w:tc>
      </w:tr>
      <w:tr w:rsidR="00923041">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公安</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2067.33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1362.95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704.38</w:t>
            </w:r>
          </w:p>
        </w:tc>
      </w:tr>
      <w:tr w:rsidR="00923041">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2040299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其他公安支出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2067.33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1362.95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704.38</w:t>
            </w:r>
          </w:p>
        </w:tc>
      </w:tr>
      <w:tr w:rsidR="00923041">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教育支出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r>
      <w:tr w:rsidR="00923041">
        <w:trPr>
          <w:trHeight w:val="308"/>
          <w:jc w:val="center"/>
        </w:trPr>
        <w:tc>
          <w:tcPr>
            <w:tcW w:w="0" w:type="auto"/>
            <w:gridSpan w:val="3"/>
            <w:tcBorders>
              <w:top w:val="nil"/>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进修及培训</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2050803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培训支出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540.55</w:t>
            </w: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社会保障和就业支出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行政事业单位离退休</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167.66</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归口管理的行政单位离退休</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53.19</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53.19</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2080505</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机关事业单位基本养老保险缴费支出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114.47</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114.47</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卫生健康支出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行政事业单位医疗</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45.08</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行政单位医疗</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24.87</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24.87</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2101103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公务员医疗补助</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20.21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20.21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住房保障支出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住房改革支出</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hint="eastAsia"/>
                <w:color w:val="000000"/>
                <w:sz w:val="22"/>
              </w:rPr>
              <w:t>2210201</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left"/>
              <w:rPr>
                <w:rFonts w:ascii="宋体" w:eastAsia="宋体" w:hAnsi="宋体" w:cs="宋体"/>
                <w:color w:val="000000"/>
                <w:sz w:val="22"/>
              </w:rPr>
            </w:pPr>
            <w:r>
              <w:rPr>
                <w:rFonts w:ascii="宋体" w:eastAsia="宋体" w:hAnsi="宋体" w:cs="宋体"/>
                <w:color w:val="000000"/>
                <w:sz w:val="22"/>
              </w:rPr>
              <w:t>住房公积金</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B0395C">
            <w:pPr>
              <w:jc w:val="right"/>
              <w:rPr>
                <w:rFonts w:ascii="宋体" w:eastAsia="宋体" w:hAnsi="宋体" w:cs="宋体"/>
                <w:color w:val="000000"/>
                <w:sz w:val="22"/>
              </w:rPr>
            </w:pPr>
            <w:r>
              <w:rPr>
                <w:rFonts w:ascii="宋体" w:eastAsia="宋体" w:hAnsi="宋体" w:cs="宋体" w:hint="eastAsia"/>
                <w:color w:val="000000"/>
                <w:sz w:val="22"/>
              </w:rPr>
              <w:t>71.93</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bl>
    <w:p w:rsidR="00923041" w:rsidRDefault="00B0395C">
      <w:r>
        <w:t>注：本表反映部门本年度一般公共预算财政拨款支出情况。</w:t>
      </w:r>
      <w:r>
        <w:br w:type="page"/>
      </w:r>
    </w:p>
    <w:tbl>
      <w:tblPr>
        <w:tblW w:w="10000" w:type="dxa"/>
        <w:jc w:val="center"/>
        <w:tblLayout w:type="fixed"/>
        <w:tblCellMar>
          <w:left w:w="0" w:type="dxa"/>
          <w:right w:w="0" w:type="dxa"/>
        </w:tblCellMar>
        <w:tblLook w:val="04A0" w:firstRow="1" w:lastRow="0" w:firstColumn="1" w:lastColumn="0" w:noHBand="0" w:noVBand="1"/>
      </w:tblPr>
      <w:tblGrid>
        <w:gridCol w:w="896"/>
        <w:gridCol w:w="1932"/>
        <w:gridCol w:w="783"/>
        <w:gridCol w:w="655"/>
        <w:gridCol w:w="1599"/>
        <w:gridCol w:w="768"/>
        <w:gridCol w:w="744"/>
        <w:gridCol w:w="1891"/>
        <w:gridCol w:w="732"/>
      </w:tblGrid>
      <w:tr w:rsidR="00923041">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一般公共预算财政拨款基本支出决算表</w:t>
            </w:r>
          </w:p>
        </w:tc>
      </w:tr>
      <w:tr w:rsidR="00923041">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923041" w:rsidRDefault="00923041">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923041" w:rsidRDefault="00923041">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bidi="ar"/>
              </w:rPr>
              <w:t>公开06表</w:t>
            </w:r>
          </w:p>
        </w:tc>
      </w:tr>
      <w:tr w:rsidR="00923041">
        <w:trPr>
          <w:trHeight w:val="339"/>
          <w:jc w:val="center"/>
        </w:trPr>
        <w:tc>
          <w:tcPr>
            <w:tcW w:w="10000" w:type="dxa"/>
            <w:gridSpan w:val="9"/>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部门：石家庄市人民警察训练学校（人民警察培训中心）                                     </w:t>
            </w:r>
            <w:r>
              <w:rPr>
                <w:rFonts w:ascii="宋体" w:eastAsia="宋体" w:hAnsi="宋体" w:cs="宋体" w:hint="eastAsia"/>
                <w:color w:val="000000"/>
                <w:kern w:val="0"/>
                <w:sz w:val="18"/>
                <w:szCs w:val="18"/>
                <w:lang w:bidi="ar"/>
              </w:rPr>
              <w:t>金额单位：万元</w:t>
            </w:r>
          </w:p>
        </w:tc>
      </w:tr>
      <w:tr w:rsidR="00923041">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公用经费</w:t>
            </w:r>
          </w:p>
        </w:tc>
      </w:tr>
      <w:tr w:rsidR="00923041">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科目</w:t>
            </w:r>
          </w:p>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科目</w:t>
            </w:r>
          </w:p>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r>
      <w:tr w:rsidR="00923041">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1172.55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379.13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44.52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148.16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174.12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137.63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14.65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164.24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38.77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15.52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42.82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116.88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142.37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20.21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3.19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204.53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52.65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143.54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95.94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91.62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7.44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21.18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9.69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18"/>
                <w:szCs w:val="18"/>
                <w:lang w:bidi="ar"/>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9.21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spacing w:line="180" w:lineRule="exact"/>
              <w:jc w:val="right"/>
              <w:rPr>
                <w:rFonts w:ascii="宋体" w:eastAsia="宋体" w:hAnsi="宋体" w:cs="宋体"/>
                <w:color w:val="000000"/>
                <w:sz w:val="20"/>
                <w:szCs w:val="20"/>
              </w:rPr>
            </w:pPr>
          </w:p>
        </w:tc>
      </w:tr>
      <w:tr w:rsidR="00923041">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1268.48</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379.13</w:t>
            </w:r>
          </w:p>
        </w:tc>
      </w:tr>
    </w:tbl>
    <w:p w:rsidR="00923041" w:rsidRDefault="00B0395C">
      <w:pPr>
        <w:ind w:firstLineChars="100" w:firstLine="210"/>
      </w:pPr>
      <w:r>
        <w:t>注：本表反映部门本年度一般公共预算财政拨款基本支出明细情况。</w:t>
      </w:r>
      <w:r>
        <w:br w:type="page"/>
      </w:r>
    </w:p>
    <w:tbl>
      <w:tblPr>
        <w:tblW w:w="9223" w:type="dxa"/>
        <w:jc w:val="center"/>
        <w:tblCellMar>
          <w:left w:w="0" w:type="dxa"/>
          <w:right w:w="0" w:type="dxa"/>
        </w:tblCellMar>
        <w:tblLook w:val="04A0" w:firstRow="1" w:lastRow="0" w:firstColumn="1" w:lastColumn="0" w:noHBand="0" w:noVBand="1"/>
      </w:tblPr>
      <w:tblGrid>
        <w:gridCol w:w="798"/>
        <w:gridCol w:w="2412"/>
        <w:gridCol w:w="993"/>
        <w:gridCol w:w="1702"/>
        <w:gridCol w:w="1774"/>
        <w:gridCol w:w="1551"/>
      </w:tblGrid>
      <w:tr w:rsidR="00923041">
        <w:trPr>
          <w:trHeight w:val="638"/>
          <w:jc w:val="center"/>
        </w:trPr>
        <w:tc>
          <w:tcPr>
            <w:tcW w:w="9223" w:type="dxa"/>
            <w:gridSpan w:val="6"/>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一般公共预算财政拨款“三公”经费支出决算表</w:t>
            </w:r>
          </w:p>
        </w:tc>
      </w:tr>
      <w:tr w:rsidR="00923041">
        <w:trPr>
          <w:trHeight w:val="360"/>
          <w:jc w:val="center"/>
        </w:trPr>
        <w:tc>
          <w:tcPr>
            <w:tcW w:w="797"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2410"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992"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70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773"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公开07表</w:t>
            </w:r>
          </w:p>
        </w:tc>
      </w:tr>
      <w:tr w:rsidR="00923041">
        <w:trPr>
          <w:trHeight w:val="360"/>
          <w:jc w:val="center"/>
        </w:trPr>
        <w:tc>
          <w:tcPr>
            <w:tcW w:w="0" w:type="auto"/>
            <w:gridSpan w:val="6"/>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                            金额单位：万元</w:t>
            </w:r>
          </w:p>
        </w:tc>
      </w:tr>
      <w:tr w:rsidR="00923041">
        <w:trPr>
          <w:trHeight w:val="417"/>
          <w:jc w:val="center"/>
        </w:trPr>
        <w:tc>
          <w:tcPr>
            <w:tcW w:w="9223"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预算数</w:t>
            </w:r>
          </w:p>
        </w:tc>
      </w:tr>
      <w:tr w:rsidR="00923041">
        <w:trPr>
          <w:trHeight w:val="417"/>
          <w:jc w:val="center"/>
        </w:trPr>
        <w:tc>
          <w:tcPr>
            <w:tcW w:w="79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410"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因公出国（境）费</w:t>
            </w:r>
          </w:p>
        </w:tc>
        <w:tc>
          <w:tcPr>
            <w:tcW w:w="4466"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公务用车购置及运行费</w:t>
            </w:r>
          </w:p>
        </w:tc>
        <w:tc>
          <w:tcPr>
            <w:tcW w:w="1550"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公务接待费</w:t>
            </w:r>
          </w:p>
        </w:tc>
      </w:tr>
      <w:tr w:rsidR="00923041">
        <w:trPr>
          <w:trHeight w:val="417"/>
          <w:jc w:val="center"/>
        </w:trPr>
        <w:tc>
          <w:tcPr>
            <w:tcW w:w="79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4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7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公务用车购置费</w:t>
            </w:r>
          </w:p>
        </w:tc>
        <w:tc>
          <w:tcPr>
            <w:tcW w:w="177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公务用车运行费</w:t>
            </w:r>
          </w:p>
        </w:tc>
        <w:tc>
          <w:tcPr>
            <w:tcW w:w="1550"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417"/>
          <w:jc w:val="center"/>
        </w:trPr>
        <w:tc>
          <w:tcPr>
            <w:tcW w:w="79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17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177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1550"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r>
      <w:tr w:rsidR="00923041">
        <w:trPr>
          <w:trHeight w:val="417"/>
          <w:jc w:val="center"/>
        </w:trPr>
        <w:tc>
          <w:tcPr>
            <w:tcW w:w="797" w:type="dxa"/>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27</w:t>
            </w:r>
          </w:p>
        </w:tc>
        <w:tc>
          <w:tcPr>
            <w:tcW w:w="24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26.4</w:t>
            </w:r>
          </w:p>
        </w:tc>
        <w:tc>
          <w:tcPr>
            <w:tcW w:w="1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7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26.4</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0.6</w:t>
            </w:r>
          </w:p>
        </w:tc>
      </w:tr>
      <w:tr w:rsidR="00923041">
        <w:trPr>
          <w:trHeight w:val="417"/>
          <w:jc w:val="center"/>
        </w:trPr>
        <w:tc>
          <w:tcPr>
            <w:tcW w:w="9223"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r>
      <w:tr w:rsidR="00923041">
        <w:trPr>
          <w:trHeight w:val="417"/>
          <w:jc w:val="center"/>
        </w:trPr>
        <w:tc>
          <w:tcPr>
            <w:tcW w:w="79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410"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因公出国（境）费</w:t>
            </w:r>
          </w:p>
        </w:tc>
        <w:tc>
          <w:tcPr>
            <w:tcW w:w="4466"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公务用车购置及运行费</w:t>
            </w:r>
          </w:p>
        </w:tc>
        <w:tc>
          <w:tcPr>
            <w:tcW w:w="1550"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公务接待费</w:t>
            </w:r>
          </w:p>
        </w:tc>
      </w:tr>
      <w:tr w:rsidR="00923041">
        <w:trPr>
          <w:trHeight w:val="417"/>
          <w:jc w:val="center"/>
        </w:trPr>
        <w:tc>
          <w:tcPr>
            <w:tcW w:w="79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4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7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公务用车购置费</w:t>
            </w:r>
          </w:p>
        </w:tc>
        <w:tc>
          <w:tcPr>
            <w:tcW w:w="177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公务用车运行费</w:t>
            </w:r>
          </w:p>
        </w:tc>
        <w:tc>
          <w:tcPr>
            <w:tcW w:w="1550"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trHeight w:val="417"/>
          <w:jc w:val="center"/>
        </w:trPr>
        <w:tc>
          <w:tcPr>
            <w:tcW w:w="79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9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17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177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1550"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r>
      <w:tr w:rsidR="00923041">
        <w:trPr>
          <w:trHeight w:val="447"/>
          <w:jc w:val="center"/>
        </w:trPr>
        <w:tc>
          <w:tcPr>
            <w:tcW w:w="797" w:type="dxa"/>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12.27</w:t>
            </w:r>
          </w:p>
        </w:tc>
        <w:tc>
          <w:tcPr>
            <w:tcW w:w="2410"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992"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12.27</w:t>
            </w:r>
          </w:p>
        </w:tc>
        <w:tc>
          <w:tcPr>
            <w:tcW w:w="1701"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773"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923041" w:rsidRDefault="00B0395C">
            <w:pPr>
              <w:jc w:val="center"/>
              <w:rPr>
                <w:rFonts w:ascii="宋体" w:eastAsia="宋体" w:hAnsi="宋体" w:cs="宋体"/>
                <w:color w:val="000000"/>
                <w:sz w:val="22"/>
              </w:rPr>
            </w:pPr>
            <w:r>
              <w:rPr>
                <w:rFonts w:ascii="宋体" w:eastAsia="宋体" w:hAnsi="宋体" w:cs="宋体" w:hint="eastAsia"/>
                <w:color w:val="000000"/>
                <w:sz w:val="22"/>
              </w:rPr>
              <w:t>12.27</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r>
    </w:tbl>
    <w:p w:rsidR="00923041" w:rsidRDefault="00B0395C">
      <w:pPr>
        <w:ind w:firstLineChars="300" w:firstLine="630"/>
        <w:rPr>
          <w:rFonts w:ascii="宋体" w:eastAsia="宋体" w:hAnsi="宋体" w:cs="宋体"/>
        </w:rPr>
      </w:pPr>
      <w:r>
        <w:rPr>
          <w:rFonts w:ascii="宋体" w:eastAsia="宋体" w:hAnsi="宋体" w:cs="宋体" w:hint="eastAsia"/>
        </w:rPr>
        <w:t>注：本表反映部门本年度“三公”经费支出预决算情况。其中：预算数为“三公”经费全年预算数，</w:t>
      </w:r>
    </w:p>
    <w:p w:rsidR="00923041" w:rsidRDefault="00B0395C">
      <w:pPr>
        <w:ind w:firstLineChars="300" w:firstLine="630"/>
        <w:rPr>
          <w:rFonts w:ascii="宋体" w:eastAsia="宋体" w:hAnsi="宋体" w:cs="宋体"/>
        </w:rPr>
      </w:pPr>
      <w:r>
        <w:rPr>
          <w:rFonts w:ascii="宋体" w:eastAsia="宋体" w:hAnsi="宋体" w:cs="宋体" w:hint="eastAsia"/>
        </w:rPr>
        <w:t>反映按规定程序调整后的预算数；决算数是包括当年一般公共预算财政拨款和以前年度结转资金安排</w:t>
      </w:r>
    </w:p>
    <w:p w:rsidR="00923041" w:rsidRDefault="00B0395C">
      <w:pPr>
        <w:ind w:firstLineChars="300" w:firstLine="630"/>
      </w:pPr>
      <w:r>
        <w:rPr>
          <w:rFonts w:ascii="宋体" w:eastAsia="宋体" w:hAnsi="宋体" w:cs="宋体" w:hint="eastAsia"/>
        </w:rPr>
        <w:t>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pPr w:leftFromText="180" w:rightFromText="180" w:vertAnchor="text" w:tblpXSpec="center" w:tblpY="1"/>
        <w:tblOverlap w:val="never"/>
        <w:tblW w:w="10516" w:type="dxa"/>
        <w:tblLayout w:type="fixed"/>
        <w:tblCellMar>
          <w:left w:w="0" w:type="dxa"/>
          <w:right w:w="0" w:type="dxa"/>
        </w:tblCellMar>
        <w:tblLook w:val="04A0" w:firstRow="1" w:lastRow="0" w:firstColumn="1" w:lastColumn="0" w:noHBand="0" w:noVBand="1"/>
      </w:tblPr>
      <w:tblGrid>
        <w:gridCol w:w="50"/>
        <w:gridCol w:w="50"/>
        <w:gridCol w:w="2325"/>
        <w:gridCol w:w="1751"/>
        <w:gridCol w:w="2944"/>
        <w:gridCol w:w="1589"/>
        <w:gridCol w:w="487"/>
        <w:gridCol w:w="458"/>
        <w:gridCol w:w="429"/>
        <w:gridCol w:w="413"/>
        <w:gridCol w:w="20"/>
      </w:tblGrid>
      <w:tr w:rsidR="00923041">
        <w:trPr>
          <w:gridAfter w:val="1"/>
          <w:wAfter w:w="20" w:type="dxa"/>
          <w:trHeight w:val="780"/>
        </w:trPr>
        <w:tc>
          <w:tcPr>
            <w:tcW w:w="10496" w:type="dxa"/>
            <w:gridSpan w:val="10"/>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政府性基金预算财政拨款收入支出决算表</w:t>
            </w:r>
          </w:p>
        </w:tc>
      </w:tr>
      <w:tr w:rsidR="00923041">
        <w:trPr>
          <w:trHeight w:val="255"/>
        </w:trPr>
        <w:tc>
          <w:tcPr>
            <w:tcW w:w="50"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0416" w:type="dxa"/>
            <w:gridSpan w:val="9"/>
            <w:tcBorders>
              <w:top w:val="nil"/>
              <w:left w:val="nil"/>
              <w:bottom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公开08表</w:t>
            </w:r>
          </w:p>
        </w:tc>
      </w:tr>
      <w:tr w:rsidR="00923041">
        <w:trPr>
          <w:gridAfter w:val="1"/>
          <w:wAfter w:w="20" w:type="dxa"/>
          <w:trHeight w:val="255"/>
        </w:trPr>
        <w:tc>
          <w:tcPr>
            <w:tcW w:w="10496" w:type="dxa"/>
            <w:gridSpan w:val="10"/>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                                        金额单位：万元</w:t>
            </w:r>
          </w:p>
        </w:tc>
      </w:tr>
      <w:tr w:rsidR="00923041">
        <w:trPr>
          <w:gridAfter w:val="1"/>
          <w:wAfter w:w="20" w:type="dxa"/>
          <w:trHeight w:val="308"/>
        </w:trPr>
        <w:tc>
          <w:tcPr>
            <w:tcW w:w="4176"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294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年初结转和结余</w:t>
            </w:r>
          </w:p>
        </w:tc>
        <w:tc>
          <w:tcPr>
            <w:tcW w:w="158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本年收入</w:t>
            </w:r>
          </w:p>
        </w:tc>
        <w:tc>
          <w:tcPr>
            <w:tcW w:w="1374"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w:t>
            </w:r>
          </w:p>
        </w:tc>
        <w:tc>
          <w:tcPr>
            <w:tcW w:w="41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年末结转和结余</w:t>
            </w:r>
          </w:p>
        </w:tc>
      </w:tr>
      <w:tr w:rsidR="00923041">
        <w:trPr>
          <w:gridAfter w:val="1"/>
          <w:wAfter w:w="20" w:type="dxa"/>
          <w:trHeight w:val="312"/>
        </w:trPr>
        <w:tc>
          <w:tcPr>
            <w:tcW w:w="242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175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29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5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8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45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4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c>
          <w:tcPr>
            <w:tcW w:w="4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gridAfter w:val="1"/>
          <w:wAfter w:w="20" w:type="dxa"/>
          <w:trHeight w:val="312"/>
        </w:trPr>
        <w:tc>
          <w:tcPr>
            <w:tcW w:w="242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75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9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5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8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5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gridAfter w:val="1"/>
          <w:wAfter w:w="20" w:type="dxa"/>
          <w:trHeight w:val="312"/>
        </w:trPr>
        <w:tc>
          <w:tcPr>
            <w:tcW w:w="242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75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29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15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8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5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c>
          <w:tcPr>
            <w:tcW w:w="41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center"/>
              <w:rPr>
                <w:rFonts w:ascii="宋体" w:eastAsia="宋体" w:hAnsi="宋体" w:cs="宋体"/>
                <w:color w:val="000000"/>
                <w:sz w:val="22"/>
              </w:rPr>
            </w:pPr>
          </w:p>
        </w:tc>
      </w:tr>
      <w:tr w:rsidR="00923041">
        <w:trPr>
          <w:gridAfter w:val="1"/>
          <w:wAfter w:w="20" w:type="dxa"/>
          <w:trHeight w:val="308"/>
        </w:trPr>
        <w:tc>
          <w:tcPr>
            <w:tcW w:w="417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r>
      <w:tr w:rsidR="00923041">
        <w:trPr>
          <w:gridAfter w:val="1"/>
          <w:wAfter w:w="20" w:type="dxa"/>
          <w:trHeight w:val="308"/>
        </w:trPr>
        <w:tc>
          <w:tcPr>
            <w:tcW w:w="417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r>
      <w:tr w:rsidR="00923041">
        <w:trPr>
          <w:gridAfter w:val="1"/>
          <w:wAfter w:w="20" w:type="dxa"/>
          <w:trHeight w:val="308"/>
        </w:trPr>
        <w:tc>
          <w:tcPr>
            <w:tcW w:w="24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7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gridAfter w:val="1"/>
          <w:wAfter w:w="20" w:type="dxa"/>
          <w:trHeight w:val="308"/>
        </w:trPr>
        <w:tc>
          <w:tcPr>
            <w:tcW w:w="24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7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gridAfter w:val="1"/>
          <w:wAfter w:w="20" w:type="dxa"/>
          <w:trHeight w:val="308"/>
        </w:trPr>
        <w:tc>
          <w:tcPr>
            <w:tcW w:w="24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7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gridAfter w:val="1"/>
          <w:wAfter w:w="20" w:type="dxa"/>
          <w:trHeight w:val="308"/>
        </w:trPr>
        <w:tc>
          <w:tcPr>
            <w:tcW w:w="24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7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gridAfter w:val="1"/>
          <w:wAfter w:w="20" w:type="dxa"/>
          <w:trHeight w:val="308"/>
        </w:trPr>
        <w:tc>
          <w:tcPr>
            <w:tcW w:w="242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7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9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15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41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bl>
    <w:p w:rsidR="00923041" w:rsidRDefault="00B0395C">
      <w:pPr>
        <w:rPr>
          <w:rFonts w:ascii="宋体" w:eastAsia="宋体" w:hAnsi="宋体"/>
          <w:sz w:val="22"/>
        </w:rPr>
      </w:pPr>
      <w:r>
        <w:rPr>
          <w:rFonts w:ascii="宋体" w:eastAsia="宋体" w:hAnsi="宋体"/>
          <w:sz w:val="22"/>
        </w:rPr>
        <w:t>注：本表反应部门本年度政府性基金预算财政拨款收入、支出及结转和结余情况。本部门年度无收支及结转结余情况，按要求以空表列式。</w:t>
      </w:r>
      <w:r>
        <w:rPr>
          <w:rFonts w:ascii="宋体" w:eastAsia="宋体" w:hAnsi="宋体"/>
          <w:sz w:val="22"/>
        </w:rPr>
        <w:br w:type="textWrapping" w:clear="all"/>
      </w:r>
      <w:r>
        <w:rPr>
          <w:rFonts w:ascii="宋体" w:eastAsia="宋体" w:hAnsi="宋体"/>
          <w:sz w:val="22"/>
        </w:rPr>
        <w:br w:type="page"/>
      </w:r>
    </w:p>
    <w:tbl>
      <w:tblPr>
        <w:tblW w:w="10496" w:type="dxa"/>
        <w:jc w:val="center"/>
        <w:tblCellMar>
          <w:left w:w="0" w:type="dxa"/>
          <w:right w:w="0" w:type="dxa"/>
        </w:tblCellMar>
        <w:tblLook w:val="04A0" w:firstRow="1" w:lastRow="0" w:firstColumn="1" w:lastColumn="0" w:noHBand="0" w:noVBand="1"/>
      </w:tblPr>
      <w:tblGrid>
        <w:gridCol w:w="40"/>
        <w:gridCol w:w="39"/>
        <w:gridCol w:w="1686"/>
        <w:gridCol w:w="1487"/>
        <w:gridCol w:w="2072"/>
        <w:gridCol w:w="2295"/>
        <w:gridCol w:w="1213"/>
        <w:gridCol w:w="1664"/>
      </w:tblGrid>
      <w:tr w:rsidR="00923041">
        <w:trPr>
          <w:trHeight w:val="840"/>
          <w:jc w:val="center"/>
        </w:trPr>
        <w:tc>
          <w:tcPr>
            <w:tcW w:w="10496" w:type="dxa"/>
            <w:gridSpan w:val="8"/>
            <w:tcBorders>
              <w:top w:val="nil"/>
              <w:left w:val="nil"/>
              <w:bottom w:val="nil"/>
              <w:right w:val="nil"/>
            </w:tcBorders>
            <w:shd w:val="clear" w:color="auto" w:fill="auto"/>
            <w:noWrap/>
            <w:tcMar>
              <w:top w:w="15" w:type="dxa"/>
              <w:left w:w="15" w:type="dxa"/>
              <w:right w:w="15" w:type="dxa"/>
            </w:tcMar>
            <w:vAlign w:val="center"/>
          </w:tcPr>
          <w:p w:rsidR="00923041" w:rsidRDefault="00B0395C">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国有资本经营预算财政拨款支出决算表</w:t>
            </w:r>
          </w:p>
        </w:tc>
      </w:tr>
      <w:tr w:rsidR="00923041">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631"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1439" w:type="dxa"/>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5538" w:type="dxa"/>
            <w:gridSpan w:val="3"/>
            <w:tcBorders>
              <w:top w:val="nil"/>
              <w:left w:val="nil"/>
              <w:bottom w:val="nil"/>
              <w:right w:val="nil"/>
            </w:tcBorders>
            <w:shd w:val="clear" w:color="auto" w:fill="auto"/>
            <w:noWrap/>
            <w:tcMar>
              <w:top w:w="15" w:type="dxa"/>
              <w:left w:w="15" w:type="dxa"/>
              <w:right w:w="15" w:type="dxa"/>
            </w:tcMar>
            <w:vAlign w:val="bottom"/>
          </w:tcPr>
          <w:p w:rsidR="00923041" w:rsidRDefault="009230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公开09表</w:t>
            </w:r>
          </w:p>
        </w:tc>
      </w:tr>
      <w:tr w:rsidR="00923041">
        <w:trPr>
          <w:trHeight w:val="255"/>
          <w:jc w:val="center"/>
        </w:trPr>
        <w:tc>
          <w:tcPr>
            <w:tcW w:w="0" w:type="auto"/>
            <w:gridSpan w:val="8"/>
            <w:tcBorders>
              <w:top w:val="nil"/>
              <w:left w:val="nil"/>
              <w:bottom w:val="nil"/>
              <w:right w:val="nil"/>
            </w:tcBorders>
            <w:shd w:val="clear" w:color="auto" w:fill="auto"/>
            <w:noWrap/>
            <w:tcMar>
              <w:top w:w="15" w:type="dxa"/>
              <w:left w:w="15" w:type="dxa"/>
              <w:right w:w="15" w:type="dxa"/>
            </w:tcMar>
            <w:vAlign w:val="bottom"/>
          </w:tcPr>
          <w:p w:rsidR="00923041" w:rsidRDefault="00B0395C">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部门：石家庄市人民警察训练学校（人民警察培训中心）</w:t>
            </w:r>
            <w:r>
              <w:rPr>
                <w:rFonts w:ascii="宋体" w:eastAsia="宋体" w:hAnsi="宋体" w:cs="宋体" w:hint="eastAsia"/>
                <w:color w:val="000000"/>
                <w:sz w:val="20"/>
                <w:szCs w:val="20"/>
              </w:rPr>
              <w:t xml:space="preserve">                                   </w:t>
            </w:r>
            <w:r>
              <w:rPr>
                <w:rFonts w:ascii="宋体" w:eastAsia="宋体" w:hAnsi="宋体" w:cs="宋体" w:hint="eastAsia"/>
                <w:color w:val="000000"/>
                <w:kern w:val="0"/>
                <w:sz w:val="20"/>
                <w:szCs w:val="20"/>
                <w:lang w:bidi="ar"/>
              </w:rPr>
              <w:t>金额单位：万元</w:t>
            </w:r>
          </w:p>
        </w:tc>
      </w:tr>
      <w:tr w:rsidR="00923041">
        <w:trPr>
          <w:trHeight w:val="308"/>
          <w:jc w:val="center"/>
        </w:trPr>
        <w:tc>
          <w:tcPr>
            <w:tcW w:w="315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w:t>
            </w:r>
          </w:p>
        </w:tc>
        <w:tc>
          <w:tcPr>
            <w:tcW w:w="7337" w:type="dxa"/>
            <w:gridSpan w:val="4"/>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w:t>
            </w:r>
          </w:p>
        </w:tc>
      </w:tr>
      <w:tr w:rsidR="00923041">
        <w:trPr>
          <w:trHeight w:val="615"/>
          <w:jc w:val="center"/>
        </w:trPr>
        <w:tc>
          <w:tcPr>
            <w:tcW w:w="172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14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r>
      <w:tr w:rsidR="00923041">
        <w:trPr>
          <w:trHeight w:val="308"/>
          <w:jc w:val="center"/>
        </w:trPr>
        <w:tc>
          <w:tcPr>
            <w:tcW w:w="315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r>
      <w:tr w:rsidR="00923041">
        <w:trPr>
          <w:trHeight w:val="308"/>
          <w:jc w:val="center"/>
        </w:trPr>
        <w:tc>
          <w:tcPr>
            <w:tcW w:w="315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B0395C">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b/>
                <w:color w:val="000000"/>
                <w:sz w:val="22"/>
              </w:rPr>
            </w:pPr>
          </w:p>
        </w:tc>
      </w:tr>
      <w:tr w:rsidR="00923041">
        <w:trPr>
          <w:trHeight w:val="308"/>
          <w:jc w:val="center"/>
        </w:trPr>
        <w:tc>
          <w:tcPr>
            <w:tcW w:w="172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172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172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172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r w:rsidR="00923041">
        <w:trPr>
          <w:trHeight w:val="308"/>
          <w:jc w:val="center"/>
        </w:trPr>
        <w:tc>
          <w:tcPr>
            <w:tcW w:w="172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14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923041" w:rsidRDefault="00923041">
            <w:pPr>
              <w:jc w:val="left"/>
              <w:rPr>
                <w:rFonts w:ascii="宋体" w:eastAsia="宋体" w:hAnsi="宋体" w:cs="宋体"/>
                <w:color w:val="000000"/>
                <w:sz w:val="22"/>
              </w:rPr>
            </w:pPr>
          </w:p>
        </w:tc>
        <w:tc>
          <w:tcPr>
            <w:tcW w:w="20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22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c>
          <w:tcPr>
            <w:tcW w:w="31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923041" w:rsidRDefault="00923041">
            <w:pPr>
              <w:jc w:val="right"/>
              <w:rPr>
                <w:rFonts w:ascii="宋体" w:eastAsia="宋体" w:hAnsi="宋体" w:cs="宋体"/>
                <w:color w:val="000000"/>
                <w:sz w:val="22"/>
              </w:rPr>
            </w:pPr>
          </w:p>
        </w:tc>
      </w:tr>
    </w:tbl>
    <w:p w:rsidR="00923041" w:rsidRDefault="00B0395C">
      <w:r>
        <w:rPr>
          <w:rFonts w:ascii="宋体" w:eastAsia="宋体" w:hAnsi="宋体"/>
          <w:sz w:val="22"/>
        </w:rPr>
        <w:t>注：本表反应部门本年度国有资本经营预算财政拨款支出情况。本部门年度无相关支出情况，按要求以空表列式。</w:t>
      </w:r>
      <w:r>
        <w:br w:type="page"/>
      </w:r>
      <w:r>
        <w:rPr>
          <w:noProof/>
        </w:rPr>
        <w:lastRenderedPageBreak/>
        <mc:AlternateContent>
          <mc:Choice Requires="wps">
            <w:drawing>
              <wp:anchor distT="0" distB="0" distL="114300" distR="114300" simplePos="0" relativeHeight="251692032" behindDoc="0" locked="0" layoutInCell="1" allowOverlap="1">
                <wp:simplePos x="0" y="0"/>
                <wp:positionH relativeFrom="column">
                  <wp:posOffset>-384951</wp:posOffset>
                </wp:positionH>
                <wp:positionV relativeFrom="paragraph">
                  <wp:posOffset>-771525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0" o:spid="_x0000_s1026" style="position:absolute;left:0;text-align:left;margin-left:-30.3pt;margin-top:-60.75pt;width:595.1pt;height:841.1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DIiwIAAEwFAAAOAAAAZHJzL2Uyb0RvYy54bWysVMFuEzEQvSPxD5bvdDdR05QomypKFYRU&#10;0YqCODteO2vJ6zG2k034GSRufASfg/gNxvZmW6DigLjsejwzb2bejGd+dWg12QvnFZiKjs5KSoTh&#10;UCuzrej7d+sXl5T4wEzNNBhR0aPw9Grx/Nm8szMxhgZ0LRxBEONnna1oE4KdFYXnjWiZPwMrDCol&#10;uJYFFN22qB3rEL3VxbgsL4oOXG0dcOE93l5nJV0kfCkFD7dSehGIrijmFtLXpe8mfovFnM22jtlG&#10;8T4N9g9ZtEwZDDpAXbPAyM6pP6BaxR14kOGMQ1uAlIqLVANWMyp/q+a+YVakWpAcbwea/P+D5W/2&#10;d46ouqLnSI9hLfbox+ev3799IXiB7HTWz9Do3t65XvJ4jKUepGvjH4sgh8TocWBUHALheDmdTKbT&#10;KSJz1I3Ki8vxRTmJsMWDv3U+vBLQknioqMOeJSrZ/saHbHoyieE8aFWvldZJcNvNSjuyZ9jf9XpV&#10;lilpRP/FTJtobCC6ZcR4U8TacjXpFI5aRDtt3gqJnGD+45RJmkYxxGGcCxNGWdWwWuTwEww+RI/z&#10;Gz1SpQkwIkuMP2D3ACfLDHLCzln29tFVpGEenMu/JZadB48UGUwYnFtlwD0FoLGqPnK2P5GUqYks&#10;baA+4sQ4yE/JW75W2Lcb5sMdc/h2sNm4D8ItfqSGrqLQnyhpwH166j7a40ijlpIO32JF/ccdc4IS&#10;/drgsL8cncfpDEk4n0zHKLjHms1jjdm1K8BxGOHmsTwdo33Qp6N00H7AtbGMUVHFDMfYFeXBnYRV&#10;yDsCFw8Xy2UywwdrWbgx95ZH8MiqgeUugFRpTB/Y6VnDJ5va36+XuBMey8nqYQkufgIAAP//AwBQ&#10;SwMEFAAGAAgAAAAhABQt+/zjAAAADgEAAA8AAABkcnMvZG93bnJldi54bWxMj8FOwzAQRO9I/IO1&#10;SFxQazuiUQhxKlSpEuKAoHDo0bFNHCW2o9hpw9+zPdHb7M5o9m21XdxATmaKXfAC+JoBMV4F3flW&#10;wPfXflUAiUl6LYfgjYBfE2Fb395UstTh7D/N6ZBagiU+llKATWksKY3KGifjOozGo/cTJicTjlNL&#10;9STPWO4GmjGWUyc7jxesHM3OGtUfZieg/3h4fXx/o8ddM/d2z46qL7gS4v5ueXkGksyS/sNwwUd0&#10;qJGpCbPXkQwCVjnLMYqCZ3wD5BLh2RPuGlSbnBVA64pev1H/AQAA//8DAFBLAQItABQABgAIAAAA&#10;IQC2gziS/gAAAOEBAAATAAAAAAAAAAAAAAAAAAAAAABbQ29udGVudF9UeXBlc10ueG1sUEsBAi0A&#10;FAAGAAgAAAAhADj9If/WAAAAlAEAAAsAAAAAAAAAAAAAAAAALwEAAF9yZWxzLy5yZWxzUEsBAi0A&#10;FAAGAAgAAAAhAH8W4MiLAgAATAUAAA4AAAAAAAAAAAAAAAAALgIAAGRycy9lMm9Eb2MueG1sUEsB&#10;Ai0AFAAGAAgAAAAhABQt+/zjAAAADgEAAA8AAAAAAAAAAAAAAAAA5QQAAGRycy9kb3ducmV2Lnht&#10;bFBLBQYAAAAABAAEAPMAAAD1BQAAAAA=&#10;" fillcolor="#ffc000" stroked="f" strokeweight="1pt"/>
            </w:pict>
          </mc:Fallback>
        </mc:AlternateContent>
      </w:r>
    </w:p>
    <w:sectPr w:rsidR="00923041">
      <w:headerReference w:type="default" r:id="rId46"/>
      <w:footerReference w:type="default" r:id="rId47"/>
      <w:headerReference w:type="first" r:id="rId48"/>
      <w:pgSz w:w="11906" w:h="16838"/>
      <w:pgMar w:top="720" w:right="720" w:bottom="720" w:left="720"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5E8F" w:rsidRDefault="00005E8F">
      <w:r>
        <w:separator/>
      </w:r>
    </w:p>
  </w:endnote>
  <w:endnote w:type="continuationSeparator" w:id="0">
    <w:p w:rsidR="00005E8F" w:rsidRDefault="00005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00000000" w:usb2="00000016" w:usb3="00000000" w:csb0="0004000F" w:csb1="00000000"/>
  </w:font>
  <w:font w:name="仿宋_GB2312">
    <w:altName w:val="仿宋"/>
    <w:charset w:val="86"/>
    <w:family w:val="modern"/>
    <w:pitch w:val="default"/>
    <w:sig w:usb0="00000001" w:usb1="080E0000" w:usb2="0000000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楷体"/>
    <w:charset w:val="86"/>
    <w:family w:val="modern"/>
    <w:pitch w:val="default"/>
    <w:sig w:usb0="00000001" w:usb1="080E0000" w:usb2="00000000" w:usb3="00000000" w:csb0="00040000" w:csb1="00000000"/>
  </w:font>
  <w:font w:name="Yu Gothic UI Semibold">
    <w:altName w:val="MS UI Gothic"/>
    <w:charset w:val="80"/>
    <w:family w:val="swiss"/>
    <w:pitch w:val="default"/>
    <w:sig w:usb0="00000000" w:usb1="00000000" w:usb2="00000016" w:usb3="00000000" w:csb0="0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8">
    <w:altName w:val="Segoe Print"/>
    <w:charset w:val="00"/>
    <w:family w:val="roman"/>
    <w:pitch w:val="default"/>
    <w:sig w:usb0="00000000" w:usb1="00000000" w:usb2="00000000" w:usb3="00000000" w:csb0="0000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5"/>
    </w:pPr>
    <w:r>
      <w:rPr>
        <w:noProof/>
      </w:rP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5" o:spid="_x0000_s1062" type="#_x0000_t202" style="position:absolute;margin-left:209.15pt;margin-top:-6pt;width:2in;height:18.7pt;z-index:25168384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filled="f" stroked="f" strokeweight=".5pt">
              <v:textbox inset="0,0,0,0">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- 28 -</w:t>
                    </w:r>
                    <w:r>
                      <w:rPr>
                        <w:rFonts w:ascii="Times New Roman" w:hAnsi="Times New Roman" w:cs="Times New Roman"/>
                        <w:sz w:val="24"/>
                        <w:szCs w:val="24"/>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5"/>
    </w:pPr>
    <w:r>
      <w:rPr>
        <w:noProof/>
      </w:rP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45" type="#_x0000_t202" style="position:absolute;margin-left:209.65pt;margin-top:-12.95pt;width:30.6pt;height:14.3pt;z-index:2516776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923041" w:rsidRDefault="00B0395C">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- 8 -</w:t>
                    </w:r>
                    <w:r>
                      <w:rPr>
                        <w:rFonts w:ascii="Times New Roman" w:hAnsi="Times New Roman" w:cs="Times New Roman"/>
                        <w:sz w:val="24"/>
                        <w:szCs w:val="24"/>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5"/>
    </w:pPr>
    <w:r>
      <w:rPr>
        <w:noProof/>
      </w:rP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46" type="#_x0000_t202" style="position:absolute;margin-left:206.55pt;margin-top:-22.45pt;width:34pt;height:35.15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923041" w:rsidRDefault="00B0395C">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- 3 -</w:t>
                    </w:r>
                    <w:r>
                      <w:rPr>
                        <w:rFonts w:ascii="Times New Roman" w:hAnsi="Times New Roman" w:cs="Times New Roman"/>
                        <w:sz w:val="24"/>
                        <w:szCs w:val="24"/>
                      </w:rPr>
                      <w:fldChar w:fldCharType="end"/>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5"/>
    </w:pPr>
    <w:r>
      <w:rPr>
        <w:noProof/>
      </w:rPr>
      <mc:AlternateContent>
        <mc:Choice Requires="wps">
          <w:drawing>
            <wp:anchor distT="0" distB="0" distL="114300" distR="114300" simplePos="0" relativeHeight="251679744" behindDoc="0" locked="0" layoutInCell="1" allowOverlap="1" wp14:anchorId="112A7BC4" wp14:editId="25DADA55">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53" type="#_x0000_t202" style="position:absolute;margin-left:209.15pt;margin-top:-6pt;width:2in;height:18.7pt;z-index:25167974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filled="f" stroked="f" strokeweight=".5pt">
              <v:textbox inset="0,0,0,0">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5"/>
    </w:pPr>
    <w:r>
      <w:rPr>
        <w:noProof/>
      </w:rPr>
      <mc:AlternateContent>
        <mc:Choice Requires="wps">
          <w:drawing>
            <wp:anchor distT="0" distB="0" distL="114300" distR="114300" simplePos="0" relativeHeight="251680768" behindDoc="0" locked="0" layoutInCell="1" allowOverlap="1" wp14:anchorId="6CCD074F" wp14:editId="109E5C0F">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14" o:spid="_x0000_s1057" type="#_x0000_t202" style="position:absolute;margin-left:205.45pt;margin-top:-18.75pt;width:30.15pt;height:31.45pt;z-index:2516807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filled="f" stroked="f" strokeweight=".5pt">
              <v:textbox inset="0,0,0,0">
                <w:txbxContent>
                  <w:p w:rsidR="00923041" w:rsidRDefault="00B0395C">
                    <w:pPr>
                      <w:pStyle w:val="a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C2281">
                      <w:rPr>
                        <w:rFonts w:ascii="Times New Roman" w:hAnsi="Times New Roman" w:cs="Times New Roman"/>
                        <w:noProof/>
                        <w:sz w:val="24"/>
                        <w:szCs w:val="24"/>
                      </w:rPr>
                      <w:t>- 13 -</w:t>
                    </w:r>
                    <w:r>
                      <w:rPr>
                        <w:rFonts w:ascii="Times New Roman" w:hAnsi="Times New Roman" w:cs="Times New Roman"/>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5E8F" w:rsidRDefault="00005E8F">
      <w:r>
        <w:separator/>
      </w:r>
    </w:p>
  </w:footnote>
  <w:footnote w:type="continuationSeparator" w:id="0">
    <w:p w:rsidR="00005E8F" w:rsidRDefault="00005E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15="http://schemas.microsoft.com/office/word/2012/wordml" xmlns:wpsCustomData="http://www.wps.cn/officeDocument/2013/wpsCustomData">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70528" behindDoc="0" locked="0" layoutInCell="1" allowOverlap="1" wp14:anchorId="5086E3AF" wp14:editId="61D9A097">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671552" behindDoc="0" locked="0" layoutInCell="1" allowOverlap="1" wp14:anchorId="74F2AFE5" wp14:editId="1D52EBBD">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73600" behindDoc="0" locked="0" layoutInCell="1" allowOverlap="1" wp14:anchorId="57F6B755" wp14:editId="2EE42A85">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672576" behindDoc="0" locked="0" layoutInCell="1" allowOverlap="1" wp14:anchorId="024006B6" wp14:editId="6D4E3826">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15="http://schemas.microsoft.com/office/word/2012/wordml" xmlns:wpsCustomData="http://www.wps.cn/officeDocument/2013/wpsCustomData">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923041" w:rsidRDefault="00923041">
                          <w:pPr>
                            <w:rPr>
                              <w:rFonts w:ascii="微软雅黑" w:eastAsia="微软雅黑" w:hAnsi="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xmlns:wpsCustomData="http://www.wps.cn/officeDocument/2013/wpsCustomData">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2"/>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923041" w:rsidRDefault="00923041"/>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15="http://schemas.microsoft.com/office/word/2012/wordml" xmlns:wpsCustomData="http://www.wps.cn/officeDocument/2013/wpsCustomData">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923041">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041" w:rsidRDefault="00B0395C">
    <w:pPr>
      <w:pStyle w:val="a6"/>
    </w:pPr>
    <w:r>
      <w:rPr>
        <w:noProof/>
      </w:rP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23041" w:rsidRDefault="00B0395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F222FFA"/>
    <w:multiLevelType w:val="singleLevel"/>
    <w:tmpl w:val="5F222FFA"/>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attachedTemplate r:id="rId1"/>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05E8F"/>
    <w:rsid w:val="0006683A"/>
    <w:rsid w:val="0007063E"/>
    <w:rsid w:val="00073392"/>
    <w:rsid w:val="00073F4E"/>
    <w:rsid w:val="00086C89"/>
    <w:rsid w:val="00090E33"/>
    <w:rsid w:val="000A39FB"/>
    <w:rsid w:val="000C1F11"/>
    <w:rsid w:val="000E3E4E"/>
    <w:rsid w:val="00117746"/>
    <w:rsid w:val="00133858"/>
    <w:rsid w:val="00161145"/>
    <w:rsid w:val="00163F95"/>
    <w:rsid w:val="00180A9A"/>
    <w:rsid w:val="001829C0"/>
    <w:rsid w:val="00184809"/>
    <w:rsid w:val="00192112"/>
    <w:rsid w:val="00192ED5"/>
    <w:rsid w:val="001B0127"/>
    <w:rsid w:val="001C12D5"/>
    <w:rsid w:val="001C69F7"/>
    <w:rsid w:val="001D6F97"/>
    <w:rsid w:val="001F5693"/>
    <w:rsid w:val="002229B5"/>
    <w:rsid w:val="002646DC"/>
    <w:rsid w:val="002650EC"/>
    <w:rsid w:val="002903D9"/>
    <w:rsid w:val="00297E8F"/>
    <w:rsid w:val="002A3C76"/>
    <w:rsid w:val="002A6C46"/>
    <w:rsid w:val="002C19B5"/>
    <w:rsid w:val="002D7CC5"/>
    <w:rsid w:val="0030420E"/>
    <w:rsid w:val="0033078F"/>
    <w:rsid w:val="0035067E"/>
    <w:rsid w:val="003745E3"/>
    <w:rsid w:val="003914F5"/>
    <w:rsid w:val="003A4EE8"/>
    <w:rsid w:val="003C2281"/>
    <w:rsid w:val="0041034E"/>
    <w:rsid w:val="00427F2B"/>
    <w:rsid w:val="0043543C"/>
    <w:rsid w:val="00442C59"/>
    <w:rsid w:val="00442CC2"/>
    <w:rsid w:val="00446244"/>
    <w:rsid w:val="00473C20"/>
    <w:rsid w:val="004D61CB"/>
    <w:rsid w:val="004E625B"/>
    <w:rsid w:val="005011D6"/>
    <w:rsid w:val="00503F2E"/>
    <w:rsid w:val="00507CC1"/>
    <w:rsid w:val="005329A9"/>
    <w:rsid w:val="00552226"/>
    <w:rsid w:val="005654BD"/>
    <w:rsid w:val="00566120"/>
    <w:rsid w:val="00582E6D"/>
    <w:rsid w:val="005954D5"/>
    <w:rsid w:val="005A53FA"/>
    <w:rsid w:val="005D1293"/>
    <w:rsid w:val="005E5CEE"/>
    <w:rsid w:val="006433FA"/>
    <w:rsid w:val="00644D5F"/>
    <w:rsid w:val="00657F86"/>
    <w:rsid w:val="006727AD"/>
    <w:rsid w:val="00691425"/>
    <w:rsid w:val="006A516E"/>
    <w:rsid w:val="006B0830"/>
    <w:rsid w:val="006B1627"/>
    <w:rsid w:val="006C5F36"/>
    <w:rsid w:val="006F3F58"/>
    <w:rsid w:val="00716E2B"/>
    <w:rsid w:val="00765526"/>
    <w:rsid w:val="00765F4D"/>
    <w:rsid w:val="00770F18"/>
    <w:rsid w:val="00773B74"/>
    <w:rsid w:val="0078290C"/>
    <w:rsid w:val="007A1CDF"/>
    <w:rsid w:val="007B2425"/>
    <w:rsid w:val="007B580E"/>
    <w:rsid w:val="007C06CA"/>
    <w:rsid w:val="007C69DF"/>
    <w:rsid w:val="007C7C0D"/>
    <w:rsid w:val="007D6834"/>
    <w:rsid w:val="007E2AEF"/>
    <w:rsid w:val="008163FB"/>
    <w:rsid w:val="0082605B"/>
    <w:rsid w:val="00855C36"/>
    <w:rsid w:val="00857DBE"/>
    <w:rsid w:val="008701BC"/>
    <w:rsid w:val="00883D92"/>
    <w:rsid w:val="008A5362"/>
    <w:rsid w:val="008C0F3C"/>
    <w:rsid w:val="008F21F1"/>
    <w:rsid w:val="008F221B"/>
    <w:rsid w:val="008F5A2D"/>
    <w:rsid w:val="00921602"/>
    <w:rsid w:val="00923041"/>
    <w:rsid w:val="009566A9"/>
    <w:rsid w:val="00957EA1"/>
    <w:rsid w:val="00966E5B"/>
    <w:rsid w:val="009A13FE"/>
    <w:rsid w:val="009B4EF0"/>
    <w:rsid w:val="009D271F"/>
    <w:rsid w:val="00A12906"/>
    <w:rsid w:val="00A5668F"/>
    <w:rsid w:val="00A929C2"/>
    <w:rsid w:val="00AC7EEB"/>
    <w:rsid w:val="00AD097F"/>
    <w:rsid w:val="00B0395C"/>
    <w:rsid w:val="00B13FEF"/>
    <w:rsid w:val="00B844F4"/>
    <w:rsid w:val="00BA06A1"/>
    <w:rsid w:val="00BA770A"/>
    <w:rsid w:val="00BD27A6"/>
    <w:rsid w:val="00C054DE"/>
    <w:rsid w:val="00C679A9"/>
    <w:rsid w:val="00C7541C"/>
    <w:rsid w:val="00C7726F"/>
    <w:rsid w:val="00CB1277"/>
    <w:rsid w:val="00CC0FAA"/>
    <w:rsid w:val="00CC3EE4"/>
    <w:rsid w:val="00CD0736"/>
    <w:rsid w:val="00D1570F"/>
    <w:rsid w:val="00D32830"/>
    <w:rsid w:val="00D514AE"/>
    <w:rsid w:val="00DB7153"/>
    <w:rsid w:val="00DB7F05"/>
    <w:rsid w:val="00DE2332"/>
    <w:rsid w:val="00E028C3"/>
    <w:rsid w:val="00E14F77"/>
    <w:rsid w:val="00E306C3"/>
    <w:rsid w:val="00E3076B"/>
    <w:rsid w:val="00E36978"/>
    <w:rsid w:val="00E8170D"/>
    <w:rsid w:val="00E82A1E"/>
    <w:rsid w:val="00E83F32"/>
    <w:rsid w:val="00EA05EC"/>
    <w:rsid w:val="00EC06F4"/>
    <w:rsid w:val="00EE4E36"/>
    <w:rsid w:val="00F36CD6"/>
    <w:rsid w:val="00F665F4"/>
    <w:rsid w:val="00FD225F"/>
    <w:rsid w:val="00FD711D"/>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AAA7500"/>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Pr>
      <w:rFonts w:asciiTheme="minorHAnsi" w:eastAsiaTheme="minorEastAsia" w:hAnsiTheme="minorHAnsi"/>
      <w:sz w:val="18"/>
      <w:szCs w:val="18"/>
    </w:rPr>
  </w:style>
  <w:style w:type="character" w:customStyle="1" w:styleId="Char0">
    <w:name w:val="页脚 Char"/>
    <w:basedOn w:val="a0"/>
    <w:link w:val="a5"/>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Pr>
      <w:rFonts w:asciiTheme="minorHAnsi" w:eastAsiaTheme="minorEastAsia" w:hAnsiTheme="minorHAnsi"/>
      <w:sz w:val="18"/>
      <w:szCs w:val="18"/>
    </w:rPr>
  </w:style>
  <w:style w:type="character" w:customStyle="1" w:styleId="Char0">
    <w:name w:val="页脚 Char"/>
    <w:basedOn w:val="a0"/>
    <w:link w:val="a5"/>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6.xml"/><Relationship Id="rId39" Type="http://schemas.openxmlformats.org/officeDocument/2006/relationships/header" Target="header10.xml"/><Relationship Id="rId3" Type="http://schemas.openxmlformats.org/officeDocument/2006/relationships/numbering" Target="numbering.xml"/><Relationship Id="rId21" Type="http://schemas.openxmlformats.org/officeDocument/2006/relationships/footer" Target="footer5.xml"/><Relationship Id="rId34" Type="http://schemas.openxmlformats.org/officeDocument/2006/relationships/header" Target="header9.xml"/><Relationship Id="rId42" Type="http://schemas.openxmlformats.org/officeDocument/2006/relationships/footer" Target="footer9.xml"/><Relationship Id="rId47" Type="http://schemas.openxmlformats.org/officeDocument/2006/relationships/footer" Target="footer10.xml"/><Relationship Id="rId50"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eader" Target="header3.xml"/><Relationship Id="rId17" Type="http://schemas.openxmlformats.org/officeDocument/2006/relationships/footer" Target="footer3.xml"/><Relationship Id="rId33" Type="http://schemas.openxmlformats.org/officeDocument/2006/relationships/footer" Target="footer7.xml"/><Relationship Id="rId38" Type="http://schemas.openxmlformats.org/officeDocument/2006/relationships/image" Target="media/image4.png"/><Relationship Id="rId46" Type="http://schemas.openxmlformats.org/officeDocument/2006/relationships/header" Target="header15.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32" Type="http://schemas.openxmlformats.org/officeDocument/2006/relationships/footer" Target="footer6.xml"/><Relationship Id="rId37" Type="http://schemas.openxmlformats.org/officeDocument/2006/relationships/image" Target="media/image3.png"/><Relationship Id="rId40" Type="http://schemas.openxmlformats.org/officeDocument/2006/relationships/footer" Target="footer8.xml"/><Relationship Id="rId45" Type="http://schemas.openxmlformats.org/officeDocument/2006/relationships/header" Target="header14.xml"/><Relationship Id="rId5" Type="http://schemas.microsoft.com/office/2007/relationships/stylesWithEffects" Target="stylesWithEffects.xml"/><Relationship Id="rId15" Type="http://schemas.openxmlformats.org/officeDocument/2006/relationships/footer" Target="footer2.xml"/><Relationship Id="rId36" Type="http://schemas.openxmlformats.org/officeDocument/2006/relationships/image" Target="media/image2.png"/><Relationship Id="rId49"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header" Target="header8.xml"/><Relationship Id="rId44" Type="http://schemas.openxmlformats.org/officeDocument/2006/relationships/header" Target="header1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30" Type="http://schemas.openxmlformats.org/officeDocument/2006/relationships/image" Target="media/image2.bmp"/><Relationship Id="rId35" Type="http://schemas.openxmlformats.org/officeDocument/2006/relationships/image" Target="media/image1.png"/><Relationship Id="rId43" Type="http://schemas.openxmlformats.org/officeDocument/2006/relationships/header" Target="header12.xml"/><Relationship Id="rId48" Type="http://schemas.openxmlformats.org/officeDocument/2006/relationships/header" Target="header16.xml"/></Relationships>
</file>

<file path=word/_rels/header13.xml.rels><?xml version="1.0" encoding="UTF-8" standalone="yes"?>
<Relationships xmlns="http://schemas.openxmlformats.org/package/2006/relationships"><Relationship Id="rId2" Type="http://schemas.openxmlformats.org/officeDocument/2006/relationships/image" Target="media/image1.emf"/><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5A9C52-66DE-4730-A3B0-F7B05F6FD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511</TotalTime>
  <Pages>31</Pages>
  <Words>1769</Words>
  <Characters>10085</Characters>
  <Application>Microsoft Office Word</Application>
  <DocSecurity>0</DocSecurity>
  <Lines>84</Lines>
  <Paragraphs>23</Paragraphs>
  <ScaleCrop>false</ScaleCrop>
  <Company>Microsoft</Company>
  <LinksUpToDate>false</LinksUpToDate>
  <CharactersWithSpaces>11831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Users</cp:lastModifiedBy>
  <cp:revision>32</cp:revision>
  <cp:lastPrinted>2020-08-25T06:36:00Z</cp:lastPrinted>
  <dcterms:created xsi:type="dcterms:W3CDTF">2020-09-02T09:15:00Z</dcterms:created>
  <dcterms:modified xsi:type="dcterms:W3CDTF">2026-05-11T01:54:00Z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8AB0F0BA7BE94E158A044C30444A07ED</vt:lpwstr>
  </property>
</Properties>
</file>