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outlineLvl w:val="1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石家庄职业技术学院</w:t>
      </w: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2025年度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整体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自评报告</w:t>
      </w:r>
    </w:p>
    <w:p>
      <w:pPr>
        <w:jc w:val="center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fldChar w:fldCharType="begin"/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hint="eastAsia" w:ascii="仿宋" w:hAnsi="仿宋" w:eastAsia="仿宋" w:cs="仿宋"/>
          <w:sz w:val="32"/>
          <w:szCs w:val="32"/>
        </w:rPr>
        <w:instrText xml:space="preserve">TC </w:instrText>
      </w:r>
      <w:bookmarkStart w:id="0" w:name="_Toc28451468"/>
      <w:r>
        <w:rPr>
          <w:rFonts w:hint="eastAsia" w:ascii="仿宋" w:hAnsi="仿宋" w:eastAsia="仿宋" w:cs="仿宋"/>
          <w:sz w:val="32"/>
          <w:szCs w:val="32"/>
        </w:rPr>
        <w:instrText xml:space="preserve">总体绩效目标</w:instrText>
      </w:r>
      <w:bookmarkEnd w:id="0"/>
      <w:r>
        <w:rPr>
          <w:rFonts w:hint="eastAsia" w:ascii="仿宋" w:hAnsi="仿宋" w:eastAsia="仿宋" w:cs="仿宋"/>
          <w:sz w:val="32"/>
          <w:szCs w:val="32"/>
        </w:rPr>
        <w:instrText xml:space="preserve"> \f A \l 1</w:instrText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ascii="仿宋" w:hAnsi="仿宋" w:eastAsia="仿宋" w:cs="仿宋"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贯彻落实市委市政府《关于全面落实预算绩效管理的实施意见》（石发【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2019】8号)文件精神，遵循“科学性、规范性、客观性和公正性”的原则，对石家庄职业技术学院2025年整体支出情况实施了财政支出绩效自评价，形成本评价报告。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156" w:beforeLines="50" w:after="156" w:afterLines="5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一、部门基本情况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156" w:beforeLines="50" w:after="156" w:afterLines="50"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64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部门职责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56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石家庄职业技术学院的主要职责是：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实施专科层次的高等职业技术教育，定位于融入社会发展和科技进步，培养具有良好职业精神和能力的高素质专业技术技能人才。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机构设置及人员情况</w:t>
      </w:r>
    </w:p>
    <w:tbl>
      <w:tblPr>
        <w:tblStyle w:val="3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780"/>
        <w:gridCol w:w="1080"/>
        <w:gridCol w:w="1335"/>
        <w:gridCol w:w="735"/>
        <w:gridCol w:w="540"/>
        <w:gridCol w:w="675"/>
        <w:gridCol w:w="555"/>
        <w:gridCol w:w="705"/>
        <w:gridCol w:w="465"/>
        <w:gridCol w:w="661"/>
        <w:gridCol w:w="5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02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59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7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0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3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2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65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  <w:tblHeader/>
          <w:jc w:val="center"/>
        </w:trPr>
        <w:tc>
          <w:tcPr>
            <w:tcW w:w="255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3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821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225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5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石家庄职业技术学院</w:t>
            </w: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821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highlight w:val="none"/>
                <w:lang w:val="en-US" w:eastAsia="zh-CN"/>
              </w:rPr>
              <w:t>225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before="10" w:after="10" w:line="560" w:lineRule="exact"/>
        <w:ind w:firstLine="643" w:firstLineChars="200"/>
        <w:textAlignment w:val="auto"/>
        <w:outlineLvl w:val="2"/>
        <w:rPr>
          <w:rFonts w:hint="eastAsia" w:ascii="仿宋" w:hAnsi="仿宋" w:eastAsia="仿宋" w:cs="仿宋"/>
          <w:b/>
          <w:bCs/>
          <w:color w:val="000000"/>
          <w:sz w:val="32"/>
        </w:rPr>
      </w:pPr>
      <w:bookmarkStart w:id="1" w:name="_Toc_3_3_0000000016"/>
      <w:r>
        <w:rPr>
          <w:rFonts w:hint="eastAsia" w:ascii="仿宋" w:hAnsi="仿宋" w:eastAsia="仿宋" w:cs="仿宋"/>
          <w:b/>
          <w:bCs/>
          <w:color w:val="000000"/>
          <w:sz w:val="32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color w:val="000000"/>
          <w:sz w:val="32"/>
        </w:rPr>
        <w:t>资产信息</w:t>
      </w:r>
      <w:bookmarkEnd w:id="1"/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yellow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石家庄职业技术学院（含所属单位）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年末资产总额为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327161.160758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万元，其中流动资产共计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5377.301602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万元，非流动资产金额共计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321783.859156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万元，资产稳定性较强。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before="10" w:after="10" w:line="560" w:lineRule="exact"/>
        <w:ind w:firstLine="643" w:firstLineChars="200"/>
        <w:textAlignment w:val="auto"/>
        <w:outlineLvl w:val="2"/>
        <w:rPr>
          <w:rFonts w:hint="eastAsia" w:ascii="仿宋" w:hAnsi="仿宋" w:eastAsia="仿宋" w:cs="仿宋"/>
          <w:b/>
          <w:bCs/>
          <w:color w:val="000000"/>
          <w:sz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b/>
          <w:bCs/>
          <w:color w:val="000000"/>
          <w:sz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我院202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年预算收入为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37501.9527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万元，决算总收入是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33257.2237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万元。202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年预算总支出是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37501.9527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万元，决算总支出是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33043.7811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万元。实际收入与实际支出差异主要原因是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课题、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培训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等其他收入未全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部支出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其中，202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年调整后项目预算为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15932.367626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12261.334718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财政拨款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剩余资金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3105.033882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未支出完，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其中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391.866339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年底财政收回，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2713.167543万元结转下年继续使用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学院以全日制高等职业教育为核心，聚焦提质培优、增值赋能，以国家第二轮“双高计划”建设为引领，深化教育教学改革，强化师资队伍建设，提升科技研发与社会服务能力。坚持职业教育、开放教育、社区教育协同发展，完善多元办学格局，拓宽办学途径与服务领域。全面加强学生教育管理，提升学生综合素质；开展招生就业宣传，扩大学院社会影响力，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学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生就业率达9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%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以上。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严格落实国家奖助补政策，确保资助资金及时足额发放，保障困难学生顺利完成学业，受助学生满意度达 95% 以上。优化教育结构、引进培养高层次人才、完善实训条件、壮大 “双师型” 教师队伍，持续推动学院高质量发展，全面提升办学水平与育人质量。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firstLine="600" w:firstLineChars="200"/>
        <w:jc w:val="left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</w:t>
      </w:r>
      <w:r>
        <w:rPr>
          <w:rFonts w:hint="eastAsia" w:ascii="仿宋" w:hAnsi="仿宋" w:eastAsia="仿宋" w:cs="仿宋"/>
          <w:sz w:val="32"/>
          <w:szCs w:val="32"/>
        </w:rPr>
        <w:t>保障绩效自评工作有序推进，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我院高度重视，成立绩效自评工作小组，统筹推进自评各项工作。严格对照上级文件要求，制定工作方案，明确评价范围、方法、步骤及时限，压实工作责任。按照 “分工负责、协同推进” 原则，将各项目绩效自评任务分解至相关处室，明确牵头部门。各部门对照绩效目标，全面梳理项目执行、资金使用、效益产出等情况，认真总结工作成效，查摆问题不足，提出改进举措，填报《预算项目绩效自评表》，确保自评工作全覆盖、无遗漏、高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6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（二）自评的方法和过程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经过收集资料、询问调查、</w:t>
      </w:r>
      <w:r>
        <w:rPr>
          <w:rFonts w:hint="eastAsia" w:ascii="仿宋_GB2312" w:eastAsia="仿宋_GB2312"/>
          <w:sz w:val="32"/>
          <w:szCs w:val="32"/>
        </w:rPr>
        <w:t>整理</w:t>
      </w:r>
      <w:r>
        <w:rPr>
          <w:rFonts w:hint="eastAsia" w:ascii="仿宋_GB2312" w:eastAsia="仿宋_GB2312"/>
          <w:sz w:val="32"/>
          <w:szCs w:val="32"/>
          <w:lang w:eastAsia="zh-CN"/>
        </w:rPr>
        <w:t>资料和综合</w:t>
      </w:r>
      <w:r>
        <w:rPr>
          <w:rFonts w:hint="eastAsia" w:ascii="仿宋_GB2312" w:eastAsia="仿宋_GB2312"/>
          <w:sz w:val="32"/>
          <w:szCs w:val="32"/>
        </w:rPr>
        <w:t>分析</w:t>
      </w:r>
      <w:r>
        <w:rPr>
          <w:rFonts w:hint="eastAsia" w:ascii="仿宋_GB2312" w:eastAsia="仿宋_GB2312"/>
          <w:sz w:val="32"/>
          <w:szCs w:val="32"/>
          <w:lang w:eastAsia="zh-CN"/>
        </w:rPr>
        <w:t>等程序后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评价小组</w:t>
      </w:r>
      <w:r>
        <w:rPr>
          <w:rFonts w:hint="eastAsia" w:ascii="仿宋" w:hAnsi="仿宋" w:eastAsia="仿宋" w:cs="仿宋"/>
          <w:sz w:val="32"/>
          <w:szCs w:val="32"/>
        </w:rPr>
        <w:t>作出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最终</w:t>
      </w:r>
      <w:r>
        <w:rPr>
          <w:rFonts w:hint="eastAsia" w:ascii="仿宋" w:hAnsi="仿宋" w:eastAsia="仿宋" w:cs="仿宋"/>
          <w:sz w:val="32"/>
          <w:szCs w:val="32"/>
        </w:rPr>
        <w:t>评价，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形成了本次绩效自评报告，</w:t>
      </w:r>
      <w:r>
        <w:rPr>
          <w:rFonts w:hint="eastAsia" w:ascii="仿宋" w:hAnsi="仿宋" w:eastAsia="仿宋" w:cs="仿宋"/>
          <w:sz w:val="32"/>
          <w:szCs w:val="32"/>
        </w:rPr>
        <w:t>评价结果科学规范、</w:t>
      </w:r>
      <w:r>
        <w:rPr>
          <w:rFonts w:hint="eastAsia" w:ascii="仿宋_GB2312" w:eastAsia="仿宋_GB2312"/>
          <w:sz w:val="32"/>
          <w:szCs w:val="32"/>
        </w:rPr>
        <w:t>客观公正。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总体绩效目标完成情况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年，我院紧紧围绕既定绩效目标，扎实推进各项工作，整体绩效目标完成情况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，预算执行规范有效，资金使用效益充分彰显。以全日制高等职业教育为主体，教育教学改革持续深化，教师教学科研能力稳步提升；多元办学格局不断完善，职业教育、开放教育、社区教育协同发力；学生教育管理精准高效，奖助补政策全面落实；紧扣“双高计划”建设要求，教育结构持续优化，师资队伍、专业建设、实训条件同步提质，学院教育教学、科研创新、学生培养、社会服务能力全面提升，高质量发展取得显著成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分项绩效目标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实现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及指标分析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1.持续推进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教育教学改革，办学质量显著提升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大力推进高等职业教育内涵发展，教师教学水平与科研能力持续增强。建设精品在线开放课程17门，教学改革成果荣获省级教学成果奖一等奖2项、二等奖2项；教师参赛获省级奖项2项，指导学生参加技能大赛获国家级奖项9项、省级奖项90项。科研创新能力稳步提高，科研项目研究达到155项，出版学报6期；深化产教融合，为50余家企业提供技术研发、技术服务，有效服务区域产业发展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2.巩固完善多元办学格局，社会服务能力增强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 w:cs="Times New Roman"/>
          <w:b w:val="0"/>
          <w:bCs w:val="0"/>
          <w:sz w:val="32"/>
          <w:szCs w:val="32"/>
          <w:lang w:val="en-US" w:eastAsia="zh-CN"/>
        </w:rPr>
        <w:t>加强开放教育、成人教育，稳定招生规模，提升教学质量。2025年继续教育招生2448人，毕业2069人，教学检查合格率 100%，按期毕业率 85.43%。社区教育提质增效，全年开展教育培训不少于三万余人次，有效助力石家庄市学习型城市建设，多元协同、服务全民终身学习的办学格局更加稳固。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3.加强学生教育管理，招生就业成效显著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0" w:firstLineChars="200"/>
        <w:jc w:val="left"/>
        <w:rPr>
          <w:color w:val="000000"/>
          <w:sz w:val="24"/>
          <w:szCs w:val="24"/>
        </w:rPr>
      </w:pP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全面加强学生思想教育、日常管理与文化建设，组织开展志愿服务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社会实践、校园文化等各类活动60项，丰富学生课余生活，提升学生综合素养。开展招生宣传，优化就业指导服务，联动合作企业550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余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家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开展线上线下招聘活动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，全力促进毕业生就业，毕业生就业率达94.7</w:t>
      </w:r>
      <w:r>
        <w:rPr>
          <w:rFonts w:hint="eastAsia" w:ascii="仿宋_GB2312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%，学院社会影响力持续扩大。</w:t>
      </w:r>
      <w:bookmarkStart w:id="2" w:name="_GoBack"/>
      <w:bookmarkEnd w:id="2"/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4.全面落实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学生资助政策，精准帮扶成效突出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严格执行国家及省市学生资助政策，规范资助流程，强化资金监管，确保政策落地见效。全年助学金及时足额发放，发放人数与受助人数100%相符，贫困学生资助覆盖面达29%，受助学生满意度98%，切实保障家庭经济困难学生安心就学、顺利完成学业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5.不断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夯实办学基础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促进高水平专业建设发展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1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校内实训基地建设逐步完善，购置教学及实训设备 950 余台（套），硬件保障能力显著提升；建设国家级、省级职业教育教师教学创新团队各1支；建设省级在校精品课2项；建设省级应用技术协同创新中心2个；打造省级高水平产教融合实训基地2个；更新（开发）课程、教材10个；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学院牵头建设的职教集团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开展省级技能大赛32项；“双师型”教师比例达到68%以上，师资队伍结构持续优化，教学能力与办学综合实力全面提升。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根据项目执行情况和项目绩效情况，指标体系设定满分100分，得出综合评价结论和项目综合绩效评价等级。项目综合绩效评价分为4个等级：得分</w:t>
      </w:r>
      <w:r>
        <w:rPr>
          <w:rFonts w:ascii="仿宋_GB2312" w:eastAsia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得分＜85分为良好；60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得分＜75分为一般；得分＜60分为较差。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我院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2025年整体支出绩效自评</w:t>
      </w:r>
      <w:r>
        <w:rPr>
          <w:rFonts w:ascii="仿宋_GB2312" w:eastAsia="仿宋_GB2312"/>
          <w:sz w:val="32"/>
          <w:szCs w:val="32"/>
        </w:rPr>
        <w:t>得分为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96</w:t>
      </w:r>
      <w:r>
        <w:rPr>
          <w:rFonts w:ascii="仿宋_GB2312" w:eastAsia="仿宋_GB2312"/>
          <w:sz w:val="32"/>
          <w:szCs w:val="32"/>
        </w:rPr>
        <w:t>分，</w:t>
      </w:r>
      <w:r>
        <w:rPr>
          <w:rFonts w:hint="eastAsia" w:ascii="仿宋" w:hAnsi="仿宋" w:eastAsia="仿宋" w:cs="仿宋"/>
          <w:sz w:val="32"/>
          <w:szCs w:val="32"/>
        </w:rPr>
        <w:t>综合绩效评价等级为优秀。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（一）项目存在的主要问题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专户资金保障压力较大：学院专户资金需优先保障正常运转、人员工资及专项债券利息支付，资金结余有限，导致个别专户项目未能支出。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资助资金核算存在偏差：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根据冀教财〔2016〕35号文件精神，建档立卡学生免费提供教科书按照同校、同年级统一使用教科书实际购买金额执行，而财政补助标准是教科书费250元/生/学期，所以实际支出经费与财政补助经费有偏差。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3.项目预算执行效率有待提升：部分项目招标流程周期较长，受流标等偶发因素影响，个别项目预算执行进度滞后，资金需结转下年使用。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3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（二）针对问题提出具体的改进措施或建议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default" w:ascii="仿宋" w:hAnsi="仿宋" w:eastAsia="仿宋" w:cs="Times New Roman"/>
          <w:sz w:val="32"/>
          <w:szCs w:val="32"/>
          <w:lang w:val="en-US" w:eastAsia="zh-CN"/>
        </w:rPr>
        <w:t>强化资金统筹管理：全面评估学院各项资金需求，优先保障基本运转与人员经费，结合项目轻重缓急优化预算安排；积极拓展产学研合作、社会服务等增收渠道，主动争取上级资金支持，缓解资金压力，提升资金保障能力。​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Segoe UI" w:hAnsi="Segoe UI" w:eastAsia="宋体" w:cs="Segoe UI"/>
          <w:i w:val="0"/>
          <w:iCs w:val="0"/>
          <w:caps w:val="0"/>
          <w:spacing w:val="0"/>
          <w:sz w:val="24"/>
          <w:szCs w:val="24"/>
          <w:shd w:val="clear" w:fill="EFF0F1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default" w:ascii="仿宋" w:hAnsi="仿宋" w:eastAsia="仿宋" w:cs="Times New Roman"/>
          <w:sz w:val="32"/>
          <w:szCs w:val="32"/>
          <w:lang w:val="en-US" w:eastAsia="zh-CN"/>
        </w:rPr>
        <w:t>规范项目前期管理：加强项目谋划与调研论证，提前做好招标准备，细化实施方案；针对流标等突发情况制定应急预案，快速分析原因、优化流程，及时重新组织招标，加快预算执行进度，提高资金使用效率。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3.健全管理制度体系：修订完善项目管理、资金使用等制度，明确部门职责分工，强化部门协同联动，加强项目全过程跟踪管控，提升项目管理规范化、精细化水平。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提升绩效管理能力：加强绩效业务培训，强化教职工绩效管理意识，提高资金使用效益，不断提升全院绩效管理水平。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通过本次绩效自评，我院进一步认识到绩效管理对提升办学效益、推动高质量发展的重要意义。今后，我院将持续深化预算绩效管理改革，强化绩效目标引领，严格预算执行管控，深化评价结果运用，不断优化资金配置，提升资金使用效益。同时，加强与财政部门沟通协作，</w:t>
      </w:r>
      <w:r>
        <w:rPr>
          <w:rFonts w:hint="eastAsia" w:ascii="仿宋" w:hAnsi="仿宋" w:eastAsia="仿宋"/>
          <w:sz w:val="32"/>
          <w:szCs w:val="32"/>
          <w:lang w:eastAsia="zh-CN"/>
        </w:rPr>
        <w:t>开展好整体支出绩效管理工作，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运用好绩效评价结果，不断提升预算管理水平。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120" w:firstLineChars="16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120" w:firstLineChars="16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5440" w:firstLineChars="1700"/>
        <w:textAlignment w:val="auto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2026年4月10日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A448F"/>
    <w:rsid w:val="006110CE"/>
    <w:rsid w:val="00924969"/>
    <w:rsid w:val="00A3312F"/>
    <w:rsid w:val="013D6C91"/>
    <w:rsid w:val="01DF207E"/>
    <w:rsid w:val="01ED514B"/>
    <w:rsid w:val="022E6352"/>
    <w:rsid w:val="02B25A92"/>
    <w:rsid w:val="02B566E4"/>
    <w:rsid w:val="02E176A6"/>
    <w:rsid w:val="03265595"/>
    <w:rsid w:val="03886AC0"/>
    <w:rsid w:val="03A169A5"/>
    <w:rsid w:val="03FE194C"/>
    <w:rsid w:val="043D3D2C"/>
    <w:rsid w:val="04695A54"/>
    <w:rsid w:val="04BD18F3"/>
    <w:rsid w:val="050A67F4"/>
    <w:rsid w:val="05112566"/>
    <w:rsid w:val="056E0F0A"/>
    <w:rsid w:val="05857A2A"/>
    <w:rsid w:val="060B651B"/>
    <w:rsid w:val="068C2C12"/>
    <w:rsid w:val="06DD0ACF"/>
    <w:rsid w:val="083D3A51"/>
    <w:rsid w:val="0843005B"/>
    <w:rsid w:val="084F1B77"/>
    <w:rsid w:val="085823AF"/>
    <w:rsid w:val="08982599"/>
    <w:rsid w:val="08BA62A3"/>
    <w:rsid w:val="095526DB"/>
    <w:rsid w:val="09C4460E"/>
    <w:rsid w:val="09F0362D"/>
    <w:rsid w:val="0A642E54"/>
    <w:rsid w:val="0A65578A"/>
    <w:rsid w:val="0A8F222E"/>
    <w:rsid w:val="0AD90E35"/>
    <w:rsid w:val="0B4D32E9"/>
    <w:rsid w:val="0B8B573C"/>
    <w:rsid w:val="0C1A54B0"/>
    <w:rsid w:val="0C1D6F65"/>
    <w:rsid w:val="0D19328C"/>
    <w:rsid w:val="0D2A1C62"/>
    <w:rsid w:val="0DC65C81"/>
    <w:rsid w:val="0E01130C"/>
    <w:rsid w:val="0E421D04"/>
    <w:rsid w:val="0E9F2BD2"/>
    <w:rsid w:val="0EF22DCA"/>
    <w:rsid w:val="0F1468D2"/>
    <w:rsid w:val="0F2F08A6"/>
    <w:rsid w:val="0F6A741D"/>
    <w:rsid w:val="0F6B2585"/>
    <w:rsid w:val="0FC97621"/>
    <w:rsid w:val="10A16F69"/>
    <w:rsid w:val="10DB5141"/>
    <w:rsid w:val="10DE3904"/>
    <w:rsid w:val="119E70FB"/>
    <w:rsid w:val="122F453B"/>
    <w:rsid w:val="12482B79"/>
    <w:rsid w:val="12855F1F"/>
    <w:rsid w:val="12991B78"/>
    <w:rsid w:val="129D7EBC"/>
    <w:rsid w:val="12B214DC"/>
    <w:rsid w:val="12B7674B"/>
    <w:rsid w:val="12ED467E"/>
    <w:rsid w:val="1328155A"/>
    <w:rsid w:val="134C57AD"/>
    <w:rsid w:val="137F780C"/>
    <w:rsid w:val="13B66D99"/>
    <w:rsid w:val="13FF5727"/>
    <w:rsid w:val="143675F1"/>
    <w:rsid w:val="144D6E7D"/>
    <w:rsid w:val="145E4234"/>
    <w:rsid w:val="146D4FD5"/>
    <w:rsid w:val="14B7534B"/>
    <w:rsid w:val="14BA2B64"/>
    <w:rsid w:val="151D1E4B"/>
    <w:rsid w:val="1541644A"/>
    <w:rsid w:val="15986CE4"/>
    <w:rsid w:val="16495FC9"/>
    <w:rsid w:val="165C431C"/>
    <w:rsid w:val="17451417"/>
    <w:rsid w:val="17B013ED"/>
    <w:rsid w:val="1818420A"/>
    <w:rsid w:val="18833833"/>
    <w:rsid w:val="18920869"/>
    <w:rsid w:val="18B356B0"/>
    <w:rsid w:val="18C616FC"/>
    <w:rsid w:val="18DE19C4"/>
    <w:rsid w:val="18FF5975"/>
    <w:rsid w:val="19383A11"/>
    <w:rsid w:val="19735C3C"/>
    <w:rsid w:val="19776EEB"/>
    <w:rsid w:val="19C9564D"/>
    <w:rsid w:val="1A06648E"/>
    <w:rsid w:val="1A507E63"/>
    <w:rsid w:val="1A511962"/>
    <w:rsid w:val="1AB62F55"/>
    <w:rsid w:val="1B0D09A6"/>
    <w:rsid w:val="1BA3303C"/>
    <w:rsid w:val="1C063174"/>
    <w:rsid w:val="1C3332D6"/>
    <w:rsid w:val="1C3E6A0B"/>
    <w:rsid w:val="1C710857"/>
    <w:rsid w:val="1C79553D"/>
    <w:rsid w:val="1CE1063D"/>
    <w:rsid w:val="1CEC25F4"/>
    <w:rsid w:val="1D336F42"/>
    <w:rsid w:val="1D875BD9"/>
    <w:rsid w:val="1DCD17FD"/>
    <w:rsid w:val="1E054FFF"/>
    <w:rsid w:val="1E354DE4"/>
    <w:rsid w:val="1F2B43EE"/>
    <w:rsid w:val="1F343B8E"/>
    <w:rsid w:val="1F927BBE"/>
    <w:rsid w:val="203A04A3"/>
    <w:rsid w:val="20954327"/>
    <w:rsid w:val="20962646"/>
    <w:rsid w:val="20D858EE"/>
    <w:rsid w:val="20D92874"/>
    <w:rsid w:val="210D594A"/>
    <w:rsid w:val="2134742E"/>
    <w:rsid w:val="21D70B30"/>
    <w:rsid w:val="22861195"/>
    <w:rsid w:val="230C2359"/>
    <w:rsid w:val="231A5A76"/>
    <w:rsid w:val="23ED5495"/>
    <w:rsid w:val="24240652"/>
    <w:rsid w:val="249B6AA4"/>
    <w:rsid w:val="24B4178D"/>
    <w:rsid w:val="24BB42E3"/>
    <w:rsid w:val="2580027E"/>
    <w:rsid w:val="259543F4"/>
    <w:rsid w:val="25B57D8E"/>
    <w:rsid w:val="25C14D1B"/>
    <w:rsid w:val="263E252A"/>
    <w:rsid w:val="266162E2"/>
    <w:rsid w:val="27745ACE"/>
    <w:rsid w:val="27F027C1"/>
    <w:rsid w:val="28FD484F"/>
    <w:rsid w:val="290B1A13"/>
    <w:rsid w:val="293A065F"/>
    <w:rsid w:val="2AA82BAB"/>
    <w:rsid w:val="2B1A4B1B"/>
    <w:rsid w:val="2B6B5398"/>
    <w:rsid w:val="2B755B55"/>
    <w:rsid w:val="2B8E014C"/>
    <w:rsid w:val="2BD70506"/>
    <w:rsid w:val="2C394C2A"/>
    <w:rsid w:val="2C7C0BB1"/>
    <w:rsid w:val="2C87046D"/>
    <w:rsid w:val="2CAD6154"/>
    <w:rsid w:val="2CB559DF"/>
    <w:rsid w:val="2D002AD8"/>
    <w:rsid w:val="2D803374"/>
    <w:rsid w:val="2D8F3AFF"/>
    <w:rsid w:val="2E326295"/>
    <w:rsid w:val="2E821C6F"/>
    <w:rsid w:val="2EC46FAF"/>
    <w:rsid w:val="2F164E62"/>
    <w:rsid w:val="31193B47"/>
    <w:rsid w:val="311B7FB6"/>
    <w:rsid w:val="318D1546"/>
    <w:rsid w:val="32717C15"/>
    <w:rsid w:val="328457E4"/>
    <w:rsid w:val="329470ED"/>
    <w:rsid w:val="33355BD7"/>
    <w:rsid w:val="334268E1"/>
    <w:rsid w:val="338D05D3"/>
    <w:rsid w:val="33992EE1"/>
    <w:rsid w:val="33E66437"/>
    <w:rsid w:val="341C6A1A"/>
    <w:rsid w:val="342B1C46"/>
    <w:rsid w:val="345D3322"/>
    <w:rsid w:val="34642F47"/>
    <w:rsid w:val="34EC640A"/>
    <w:rsid w:val="354A43FD"/>
    <w:rsid w:val="35676752"/>
    <w:rsid w:val="35793D59"/>
    <w:rsid w:val="362871D5"/>
    <w:rsid w:val="364847D1"/>
    <w:rsid w:val="3690231F"/>
    <w:rsid w:val="36CA5912"/>
    <w:rsid w:val="36FA0481"/>
    <w:rsid w:val="373A0156"/>
    <w:rsid w:val="37781099"/>
    <w:rsid w:val="37972BF7"/>
    <w:rsid w:val="37A861E0"/>
    <w:rsid w:val="38676024"/>
    <w:rsid w:val="38A15C3F"/>
    <w:rsid w:val="391F0892"/>
    <w:rsid w:val="3927023B"/>
    <w:rsid w:val="395E0BF9"/>
    <w:rsid w:val="398956EF"/>
    <w:rsid w:val="3A0C5FCB"/>
    <w:rsid w:val="3A510910"/>
    <w:rsid w:val="3A8C47A9"/>
    <w:rsid w:val="3AE919F8"/>
    <w:rsid w:val="3B3D2944"/>
    <w:rsid w:val="3BC85AAE"/>
    <w:rsid w:val="3BD52DE9"/>
    <w:rsid w:val="3BF05B15"/>
    <w:rsid w:val="3C5E3DA1"/>
    <w:rsid w:val="3C685327"/>
    <w:rsid w:val="3C88442B"/>
    <w:rsid w:val="3D3366D9"/>
    <w:rsid w:val="3D61593B"/>
    <w:rsid w:val="3DE60D0D"/>
    <w:rsid w:val="3DEF72A9"/>
    <w:rsid w:val="3E76410D"/>
    <w:rsid w:val="3EF37D1E"/>
    <w:rsid w:val="3F596E5A"/>
    <w:rsid w:val="3FB22DA7"/>
    <w:rsid w:val="40037C52"/>
    <w:rsid w:val="413C576B"/>
    <w:rsid w:val="41CD0831"/>
    <w:rsid w:val="41E11F32"/>
    <w:rsid w:val="422B1F35"/>
    <w:rsid w:val="427478E1"/>
    <w:rsid w:val="430169EC"/>
    <w:rsid w:val="43527B9C"/>
    <w:rsid w:val="435F4B8B"/>
    <w:rsid w:val="43AE1E95"/>
    <w:rsid w:val="43F43EF2"/>
    <w:rsid w:val="44B3758A"/>
    <w:rsid w:val="44EB4908"/>
    <w:rsid w:val="4508535D"/>
    <w:rsid w:val="459E23B2"/>
    <w:rsid w:val="46BC0730"/>
    <w:rsid w:val="46E634F3"/>
    <w:rsid w:val="47A1088E"/>
    <w:rsid w:val="4834734A"/>
    <w:rsid w:val="48FB1396"/>
    <w:rsid w:val="491357EC"/>
    <w:rsid w:val="49384316"/>
    <w:rsid w:val="49753831"/>
    <w:rsid w:val="4984581E"/>
    <w:rsid w:val="498E7188"/>
    <w:rsid w:val="49916195"/>
    <w:rsid w:val="49946D8D"/>
    <w:rsid w:val="4A1654CE"/>
    <w:rsid w:val="4A5C6D3D"/>
    <w:rsid w:val="4AAB4F86"/>
    <w:rsid w:val="4B3E0902"/>
    <w:rsid w:val="4BA93006"/>
    <w:rsid w:val="4BB67402"/>
    <w:rsid w:val="4C001E9A"/>
    <w:rsid w:val="4C6633A8"/>
    <w:rsid w:val="4C715CFB"/>
    <w:rsid w:val="4CD64583"/>
    <w:rsid w:val="4D160512"/>
    <w:rsid w:val="4D580B78"/>
    <w:rsid w:val="4DEB320D"/>
    <w:rsid w:val="4DEB74DC"/>
    <w:rsid w:val="4DF5160A"/>
    <w:rsid w:val="4DFC0584"/>
    <w:rsid w:val="4E8C017B"/>
    <w:rsid w:val="4ED65EEB"/>
    <w:rsid w:val="4EFC6208"/>
    <w:rsid w:val="4F230A52"/>
    <w:rsid w:val="4F3D69DF"/>
    <w:rsid w:val="4F45114D"/>
    <w:rsid w:val="50485D02"/>
    <w:rsid w:val="504E24A8"/>
    <w:rsid w:val="507F23A2"/>
    <w:rsid w:val="50C34405"/>
    <w:rsid w:val="51437033"/>
    <w:rsid w:val="51691226"/>
    <w:rsid w:val="51EE7A96"/>
    <w:rsid w:val="521F2837"/>
    <w:rsid w:val="526A01B2"/>
    <w:rsid w:val="52D33A67"/>
    <w:rsid w:val="52F42212"/>
    <w:rsid w:val="53335BC7"/>
    <w:rsid w:val="53C3297F"/>
    <w:rsid w:val="540B116C"/>
    <w:rsid w:val="540C5E54"/>
    <w:rsid w:val="5425723E"/>
    <w:rsid w:val="54AC34C0"/>
    <w:rsid w:val="55151719"/>
    <w:rsid w:val="554C6FF3"/>
    <w:rsid w:val="55D62CE7"/>
    <w:rsid w:val="560814A1"/>
    <w:rsid w:val="5669042E"/>
    <w:rsid w:val="568D4830"/>
    <w:rsid w:val="5857651F"/>
    <w:rsid w:val="58583683"/>
    <w:rsid w:val="588658E3"/>
    <w:rsid w:val="5895505D"/>
    <w:rsid w:val="58C96309"/>
    <w:rsid w:val="5914498B"/>
    <w:rsid w:val="5993429A"/>
    <w:rsid w:val="59981AA8"/>
    <w:rsid w:val="59F27B50"/>
    <w:rsid w:val="5A236E98"/>
    <w:rsid w:val="5A2B2362"/>
    <w:rsid w:val="5A2E5F48"/>
    <w:rsid w:val="5A8341B9"/>
    <w:rsid w:val="5ADC1E80"/>
    <w:rsid w:val="5AE42A9B"/>
    <w:rsid w:val="5B5C66D6"/>
    <w:rsid w:val="5B6B4BC4"/>
    <w:rsid w:val="5BCC528A"/>
    <w:rsid w:val="5BE21F67"/>
    <w:rsid w:val="5BE6757A"/>
    <w:rsid w:val="5C31557E"/>
    <w:rsid w:val="5C3A00B1"/>
    <w:rsid w:val="5C763084"/>
    <w:rsid w:val="5C913C44"/>
    <w:rsid w:val="5D1E66EC"/>
    <w:rsid w:val="5D4E3CDC"/>
    <w:rsid w:val="5E027625"/>
    <w:rsid w:val="5E8D27FE"/>
    <w:rsid w:val="5EF54C72"/>
    <w:rsid w:val="5F0B72C0"/>
    <w:rsid w:val="5F983D12"/>
    <w:rsid w:val="5FF55C73"/>
    <w:rsid w:val="601A43EF"/>
    <w:rsid w:val="60404CBD"/>
    <w:rsid w:val="611842C2"/>
    <w:rsid w:val="616419EB"/>
    <w:rsid w:val="62111544"/>
    <w:rsid w:val="62480EC0"/>
    <w:rsid w:val="62947054"/>
    <w:rsid w:val="62B33667"/>
    <w:rsid w:val="62B66F79"/>
    <w:rsid w:val="630F3B36"/>
    <w:rsid w:val="6341190E"/>
    <w:rsid w:val="63433E8C"/>
    <w:rsid w:val="64556F5E"/>
    <w:rsid w:val="64837ACB"/>
    <w:rsid w:val="655A3716"/>
    <w:rsid w:val="65651C47"/>
    <w:rsid w:val="658335F0"/>
    <w:rsid w:val="65B93E7D"/>
    <w:rsid w:val="660E0324"/>
    <w:rsid w:val="66113474"/>
    <w:rsid w:val="66555324"/>
    <w:rsid w:val="66831F5B"/>
    <w:rsid w:val="66ED01CC"/>
    <w:rsid w:val="66F11C4C"/>
    <w:rsid w:val="677D303D"/>
    <w:rsid w:val="67D85133"/>
    <w:rsid w:val="67DC0204"/>
    <w:rsid w:val="682446D6"/>
    <w:rsid w:val="687418A4"/>
    <w:rsid w:val="6875340B"/>
    <w:rsid w:val="68C321C9"/>
    <w:rsid w:val="695B431F"/>
    <w:rsid w:val="69C21EF7"/>
    <w:rsid w:val="6A1B7B8C"/>
    <w:rsid w:val="6A3D7354"/>
    <w:rsid w:val="6A4632D8"/>
    <w:rsid w:val="6A9B780A"/>
    <w:rsid w:val="6AF8793F"/>
    <w:rsid w:val="6B7A3C5E"/>
    <w:rsid w:val="6BC62371"/>
    <w:rsid w:val="6BDB1722"/>
    <w:rsid w:val="6BF46260"/>
    <w:rsid w:val="6C0E0C9F"/>
    <w:rsid w:val="6C1525FA"/>
    <w:rsid w:val="6C477F9A"/>
    <w:rsid w:val="6CC10AD1"/>
    <w:rsid w:val="6CE36AB7"/>
    <w:rsid w:val="6DAE3664"/>
    <w:rsid w:val="6DD523A3"/>
    <w:rsid w:val="6E103A86"/>
    <w:rsid w:val="6E1050A6"/>
    <w:rsid w:val="6F0B0CC6"/>
    <w:rsid w:val="6F12563D"/>
    <w:rsid w:val="6F337362"/>
    <w:rsid w:val="6F3D7F95"/>
    <w:rsid w:val="6F6A73F2"/>
    <w:rsid w:val="6F821D53"/>
    <w:rsid w:val="6F89202D"/>
    <w:rsid w:val="6FAA01F4"/>
    <w:rsid w:val="6FAC27CB"/>
    <w:rsid w:val="6FD91669"/>
    <w:rsid w:val="6FF805E1"/>
    <w:rsid w:val="70205B7F"/>
    <w:rsid w:val="70836CE3"/>
    <w:rsid w:val="709A605A"/>
    <w:rsid w:val="715560E2"/>
    <w:rsid w:val="717B0716"/>
    <w:rsid w:val="71D462F8"/>
    <w:rsid w:val="724B228F"/>
    <w:rsid w:val="72C8648B"/>
    <w:rsid w:val="72CF15E0"/>
    <w:rsid w:val="72E91436"/>
    <w:rsid w:val="72FA6ED8"/>
    <w:rsid w:val="730272BA"/>
    <w:rsid w:val="74157883"/>
    <w:rsid w:val="74B8469D"/>
    <w:rsid w:val="74CE3EBB"/>
    <w:rsid w:val="74F227BC"/>
    <w:rsid w:val="753361E1"/>
    <w:rsid w:val="757A54F6"/>
    <w:rsid w:val="76177E16"/>
    <w:rsid w:val="76EF07CB"/>
    <w:rsid w:val="775F670A"/>
    <w:rsid w:val="778B35DA"/>
    <w:rsid w:val="787367B1"/>
    <w:rsid w:val="793C58A9"/>
    <w:rsid w:val="79470569"/>
    <w:rsid w:val="79702823"/>
    <w:rsid w:val="79B63A17"/>
    <w:rsid w:val="7A075B47"/>
    <w:rsid w:val="7A420F32"/>
    <w:rsid w:val="7A4A0744"/>
    <w:rsid w:val="7AEE4A62"/>
    <w:rsid w:val="7B100EDE"/>
    <w:rsid w:val="7B493491"/>
    <w:rsid w:val="7BE82CD1"/>
    <w:rsid w:val="7C0E6296"/>
    <w:rsid w:val="7C9534A2"/>
    <w:rsid w:val="7CCA40B0"/>
    <w:rsid w:val="7D0D692E"/>
    <w:rsid w:val="7D274CB8"/>
    <w:rsid w:val="7D794BBC"/>
    <w:rsid w:val="7D916C33"/>
    <w:rsid w:val="7E643F26"/>
    <w:rsid w:val="7EB34CBD"/>
    <w:rsid w:val="7F4011ED"/>
    <w:rsid w:val="7F7916A7"/>
    <w:rsid w:val="7FF7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7">
    <w:name w:val="Hyperlink"/>
    <w:basedOn w:val="4"/>
    <w:qFormat/>
    <w:uiPriority w:val="0"/>
    <w:rPr>
      <w:color w:val="333333"/>
      <w:sz w:val="21"/>
      <w:szCs w:val="21"/>
      <w:u w:val="none"/>
    </w:rPr>
  </w:style>
  <w:style w:type="paragraph" w:customStyle="1" w:styleId="8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0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3135</Words>
  <Characters>3374</Characters>
  <Lines>0</Lines>
  <Paragraphs>0</Paragraphs>
  <TotalTime>148</TotalTime>
  <ScaleCrop>false</ScaleCrop>
  <LinksUpToDate>false</LinksUpToDate>
  <CharactersWithSpaces>3384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2022-03-26T09:05:00Z</dcterms:created>
  <dc:creator>Administrator</dc:creator>
  <cp:lastModifiedBy>louisa</cp:lastModifiedBy>
  <cp:lastPrinted>2026-04-16T04:49:00Z</cp:lastPrinted>
  <dcterms:modified xsi:type="dcterms:W3CDTF">2026-04-16T08:30:21Z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82E11A9E20B24536AF6A6A263DB489EE</vt:lpwstr>
  </property>
  <property fmtid="{D5CDD505-2E9C-101B-9397-08002B2CF9AE}" pid="4" name="KSOTemplateDocerSaveRecord">
    <vt:lpwstr>eyJoZGlkIjoiMzNjM2M3MjE1Nzk2OGM0YWU3YTUyNmJkY2Y5NmJjZTciLCJ1c2VySWQiOiI3NjUxODEwMjEifQ==</vt:lpwstr>
  </property>
</Properties>
</file>