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5"/>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一、石家庄市妇女联合会本级收支预算</w:t>
      </w:r>
      <w:r>
        <w:tab/>
      </w:r>
      <w:r>
        <w:fldChar w:fldCharType="begin"/>
      </w:r>
      <w:r>
        <w:instrText xml:space="preserve">PAGEREF _Toc_4_4_0000000001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"_Toc_4_4_0000000002" </w:instrText>
      </w:r>
      <w:r>
        <w:fldChar w:fldCharType="separate"/>
      </w:r>
      <w:r>
        <w:t>二、石家庄市妇女儿童活动中心收支预算</w:t>
      </w:r>
      <w:r>
        <w:tab/>
      </w:r>
      <w:r>
        <w:fldChar w:fldCharType="begin"/>
      </w:r>
      <w:r>
        <w:instrText xml:space="preserve">PAGEREF _Toc_4_4_0000000002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一、石家庄市妇女联合会本级收支预算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713001石家庄市妇女联合会本级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1008.81</w:t>
            </w:r>
          </w:p>
        </w:tc>
        <w:tc>
          <w:tcPr>
            <w:tcW w:w="4535" w:type="dxa"/>
            <w:vAlign w:val="center"/>
          </w:tcPr>
          <w:p>
            <w:pPr>
              <w:pStyle w:val="14"/>
            </w:pPr>
            <w:r>
              <w:t>一、一般公共服务支出</w:t>
            </w:r>
          </w:p>
        </w:tc>
        <w:tc>
          <w:tcPr>
            <w:tcW w:w="2126" w:type="dxa"/>
            <w:vAlign w:val="center"/>
          </w:tcPr>
          <w:p>
            <w:pPr>
              <w:pStyle w:val="13"/>
            </w:pPr>
            <w:r>
              <w:t>668.11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273.28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1008.81</w:t>
            </w:r>
          </w:p>
        </w:tc>
        <w:tc>
          <w:tcPr>
            <w:tcW w:w="4535" w:type="dxa"/>
            <w:vAlign w:val="center"/>
          </w:tcPr>
          <w:p>
            <w:pPr>
              <w:pStyle w:val="16"/>
            </w:pPr>
            <w:r>
              <w:t>本年支出合计</w:t>
            </w:r>
          </w:p>
        </w:tc>
        <w:tc>
          <w:tcPr>
            <w:tcW w:w="2126" w:type="dxa"/>
            <w:vAlign w:val="center"/>
          </w:tcPr>
          <w:p>
            <w:pPr>
              <w:pStyle w:val="17"/>
            </w:pPr>
            <w:r>
              <w:t>1008.81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1008.81</w:t>
            </w:r>
          </w:p>
        </w:tc>
        <w:tc>
          <w:tcPr>
            <w:tcW w:w="4535" w:type="dxa"/>
            <w:vAlign w:val="center"/>
          </w:tcPr>
          <w:p>
            <w:pPr>
              <w:pStyle w:val="16"/>
            </w:pPr>
            <w:r>
              <w:t>支出总计</w:t>
            </w:r>
          </w:p>
        </w:tc>
        <w:tc>
          <w:tcPr>
            <w:tcW w:w="2126" w:type="dxa"/>
            <w:vAlign w:val="center"/>
          </w:tcPr>
          <w:p>
            <w:pPr>
              <w:pStyle w:val="17"/>
            </w:pPr>
            <w:r>
              <w:t>1008.81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713001石家庄市妇女联合会本级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1008.81</w:t>
            </w:r>
          </w:p>
        </w:tc>
        <w:tc>
          <w:tcPr>
            <w:tcW w:w="1134" w:type="dxa"/>
            <w:vAlign w:val="center"/>
          </w:tcPr>
          <w:p>
            <w:pPr>
              <w:pStyle w:val="17"/>
            </w:pPr>
            <w:r>
              <w:t>1008.81</w:t>
            </w:r>
          </w:p>
        </w:tc>
        <w:tc>
          <w:tcPr>
            <w:tcW w:w="1134" w:type="dxa"/>
            <w:vAlign w:val="center"/>
          </w:tcPr>
          <w:p>
            <w:pPr>
              <w:pStyle w:val="17"/>
            </w:pPr>
            <w:r>
              <w:t>1008.81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668.11</w:t>
            </w:r>
          </w:p>
        </w:tc>
        <w:tc>
          <w:tcPr>
            <w:tcW w:w="1134" w:type="dxa"/>
            <w:vAlign w:val="center"/>
          </w:tcPr>
          <w:p>
            <w:pPr>
              <w:pStyle w:val="13"/>
            </w:pPr>
            <w:r>
              <w:t>668.11</w:t>
            </w:r>
          </w:p>
        </w:tc>
        <w:tc>
          <w:tcPr>
            <w:tcW w:w="1134" w:type="dxa"/>
            <w:vAlign w:val="center"/>
          </w:tcPr>
          <w:p>
            <w:pPr>
              <w:pStyle w:val="13"/>
            </w:pPr>
            <w:r>
              <w:t>668.11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668.11</w:t>
            </w:r>
          </w:p>
        </w:tc>
        <w:tc>
          <w:tcPr>
            <w:tcW w:w="1134" w:type="dxa"/>
            <w:vAlign w:val="center"/>
          </w:tcPr>
          <w:p>
            <w:pPr>
              <w:pStyle w:val="13"/>
            </w:pPr>
            <w:r>
              <w:t>668.11</w:t>
            </w:r>
          </w:p>
        </w:tc>
        <w:tc>
          <w:tcPr>
            <w:tcW w:w="1134" w:type="dxa"/>
            <w:vAlign w:val="center"/>
          </w:tcPr>
          <w:p>
            <w:pPr>
              <w:pStyle w:val="13"/>
            </w:pPr>
            <w:r>
              <w:t>668.11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511.35</w:t>
            </w:r>
          </w:p>
        </w:tc>
        <w:tc>
          <w:tcPr>
            <w:tcW w:w="1134" w:type="dxa"/>
            <w:vAlign w:val="center"/>
          </w:tcPr>
          <w:p>
            <w:pPr>
              <w:pStyle w:val="13"/>
            </w:pPr>
            <w:r>
              <w:t>511.35</w:t>
            </w:r>
          </w:p>
        </w:tc>
        <w:tc>
          <w:tcPr>
            <w:tcW w:w="1134" w:type="dxa"/>
            <w:vAlign w:val="center"/>
          </w:tcPr>
          <w:p>
            <w:pPr>
              <w:pStyle w:val="13"/>
            </w:pPr>
            <w:r>
              <w:t>511.35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2012902</w:t>
            </w:r>
          </w:p>
        </w:tc>
        <w:tc>
          <w:tcPr>
            <w:tcW w:w="1559" w:type="dxa"/>
            <w:vAlign w:val="center"/>
          </w:tcPr>
          <w:p>
            <w:pPr>
              <w:pStyle w:val="14"/>
            </w:pPr>
            <w:r>
              <w:t>一般行政管理事务</w:t>
            </w:r>
          </w:p>
        </w:tc>
        <w:tc>
          <w:tcPr>
            <w:tcW w:w="1134" w:type="dxa"/>
            <w:vAlign w:val="center"/>
          </w:tcPr>
          <w:p>
            <w:pPr>
              <w:pStyle w:val="13"/>
            </w:pPr>
            <w:r>
              <w:t>156.76</w:t>
            </w:r>
          </w:p>
        </w:tc>
        <w:tc>
          <w:tcPr>
            <w:tcW w:w="1134" w:type="dxa"/>
            <w:vAlign w:val="center"/>
          </w:tcPr>
          <w:p>
            <w:pPr>
              <w:pStyle w:val="13"/>
            </w:pPr>
            <w:r>
              <w:t>156.76</w:t>
            </w:r>
          </w:p>
        </w:tc>
        <w:tc>
          <w:tcPr>
            <w:tcW w:w="1134" w:type="dxa"/>
            <w:vAlign w:val="center"/>
          </w:tcPr>
          <w:p>
            <w:pPr>
              <w:pStyle w:val="13"/>
            </w:pPr>
            <w:r>
              <w:t>156.76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273.28</w:t>
            </w:r>
          </w:p>
        </w:tc>
        <w:tc>
          <w:tcPr>
            <w:tcW w:w="1134" w:type="dxa"/>
            <w:vAlign w:val="center"/>
          </w:tcPr>
          <w:p>
            <w:pPr>
              <w:pStyle w:val="13"/>
            </w:pPr>
            <w:r>
              <w:t>273.28</w:t>
            </w:r>
          </w:p>
        </w:tc>
        <w:tc>
          <w:tcPr>
            <w:tcW w:w="1134" w:type="dxa"/>
            <w:vAlign w:val="center"/>
          </w:tcPr>
          <w:p>
            <w:pPr>
              <w:pStyle w:val="13"/>
            </w:pPr>
            <w:r>
              <w:t>273.28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272.09</w:t>
            </w:r>
          </w:p>
        </w:tc>
        <w:tc>
          <w:tcPr>
            <w:tcW w:w="1134" w:type="dxa"/>
            <w:vAlign w:val="center"/>
          </w:tcPr>
          <w:p>
            <w:pPr>
              <w:pStyle w:val="13"/>
            </w:pPr>
            <w:r>
              <w:t>272.09</w:t>
            </w:r>
          </w:p>
        </w:tc>
        <w:tc>
          <w:tcPr>
            <w:tcW w:w="1134" w:type="dxa"/>
            <w:vAlign w:val="center"/>
          </w:tcPr>
          <w:p>
            <w:pPr>
              <w:pStyle w:val="13"/>
            </w:pPr>
            <w:r>
              <w:t>272.09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199.55</w:t>
            </w:r>
          </w:p>
        </w:tc>
        <w:tc>
          <w:tcPr>
            <w:tcW w:w="1134" w:type="dxa"/>
            <w:vAlign w:val="center"/>
          </w:tcPr>
          <w:p>
            <w:pPr>
              <w:pStyle w:val="13"/>
            </w:pPr>
            <w:r>
              <w:t>199.55</w:t>
            </w:r>
          </w:p>
        </w:tc>
        <w:tc>
          <w:tcPr>
            <w:tcW w:w="1134" w:type="dxa"/>
            <w:vAlign w:val="center"/>
          </w:tcPr>
          <w:p>
            <w:pPr>
              <w:pStyle w:val="13"/>
            </w:pPr>
            <w:r>
              <w:t>199.55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49.54</w:t>
            </w:r>
          </w:p>
        </w:tc>
        <w:tc>
          <w:tcPr>
            <w:tcW w:w="1134" w:type="dxa"/>
            <w:vAlign w:val="center"/>
          </w:tcPr>
          <w:p>
            <w:pPr>
              <w:pStyle w:val="13"/>
            </w:pPr>
            <w:r>
              <w:t>49.54</w:t>
            </w:r>
          </w:p>
        </w:tc>
        <w:tc>
          <w:tcPr>
            <w:tcW w:w="1134" w:type="dxa"/>
            <w:vAlign w:val="center"/>
          </w:tcPr>
          <w:p>
            <w:pPr>
              <w:pStyle w:val="13"/>
            </w:pPr>
            <w:r>
              <w:t>49.54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1.19</w:t>
            </w:r>
          </w:p>
        </w:tc>
        <w:tc>
          <w:tcPr>
            <w:tcW w:w="1134" w:type="dxa"/>
            <w:vAlign w:val="center"/>
          </w:tcPr>
          <w:p>
            <w:pPr>
              <w:pStyle w:val="13"/>
            </w:pPr>
            <w:r>
              <w:t>1.19</w:t>
            </w:r>
          </w:p>
        </w:tc>
        <w:tc>
          <w:tcPr>
            <w:tcW w:w="1134" w:type="dxa"/>
            <w:vAlign w:val="center"/>
          </w:tcPr>
          <w:p>
            <w:pPr>
              <w:pStyle w:val="13"/>
            </w:pPr>
            <w:r>
              <w:t>1.19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1.19</w:t>
            </w:r>
          </w:p>
        </w:tc>
        <w:tc>
          <w:tcPr>
            <w:tcW w:w="1134" w:type="dxa"/>
            <w:vAlign w:val="center"/>
          </w:tcPr>
          <w:p>
            <w:pPr>
              <w:pStyle w:val="13"/>
            </w:pPr>
            <w:r>
              <w:t>1.19</w:t>
            </w:r>
          </w:p>
        </w:tc>
        <w:tc>
          <w:tcPr>
            <w:tcW w:w="1134" w:type="dxa"/>
            <w:vAlign w:val="center"/>
          </w:tcPr>
          <w:p>
            <w:pPr>
              <w:pStyle w:val="13"/>
            </w:pPr>
            <w:r>
              <w:t>1.19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24.99</w:t>
            </w:r>
          </w:p>
        </w:tc>
        <w:tc>
          <w:tcPr>
            <w:tcW w:w="1134" w:type="dxa"/>
            <w:vAlign w:val="center"/>
          </w:tcPr>
          <w:p>
            <w:pPr>
              <w:pStyle w:val="13"/>
            </w:pPr>
            <w:r>
              <w:t>24.99</w:t>
            </w:r>
          </w:p>
        </w:tc>
        <w:tc>
          <w:tcPr>
            <w:tcW w:w="1134" w:type="dxa"/>
            <w:vAlign w:val="center"/>
          </w:tcPr>
          <w:p>
            <w:pPr>
              <w:pStyle w:val="13"/>
            </w:pPr>
            <w:r>
              <w:t>24.99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24.99</w:t>
            </w:r>
          </w:p>
        </w:tc>
        <w:tc>
          <w:tcPr>
            <w:tcW w:w="1134" w:type="dxa"/>
            <w:vAlign w:val="center"/>
          </w:tcPr>
          <w:p>
            <w:pPr>
              <w:pStyle w:val="13"/>
            </w:pPr>
            <w:r>
              <w:t>24.99</w:t>
            </w:r>
          </w:p>
        </w:tc>
        <w:tc>
          <w:tcPr>
            <w:tcW w:w="1134" w:type="dxa"/>
            <w:vAlign w:val="center"/>
          </w:tcPr>
          <w:p>
            <w:pPr>
              <w:pStyle w:val="13"/>
            </w:pPr>
            <w:r>
              <w:t>24.99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16.64</w:t>
            </w:r>
          </w:p>
        </w:tc>
        <w:tc>
          <w:tcPr>
            <w:tcW w:w="1134" w:type="dxa"/>
            <w:vAlign w:val="center"/>
          </w:tcPr>
          <w:p>
            <w:pPr>
              <w:pStyle w:val="13"/>
            </w:pPr>
            <w:r>
              <w:t>16.64</w:t>
            </w:r>
          </w:p>
        </w:tc>
        <w:tc>
          <w:tcPr>
            <w:tcW w:w="1134" w:type="dxa"/>
            <w:vAlign w:val="center"/>
          </w:tcPr>
          <w:p>
            <w:pPr>
              <w:pStyle w:val="13"/>
            </w:pPr>
            <w:r>
              <w:t>16.64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8.35</w:t>
            </w:r>
          </w:p>
        </w:tc>
        <w:tc>
          <w:tcPr>
            <w:tcW w:w="1134" w:type="dxa"/>
            <w:vAlign w:val="center"/>
          </w:tcPr>
          <w:p>
            <w:pPr>
              <w:pStyle w:val="13"/>
            </w:pPr>
            <w:r>
              <w:t>8.35</w:t>
            </w:r>
          </w:p>
        </w:tc>
        <w:tc>
          <w:tcPr>
            <w:tcW w:w="1134" w:type="dxa"/>
            <w:vAlign w:val="center"/>
          </w:tcPr>
          <w:p>
            <w:pPr>
              <w:pStyle w:val="13"/>
            </w:pPr>
            <w:r>
              <w:t>8.35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42.43</w:t>
            </w:r>
          </w:p>
        </w:tc>
        <w:tc>
          <w:tcPr>
            <w:tcW w:w="1134" w:type="dxa"/>
            <w:vAlign w:val="center"/>
          </w:tcPr>
          <w:p>
            <w:pPr>
              <w:pStyle w:val="13"/>
            </w:pPr>
            <w:r>
              <w:t>42.43</w:t>
            </w:r>
          </w:p>
        </w:tc>
        <w:tc>
          <w:tcPr>
            <w:tcW w:w="1134" w:type="dxa"/>
            <w:vAlign w:val="center"/>
          </w:tcPr>
          <w:p>
            <w:pPr>
              <w:pStyle w:val="13"/>
            </w:pPr>
            <w:r>
              <w:t>42.43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42.43</w:t>
            </w:r>
          </w:p>
        </w:tc>
        <w:tc>
          <w:tcPr>
            <w:tcW w:w="1134" w:type="dxa"/>
            <w:vAlign w:val="center"/>
          </w:tcPr>
          <w:p>
            <w:pPr>
              <w:pStyle w:val="13"/>
            </w:pPr>
            <w:r>
              <w:t>42.43</w:t>
            </w:r>
          </w:p>
        </w:tc>
        <w:tc>
          <w:tcPr>
            <w:tcW w:w="1134" w:type="dxa"/>
            <w:vAlign w:val="center"/>
          </w:tcPr>
          <w:p>
            <w:pPr>
              <w:pStyle w:val="13"/>
            </w:pPr>
            <w:r>
              <w:t>42.43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42.43</w:t>
            </w:r>
          </w:p>
        </w:tc>
        <w:tc>
          <w:tcPr>
            <w:tcW w:w="1134" w:type="dxa"/>
            <w:vAlign w:val="center"/>
          </w:tcPr>
          <w:p>
            <w:pPr>
              <w:pStyle w:val="13"/>
            </w:pPr>
            <w:r>
              <w:t>42.43</w:t>
            </w:r>
          </w:p>
        </w:tc>
        <w:tc>
          <w:tcPr>
            <w:tcW w:w="1134" w:type="dxa"/>
            <w:vAlign w:val="center"/>
          </w:tcPr>
          <w:p>
            <w:pPr>
              <w:pStyle w:val="13"/>
            </w:pPr>
            <w:r>
              <w:t>42.43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713001石家庄市妇女联合会本级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1008.81</w:t>
            </w:r>
          </w:p>
        </w:tc>
        <w:tc>
          <w:tcPr>
            <w:tcW w:w="1361" w:type="dxa"/>
            <w:vAlign w:val="center"/>
          </w:tcPr>
          <w:p>
            <w:pPr>
              <w:pStyle w:val="17"/>
            </w:pPr>
            <w:r>
              <w:t>852.05</w:t>
            </w:r>
          </w:p>
        </w:tc>
        <w:tc>
          <w:tcPr>
            <w:tcW w:w="1361" w:type="dxa"/>
            <w:vAlign w:val="center"/>
          </w:tcPr>
          <w:p>
            <w:pPr>
              <w:pStyle w:val="17"/>
            </w:pPr>
            <w:r>
              <w:t>156.76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668.11</w:t>
            </w:r>
          </w:p>
        </w:tc>
        <w:tc>
          <w:tcPr>
            <w:tcW w:w="1361" w:type="dxa"/>
            <w:vAlign w:val="center"/>
          </w:tcPr>
          <w:p>
            <w:pPr>
              <w:pStyle w:val="13"/>
            </w:pPr>
            <w:r>
              <w:t>511.35</w:t>
            </w:r>
          </w:p>
        </w:tc>
        <w:tc>
          <w:tcPr>
            <w:tcW w:w="1361" w:type="dxa"/>
            <w:vAlign w:val="center"/>
          </w:tcPr>
          <w:p>
            <w:pPr>
              <w:pStyle w:val="13"/>
            </w:pPr>
            <w:r>
              <w:t>156.76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668.11</w:t>
            </w:r>
          </w:p>
        </w:tc>
        <w:tc>
          <w:tcPr>
            <w:tcW w:w="1361" w:type="dxa"/>
            <w:vAlign w:val="center"/>
          </w:tcPr>
          <w:p>
            <w:pPr>
              <w:pStyle w:val="13"/>
            </w:pPr>
            <w:r>
              <w:t>511.35</w:t>
            </w:r>
          </w:p>
        </w:tc>
        <w:tc>
          <w:tcPr>
            <w:tcW w:w="1361" w:type="dxa"/>
            <w:vAlign w:val="center"/>
          </w:tcPr>
          <w:p>
            <w:pPr>
              <w:pStyle w:val="13"/>
            </w:pPr>
            <w:r>
              <w:t>156.76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5" w:type="dxa"/>
            <w:vAlign w:val="center"/>
          </w:tcPr>
          <w:p>
            <w:pPr>
              <w:pStyle w:val="14"/>
            </w:pPr>
            <w:r>
              <w:t>行政运行</w:t>
            </w:r>
          </w:p>
        </w:tc>
        <w:tc>
          <w:tcPr>
            <w:tcW w:w="1361" w:type="dxa"/>
            <w:vAlign w:val="center"/>
          </w:tcPr>
          <w:p>
            <w:pPr>
              <w:pStyle w:val="13"/>
            </w:pPr>
            <w:r>
              <w:t>511.35</w:t>
            </w:r>
          </w:p>
        </w:tc>
        <w:tc>
          <w:tcPr>
            <w:tcW w:w="1361" w:type="dxa"/>
            <w:vAlign w:val="center"/>
          </w:tcPr>
          <w:p>
            <w:pPr>
              <w:pStyle w:val="13"/>
            </w:pPr>
            <w:r>
              <w:t>511.35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2012902</w:t>
            </w:r>
          </w:p>
        </w:tc>
        <w:tc>
          <w:tcPr>
            <w:tcW w:w="4535" w:type="dxa"/>
            <w:vAlign w:val="center"/>
          </w:tcPr>
          <w:p>
            <w:pPr>
              <w:pStyle w:val="14"/>
            </w:pPr>
            <w:r>
              <w:t>一般行政管理事务</w:t>
            </w:r>
          </w:p>
        </w:tc>
        <w:tc>
          <w:tcPr>
            <w:tcW w:w="1361" w:type="dxa"/>
            <w:vAlign w:val="center"/>
          </w:tcPr>
          <w:p>
            <w:pPr>
              <w:pStyle w:val="13"/>
            </w:pPr>
            <w:r>
              <w:t>156.76</w:t>
            </w:r>
          </w:p>
        </w:tc>
        <w:tc>
          <w:tcPr>
            <w:tcW w:w="1361" w:type="dxa"/>
            <w:vAlign w:val="center"/>
          </w:tcPr>
          <w:p>
            <w:pPr>
              <w:pStyle w:val="13"/>
            </w:pPr>
          </w:p>
        </w:tc>
        <w:tc>
          <w:tcPr>
            <w:tcW w:w="1361" w:type="dxa"/>
            <w:vAlign w:val="center"/>
          </w:tcPr>
          <w:p>
            <w:pPr>
              <w:pStyle w:val="13"/>
            </w:pPr>
            <w:r>
              <w:t>156.76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273.28</w:t>
            </w:r>
          </w:p>
        </w:tc>
        <w:tc>
          <w:tcPr>
            <w:tcW w:w="1361" w:type="dxa"/>
            <w:vAlign w:val="center"/>
          </w:tcPr>
          <w:p>
            <w:pPr>
              <w:pStyle w:val="13"/>
            </w:pPr>
            <w:r>
              <w:t>273.28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272.09</w:t>
            </w:r>
          </w:p>
        </w:tc>
        <w:tc>
          <w:tcPr>
            <w:tcW w:w="1361" w:type="dxa"/>
            <w:vAlign w:val="center"/>
          </w:tcPr>
          <w:p>
            <w:pPr>
              <w:pStyle w:val="13"/>
            </w:pPr>
            <w:r>
              <w:t>272.09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199.55</w:t>
            </w:r>
          </w:p>
        </w:tc>
        <w:tc>
          <w:tcPr>
            <w:tcW w:w="1361" w:type="dxa"/>
            <w:vAlign w:val="center"/>
          </w:tcPr>
          <w:p>
            <w:pPr>
              <w:pStyle w:val="13"/>
            </w:pPr>
            <w:r>
              <w:t>199.55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49.54</w:t>
            </w:r>
          </w:p>
        </w:tc>
        <w:tc>
          <w:tcPr>
            <w:tcW w:w="1361" w:type="dxa"/>
            <w:vAlign w:val="center"/>
          </w:tcPr>
          <w:p>
            <w:pPr>
              <w:pStyle w:val="13"/>
            </w:pPr>
            <w:r>
              <w:t>49.54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23.00</w:t>
            </w:r>
          </w:p>
        </w:tc>
        <w:tc>
          <w:tcPr>
            <w:tcW w:w="1361" w:type="dxa"/>
            <w:vAlign w:val="center"/>
          </w:tcPr>
          <w:p>
            <w:pPr>
              <w:pStyle w:val="13"/>
            </w:pPr>
            <w:r>
              <w:t>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1.19</w:t>
            </w:r>
          </w:p>
        </w:tc>
        <w:tc>
          <w:tcPr>
            <w:tcW w:w="1361" w:type="dxa"/>
            <w:vAlign w:val="center"/>
          </w:tcPr>
          <w:p>
            <w:pPr>
              <w:pStyle w:val="13"/>
            </w:pPr>
            <w:r>
              <w:t>1.19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1.19</w:t>
            </w:r>
          </w:p>
        </w:tc>
        <w:tc>
          <w:tcPr>
            <w:tcW w:w="1361" w:type="dxa"/>
            <w:vAlign w:val="center"/>
          </w:tcPr>
          <w:p>
            <w:pPr>
              <w:pStyle w:val="13"/>
            </w:pPr>
            <w:r>
              <w:t>1.19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24.99</w:t>
            </w:r>
          </w:p>
        </w:tc>
        <w:tc>
          <w:tcPr>
            <w:tcW w:w="1361" w:type="dxa"/>
            <w:vAlign w:val="center"/>
          </w:tcPr>
          <w:p>
            <w:pPr>
              <w:pStyle w:val="13"/>
            </w:pPr>
            <w:r>
              <w:t>24.99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24.99</w:t>
            </w:r>
          </w:p>
        </w:tc>
        <w:tc>
          <w:tcPr>
            <w:tcW w:w="1361" w:type="dxa"/>
            <w:vAlign w:val="center"/>
          </w:tcPr>
          <w:p>
            <w:pPr>
              <w:pStyle w:val="13"/>
            </w:pPr>
            <w:r>
              <w:t>24.99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16.64</w:t>
            </w:r>
          </w:p>
        </w:tc>
        <w:tc>
          <w:tcPr>
            <w:tcW w:w="1361" w:type="dxa"/>
            <w:vAlign w:val="center"/>
          </w:tcPr>
          <w:p>
            <w:pPr>
              <w:pStyle w:val="13"/>
            </w:pPr>
            <w:r>
              <w:t>16.64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8.35</w:t>
            </w:r>
          </w:p>
        </w:tc>
        <w:tc>
          <w:tcPr>
            <w:tcW w:w="1361" w:type="dxa"/>
            <w:vAlign w:val="center"/>
          </w:tcPr>
          <w:p>
            <w:pPr>
              <w:pStyle w:val="13"/>
            </w:pPr>
            <w:r>
              <w:t>8.35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42.43</w:t>
            </w:r>
          </w:p>
        </w:tc>
        <w:tc>
          <w:tcPr>
            <w:tcW w:w="1361" w:type="dxa"/>
            <w:vAlign w:val="center"/>
          </w:tcPr>
          <w:p>
            <w:pPr>
              <w:pStyle w:val="13"/>
            </w:pPr>
            <w:r>
              <w:t>42.43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42.43</w:t>
            </w:r>
          </w:p>
        </w:tc>
        <w:tc>
          <w:tcPr>
            <w:tcW w:w="1361" w:type="dxa"/>
            <w:vAlign w:val="center"/>
          </w:tcPr>
          <w:p>
            <w:pPr>
              <w:pStyle w:val="13"/>
            </w:pPr>
            <w:r>
              <w:t>42.43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42.43</w:t>
            </w:r>
          </w:p>
        </w:tc>
        <w:tc>
          <w:tcPr>
            <w:tcW w:w="1361" w:type="dxa"/>
            <w:vAlign w:val="center"/>
          </w:tcPr>
          <w:p>
            <w:pPr>
              <w:pStyle w:val="13"/>
            </w:pPr>
            <w:r>
              <w:t>42.43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713001石家庄市妇女联合会本级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1008.81</w:t>
            </w:r>
          </w:p>
        </w:tc>
        <w:tc>
          <w:tcPr>
            <w:tcW w:w="3402" w:type="dxa"/>
            <w:vAlign w:val="center"/>
          </w:tcPr>
          <w:p>
            <w:pPr>
              <w:pStyle w:val="14"/>
            </w:pPr>
            <w:r>
              <w:t>一、一般公共服务支出</w:t>
            </w:r>
          </w:p>
        </w:tc>
        <w:tc>
          <w:tcPr>
            <w:tcW w:w="1474" w:type="dxa"/>
            <w:vAlign w:val="center"/>
          </w:tcPr>
          <w:p>
            <w:pPr>
              <w:pStyle w:val="13"/>
            </w:pPr>
            <w:r>
              <w:t>668.11</w:t>
            </w:r>
          </w:p>
        </w:tc>
        <w:tc>
          <w:tcPr>
            <w:tcW w:w="1474" w:type="dxa"/>
            <w:vAlign w:val="center"/>
          </w:tcPr>
          <w:p>
            <w:pPr>
              <w:pStyle w:val="13"/>
            </w:pPr>
            <w:r>
              <w:t>668.11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273.28</w:t>
            </w:r>
          </w:p>
        </w:tc>
        <w:tc>
          <w:tcPr>
            <w:tcW w:w="1474" w:type="dxa"/>
            <w:vAlign w:val="center"/>
          </w:tcPr>
          <w:p>
            <w:pPr>
              <w:pStyle w:val="13"/>
            </w:pPr>
            <w:r>
              <w:t>273.28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24.99</w:t>
            </w:r>
          </w:p>
        </w:tc>
        <w:tc>
          <w:tcPr>
            <w:tcW w:w="1474" w:type="dxa"/>
            <w:vAlign w:val="center"/>
          </w:tcPr>
          <w:p>
            <w:pPr>
              <w:pStyle w:val="13"/>
            </w:pPr>
            <w:r>
              <w:t>24.99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42.43</w:t>
            </w:r>
          </w:p>
        </w:tc>
        <w:tc>
          <w:tcPr>
            <w:tcW w:w="1474" w:type="dxa"/>
            <w:vAlign w:val="center"/>
          </w:tcPr>
          <w:p>
            <w:pPr>
              <w:pStyle w:val="13"/>
            </w:pPr>
            <w:r>
              <w:t>42.43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1008.81</w:t>
            </w:r>
          </w:p>
        </w:tc>
        <w:tc>
          <w:tcPr>
            <w:tcW w:w="3402" w:type="dxa"/>
            <w:vAlign w:val="center"/>
          </w:tcPr>
          <w:p>
            <w:pPr>
              <w:pStyle w:val="16"/>
            </w:pPr>
            <w:r>
              <w:t>本年支出合计</w:t>
            </w:r>
          </w:p>
        </w:tc>
        <w:tc>
          <w:tcPr>
            <w:tcW w:w="1474" w:type="dxa"/>
            <w:vAlign w:val="center"/>
          </w:tcPr>
          <w:p>
            <w:pPr>
              <w:pStyle w:val="17"/>
            </w:pPr>
            <w:r>
              <w:t>1008.81</w:t>
            </w:r>
          </w:p>
        </w:tc>
        <w:tc>
          <w:tcPr>
            <w:tcW w:w="1474" w:type="dxa"/>
            <w:vAlign w:val="center"/>
          </w:tcPr>
          <w:p>
            <w:pPr>
              <w:pStyle w:val="17"/>
            </w:pPr>
            <w:r>
              <w:t>1008.81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1008.81</w:t>
            </w:r>
          </w:p>
        </w:tc>
        <w:tc>
          <w:tcPr>
            <w:tcW w:w="3402" w:type="dxa"/>
            <w:vAlign w:val="center"/>
          </w:tcPr>
          <w:p>
            <w:pPr>
              <w:pStyle w:val="16"/>
            </w:pPr>
            <w:r>
              <w:t>支出总计</w:t>
            </w:r>
          </w:p>
        </w:tc>
        <w:tc>
          <w:tcPr>
            <w:tcW w:w="1474" w:type="dxa"/>
            <w:vAlign w:val="center"/>
          </w:tcPr>
          <w:p>
            <w:pPr>
              <w:pStyle w:val="17"/>
            </w:pPr>
            <w:r>
              <w:t>1008.81</w:t>
            </w:r>
          </w:p>
        </w:tc>
        <w:tc>
          <w:tcPr>
            <w:tcW w:w="1474" w:type="dxa"/>
            <w:vAlign w:val="center"/>
          </w:tcPr>
          <w:p>
            <w:pPr>
              <w:pStyle w:val="17"/>
            </w:pPr>
            <w:r>
              <w:t>1008.81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713001石家庄市妇女联合会本级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1008.81</w:t>
            </w:r>
          </w:p>
        </w:tc>
        <w:tc>
          <w:tcPr>
            <w:tcW w:w="2551" w:type="dxa"/>
            <w:vAlign w:val="center"/>
          </w:tcPr>
          <w:p>
            <w:pPr>
              <w:pStyle w:val="17"/>
            </w:pPr>
            <w:r>
              <w:t>852.05</w:t>
            </w:r>
          </w:p>
        </w:tc>
        <w:tc>
          <w:tcPr>
            <w:tcW w:w="2551" w:type="dxa"/>
            <w:vAlign w:val="center"/>
          </w:tcPr>
          <w:p>
            <w:pPr>
              <w:pStyle w:val="17"/>
            </w:pPr>
            <w:r>
              <w:t>156.76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668.11</w:t>
            </w:r>
          </w:p>
        </w:tc>
        <w:tc>
          <w:tcPr>
            <w:tcW w:w="2551" w:type="dxa"/>
            <w:vAlign w:val="center"/>
          </w:tcPr>
          <w:p>
            <w:pPr>
              <w:pStyle w:val="13"/>
            </w:pPr>
            <w:r>
              <w:t>511.35</w:t>
            </w:r>
          </w:p>
        </w:tc>
        <w:tc>
          <w:tcPr>
            <w:tcW w:w="2551" w:type="dxa"/>
            <w:vAlign w:val="center"/>
          </w:tcPr>
          <w:p>
            <w:pPr>
              <w:pStyle w:val="13"/>
            </w:pPr>
            <w:r>
              <w:t>156.76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668.11</w:t>
            </w:r>
          </w:p>
        </w:tc>
        <w:tc>
          <w:tcPr>
            <w:tcW w:w="2551" w:type="dxa"/>
            <w:vAlign w:val="center"/>
          </w:tcPr>
          <w:p>
            <w:pPr>
              <w:pStyle w:val="13"/>
            </w:pPr>
            <w:r>
              <w:t>511.35</w:t>
            </w:r>
          </w:p>
        </w:tc>
        <w:tc>
          <w:tcPr>
            <w:tcW w:w="2551" w:type="dxa"/>
            <w:vAlign w:val="center"/>
          </w:tcPr>
          <w:p>
            <w:pPr>
              <w:pStyle w:val="13"/>
            </w:pPr>
            <w:r>
              <w:t>156.76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511.35</w:t>
            </w:r>
          </w:p>
        </w:tc>
        <w:tc>
          <w:tcPr>
            <w:tcW w:w="2551" w:type="dxa"/>
            <w:vAlign w:val="center"/>
          </w:tcPr>
          <w:p>
            <w:pPr>
              <w:pStyle w:val="13"/>
            </w:pPr>
            <w:r>
              <w:t>511.35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2012902</w:t>
            </w:r>
          </w:p>
        </w:tc>
        <w:tc>
          <w:tcPr>
            <w:tcW w:w="4535" w:type="dxa"/>
            <w:vAlign w:val="center"/>
          </w:tcPr>
          <w:p>
            <w:pPr>
              <w:pStyle w:val="14"/>
            </w:pPr>
            <w:r>
              <w:t>一般行政管理事务</w:t>
            </w:r>
          </w:p>
        </w:tc>
        <w:tc>
          <w:tcPr>
            <w:tcW w:w="2551" w:type="dxa"/>
            <w:vAlign w:val="center"/>
          </w:tcPr>
          <w:p>
            <w:pPr>
              <w:pStyle w:val="13"/>
            </w:pPr>
            <w:r>
              <w:t>156.76</w:t>
            </w:r>
          </w:p>
        </w:tc>
        <w:tc>
          <w:tcPr>
            <w:tcW w:w="2551" w:type="dxa"/>
            <w:vAlign w:val="center"/>
          </w:tcPr>
          <w:p>
            <w:pPr>
              <w:pStyle w:val="13"/>
            </w:pPr>
          </w:p>
        </w:tc>
        <w:tc>
          <w:tcPr>
            <w:tcW w:w="2551" w:type="dxa"/>
            <w:vAlign w:val="center"/>
          </w:tcPr>
          <w:p>
            <w:pPr>
              <w:pStyle w:val="13"/>
            </w:pPr>
            <w:r>
              <w:t>156.76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273.28</w:t>
            </w:r>
          </w:p>
        </w:tc>
        <w:tc>
          <w:tcPr>
            <w:tcW w:w="2551" w:type="dxa"/>
            <w:vAlign w:val="center"/>
          </w:tcPr>
          <w:p>
            <w:pPr>
              <w:pStyle w:val="13"/>
            </w:pPr>
            <w:r>
              <w:t>273.28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272.09</w:t>
            </w:r>
          </w:p>
        </w:tc>
        <w:tc>
          <w:tcPr>
            <w:tcW w:w="2551" w:type="dxa"/>
            <w:vAlign w:val="center"/>
          </w:tcPr>
          <w:p>
            <w:pPr>
              <w:pStyle w:val="13"/>
            </w:pPr>
            <w:r>
              <w:t>272.09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199.55</w:t>
            </w:r>
          </w:p>
        </w:tc>
        <w:tc>
          <w:tcPr>
            <w:tcW w:w="2551" w:type="dxa"/>
            <w:vAlign w:val="center"/>
          </w:tcPr>
          <w:p>
            <w:pPr>
              <w:pStyle w:val="13"/>
            </w:pPr>
            <w:r>
              <w:t>199.55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49.54</w:t>
            </w:r>
          </w:p>
        </w:tc>
        <w:tc>
          <w:tcPr>
            <w:tcW w:w="2551" w:type="dxa"/>
            <w:vAlign w:val="center"/>
          </w:tcPr>
          <w:p>
            <w:pPr>
              <w:pStyle w:val="13"/>
            </w:pPr>
            <w:r>
              <w:t>49.54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1.19</w:t>
            </w:r>
          </w:p>
        </w:tc>
        <w:tc>
          <w:tcPr>
            <w:tcW w:w="2551" w:type="dxa"/>
            <w:vAlign w:val="center"/>
          </w:tcPr>
          <w:p>
            <w:pPr>
              <w:pStyle w:val="13"/>
            </w:pPr>
            <w:r>
              <w:t>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1.19</w:t>
            </w:r>
          </w:p>
        </w:tc>
        <w:tc>
          <w:tcPr>
            <w:tcW w:w="2551" w:type="dxa"/>
            <w:vAlign w:val="center"/>
          </w:tcPr>
          <w:p>
            <w:pPr>
              <w:pStyle w:val="13"/>
            </w:pPr>
            <w:r>
              <w:t>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24.99</w:t>
            </w:r>
          </w:p>
        </w:tc>
        <w:tc>
          <w:tcPr>
            <w:tcW w:w="2551" w:type="dxa"/>
            <w:vAlign w:val="center"/>
          </w:tcPr>
          <w:p>
            <w:pPr>
              <w:pStyle w:val="13"/>
            </w:pPr>
            <w:r>
              <w:t>24.99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24.99</w:t>
            </w:r>
          </w:p>
        </w:tc>
        <w:tc>
          <w:tcPr>
            <w:tcW w:w="2551" w:type="dxa"/>
            <w:vAlign w:val="center"/>
          </w:tcPr>
          <w:p>
            <w:pPr>
              <w:pStyle w:val="13"/>
            </w:pPr>
            <w:r>
              <w:t>24.99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16.64</w:t>
            </w:r>
          </w:p>
        </w:tc>
        <w:tc>
          <w:tcPr>
            <w:tcW w:w="2551" w:type="dxa"/>
            <w:vAlign w:val="center"/>
          </w:tcPr>
          <w:p>
            <w:pPr>
              <w:pStyle w:val="13"/>
            </w:pPr>
            <w:r>
              <w:t>16.64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8.35</w:t>
            </w:r>
          </w:p>
        </w:tc>
        <w:tc>
          <w:tcPr>
            <w:tcW w:w="2551" w:type="dxa"/>
            <w:vAlign w:val="center"/>
          </w:tcPr>
          <w:p>
            <w:pPr>
              <w:pStyle w:val="13"/>
            </w:pPr>
            <w:r>
              <w:t>8.35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42.43</w:t>
            </w:r>
          </w:p>
        </w:tc>
        <w:tc>
          <w:tcPr>
            <w:tcW w:w="2551" w:type="dxa"/>
            <w:vAlign w:val="center"/>
          </w:tcPr>
          <w:p>
            <w:pPr>
              <w:pStyle w:val="13"/>
            </w:pPr>
            <w:r>
              <w:t>42.43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42.43</w:t>
            </w:r>
          </w:p>
        </w:tc>
        <w:tc>
          <w:tcPr>
            <w:tcW w:w="2551" w:type="dxa"/>
            <w:vAlign w:val="center"/>
          </w:tcPr>
          <w:p>
            <w:pPr>
              <w:pStyle w:val="13"/>
            </w:pPr>
            <w:r>
              <w:t>42.43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42.43</w:t>
            </w:r>
          </w:p>
        </w:tc>
        <w:tc>
          <w:tcPr>
            <w:tcW w:w="2551" w:type="dxa"/>
            <w:vAlign w:val="center"/>
          </w:tcPr>
          <w:p>
            <w:pPr>
              <w:pStyle w:val="13"/>
            </w:pPr>
            <w:r>
              <w:t>42.43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713001石家庄市妇女联合会本级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852.05</w:t>
            </w:r>
          </w:p>
        </w:tc>
        <w:tc>
          <w:tcPr>
            <w:tcW w:w="2551" w:type="dxa"/>
            <w:vAlign w:val="center"/>
          </w:tcPr>
          <w:p>
            <w:pPr>
              <w:pStyle w:val="17"/>
            </w:pPr>
            <w:r>
              <w:t>772.64</w:t>
            </w:r>
          </w:p>
        </w:tc>
        <w:tc>
          <w:tcPr>
            <w:tcW w:w="2551" w:type="dxa"/>
            <w:vAlign w:val="center"/>
          </w:tcPr>
          <w:p>
            <w:pPr>
              <w:pStyle w:val="17"/>
            </w:pPr>
            <w:r>
              <w:t>79.41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533.72</w:t>
            </w:r>
          </w:p>
        </w:tc>
        <w:tc>
          <w:tcPr>
            <w:tcW w:w="2551" w:type="dxa"/>
            <w:vAlign w:val="center"/>
          </w:tcPr>
          <w:p>
            <w:pPr>
              <w:pStyle w:val="13"/>
            </w:pPr>
            <w:r>
              <w:t>533.72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145.36</w:t>
            </w:r>
          </w:p>
        </w:tc>
        <w:tc>
          <w:tcPr>
            <w:tcW w:w="2551" w:type="dxa"/>
            <w:vAlign w:val="center"/>
          </w:tcPr>
          <w:p>
            <w:pPr>
              <w:pStyle w:val="13"/>
            </w:pPr>
            <w:r>
              <w:t>145.36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108.27</w:t>
            </w:r>
          </w:p>
        </w:tc>
        <w:tc>
          <w:tcPr>
            <w:tcW w:w="2551" w:type="dxa"/>
            <w:vAlign w:val="center"/>
          </w:tcPr>
          <w:p>
            <w:pPr>
              <w:pStyle w:val="13"/>
            </w:pPr>
            <w:r>
              <w:t>108.27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114.13</w:t>
            </w:r>
          </w:p>
        </w:tc>
        <w:tc>
          <w:tcPr>
            <w:tcW w:w="2551" w:type="dxa"/>
            <w:vAlign w:val="center"/>
          </w:tcPr>
          <w:p>
            <w:pPr>
              <w:pStyle w:val="13"/>
            </w:pPr>
            <w:r>
              <w:t>114.13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5.33</w:t>
            </w:r>
          </w:p>
        </w:tc>
        <w:tc>
          <w:tcPr>
            <w:tcW w:w="2551" w:type="dxa"/>
            <w:vAlign w:val="center"/>
          </w:tcPr>
          <w:p>
            <w:pPr>
              <w:pStyle w:val="13"/>
            </w:pPr>
            <w:r>
              <w:t>5.33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49.54</w:t>
            </w:r>
          </w:p>
        </w:tc>
        <w:tc>
          <w:tcPr>
            <w:tcW w:w="2551" w:type="dxa"/>
            <w:vAlign w:val="center"/>
          </w:tcPr>
          <w:p>
            <w:pPr>
              <w:pStyle w:val="13"/>
            </w:pPr>
            <w:r>
              <w:t>49.54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16.64</w:t>
            </w:r>
          </w:p>
        </w:tc>
        <w:tc>
          <w:tcPr>
            <w:tcW w:w="2551" w:type="dxa"/>
            <w:vAlign w:val="center"/>
          </w:tcPr>
          <w:p>
            <w:pPr>
              <w:pStyle w:val="13"/>
            </w:pPr>
            <w:r>
              <w:t>16.64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8.35</w:t>
            </w:r>
          </w:p>
        </w:tc>
        <w:tc>
          <w:tcPr>
            <w:tcW w:w="2551" w:type="dxa"/>
            <w:vAlign w:val="center"/>
          </w:tcPr>
          <w:p>
            <w:pPr>
              <w:pStyle w:val="13"/>
            </w:pPr>
            <w:r>
              <w:t>8.35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1.19</w:t>
            </w:r>
          </w:p>
        </w:tc>
        <w:tc>
          <w:tcPr>
            <w:tcW w:w="2551" w:type="dxa"/>
            <w:vAlign w:val="center"/>
          </w:tcPr>
          <w:p>
            <w:pPr>
              <w:pStyle w:val="13"/>
            </w:pPr>
            <w:r>
              <w:t>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42.43</w:t>
            </w:r>
          </w:p>
        </w:tc>
        <w:tc>
          <w:tcPr>
            <w:tcW w:w="2551" w:type="dxa"/>
            <w:vAlign w:val="center"/>
          </w:tcPr>
          <w:p>
            <w:pPr>
              <w:pStyle w:val="13"/>
            </w:pPr>
            <w:r>
              <w:t>42.43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19.48</w:t>
            </w:r>
          </w:p>
        </w:tc>
        <w:tc>
          <w:tcPr>
            <w:tcW w:w="2551" w:type="dxa"/>
            <w:vAlign w:val="center"/>
          </w:tcPr>
          <w:p>
            <w:pPr>
              <w:pStyle w:val="13"/>
            </w:pPr>
            <w:r>
              <w:t>19.48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79.41</w:t>
            </w:r>
          </w:p>
        </w:tc>
        <w:tc>
          <w:tcPr>
            <w:tcW w:w="2551" w:type="dxa"/>
            <w:vAlign w:val="center"/>
          </w:tcPr>
          <w:p>
            <w:pPr>
              <w:pStyle w:val="13"/>
            </w:pPr>
          </w:p>
        </w:tc>
        <w:tc>
          <w:tcPr>
            <w:tcW w:w="2551" w:type="dxa"/>
            <w:vAlign w:val="center"/>
          </w:tcPr>
          <w:p>
            <w:pPr>
              <w:pStyle w:val="13"/>
            </w:pPr>
            <w:r>
              <w:t>79.41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7.07</w:t>
            </w:r>
          </w:p>
        </w:tc>
        <w:tc>
          <w:tcPr>
            <w:tcW w:w="2551" w:type="dxa"/>
            <w:vAlign w:val="center"/>
          </w:tcPr>
          <w:p>
            <w:pPr>
              <w:pStyle w:val="13"/>
            </w:pPr>
          </w:p>
        </w:tc>
        <w:tc>
          <w:tcPr>
            <w:tcW w:w="2551" w:type="dxa"/>
            <w:vAlign w:val="center"/>
          </w:tcPr>
          <w:p>
            <w:pPr>
              <w:pStyle w:val="13"/>
            </w:pPr>
            <w:r>
              <w:t>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18.12</w:t>
            </w:r>
          </w:p>
        </w:tc>
        <w:tc>
          <w:tcPr>
            <w:tcW w:w="2551" w:type="dxa"/>
            <w:vAlign w:val="center"/>
          </w:tcPr>
          <w:p>
            <w:pPr>
              <w:pStyle w:val="13"/>
            </w:pPr>
          </w:p>
        </w:tc>
        <w:tc>
          <w:tcPr>
            <w:tcW w:w="2551" w:type="dxa"/>
            <w:vAlign w:val="center"/>
          </w:tcPr>
          <w:p>
            <w:pPr>
              <w:pStyle w:val="13"/>
            </w:pPr>
            <w:r>
              <w:t>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10.40</w:t>
            </w:r>
          </w:p>
        </w:tc>
        <w:tc>
          <w:tcPr>
            <w:tcW w:w="2551" w:type="dxa"/>
            <w:vAlign w:val="center"/>
          </w:tcPr>
          <w:p>
            <w:pPr>
              <w:pStyle w:val="13"/>
            </w:pPr>
          </w:p>
        </w:tc>
        <w:tc>
          <w:tcPr>
            <w:tcW w:w="2551" w:type="dxa"/>
            <w:vAlign w:val="center"/>
          </w:tcPr>
          <w:p>
            <w:pPr>
              <w:pStyle w:val="13"/>
            </w:pPr>
            <w: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0.72</w:t>
            </w:r>
          </w:p>
        </w:tc>
        <w:tc>
          <w:tcPr>
            <w:tcW w:w="2551" w:type="dxa"/>
            <w:vAlign w:val="center"/>
          </w:tcPr>
          <w:p>
            <w:pPr>
              <w:pStyle w:val="13"/>
            </w:pPr>
          </w:p>
        </w:tc>
        <w:tc>
          <w:tcPr>
            <w:tcW w:w="2551" w:type="dxa"/>
            <w:vAlign w:val="center"/>
          </w:tcPr>
          <w:p>
            <w:pPr>
              <w:pStyle w:val="13"/>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1.71</w:t>
            </w:r>
          </w:p>
        </w:tc>
        <w:tc>
          <w:tcPr>
            <w:tcW w:w="2551" w:type="dxa"/>
            <w:vAlign w:val="center"/>
          </w:tcPr>
          <w:p>
            <w:pPr>
              <w:pStyle w:val="13"/>
            </w:pPr>
          </w:p>
        </w:tc>
        <w:tc>
          <w:tcPr>
            <w:tcW w:w="2551" w:type="dxa"/>
            <w:vAlign w:val="center"/>
          </w:tcPr>
          <w:p>
            <w:pPr>
              <w:pStyle w:val="13"/>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0.66</w:t>
            </w:r>
          </w:p>
        </w:tc>
        <w:tc>
          <w:tcPr>
            <w:tcW w:w="2551" w:type="dxa"/>
            <w:vAlign w:val="center"/>
          </w:tcPr>
          <w:p>
            <w:pPr>
              <w:pStyle w:val="13"/>
            </w:pPr>
          </w:p>
        </w:tc>
        <w:tc>
          <w:tcPr>
            <w:tcW w:w="2551" w:type="dxa"/>
            <w:vAlign w:val="center"/>
          </w:tcPr>
          <w:p>
            <w:pPr>
              <w:pStyle w:val="13"/>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4.77</w:t>
            </w:r>
          </w:p>
        </w:tc>
        <w:tc>
          <w:tcPr>
            <w:tcW w:w="2551" w:type="dxa"/>
            <w:vAlign w:val="center"/>
          </w:tcPr>
          <w:p>
            <w:pPr>
              <w:pStyle w:val="13"/>
            </w:pPr>
          </w:p>
        </w:tc>
        <w:tc>
          <w:tcPr>
            <w:tcW w:w="2551" w:type="dxa"/>
            <w:vAlign w:val="center"/>
          </w:tcPr>
          <w:p>
            <w:pPr>
              <w:pStyle w:val="13"/>
            </w:pPr>
            <w:r>
              <w:t>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4.46</w:t>
            </w:r>
          </w:p>
        </w:tc>
        <w:tc>
          <w:tcPr>
            <w:tcW w:w="2551" w:type="dxa"/>
            <w:vAlign w:val="center"/>
          </w:tcPr>
          <w:p>
            <w:pPr>
              <w:pStyle w:val="13"/>
            </w:pPr>
          </w:p>
        </w:tc>
        <w:tc>
          <w:tcPr>
            <w:tcW w:w="2551" w:type="dxa"/>
            <w:vAlign w:val="center"/>
          </w:tcPr>
          <w:p>
            <w:pPr>
              <w:pStyle w:val="13"/>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22.36</w:t>
            </w:r>
          </w:p>
        </w:tc>
        <w:tc>
          <w:tcPr>
            <w:tcW w:w="2551" w:type="dxa"/>
            <w:vAlign w:val="center"/>
          </w:tcPr>
          <w:p>
            <w:pPr>
              <w:pStyle w:val="13"/>
            </w:pPr>
          </w:p>
        </w:tc>
        <w:tc>
          <w:tcPr>
            <w:tcW w:w="2551" w:type="dxa"/>
            <w:vAlign w:val="center"/>
          </w:tcPr>
          <w:p>
            <w:pPr>
              <w:pStyle w:val="13"/>
            </w:pPr>
            <w:r>
              <w:t>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9.14</w:t>
            </w:r>
          </w:p>
        </w:tc>
        <w:tc>
          <w:tcPr>
            <w:tcW w:w="2551" w:type="dxa"/>
            <w:vAlign w:val="center"/>
          </w:tcPr>
          <w:p>
            <w:pPr>
              <w:pStyle w:val="13"/>
            </w:pPr>
          </w:p>
        </w:tc>
        <w:tc>
          <w:tcPr>
            <w:tcW w:w="2551" w:type="dxa"/>
            <w:vAlign w:val="center"/>
          </w:tcPr>
          <w:p>
            <w:pPr>
              <w:pStyle w:val="13"/>
            </w:pPr>
            <w:r>
              <w:t>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238.92</w:t>
            </w:r>
          </w:p>
        </w:tc>
        <w:tc>
          <w:tcPr>
            <w:tcW w:w="2551" w:type="dxa"/>
            <w:vAlign w:val="center"/>
          </w:tcPr>
          <w:p>
            <w:pPr>
              <w:pStyle w:val="13"/>
            </w:pPr>
            <w:r>
              <w:t>238.92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37.94</w:t>
            </w:r>
          </w:p>
        </w:tc>
        <w:tc>
          <w:tcPr>
            <w:tcW w:w="2551" w:type="dxa"/>
            <w:vAlign w:val="center"/>
          </w:tcPr>
          <w:p>
            <w:pPr>
              <w:pStyle w:val="13"/>
            </w:pPr>
            <w:r>
              <w:t>37.94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161.61</w:t>
            </w:r>
          </w:p>
        </w:tc>
        <w:tc>
          <w:tcPr>
            <w:tcW w:w="2551" w:type="dxa"/>
            <w:vAlign w:val="center"/>
          </w:tcPr>
          <w:p>
            <w:pPr>
              <w:pStyle w:val="13"/>
            </w:pPr>
            <w:r>
              <w:t>161.61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30304</w:t>
            </w:r>
          </w:p>
        </w:tc>
        <w:tc>
          <w:tcPr>
            <w:tcW w:w="4535" w:type="dxa"/>
            <w:vAlign w:val="center"/>
          </w:tcPr>
          <w:p>
            <w:pPr>
              <w:pStyle w:val="14"/>
            </w:pPr>
            <w:r>
              <w:t>抚恤金</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30307</w:t>
            </w:r>
          </w:p>
        </w:tc>
        <w:tc>
          <w:tcPr>
            <w:tcW w:w="4535" w:type="dxa"/>
            <w:vAlign w:val="center"/>
          </w:tcPr>
          <w:p>
            <w:pPr>
              <w:pStyle w:val="14"/>
            </w:pPr>
            <w:r>
              <w:t>医疗费补助</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1.37</w:t>
            </w:r>
          </w:p>
        </w:tc>
        <w:tc>
          <w:tcPr>
            <w:tcW w:w="2551" w:type="dxa"/>
            <w:vAlign w:val="center"/>
          </w:tcPr>
          <w:p>
            <w:pPr>
              <w:pStyle w:val="13"/>
            </w:pPr>
            <w:r>
              <w:t>1.37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713001石家庄市妇女联合会本级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713001石家庄市妇女联合会本级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713001石家庄市妇女联合会本级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5.12</w:t>
            </w:r>
          </w:p>
        </w:tc>
        <w:tc>
          <w:tcPr>
            <w:tcW w:w="2381" w:type="dxa"/>
            <w:vAlign w:val="center"/>
          </w:tcPr>
          <w:p>
            <w:pPr>
              <w:pStyle w:val="17"/>
            </w:pPr>
            <w:r>
              <w:t>5.12</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二、公务用车购置及运维费</w:t>
            </w:r>
          </w:p>
        </w:tc>
        <w:tc>
          <w:tcPr>
            <w:tcW w:w="2381" w:type="dxa"/>
            <w:vAlign w:val="center"/>
          </w:tcPr>
          <w:p>
            <w:pPr>
              <w:pStyle w:val="13"/>
            </w:pPr>
            <w:r>
              <w:t>4.46</w:t>
            </w:r>
          </w:p>
        </w:tc>
        <w:tc>
          <w:tcPr>
            <w:tcW w:w="2381" w:type="dxa"/>
            <w:vAlign w:val="center"/>
          </w:tcPr>
          <w:p>
            <w:pPr>
              <w:pStyle w:val="13"/>
            </w:pPr>
            <w:r>
              <w:t>4.46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公务用车运行维护费</w:t>
            </w:r>
          </w:p>
        </w:tc>
        <w:tc>
          <w:tcPr>
            <w:tcW w:w="2381" w:type="dxa"/>
            <w:vAlign w:val="center"/>
          </w:tcPr>
          <w:p>
            <w:pPr>
              <w:pStyle w:val="13"/>
            </w:pPr>
            <w:r>
              <w:t>4.46</w:t>
            </w:r>
          </w:p>
        </w:tc>
        <w:tc>
          <w:tcPr>
            <w:tcW w:w="2381" w:type="dxa"/>
            <w:vAlign w:val="center"/>
          </w:tcPr>
          <w:p>
            <w:pPr>
              <w:pStyle w:val="13"/>
            </w:pPr>
            <w:r>
              <w:t>4.46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三、公务接待费</w:t>
            </w:r>
          </w:p>
        </w:tc>
        <w:tc>
          <w:tcPr>
            <w:tcW w:w="2381" w:type="dxa"/>
            <w:vAlign w:val="center"/>
          </w:tcPr>
          <w:p>
            <w:pPr>
              <w:pStyle w:val="13"/>
            </w:pPr>
            <w:r>
              <w:t>0.66</w:t>
            </w:r>
          </w:p>
        </w:tc>
        <w:tc>
          <w:tcPr>
            <w:tcW w:w="2381" w:type="dxa"/>
            <w:vAlign w:val="center"/>
          </w:tcPr>
          <w:p>
            <w:pPr>
              <w:pStyle w:val="13"/>
            </w:pPr>
            <w:r>
              <w:t>0.66</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石家庄市妇女联合会本级2026年单位预算信息公开情况说明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按照《中华人民共和国预算法》、《地方预决算公开操作规程》和《关于进一步推进预算公开工作的实施意见》规定，现将石家庄市妇女联合会本级2026年单位预算公开如下：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根据《石家庄市妇女联合会职能配置、内设机构和人员编制规定》，石家庄市妇女联合会的主要职责是：</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（一）领导全市妇女儿童工作，团结动员妇女群众投身改革开放和经济建设、政治建设、文化建设、社会建设、生态文明建设，为维护改革发展稳定大局服务，为全面推进中国式现代化贡献力量。</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二）教育引导广大妇女践行社会主义核心价值观，宣传马克思主义妇女观和男女平等思想，教育、引导妇女树立正确的世界观、人生观、价值观，弘扬“自尊、自信、自立、自强”精神，提高妇女素质，促进妇女人才成长。</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三）代表妇女参与管理国家和社会事务、管理经济和文化事业，参与民主决策、民主管理、民主监督，参与起草有关地方性法规、政府规章草案；开展对涉及妇女切身利益的热点、难点问题的研究，及时向市委、市政府反映社情民意，提出对策建议。</w:t>
      </w:r>
    </w:p>
    <w:p>
      <w:pPr>
        <w:spacing w:line="500" w:lineRule="exact"/>
        <w:rPr>
          <w:rFonts w:hint="eastAsia" w:eastAsia="方正仿宋_GBK"/>
          <w:color w:val="000000"/>
          <w:sz w:val="28"/>
          <w:lang w:val="en-US" w:eastAsia="zh-CN"/>
        </w:rPr>
      </w:pPr>
      <w:r>
        <w:rPr>
          <w:rFonts w:hint="eastAsia" w:eastAsia="方正仿宋_GBK"/>
          <w:color w:val="000000"/>
          <w:sz w:val="28"/>
          <w:lang w:val="en-US" w:eastAsia="zh-CN"/>
        </w:rPr>
        <w:t xml:space="preserve">        （四）维护妇女儿童合法权益，倾听妇女意见，反映妇女诉求，向有关部门和单位提出意见建议，要求并协助有关部门和单位查处侵害妇女儿童权益的行为，为受侵害的妇女儿童提供帮助。</w:t>
      </w:r>
    </w:p>
    <w:p>
      <w:pPr>
        <w:spacing w:line="500" w:lineRule="exact"/>
        <w:rPr>
          <w:rFonts w:hint="eastAsia" w:eastAsia="方正仿宋_GBK"/>
          <w:color w:val="000000"/>
          <w:sz w:val="28"/>
          <w:lang w:val="en-US" w:eastAsia="zh-CN"/>
        </w:rPr>
      </w:pPr>
      <w:r>
        <w:rPr>
          <w:rFonts w:hint="eastAsia" w:eastAsia="方正仿宋_GBK"/>
          <w:color w:val="000000"/>
          <w:sz w:val="28"/>
          <w:lang w:val="en-US" w:eastAsia="zh-CN"/>
        </w:rPr>
        <w:t xml:space="preserve">       （五）坚持为妇女儿童服务、为基层服务，加强与社会各界联系，协调推动全社会为妇女儿童办实事、办好事，促进妇女儿童事业发展。开展家庭文明建设，发挥妇女在家庭生活中的独特作用，培育家庭家教家风文化。</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 xml:space="preserve"> （六）指导县（市、区）妇联依据《章程》和妇女代表大会的任务开展工作；联系并指导团体会员工作；负责同各省市、港澳台及海外华侨华人妇女、妇女组织的交流合作；巩固和扩大各族各界妇女的大团结，促进祖国统一。</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 xml:space="preserve"> （七）组织编制、推动实施石家庄市妇女儿童发展规划并开展监测评估；指导各县(市、区)妇女儿童发展规划相关工作。</w:t>
      </w:r>
    </w:p>
    <w:p>
      <w:pPr>
        <w:spacing w:line="500" w:lineRule="exact"/>
        <w:ind w:firstLine="560"/>
        <w:rPr>
          <w:rFonts w:eastAsia="方正仿宋_GBK"/>
          <w:color w:val="000000"/>
          <w:sz w:val="28"/>
        </w:rPr>
      </w:pPr>
      <w:r>
        <w:rPr>
          <w:rFonts w:hint="eastAsia" w:eastAsia="方正仿宋_GBK"/>
          <w:color w:val="000000"/>
          <w:sz w:val="28"/>
        </w:rPr>
        <w:t>（八）完成市委、市政府和省妇联交办的其他任务。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石家庄市妇女联合会本级</w:t>
            </w:r>
          </w:p>
        </w:tc>
        <w:tc>
          <w:tcPr>
            <w:tcW w:w="1843" w:type="dxa"/>
            <w:vAlign w:val="center"/>
          </w:tcPr>
          <w:p>
            <w:pPr>
              <w:pStyle w:val="15"/>
            </w:pPr>
            <w:r>
              <w:t>行政</w:t>
            </w:r>
          </w:p>
        </w:tc>
        <w:tc>
          <w:tcPr>
            <w:tcW w:w="2126" w:type="dxa"/>
            <w:vAlign w:val="center"/>
          </w:tcPr>
          <w:p>
            <w:pPr>
              <w:pStyle w:val="15"/>
            </w:pPr>
            <w:r>
              <w:t>正处（县）级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1008.81万元，其中：一般公共预算收入1008.81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妇女联合会本级年度单位预算中支出预算的总体情况。2026年支出预算1008.81万元，其中基本支出852.05万元，包括人员经费772.64万元和日常公用经费79.41万元；项目支出156.76万元，主要为妇女工作专项活动经费138万元。；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2026年预算收支安排1008.81万元，较2025年预算减少33.63万元，其中：基本支出增加27.02万元，</w:t>
      </w:r>
      <w:r>
        <w:rPr>
          <w:rFonts w:hint="eastAsia"/>
          <w:lang w:eastAsia="zh-CN"/>
        </w:rPr>
        <w:t>预算减少</w:t>
      </w:r>
      <w:bookmarkStart w:id="2" w:name="_GoBack"/>
      <w:bookmarkEnd w:id="2"/>
      <w:r>
        <w:t>主要为财政压减预算，基本支出增加</w:t>
      </w:r>
      <w:r>
        <w:rPr>
          <w:rFonts w:hint="eastAsia"/>
          <w:lang w:eastAsia="zh-CN"/>
        </w:rPr>
        <w:t>主要</w:t>
      </w:r>
      <w:r>
        <w:t>由于在职人员职务职级的变化。项目支出减少60.65万元，主要为财政压减预算。预计下年使用的单位资金结余增加0.00万元。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1"/>
      </w:pPr>
      <w:r>
        <w:t>2026年，我单位机关运行经费共计安排79.41万元，主要用于日常维修、办公用房水电费、办公用房取暖费、办公用房物业管理费等日常运行支出。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2026年，我单位财政拨款“三公”经费预算安排5.12万元，其中因公出国（境）费0.00万元；公务用车购置及运维费4.46万元（其中：公务用车购置费为0.00万元，公务用车运维费4.46万元)；公务接待费0.66万元。与2025年相比减少0.14万元，增减变化的主要原因是</w:t>
      </w:r>
      <w:r>
        <w:rPr>
          <w:rFonts w:hint="eastAsia"/>
          <w:lang w:eastAsia="zh-CN"/>
        </w:rPr>
        <w:t>财政压减</w:t>
      </w:r>
      <w:r>
        <w:rPr>
          <w:rFonts w:hint="eastAsia"/>
          <w:lang w:val="en-US" w:eastAsia="zh-CN"/>
        </w:rPr>
        <w:t xml:space="preserve"> </w:t>
      </w:r>
      <w:r>
        <w:t>公务用车</w:t>
      </w:r>
      <w:r>
        <w:rPr>
          <w:rFonts w:hint="eastAsia"/>
          <w:lang w:eastAsia="zh-CN"/>
        </w:rPr>
        <w:t>运维费预算</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1、办公设备购置绩效目标表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13010026P009712105003</w:t>
            </w:r>
          </w:p>
        </w:tc>
        <w:tc>
          <w:tcPr>
            <w:tcW w:w="2835" w:type="dxa"/>
            <w:vAlign w:val="center"/>
          </w:tcPr>
          <w:p>
            <w:pPr>
              <w:pStyle w:val="12"/>
            </w:pPr>
            <w:r>
              <w:t>项目名称</w:t>
            </w:r>
          </w:p>
        </w:tc>
        <w:tc>
          <w:tcPr>
            <w:tcW w:w="6095" w:type="dxa"/>
            <w:gridSpan w:val="3"/>
            <w:vAlign w:val="center"/>
          </w:tcPr>
          <w:p>
            <w:pPr>
              <w:pStyle w:val="14"/>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2.33</w:t>
            </w:r>
          </w:p>
        </w:tc>
        <w:tc>
          <w:tcPr>
            <w:tcW w:w="2835" w:type="dxa"/>
            <w:vAlign w:val="center"/>
          </w:tcPr>
          <w:p>
            <w:pPr>
              <w:pStyle w:val="12"/>
            </w:pPr>
            <w:r>
              <w:t>其中：财政    资金</w:t>
            </w:r>
          </w:p>
        </w:tc>
        <w:tc>
          <w:tcPr>
            <w:tcW w:w="2551" w:type="dxa"/>
            <w:vAlign w:val="center"/>
          </w:tcPr>
          <w:p>
            <w:pPr>
              <w:pStyle w:val="14"/>
            </w:pPr>
            <w:r>
              <w:t>2.33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用于购买国产计算机。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1.通过办公设备购置，满足机关的办公需求，更好保障单位运转。</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设备购置数量</w:t>
            </w:r>
          </w:p>
        </w:tc>
        <w:tc>
          <w:tcPr>
            <w:tcW w:w="5386" w:type="dxa"/>
            <w:vAlign w:val="center"/>
          </w:tcPr>
          <w:p>
            <w:pPr>
              <w:pStyle w:val="14"/>
            </w:pPr>
            <w:r>
              <w:t>实际采购的设备数量</w:t>
            </w:r>
          </w:p>
        </w:tc>
        <w:tc>
          <w:tcPr>
            <w:tcW w:w="2268" w:type="dxa"/>
            <w:vAlign w:val="center"/>
          </w:tcPr>
          <w:p>
            <w:pPr>
              <w:pStyle w:val="14"/>
            </w:pPr>
            <w:r>
              <w:t>≥7件</w:t>
            </w:r>
          </w:p>
        </w:tc>
        <w:tc>
          <w:tcPr>
            <w:tcW w:w="1276" w:type="dxa"/>
            <w:vAlign w:val="center"/>
          </w:tcPr>
          <w:p>
            <w:pPr>
              <w:pStyle w:val="14"/>
            </w:pPr>
            <w:r>
              <w:t>2026年设备购置计划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设备验收合格率/达标率</w:t>
            </w:r>
          </w:p>
        </w:tc>
        <w:tc>
          <w:tcPr>
            <w:tcW w:w="5386" w:type="dxa"/>
            <w:vAlign w:val="center"/>
          </w:tcPr>
          <w:p>
            <w:pPr>
              <w:pStyle w:val="14"/>
            </w:pPr>
            <w:r>
              <w:t>采购设备验收合格率</w:t>
            </w:r>
          </w:p>
        </w:tc>
        <w:tc>
          <w:tcPr>
            <w:tcW w:w="2268" w:type="dxa"/>
            <w:vAlign w:val="center"/>
          </w:tcPr>
          <w:p>
            <w:pPr>
              <w:pStyle w:val="14"/>
            </w:pPr>
            <w:r>
              <w:t>100%</w:t>
            </w:r>
          </w:p>
        </w:tc>
        <w:tc>
          <w:tcPr>
            <w:tcW w:w="1276" w:type="dxa"/>
            <w:vAlign w:val="center"/>
          </w:tcPr>
          <w:p>
            <w:pPr>
              <w:pStyle w:val="14"/>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采购总成本</w:t>
            </w:r>
          </w:p>
        </w:tc>
        <w:tc>
          <w:tcPr>
            <w:tcW w:w="5386" w:type="dxa"/>
            <w:vAlign w:val="center"/>
          </w:tcPr>
          <w:p>
            <w:pPr>
              <w:pStyle w:val="14"/>
            </w:pPr>
            <w:r>
              <w:t>反映设备采购的总成本情况</w:t>
            </w:r>
          </w:p>
        </w:tc>
        <w:tc>
          <w:tcPr>
            <w:tcW w:w="2268" w:type="dxa"/>
            <w:vAlign w:val="center"/>
          </w:tcPr>
          <w:p>
            <w:pPr>
              <w:pStyle w:val="14"/>
            </w:pPr>
            <w:r>
              <w:t>≤3.6万元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单位购置成本（元/台）</w:t>
            </w:r>
          </w:p>
        </w:tc>
        <w:tc>
          <w:tcPr>
            <w:tcW w:w="5386" w:type="dxa"/>
            <w:vAlign w:val="center"/>
          </w:tcPr>
          <w:p>
            <w:pPr>
              <w:pStyle w:val="14"/>
            </w:pPr>
            <w:r>
              <w:t>购置总成本与购置数量的比值</w:t>
            </w:r>
          </w:p>
        </w:tc>
        <w:tc>
          <w:tcPr>
            <w:tcW w:w="2268" w:type="dxa"/>
            <w:vAlign w:val="center"/>
          </w:tcPr>
          <w:p>
            <w:pPr>
              <w:pStyle w:val="14"/>
            </w:pPr>
            <w:r>
              <w:t>≤0.6万元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设备采购工作开展时间</w:t>
            </w:r>
          </w:p>
        </w:tc>
        <w:tc>
          <w:tcPr>
            <w:tcW w:w="5386" w:type="dxa"/>
            <w:vAlign w:val="center"/>
          </w:tcPr>
          <w:p>
            <w:pPr>
              <w:pStyle w:val="14"/>
            </w:pPr>
            <w:r>
              <w:t>设备采购工作开展时间</w:t>
            </w:r>
          </w:p>
        </w:tc>
        <w:tc>
          <w:tcPr>
            <w:tcW w:w="2268" w:type="dxa"/>
            <w:vAlign w:val="center"/>
          </w:tcPr>
          <w:p>
            <w:pPr>
              <w:pStyle w:val="14"/>
            </w:pPr>
            <w:r>
              <w:t>2月-12月</w:t>
            </w:r>
          </w:p>
        </w:tc>
        <w:tc>
          <w:tcPr>
            <w:tcW w:w="1276" w:type="dxa"/>
            <w:vAlign w:val="center"/>
          </w:tcPr>
          <w:p>
            <w:pPr>
              <w:pStyle w:val="14"/>
            </w:pPr>
            <w:r>
              <w:t>2026年设备购置计划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设备验收时间</w:t>
            </w:r>
          </w:p>
        </w:tc>
        <w:tc>
          <w:tcPr>
            <w:tcW w:w="5386" w:type="dxa"/>
            <w:vAlign w:val="center"/>
          </w:tcPr>
          <w:p>
            <w:pPr>
              <w:pStyle w:val="14"/>
            </w:pPr>
            <w:r>
              <w:t>设备采购验收时间</w:t>
            </w:r>
          </w:p>
        </w:tc>
        <w:tc>
          <w:tcPr>
            <w:tcW w:w="2268" w:type="dxa"/>
            <w:vAlign w:val="center"/>
          </w:tcPr>
          <w:p>
            <w:pPr>
              <w:pStyle w:val="14"/>
            </w:pPr>
            <w:r>
              <w:t>12月31日前</w:t>
            </w:r>
          </w:p>
        </w:tc>
        <w:tc>
          <w:tcPr>
            <w:tcW w:w="1276" w:type="dxa"/>
            <w:vAlign w:val="center"/>
          </w:tcPr>
          <w:p>
            <w:pPr>
              <w:pStyle w:val="14"/>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设备到位及时率</w:t>
            </w:r>
          </w:p>
        </w:tc>
        <w:tc>
          <w:tcPr>
            <w:tcW w:w="5386" w:type="dxa"/>
            <w:vAlign w:val="center"/>
          </w:tcPr>
          <w:p>
            <w:pPr>
              <w:pStyle w:val="14"/>
            </w:pPr>
            <w:r>
              <w:t>设备到位及时率=按采购方案（合同）规定及时到位设备数量/采购设备总数</w:t>
            </w:r>
          </w:p>
          <w:p>
            <w:pPr>
              <w:pStyle w:val="14"/>
            </w:pPr>
          </w:p>
        </w:tc>
        <w:tc>
          <w:tcPr>
            <w:tcW w:w="2268" w:type="dxa"/>
            <w:vAlign w:val="center"/>
          </w:tcPr>
          <w:p>
            <w:pPr>
              <w:pStyle w:val="14"/>
            </w:pPr>
            <w:r>
              <w:t>≥98%</w:t>
            </w:r>
          </w:p>
        </w:tc>
        <w:tc>
          <w:tcPr>
            <w:tcW w:w="1276" w:type="dxa"/>
            <w:vAlign w:val="center"/>
          </w:tcPr>
          <w:p>
            <w:pPr>
              <w:pStyle w:val="14"/>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政府采购节支率</w:t>
            </w:r>
          </w:p>
        </w:tc>
        <w:tc>
          <w:tcPr>
            <w:tcW w:w="5386" w:type="dxa"/>
            <w:vAlign w:val="center"/>
          </w:tcPr>
          <w:p>
            <w:pPr>
              <w:pStyle w:val="14"/>
            </w:pPr>
            <w:r>
              <w:t>政府采购节支率=（采购控制价-实际成交价）/采购控制价*100%</w:t>
            </w:r>
          </w:p>
        </w:tc>
        <w:tc>
          <w:tcPr>
            <w:tcW w:w="2268" w:type="dxa"/>
            <w:vAlign w:val="center"/>
          </w:tcPr>
          <w:p>
            <w:pPr>
              <w:pStyle w:val="14"/>
            </w:pPr>
            <w:r>
              <w:t>≥0%</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设备可持续使用年限</w:t>
            </w:r>
          </w:p>
        </w:tc>
        <w:tc>
          <w:tcPr>
            <w:tcW w:w="5386" w:type="dxa"/>
            <w:vAlign w:val="center"/>
          </w:tcPr>
          <w:p>
            <w:pPr>
              <w:pStyle w:val="14"/>
            </w:pPr>
            <w:r>
              <w:t>购置电脑可持续使用年限</w:t>
            </w:r>
          </w:p>
        </w:tc>
        <w:tc>
          <w:tcPr>
            <w:tcW w:w="2268" w:type="dxa"/>
            <w:vAlign w:val="center"/>
          </w:tcPr>
          <w:p>
            <w:pPr>
              <w:pStyle w:val="14"/>
            </w:pPr>
            <w:r>
              <w:t>≥6年</w:t>
            </w:r>
          </w:p>
        </w:tc>
        <w:tc>
          <w:tcPr>
            <w:tcW w:w="1276" w:type="dxa"/>
            <w:vAlign w:val="center"/>
          </w:tcPr>
          <w:p>
            <w:pPr>
              <w:pStyle w:val="14"/>
            </w:pPr>
            <w:r>
              <w:t>行业标准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业务保障率</w:t>
            </w:r>
          </w:p>
        </w:tc>
        <w:tc>
          <w:tcPr>
            <w:tcW w:w="5386" w:type="dxa"/>
            <w:vAlign w:val="center"/>
          </w:tcPr>
          <w:p>
            <w:pPr>
              <w:pStyle w:val="14"/>
            </w:pPr>
            <w:r>
              <w:t>反映保障全年业务正常开展的情况</w:t>
            </w:r>
          </w:p>
        </w:tc>
        <w:tc>
          <w:tcPr>
            <w:tcW w:w="2268" w:type="dxa"/>
            <w:vAlign w:val="center"/>
          </w:tcPr>
          <w:p>
            <w:pPr>
              <w:pStyle w:val="14"/>
            </w:pPr>
            <w:r>
              <w:t>≥95%</w:t>
            </w:r>
          </w:p>
        </w:tc>
        <w:tc>
          <w:tcPr>
            <w:tcW w:w="1276" w:type="dxa"/>
            <w:vAlign w:val="center"/>
          </w:tcPr>
          <w:p>
            <w:pPr>
              <w:pStyle w:val="14"/>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单位工作人员满意度</w:t>
            </w:r>
          </w:p>
        </w:tc>
        <w:tc>
          <w:tcPr>
            <w:tcW w:w="5386" w:type="dxa"/>
            <w:vAlign w:val="center"/>
          </w:tcPr>
          <w:p>
            <w:pPr>
              <w:pStyle w:val="14"/>
            </w:pPr>
            <w:r>
              <w:t>单位满意人数占总人数的比率</w:t>
            </w:r>
          </w:p>
        </w:tc>
        <w:tc>
          <w:tcPr>
            <w:tcW w:w="2268" w:type="dxa"/>
            <w:vAlign w:val="center"/>
          </w:tcPr>
          <w:p>
            <w:pPr>
              <w:pStyle w:val="14"/>
            </w:pPr>
            <w:r>
              <w:t>≥95%</w:t>
            </w:r>
          </w:p>
        </w:tc>
        <w:tc>
          <w:tcPr>
            <w:tcW w:w="1276" w:type="dxa"/>
            <w:vAlign w:val="center"/>
          </w:tcPr>
          <w:p>
            <w:pPr>
              <w:pStyle w:val="14"/>
            </w:pPr>
            <w:r>
              <w:t>满意度调查</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2、党组织活动经费绩效目标表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13010026P009711104759</w:t>
            </w:r>
          </w:p>
        </w:tc>
        <w:tc>
          <w:tcPr>
            <w:tcW w:w="2835" w:type="dxa"/>
            <w:vAlign w:val="center"/>
          </w:tcPr>
          <w:p>
            <w:pPr>
              <w:pStyle w:val="12"/>
            </w:pPr>
            <w:r>
              <w:t>项目名称</w:t>
            </w:r>
          </w:p>
        </w:tc>
        <w:tc>
          <w:tcPr>
            <w:tcW w:w="6095" w:type="dxa"/>
            <w:gridSpan w:val="3"/>
            <w:vAlign w:val="center"/>
          </w:tcPr>
          <w:p>
            <w:pPr>
              <w:pStyle w:val="14"/>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2.79</w:t>
            </w:r>
          </w:p>
        </w:tc>
        <w:tc>
          <w:tcPr>
            <w:tcW w:w="2835" w:type="dxa"/>
            <w:vAlign w:val="center"/>
          </w:tcPr>
          <w:p>
            <w:pPr>
              <w:pStyle w:val="12"/>
            </w:pPr>
            <w:r>
              <w:t>其中：财政    资金</w:t>
            </w:r>
          </w:p>
        </w:tc>
        <w:tc>
          <w:tcPr>
            <w:tcW w:w="2551" w:type="dxa"/>
            <w:vAlign w:val="center"/>
          </w:tcPr>
          <w:p>
            <w:pPr>
              <w:pStyle w:val="14"/>
            </w:pPr>
            <w:r>
              <w:t>2.79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用于对机关党员进行党组织教育活动，完成参观学习、交流座谈、观影参展等活动。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w:t>
            </w:r>
          </w:p>
        </w:tc>
        <w:tc>
          <w:tcPr>
            <w:tcW w:w="2835" w:type="dxa"/>
            <w:vAlign w:val="center"/>
          </w:tcPr>
          <w:p>
            <w:pPr>
              <w:pStyle w:val="15"/>
            </w:pPr>
            <w:r>
              <w:t>40%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1.通过组织各种党员活动，提高机关党员的知识业务水平，提高党员凝聚力。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参加活动党员人数</w:t>
            </w:r>
          </w:p>
        </w:tc>
        <w:tc>
          <w:tcPr>
            <w:tcW w:w="5386" w:type="dxa"/>
            <w:vAlign w:val="center"/>
          </w:tcPr>
          <w:p>
            <w:pPr>
              <w:pStyle w:val="14"/>
            </w:pPr>
            <w:r>
              <w:t>参加活动党员人数</w:t>
            </w:r>
          </w:p>
        </w:tc>
        <w:tc>
          <w:tcPr>
            <w:tcW w:w="2268" w:type="dxa"/>
            <w:vAlign w:val="center"/>
          </w:tcPr>
          <w:p>
            <w:pPr>
              <w:pStyle w:val="14"/>
            </w:pPr>
            <w:r>
              <w:t>≥20人</w:t>
            </w:r>
          </w:p>
        </w:tc>
        <w:tc>
          <w:tcPr>
            <w:tcW w:w="1276" w:type="dxa"/>
            <w:vAlign w:val="center"/>
          </w:tcPr>
          <w:p>
            <w:pPr>
              <w:pStyle w:val="14"/>
            </w:pPr>
            <w:r>
              <w:t>单位党员人数</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开展党组织活动次数</w:t>
            </w:r>
          </w:p>
        </w:tc>
        <w:tc>
          <w:tcPr>
            <w:tcW w:w="5386" w:type="dxa"/>
            <w:vAlign w:val="center"/>
          </w:tcPr>
          <w:p>
            <w:pPr>
              <w:pStyle w:val="14"/>
            </w:pPr>
            <w:r>
              <w:t>全年开展党组织活动次数</w:t>
            </w:r>
          </w:p>
        </w:tc>
        <w:tc>
          <w:tcPr>
            <w:tcW w:w="2268" w:type="dxa"/>
            <w:vAlign w:val="center"/>
          </w:tcPr>
          <w:p>
            <w:pPr>
              <w:pStyle w:val="14"/>
            </w:pPr>
            <w:r>
              <w:t>≥10次</w:t>
            </w:r>
          </w:p>
        </w:tc>
        <w:tc>
          <w:tcPr>
            <w:tcW w:w="1276" w:type="dxa"/>
            <w:vAlign w:val="center"/>
          </w:tcPr>
          <w:p>
            <w:pPr>
              <w:pStyle w:val="14"/>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活动参与率</w:t>
            </w:r>
          </w:p>
        </w:tc>
        <w:tc>
          <w:tcPr>
            <w:tcW w:w="5386" w:type="dxa"/>
            <w:vAlign w:val="center"/>
          </w:tcPr>
          <w:p>
            <w:pPr>
              <w:pStyle w:val="14"/>
            </w:pPr>
            <w:r>
              <w:t>实际参加党组织活动人数占应参加人员的比例</w:t>
            </w:r>
          </w:p>
          <w:p>
            <w:pPr>
              <w:pStyle w:val="14"/>
            </w:pPr>
          </w:p>
        </w:tc>
        <w:tc>
          <w:tcPr>
            <w:tcW w:w="2268" w:type="dxa"/>
            <w:vAlign w:val="center"/>
          </w:tcPr>
          <w:p>
            <w:pPr>
              <w:pStyle w:val="14"/>
            </w:pPr>
            <w:r>
              <w:t>≥90%</w:t>
            </w:r>
          </w:p>
        </w:tc>
        <w:tc>
          <w:tcPr>
            <w:tcW w:w="1276" w:type="dxa"/>
            <w:vAlign w:val="center"/>
          </w:tcPr>
          <w:p>
            <w:pPr>
              <w:pStyle w:val="14"/>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培训合格人数占总人数比重</w:t>
            </w:r>
          </w:p>
        </w:tc>
        <w:tc>
          <w:tcPr>
            <w:tcW w:w="2268" w:type="dxa"/>
            <w:vAlign w:val="center"/>
          </w:tcPr>
          <w:p>
            <w:pPr>
              <w:pStyle w:val="14"/>
            </w:pPr>
            <w:r>
              <w:t>≥95%</w:t>
            </w:r>
          </w:p>
        </w:tc>
        <w:tc>
          <w:tcPr>
            <w:tcW w:w="1276" w:type="dxa"/>
            <w:vAlign w:val="center"/>
          </w:tcPr>
          <w:p>
            <w:pPr>
              <w:pStyle w:val="14"/>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活动完成时间</w:t>
            </w:r>
          </w:p>
        </w:tc>
        <w:tc>
          <w:tcPr>
            <w:tcW w:w="5386" w:type="dxa"/>
            <w:vAlign w:val="center"/>
          </w:tcPr>
          <w:p>
            <w:pPr>
              <w:pStyle w:val="14"/>
            </w:pPr>
            <w:r>
              <w:t>党组织活动完成时间</w:t>
            </w:r>
          </w:p>
        </w:tc>
        <w:tc>
          <w:tcPr>
            <w:tcW w:w="2268" w:type="dxa"/>
            <w:vAlign w:val="center"/>
          </w:tcPr>
          <w:p>
            <w:pPr>
              <w:pStyle w:val="14"/>
            </w:pPr>
            <w:r>
              <w:t>12月31日前完成</w:t>
            </w:r>
          </w:p>
        </w:tc>
        <w:tc>
          <w:tcPr>
            <w:tcW w:w="1276" w:type="dxa"/>
            <w:vAlign w:val="center"/>
          </w:tcPr>
          <w:p>
            <w:pPr>
              <w:pStyle w:val="14"/>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党组织活动开展频次</w:t>
            </w:r>
          </w:p>
        </w:tc>
        <w:tc>
          <w:tcPr>
            <w:tcW w:w="5386" w:type="dxa"/>
            <w:vAlign w:val="center"/>
          </w:tcPr>
          <w:p>
            <w:pPr>
              <w:pStyle w:val="14"/>
            </w:pPr>
            <w:r>
              <w:t>党组织活动开展频次</w:t>
            </w:r>
          </w:p>
        </w:tc>
        <w:tc>
          <w:tcPr>
            <w:tcW w:w="2268" w:type="dxa"/>
            <w:vAlign w:val="center"/>
          </w:tcPr>
          <w:p>
            <w:pPr>
              <w:pStyle w:val="14"/>
            </w:pPr>
            <w:r>
              <w:t>每月开展一次</w:t>
            </w:r>
          </w:p>
        </w:tc>
        <w:tc>
          <w:tcPr>
            <w:tcW w:w="1276" w:type="dxa"/>
            <w:vAlign w:val="center"/>
          </w:tcPr>
          <w:p>
            <w:pPr>
              <w:pStyle w:val="14"/>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活动总成本</w:t>
            </w:r>
          </w:p>
        </w:tc>
        <w:tc>
          <w:tcPr>
            <w:tcW w:w="5386" w:type="dxa"/>
            <w:vAlign w:val="center"/>
          </w:tcPr>
          <w:p>
            <w:pPr>
              <w:pStyle w:val="14"/>
            </w:pPr>
            <w:r>
              <w:t>组织党员活动的总成本</w:t>
            </w:r>
          </w:p>
        </w:tc>
        <w:tc>
          <w:tcPr>
            <w:tcW w:w="2268" w:type="dxa"/>
            <w:vAlign w:val="center"/>
          </w:tcPr>
          <w:p>
            <w:pPr>
              <w:pStyle w:val="14"/>
            </w:pPr>
            <w:r>
              <w:t>≤2.79万元</w:t>
            </w:r>
          </w:p>
        </w:tc>
        <w:tc>
          <w:tcPr>
            <w:tcW w:w="1276" w:type="dxa"/>
            <w:vAlign w:val="center"/>
          </w:tcPr>
          <w:p>
            <w:pPr>
              <w:pStyle w:val="14"/>
            </w:pPr>
            <w:r>
              <w:t>市妇联党组织活动需求测算表部门）党组织活动需求测算表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人均活动经费</w:t>
            </w:r>
          </w:p>
        </w:tc>
        <w:tc>
          <w:tcPr>
            <w:tcW w:w="5386" w:type="dxa"/>
            <w:vAlign w:val="center"/>
          </w:tcPr>
          <w:p>
            <w:pPr>
              <w:pStyle w:val="14"/>
            </w:pPr>
            <w:r>
              <w:t>用于每名党员参加党组织活动的经费标准</w:t>
            </w:r>
          </w:p>
        </w:tc>
        <w:tc>
          <w:tcPr>
            <w:tcW w:w="2268" w:type="dxa"/>
            <w:vAlign w:val="center"/>
          </w:tcPr>
          <w:p>
            <w:pPr>
              <w:pStyle w:val="14"/>
            </w:pPr>
            <w:r>
              <w:t>≤500元/人</w:t>
            </w:r>
          </w:p>
        </w:tc>
        <w:tc>
          <w:tcPr>
            <w:tcW w:w="1276" w:type="dxa"/>
            <w:vAlign w:val="center"/>
          </w:tcPr>
          <w:p>
            <w:pPr>
              <w:pStyle w:val="14"/>
            </w:pPr>
            <w:r>
              <w:t>市妇联党组织活动需求测算表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党员建言献策的比率</w:t>
            </w:r>
          </w:p>
        </w:tc>
        <w:tc>
          <w:tcPr>
            <w:tcW w:w="5386" w:type="dxa"/>
            <w:vAlign w:val="center"/>
          </w:tcPr>
          <w:p>
            <w:pPr>
              <w:pStyle w:val="14"/>
            </w:pPr>
            <w:r>
              <w:t>建言献策的党员人数占参会总人数的比例</w:t>
            </w:r>
          </w:p>
        </w:tc>
        <w:tc>
          <w:tcPr>
            <w:tcW w:w="2268" w:type="dxa"/>
            <w:vAlign w:val="center"/>
          </w:tcPr>
          <w:p>
            <w:pPr>
              <w:pStyle w:val="14"/>
            </w:pPr>
            <w:r>
              <w:t>≥80%</w:t>
            </w:r>
          </w:p>
        </w:tc>
        <w:tc>
          <w:tcPr>
            <w:tcW w:w="1276" w:type="dxa"/>
            <w:vAlign w:val="center"/>
          </w:tcPr>
          <w:p>
            <w:pPr>
              <w:pStyle w:val="14"/>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党员满意度</w:t>
            </w:r>
          </w:p>
        </w:tc>
        <w:tc>
          <w:tcPr>
            <w:tcW w:w="5386" w:type="dxa"/>
            <w:vAlign w:val="center"/>
          </w:tcPr>
          <w:p>
            <w:pPr>
              <w:pStyle w:val="14"/>
            </w:pPr>
            <w:r>
              <w:t>党员对党组织培训活动的满意度</w:t>
            </w:r>
          </w:p>
        </w:tc>
        <w:tc>
          <w:tcPr>
            <w:tcW w:w="2268" w:type="dxa"/>
            <w:vAlign w:val="center"/>
          </w:tcPr>
          <w:p>
            <w:pPr>
              <w:pStyle w:val="14"/>
            </w:pPr>
            <w:r>
              <w:t>≥98%</w:t>
            </w:r>
          </w:p>
        </w:tc>
        <w:tc>
          <w:tcPr>
            <w:tcW w:w="1276" w:type="dxa"/>
            <w:vAlign w:val="center"/>
          </w:tcPr>
          <w:p>
            <w:pPr>
              <w:pStyle w:val="14"/>
            </w:pPr>
            <w:r>
              <w:t>调查问卷</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3、法律顾问经费绩效目标表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13010026P00924510075R</w:t>
            </w:r>
          </w:p>
        </w:tc>
        <w:tc>
          <w:tcPr>
            <w:tcW w:w="2835" w:type="dxa"/>
            <w:vAlign w:val="center"/>
          </w:tcPr>
          <w:p>
            <w:pPr>
              <w:pStyle w:val="12"/>
            </w:pPr>
            <w:r>
              <w:t>项目名称</w:t>
            </w:r>
          </w:p>
        </w:tc>
        <w:tc>
          <w:tcPr>
            <w:tcW w:w="6095" w:type="dxa"/>
            <w:gridSpan w:val="3"/>
            <w:vAlign w:val="center"/>
          </w:tcPr>
          <w:p>
            <w:pPr>
              <w:pStyle w:val="14"/>
            </w:pPr>
            <w: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负责12388妇联维权服务中心热线电话接听，并提供法律咨询服务，向更多妇女群众宣传法律知识。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w:t>
            </w:r>
          </w:p>
        </w:tc>
        <w:tc>
          <w:tcPr>
            <w:tcW w:w="2835" w:type="dxa"/>
            <w:vAlign w:val="center"/>
          </w:tcPr>
          <w:p>
            <w:pPr>
              <w:pStyle w:val="15"/>
            </w:pPr>
            <w:r>
              <w:t>60%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1.通过聘请专业法律顾问，向更多妇女群众宣传法律知识，确保法律援助工作及婚姻家庭纠纷调解工作顺利开展。</w:t>
            </w:r>
            <w:r>
              <w:tab/>
            </w:r>
            <w:r>
              <w:tab/>
            </w:r>
            <w:r>
              <w:tab/>
            </w:r>
            <w:r>
              <w:t>"</w:t>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服务单位数量</w:t>
            </w:r>
          </w:p>
        </w:tc>
        <w:tc>
          <w:tcPr>
            <w:tcW w:w="5386" w:type="dxa"/>
            <w:vAlign w:val="center"/>
          </w:tcPr>
          <w:p>
            <w:pPr>
              <w:pStyle w:val="14"/>
            </w:pPr>
            <w:r>
              <w:t>聘请法律服务单位数量</w:t>
            </w:r>
          </w:p>
        </w:tc>
        <w:tc>
          <w:tcPr>
            <w:tcW w:w="2268" w:type="dxa"/>
            <w:vAlign w:val="center"/>
          </w:tcPr>
          <w:p>
            <w:pPr>
              <w:pStyle w:val="14"/>
            </w:pPr>
            <w:r>
              <w:t>≥1个</w:t>
            </w:r>
          </w:p>
        </w:tc>
        <w:tc>
          <w:tcPr>
            <w:tcW w:w="1276" w:type="dxa"/>
            <w:vAlign w:val="center"/>
          </w:tcPr>
          <w:p>
            <w:pPr>
              <w:pStyle w:val="14"/>
            </w:pPr>
            <w:r>
              <w:t>根据权益部2026年工作计划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聘请法律顾问资质达标率</w:t>
            </w:r>
          </w:p>
        </w:tc>
        <w:tc>
          <w:tcPr>
            <w:tcW w:w="5386" w:type="dxa"/>
            <w:vAlign w:val="center"/>
          </w:tcPr>
          <w:p>
            <w:pPr>
              <w:pStyle w:val="14"/>
            </w:pPr>
            <w:r>
              <w:t>考察聘请法律顾问资质达标的情况</w:t>
            </w:r>
          </w:p>
        </w:tc>
        <w:tc>
          <w:tcPr>
            <w:tcW w:w="2268" w:type="dxa"/>
            <w:vAlign w:val="center"/>
          </w:tcPr>
          <w:p>
            <w:pPr>
              <w:pStyle w:val="14"/>
            </w:pPr>
            <w:r>
              <w:t>100%</w:t>
            </w:r>
          </w:p>
        </w:tc>
        <w:tc>
          <w:tcPr>
            <w:tcW w:w="1276" w:type="dxa"/>
            <w:vAlign w:val="center"/>
          </w:tcPr>
          <w:p>
            <w:pPr>
              <w:pStyle w:val="14"/>
            </w:pPr>
            <w:r>
              <w:t>根据权益部2026年工作计划合同项目书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法律咨询答复率</w:t>
            </w:r>
          </w:p>
        </w:tc>
        <w:tc>
          <w:tcPr>
            <w:tcW w:w="5386" w:type="dxa"/>
            <w:vAlign w:val="center"/>
          </w:tcPr>
          <w:p>
            <w:pPr>
              <w:pStyle w:val="14"/>
            </w:pPr>
            <w:r>
              <w:t>法律咨询答复率</w:t>
            </w:r>
          </w:p>
        </w:tc>
        <w:tc>
          <w:tcPr>
            <w:tcW w:w="2268" w:type="dxa"/>
            <w:vAlign w:val="center"/>
          </w:tcPr>
          <w:p>
            <w:pPr>
              <w:pStyle w:val="14"/>
            </w:pPr>
            <w:r>
              <w:t>≥99%</w:t>
            </w:r>
          </w:p>
        </w:tc>
        <w:tc>
          <w:tcPr>
            <w:tcW w:w="1276" w:type="dxa"/>
            <w:vAlign w:val="center"/>
          </w:tcPr>
          <w:p>
            <w:pPr>
              <w:pStyle w:val="14"/>
            </w:pPr>
            <w:r>
              <w:t>根据权益部工作安排及合同项目书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平均咨询成本</w:t>
            </w:r>
          </w:p>
        </w:tc>
        <w:tc>
          <w:tcPr>
            <w:tcW w:w="5386" w:type="dxa"/>
            <w:vAlign w:val="center"/>
          </w:tcPr>
          <w:p>
            <w:pPr>
              <w:pStyle w:val="14"/>
            </w:pPr>
            <w:r>
              <w:t>平均每月咨询成本</w:t>
            </w:r>
          </w:p>
        </w:tc>
        <w:tc>
          <w:tcPr>
            <w:tcW w:w="2268" w:type="dxa"/>
            <w:vAlign w:val="center"/>
          </w:tcPr>
          <w:p>
            <w:pPr>
              <w:pStyle w:val="14"/>
            </w:pPr>
            <w:r>
              <w:t>≤0.5万元</w:t>
            </w:r>
          </w:p>
        </w:tc>
        <w:tc>
          <w:tcPr>
            <w:tcW w:w="1276" w:type="dxa"/>
            <w:vAlign w:val="center"/>
          </w:tcPr>
          <w:p>
            <w:pPr>
              <w:pStyle w:val="14"/>
            </w:pPr>
            <w:r>
              <w:t>根据权益部工作安排及合同项目书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5386" w:type="dxa"/>
            <w:vAlign w:val="center"/>
          </w:tcPr>
          <w:p>
            <w:pPr>
              <w:pStyle w:val="14"/>
            </w:pPr>
            <w:r>
              <w:t>按时间节点完成工作情况</w:t>
            </w:r>
          </w:p>
        </w:tc>
        <w:tc>
          <w:tcPr>
            <w:tcW w:w="2268" w:type="dxa"/>
            <w:vAlign w:val="center"/>
          </w:tcPr>
          <w:p>
            <w:pPr>
              <w:pStyle w:val="14"/>
            </w:pPr>
            <w:r>
              <w:t>≥99%</w:t>
            </w:r>
          </w:p>
        </w:tc>
        <w:tc>
          <w:tcPr>
            <w:tcW w:w="1276" w:type="dxa"/>
            <w:vAlign w:val="center"/>
          </w:tcPr>
          <w:p>
            <w:pPr>
              <w:pStyle w:val="14"/>
            </w:pPr>
            <w:r>
              <w:t>根据2024年、2025年度工作完成情况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受助妇女对12338热线的认可</w:t>
            </w:r>
          </w:p>
        </w:tc>
        <w:tc>
          <w:tcPr>
            <w:tcW w:w="2268" w:type="dxa"/>
            <w:vAlign w:val="center"/>
          </w:tcPr>
          <w:p>
            <w:pPr>
              <w:pStyle w:val="14"/>
            </w:pPr>
            <w:r>
              <w:t>12338给受助妇女正确答复</w:t>
            </w:r>
          </w:p>
        </w:tc>
        <w:tc>
          <w:tcPr>
            <w:tcW w:w="1276" w:type="dxa"/>
            <w:vAlign w:val="center"/>
          </w:tcPr>
          <w:p>
            <w:pPr>
              <w:pStyle w:val="14"/>
            </w:pPr>
            <w:r>
              <w:t>2025年实际发生情况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单位相关人员满意度</w:t>
            </w:r>
          </w:p>
        </w:tc>
        <w:tc>
          <w:tcPr>
            <w:tcW w:w="5386" w:type="dxa"/>
            <w:vAlign w:val="center"/>
          </w:tcPr>
          <w:p>
            <w:pPr>
              <w:pStyle w:val="14"/>
            </w:pPr>
            <w:r>
              <w:t>单位相关人员满意度</w:t>
            </w:r>
          </w:p>
        </w:tc>
        <w:tc>
          <w:tcPr>
            <w:tcW w:w="2268" w:type="dxa"/>
            <w:vAlign w:val="center"/>
          </w:tcPr>
          <w:p>
            <w:pPr>
              <w:pStyle w:val="14"/>
            </w:pPr>
            <w:r>
              <w:t>≥95%</w:t>
            </w:r>
          </w:p>
        </w:tc>
        <w:tc>
          <w:tcPr>
            <w:tcW w:w="1276" w:type="dxa"/>
            <w:vAlign w:val="center"/>
          </w:tcPr>
          <w:p>
            <w:pPr>
              <w:pStyle w:val="14"/>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4、文件资料印刷费绩效目标表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13010026P009935102663</w:t>
            </w:r>
          </w:p>
        </w:tc>
        <w:tc>
          <w:tcPr>
            <w:tcW w:w="2835" w:type="dxa"/>
            <w:vAlign w:val="center"/>
          </w:tcPr>
          <w:p>
            <w:pPr>
              <w:pStyle w:val="12"/>
            </w:pPr>
            <w:r>
              <w:t>项目名称</w:t>
            </w:r>
          </w:p>
        </w:tc>
        <w:tc>
          <w:tcPr>
            <w:tcW w:w="6095" w:type="dxa"/>
            <w:gridSpan w:val="3"/>
            <w:vAlign w:val="center"/>
          </w:tcPr>
          <w:p>
            <w:pPr>
              <w:pStyle w:val="14"/>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w:t>
            </w:r>
          </w:p>
        </w:tc>
        <w:tc>
          <w:tcPr>
            <w:tcW w:w="2835" w:type="dxa"/>
            <w:vAlign w:val="center"/>
          </w:tcPr>
          <w:p>
            <w:pPr>
              <w:pStyle w:val="12"/>
            </w:pPr>
            <w:r>
              <w:t>其中：财政    资金</w:t>
            </w:r>
          </w:p>
        </w:tc>
        <w:tc>
          <w:tcPr>
            <w:tcW w:w="2551" w:type="dxa"/>
            <w:vAlign w:val="center"/>
          </w:tcPr>
          <w:p>
            <w:pPr>
              <w:pStyle w:val="14"/>
            </w:pPr>
            <w:r>
              <w:t>3.50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用于妇联机关日常活动的会议文件、宣传资料、活动画册、展牌展板、条幅印刷制作等。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w:t>
            </w:r>
          </w:p>
        </w:tc>
        <w:tc>
          <w:tcPr>
            <w:tcW w:w="2835" w:type="dxa"/>
            <w:vAlign w:val="center"/>
          </w:tcPr>
          <w:p>
            <w:pPr>
              <w:pStyle w:val="15"/>
            </w:pPr>
            <w:r>
              <w:t>40%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1.完成文件材料的印刷，满足办公需求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印刷数量</w:t>
            </w:r>
          </w:p>
        </w:tc>
        <w:tc>
          <w:tcPr>
            <w:tcW w:w="5386" w:type="dxa"/>
            <w:vAlign w:val="center"/>
          </w:tcPr>
          <w:p>
            <w:pPr>
              <w:pStyle w:val="14"/>
            </w:pPr>
            <w:r>
              <w:t>全年印刷文件总量</w:t>
            </w:r>
          </w:p>
        </w:tc>
        <w:tc>
          <w:tcPr>
            <w:tcW w:w="2268" w:type="dxa"/>
            <w:vAlign w:val="center"/>
          </w:tcPr>
          <w:p>
            <w:pPr>
              <w:pStyle w:val="14"/>
            </w:pPr>
            <w:r>
              <w:t>≥1000件</w:t>
            </w:r>
          </w:p>
        </w:tc>
        <w:tc>
          <w:tcPr>
            <w:tcW w:w="1276" w:type="dxa"/>
            <w:vAlign w:val="center"/>
          </w:tcPr>
          <w:p>
            <w:pPr>
              <w:pStyle w:val="14"/>
            </w:pPr>
            <w:r>
              <w:t>根据机关2026年度工作计划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印刷质量合格率</w:t>
            </w:r>
          </w:p>
        </w:tc>
        <w:tc>
          <w:tcPr>
            <w:tcW w:w="5386" w:type="dxa"/>
            <w:vAlign w:val="center"/>
          </w:tcPr>
          <w:p>
            <w:pPr>
              <w:pStyle w:val="14"/>
            </w:pPr>
            <w:r>
              <w:t>印刷品质量验收合格率</w:t>
            </w:r>
          </w:p>
        </w:tc>
        <w:tc>
          <w:tcPr>
            <w:tcW w:w="2268" w:type="dxa"/>
            <w:vAlign w:val="center"/>
          </w:tcPr>
          <w:p>
            <w:pPr>
              <w:pStyle w:val="14"/>
            </w:pPr>
            <w:r>
              <w:t>≥98%</w:t>
            </w:r>
          </w:p>
        </w:tc>
        <w:tc>
          <w:tcPr>
            <w:tcW w:w="1276" w:type="dxa"/>
            <w:vAlign w:val="center"/>
          </w:tcPr>
          <w:p>
            <w:pPr>
              <w:pStyle w:val="14"/>
            </w:pPr>
            <w:r>
              <w:t>印刷行业标准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5386" w:type="dxa"/>
            <w:vAlign w:val="center"/>
          </w:tcPr>
          <w:p>
            <w:pPr>
              <w:pStyle w:val="14"/>
            </w:pPr>
            <w:r>
              <w:t>按时间节点完成工作情况</w:t>
            </w:r>
          </w:p>
        </w:tc>
        <w:tc>
          <w:tcPr>
            <w:tcW w:w="2268" w:type="dxa"/>
            <w:vAlign w:val="center"/>
          </w:tcPr>
          <w:p>
            <w:pPr>
              <w:pStyle w:val="14"/>
            </w:pPr>
            <w:r>
              <w:t>≥98%</w:t>
            </w:r>
          </w:p>
        </w:tc>
        <w:tc>
          <w:tcPr>
            <w:tcW w:w="1276" w:type="dxa"/>
            <w:vAlign w:val="center"/>
          </w:tcPr>
          <w:p>
            <w:pPr>
              <w:pStyle w:val="14"/>
            </w:pPr>
            <w:r>
              <w:t>根据各部室2026年度工作计划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印刷成本</w:t>
            </w:r>
          </w:p>
        </w:tc>
        <w:tc>
          <w:tcPr>
            <w:tcW w:w="5386" w:type="dxa"/>
            <w:vAlign w:val="center"/>
          </w:tcPr>
          <w:p>
            <w:pPr>
              <w:pStyle w:val="14"/>
            </w:pPr>
            <w:r>
              <w:t>全年印刷总成本</w:t>
            </w:r>
          </w:p>
        </w:tc>
        <w:tc>
          <w:tcPr>
            <w:tcW w:w="2268" w:type="dxa"/>
            <w:vAlign w:val="center"/>
          </w:tcPr>
          <w:p>
            <w:pPr>
              <w:pStyle w:val="14"/>
            </w:pPr>
            <w:r>
              <w:t>≤3.5万元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平均成本</w:t>
            </w:r>
          </w:p>
        </w:tc>
        <w:tc>
          <w:tcPr>
            <w:tcW w:w="5386" w:type="dxa"/>
            <w:vAlign w:val="center"/>
          </w:tcPr>
          <w:p>
            <w:pPr>
              <w:pStyle w:val="14"/>
            </w:pPr>
            <w:r>
              <w:t>每个文件印刷成本</w:t>
            </w:r>
          </w:p>
        </w:tc>
        <w:tc>
          <w:tcPr>
            <w:tcW w:w="2268" w:type="dxa"/>
            <w:vAlign w:val="center"/>
          </w:tcPr>
          <w:p>
            <w:pPr>
              <w:pStyle w:val="14"/>
            </w:pPr>
            <w:r>
              <w:t>≤18元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业务保障率</w:t>
            </w:r>
          </w:p>
        </w:tc>
        <w:tc>
          <w:tcPr>
            <w:tcW w:w="5386" w:type="dxa"/>
            <w:vAlign w:val="center"/>
          </w:tcPr>
          <w:p>
            <w:pPr>
              <w:pStyle w:val="14"/>
            </w:pPr>
            <w:r>
              <w:t>保障各类文件、材料正常印刷</w:t>
            </w:r>
          </w:p>
        </w:tc>
        <w:tc>
          <w:tcPr>
            <w:tcW w:w="2268" w:type="dxa"/>
            <w:vAlign w:val="center"/>
          </w:tcPr>
          <w:p>
            <w:pPr>
              <w:pStyle w:val="14"/>
            </w:pPr>
            <w:r>
              <w:t>≥99%</w:t>
            </w:r>
          </w:p>
        </w:tc>
        <w:tc>
          <w:tcPr>
            <w:tcW w:w="1276" w:type="dxa"/>
            <w:vAlign w:val="center"/>
          </w:tcPr>
          <w:p>
            <w:pPr>
              <w:pStyle w:val="14"/>
            </w:pPr>
            <w:r>
              <w:t>根据各部室2026年度工作计划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标准使用部门满意度</w:t>
            </w:r>
          </w:p>
        </w:tc>
        <w:tc>
          <w:tcPr>
            <w:tcW w:w="5386" w:type="dxa"/>
            <w:vAlign w:val="center"/>
          </w:tcPr>
          <w:p>
            <w:pPr>
              <w:pStyle w:val="14"/>
            </w:pPr>
            <w:r>
              <w:t>标准使用部门满意度</w:t>
            </w:r>
          </w:p>
        </w:tc>
        <w:tc>
          <w:tcPr>
            <w:tcW w:w="2268" w:type="dxa"/>
            <w:vAlign w:val="center"/>
          </w:tcPr>
          <w:p>
            <w:pPr>
              <w:pStyle w:val="14"/>
            </w:pPr>
            <w:r>
              <w:t>≥95%</w:t>
            </w:r>
          </w:p>
        </w:tc>
        <w:tc>
          <w:tcPr>
            <w:tcW w:w="1276" w:type="dxa"/>
            <w:vAlign w:val="center"/>
          </w:tcPr>
          <w:p>
            <w:pPr>
              <w:pStyle w:val="14"/>
            </w:pPr>
            <w:r>
              <w:t>调查回访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5、信息化项目运行维护费绩效目标表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13010026P00001510079U</w:t>
            </w:r>
          </w:p>
        </w:tc>
        <w:tc>
          <w:tcPr>
            <w:tcW w:w="2835" w:type="dxa"/>
            <w:vAlign w:val="center"/>
          </w:tcPr>
          <w:p>
            <w:pPr>
              <w:pStyle w:val="12"/>
            </w:pPr>
            <w:r>
              <w:t>项目名称</w:t>
            </w:r>
          </w:p>
        </w:tc>
        <w:tc>
          <w:tcPr>
            <w:tcW w:w="6095" w:type="dxa"/>
            <w:gridSpan w:val="3"/>
            <w:vAlign w:val="center"/>
          </w:tcPr>
          <w:p>
            <w:pPr>
              <w:pStyle w:val="14"/>
            </w:pPr>
            <w:r>
              <w:t>信息化项目运行维护费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w:t>
            </w:r>
          </w:p>
        </w:tc>
        <w:tc>
          <w:tcPr>
            <w:tcW w:w="2835" w:type="dxa"/>
            <w:vAlign w:val="center"/>
          </w:tcPr>
          <w:p>
            <w:pPr>
              <w:pStyle w:val="12"/>
            </w:pPr>
            <w:r>
              <w:t>其中：财政    资金</w:t>
            </w:r>
          </w:p>
        </w:tc>
        <w:tc>
          <w:tcPr>
            <w:tcW w:w="2551" w:type="dxa"/>
            <w:vAlign w:val="center"/>
          </w:tcPr>
          <w:p>
            <w:pPr>
              <w:pStyle w:val="14"/>
            </w:pPr>
            <w:r>
              <w:t>2.80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用于机关网站的运行维护。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w:t>
            </w:r>
          </w:p>
        </w:tc>
        <w:tc>
          <w:tcPr>
            <w:tcW w:w="2835" w:type="dxa"/>
            <w:vAlign w:val="center"/>
          </w:tcPr>
          <w:p>
            <w:pPr>
              <w:pStyle w:val="15"/>
            </w:pPr>
            <w:r>
              <w:t>40%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1.保障机关网络正常运行，有效宣传妇联工作。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系统运维数量</w:t>
            </w:r>
          </w:p>
        </w:tc>
        <w:tc>
          <w:tcPr>
            <w:tcW w:w="5386" w:type="dxa"/>
            <w:vAlign w:val="center"/>
          </w:tcPr>
          <w:p>
            <w:pPr>
              <w:pStyle w:val="14"/>
            </w:pPr>
            <w:r>
              <w:t>全年开展网站系统的运维总量</w:t>
            </w:r>
          </w:p>
        </w:tc>
        <w:tc>
          <w:tcPr>
            <w:tcW w:w="2268" w:type="dxa"/>
            <w:vAlign w:val="center"/>
          </w:tcPr>
          <w:p>
            <w:pPr>
              <w:pStyle w:val="14"/>
            </w:pPr>
            <w:r>
              <w:t>1个</w:t>
            </w:r>
          </w:p>
        </w:tc>
        <w:tc>
          <w:tcPr>
            <w:tcW w:w="1276" w:type="dxa"/>
            <w:vAlign w:val="center"/>
          </w:tcPr>
          <w:p>
            <w:pPr>
              <w:pStyle w:val="14"/>
            </w:pPr>
            <w:r>
              <w:t>实际系统数量</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系统运维完成率</w:t>
            </w:r>
          </w:p>
        </w:tc>
        <w:tc>
          <w:tcPr>
            <w:tcW w:w="5386" w:type="dxa"/>
            <w:vAlign w:val="center"/>
          </w:tcPr>
          <w:p>
            <w:pPr>
              <w:pStyle w:val="14"/>
            </w:pPr>
            <w:r>
              <w:t>系统运维工作完成数量占总数量的比例</w:t>
            </w:r>
          </w:p>
        </w:tc>
        <w:tc>
          <w:tcPr>
            <w:tcW w:w="2268" w:type="dxa"/>
            <w:vAlign w:val="center"/>
          </w:tcPr>
          <w:p>
            <w:pPr>
              <w:pStyle w:val="14"/>
            </w:pPr>
            <w:r>
              <w:t>100%</w:t>
            </w:r>
          </w:p>
        </w:tc>
        <w:tc>
          <w:tcPr>
            <w:tcW w:w="1276" w:type="dxa"/>
            <w:vAlign w:val="center"/>
          </w:tcPr>
          <w:p>
            <w:pPr>
              <w:pStyle w:val="14"/>
            </w:pPr>
            <w:r>
              <w:t>2026年度机关工作要求</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系统运维完成时间</w:t>
            </w:r>
          </w:p>
        </w:tc>
        <w:tc>
          <w:tcPr>
            <w:tcW w:w="5386" w:type="dxa"/>
            <w:vAlign w:val="center"/>
          </w:tcPr>
          <w:p>
            <w:pPr>
              <w:pStyle w:val="14"/>
            </w:pPr>
            <w:r>
              <w:t>系统运维工作计划完成时间</w:t>
            </w:r>
          </w:p>
        </w:tc>
        <w:tc>
          <w:tcPr>
            <w:tcW w:w="2268" w:type="dxa"/>
            <w:vAlign w:val="center"/>
          </w:tcPr>
          <w:p>
            <w:pPr>
              <w:pStyle w:val="14"/>
            </w:pPr>
            <w:r>
              <w:t>12月31日前</w:t>
            </w:r>
          </w:p>
        </w:tc>
        <w:tc>
          <w:tcPr>
            <w:tcW w:w="1276" w:type="dxa"/>
            <w:vAlign w:val="center"/>
          </w:tcPr>
          <w:p>
            <w:pPr>
              <w:pStyle w:val="14"/>
            </w:pPr>
            <w:r>
              <w:t>2026年度机关工作要求</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单位系统运维成本</w:t>
            </w:r>
          </w:p>
        </w:tc>
        <w:tc>
          <w:tcPr>
            <w:tcW w:w="5386" w:type="dxa"/>
            <w:vAlign w:val="center"/>
          </w:tcPr>
          <w:p>
            <w:pPr>
              <w:pStyle w:val="14"/>
            </w:pPr>
            <w:r>
              <w:t>平均每个系统的运维成本</w:t>
            </w:r>
          </w:p>
        </w:tc>
        <w:tc>
          <w:tcPr>
            <w:tcW w:w="2268" w:type="dxa"/>
            <w:vAlign w:val="center"/>
          </w:tcPr>
          <w:p>
            <w:pPr>
              <w:pStyle w:val="14"/>
            </w:pPr>
            <w:r>
              <w:t>≤2.8万元</w:t>
            </w:r>
          </w:p>
        </w:tc>
        <w:tc>
          <w:tcPr>
            <w:tcW w:w="1276" w:type="dxa"/>
            <w:vAlign w:val="center"/>
          </w:tcPr>
          <w:p>
            <w:pPr>
              <w:pStyle w:val="14"/>
            </w:pPr>
            <w:r>
              <w:t>2026年度预算测算</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系统运维保障率</w:t>
            </w:r>
          </w:p>
        </w:tc>
        <w:tc>
          <w:tcPr>
            <w:tcW w:w="5386" w:type="dxa"/>
            <w:vAlign w:val="center"/>
          </w:tcPr>
          <w:p>
            <w:pPr>
              <w:pStyle w:val="14"/>
            </w:pPr>
            <w:r>
              <w:t>系统正常运行保障天数/365天</w:t>
            </w:r>
          </w:p>
        </w:tc>
        <w:tc>
          <w:tcPr>
            <w:tcW w:w="2268" w:type="dxa"/>
            <w:vAlign w:val="center"/>
          </w:tcPr>
          <w:p>
            <w:pPr>
              <w:pStyle w:val="14"/>
            </w:pPr>
            <w:r>
              <w:t>≥95%</w:t>
            </w:r>
          </w:p>
        </w:tc>
        <w:tc>
          <w:tcPr>
            <w:tcW w:w="1276" w:type="dxa"/>
            <w:vAlign w:val="center"/>
          </w:tcPr>
          <w:p>
            <w:pPr>
              <w:pStyle w:val="14"/>
            </w:pPr>
            <w:r>
              <w:t>2026年度机关工作要求</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6、业务培训费绩效目标表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13010026P000075101971</w:t>
            </w:r>
          </w:p>
        </w:tc>
        <w:tc>
          <w:tcPr>
            <w:tcW w:w="2835" w:type="dxa"/>
            <w:vAlign w:val="center"/>
          </w:tcPr>
          <w:p>
            <w:pPr>
              <w:pStyle w:val="12"/>
            </w:pPr>
            <w:r>
              <w:t>项目名称</w:t>
            </w:r>
          </w:p>
        </w:tc>
        <w:tc>
          <w:tcPr>
            <w:tcW w:w="6095" w:type="dxa"/>
            <w:gridSpan w:val="3"/>
            <w:vAlign w:val="center"/>
          </w:tcPr>
          <w:p>
            <w:pPr>
              <w:pStyle w:val="14"/>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1.34</w:t>
            </w:r>
          </w:p>
        </w:tc>
        <w:tc>
          <w:tcPr>
            <w:tcW w:w="2835" w:type="dxa"/>
            <w:vAlign w:val="center"/>
          </w:tcPr>
          <w:p>
            <w:pPr>
              <w:pStyle w:val="12"/>
            </w:pPr>
            <w:r>
              <w:t>其中：财政    资金</w:t>
            </w:r>
          </w:p>
        </w:tc>
        <w:tc>
          <w:tcPr>
            <w:tcW w:w="2551" w:type="dxa"/>
            <w:vAlign w:val="center"/>
          </w:tcPr>
          <w:p>
            <w:pPr>
              <w:pStyle w:val="14"/>
            </w:pPr>
            <w:r>
              <w:t>1.34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此项资金主要用于理论研究室的相关培训。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w:t>
            </w:r>
          </w:p>
        </w:tc>
        <w:tc>
          <w:tcPr>
            <w:tcW w:w="2835" w:type="dxa"/>
            <w:vAlign w:val="center"/>
          </w:tcPr>
          <w:p>
            <w:pPr>
              <w:pStyle w:val="15"/>
            </w:pPr>
            <w:r>
              <w:t>40%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1.根据建设儿童友好城市进度，对重难点指标进行专业培训交流学习，提高工作人员业务能力。</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培训班次</w:t>
            </w:r>
          </w:p>
        </w:tc>
        <w:tc>
          <w:tcPr>
            <w:tcW w:w="5386" w:type="dxa"/>
            <w:vAlign w:val="center"/>
          </w:tcPr>
          <w:p>
            <w:pPr>
              <w:pStyle w:val="14"/>
            </w:pPr>
            <w:r>
              <w:t>全年培训班开办次数</w:t>
            </w:r>
          </w:p>
        </w:tc>
        <w:tc>
          <w:tcPr>
            <w:tcW w:w="2268" w:type="dxa"/>
            <w:vAlign w:val="center"/>
          </w:tcPr>
          <w:p>
            <w:pPr>
              <w:pStyle w:val="14"/>
            </w:pPr>
            <w:r>
              <w:t>≥1次</w:t>
            </w:r>
          </w:p>
        </w:tc>
        <w:tc>
          <w:tcPr>
            <w:tcW w:w="1276" w:type="dxa"/>
            <w:vAlign w:val="center"/>
          </w:tcPr>
          <w:p>
            <w:pPr>
              <w:pStyle w:val="14"/>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培训人数</w:t>
            </w:r>
          </w:p>
        </w:tc>
        <w:tc>
          <w:tcPr>
            <w:tcW w:w="5386" w:type="dxa"/>
            <w:vAlign w:val="center"/>
          </w:tcPr>
          <w:p>
            <w:pPr>
              <w:pStyle w:val="14"/>
            </w:pPr>
            <w:r>
              <w:t>全年培训总人数</w:t>
            </w:r>
          </w:p>
        </w:tc>
        <w:tc>
          <w:tcPr>
            <w:tcW w:w="2268" w:type="dxa"/>
            <w:vAlign w:val="center"/>
          </w:tcPr>
          <w:p>
            <w:pPr>
              <w:pStyle w:val="14"/>
            </w:pPr>
            <w:r>
              <w:t>≥40人</w:t>
            </w:r>
          </w:p>
        </w:tc>
        <w:tc>
          <w:tcPr>
            <w:tcW w:w="1276" w:type="dxa"/>
            <w:vAlign w:val="center"/>
          </w:tcPr>
          <w:p>
            <w:pPr>
              <w:pStyle w:val="14"/>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培训天数</w:t>
            </w:r>
          </w:p>
        </w:tc>
        <w:tc>
          <w:tcPr>
            <w:tcW w:w="5386" w:type="dxa"/>
            <w:vAlign w:val="center"/>
          </w:tcPr>
          <w:p>
            <w:pPr>
              <w:pStyle w:val="14"/>
            </w:pPr>
            <w:r>
              <w:t>全年开展培训天数</w:t>
            </w:r>
          </w:p>
        </w:tc>
        <w:tc>
          <w:tcPr>
            <w:tcW w:w="2268" w:type="dxa"/>
            <w:vAlign w:val="center"/>
          </w:tcPr>
          <w:p>
            <w:pPr>
              <w:pStyle w:val="14"/>
            </w:pPr>
            <w:r>
              <w:t>≥1天</w:t>
            </w:r>
          </w:p>
        </w:tc>
        <w:tc>
          <w:tcPr>
            <w:tcW w:w="1276" w:type="dxa"/>
            <w:vAlign w:val="center"/>
          </w:tcPr>
          <w:p>
            <w:pPr>
              <w:pStyle w:val="14"/>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培训合格人员数量与培训总人数的比例</w:t>
            </w:r>
          </w:p>
        </w:tc>
        <w:tc>
          <w:tcPr>
            <w:tcW w:w="2268" w:type="dxa"/>
            <w:vAlign w:val="center"/>
          </w:tcPr>
          <w:p>
            <w:pPr>
              <w:pStyle w:val="14"/>
            </w:pPr>
            <w:r>
              <w:t>≥98%</w:t>
            </w:r>
          </w:p>
        </w:tc>
        <w:tc>
          <w:tcPr>
            <w:tcW w:w="1276" w:type="dxa"/>
            <w:vAlign w:val="center"/>
          </w:tcPr>
          <w:p>
            <w:pPr>
              <w:pStyle w:val="14"/>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参会率</w:t>
            </w:r>
          </w:p>
        </w:tc>
        <w:tc>
          <w:tcPr>
            <w:tcW w:w="5386" w:type="dxa"/>
            <w:vAlign w:val="center"/>
          </w:tcPr>
          <w:p>
            <w:pPr>
              <w:pStyle w:val="14"/>
            </w:pPr>
            <w:r>
              <w:t>实际参与人员数量与计划参与人员数量的比例</w:t>
            </w:r>
          </w:p>
        </w:tc>
        <w:tc>
          <w:tcPr>
            <w:tcW w:w="2268" w:type="dxa"/>
            <w:vAlign w:val="center"/>
          </w:tcPr>
          <w:p>
            <w:pPr>
              <w:pStyle w:val="14"/>
            </w:pPr>
            <w:r>
              <w:t>≥95%</w:t>
            </w:r>
          </w:p>
        </w:tc>
        <w:tc>
          <w:tcPr>
            <w:tcW w:w="1276" w:type="dxa"/>
            <w:vAlign w:val="center"/>
          </w:tcPr>
          <w:p>
            <w:pPr>
              <w:pStyle w:val="14"/>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培训完成时间</w:t>
            </w:r>
          </w:p>
        </w:tc>
        <w:tc>
          <w:tcPr>
            <w:tcW w:w="5386" w:type="dxa"/>
            <w:vAlign w:val="center"/>
          </w:tcPr>
          <w:p>
            <w:pPr>
              <w:pStyle w:val="14"/>
            </w:pPr>
            <w:r>
              <w:t>培训完成时间</w:t>
            </w:r>
          </w:p>
        </w:tc>
        <w:tc>
          <w:tcPr>
            <w:tcW w:w="2268" w:type="dxa"/>
            <w:vAlign w:val="center"/>
          </w:tcPr>
          <w:p>
            <w:pPr>
              <w:pStyle w:val="14"/>
            </w:pPr>
            <w:r>
              <w:t>2026年12月31日前</w:t>
            </w:r>
          </w:p>
        </w:tc>
        <w:tc>
          <w:tcPr>
            <w:tcW w:w="1276" w:type="dxa"/>
            <w:vAlign w:val="center"/>
          </w:tcPr>
          <w:p>
            <w:pPr>
              <w:pStyle w:val="14"/>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工作完成及时率</w:t>
            </w:r>
          </w:p>
        </w:tc>
        <w:tc>
          <w:tcPr>
            <w:tcW w:w="5386" w:type="dxa"/>
            <w:vAlign w:val="center"/>
          </w:tcPr>
          <w:p>
            <w:pPr>
              <w:pStyle w:val="14"/>
            </w:pPr>
            <w:r>
              <w:t>工作按时间节点完成情况</w:t>
            </w:r>
          </w:p>
        </w:tc>
        <w:tc>
          <w:tcPr>
            <w:tcW w:w="2268" w:type="dxa"/>
            <w:vAlign w:val="center"/>
          </w:tcPr>
          <w:p>
            <w:pPr>
              <w:pStyle w:val="14"/>
            </w:pPr>
            <w:r>
              <w:t>≥95%</w:t>
            </w:r>
          </w:p>
        </w:tc>
        <w:tc>
          <w:tcPr>
            <w:tcW w:w="1276" w:type="dxa"/>
            <w:vAlign w:val="center"/>
          </w:tcPr>
          <w:p>
            <w:pPr>
              <w:pStyle w:val="14"/>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人员培训成本</w:t>
            </w:r>
          </w:p>
        </w:tc>
        <w:tc>
          <w:tcPr>
            <w:tcW w:w="5386" w:type="dxa"/>
            <w:vAlign w:val="center"/>
          </w:tcPr>
          <w:p>
            <w:pPr>
              <w:pStyle w:val="14"/>
            </w:pPr>
            <w:r>
              <w:t>每人每天培训所需成本</w:t>
            </w:r>
          </w:p>
        </w:tc>
        <w:tc>
          <w:tcPr>
            <w:tcW w:w="2268" w:type="dxa"/>
            <w:vAlign w:val="center"/>
          </w:tcPr>
          <w:p>
            <w:pPr>
              <w:pStyle w:val="14"/>
            </w:pPr>
            <w:r>
              <w:t>≤450元</w:t>
            </w:r>
          </w:p>
        </w:tc>
        <w:tc>
          <w:tcPr>
            <w:tcW w:w="1276" w:type="dxa"/>
            <w:vAlign w:val="center"/>
          </w:tcPr>
          <w:p>
            <w:pPr>
              <w:pStyle w:val="14"/>
            </w:pPr>
            <w:r>
              <w:t>《石家庄市市级机关培训费管理办法》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培训总成本</w:t>
            </w:r>
          </w:p>
        </w:tc>
        <w:tc>
          <w:tcPr>
            <w:tcW w:w="5386" w:type="dxa"/>
            <w:vAlign w:val="center"/>
          </w:tcPr>
          <w:p>
            <w:pPr>
              <w:pStyle w:val="14"/>
            </w:pPr>
            <w:r>
              <w:t>考察用于培训的总成本</w:t>
            </w:r>
          </w:p>
        </w:tc>
        <w:tc>
          <w:tcPr>
            <w:tcW w:w="2268" w:type="dxa"/>
            <w:vAlign w:val="center"/>
          </w:tcPr>
          <w:p>
            <w:pPr>
              <w:pStyle w:val="14"/>
            </w:pPr>
            <w:r>
              <w:t>≤1.44万元</w:t>
            </w:r>
          </w:p>
        </w:tc>
        <w:tc>
          <w:tcPr>
            <w:tcW w:w="1276" w:type="dxa"/>
            <w:vAlign w:val="center"/>
          </w:tcPr>
          <w:p>
            <w:pPr>
              <w:pStyle w:val="14"/>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提升培训对象的工作技能</w:t>
            </w:r>
          </w:p>
        </w:tc>
        <w:tc>
          <w:tcPr>
            <w:tcW w:w="5386" w:type="dxa"/>
            <w:vAlign w:val="center"/>
          </w:tcPr>
          <w:p>
            <w:pPr>
              <w:pStyle w:val="14"/>
            </w:pPr>
            <w:r>
              <w:t>通过开展业务专项培训，提升人员工作技能</w:t>
            </w:r>
          </w:p>
        </w:tc>
        <w:tc>
          <w:tcPr>
            <w:tcW w:w="2268" w:type="dxa"/>
            <w:vAlign w:val="center"/>
          </w:tcPr>
          <w:p>
            <w:pPr>
              <w:pStyle w:val="14"/>
            </w:pPr>
            <w:r>
              <w:t>通过开展业务专项培训，提升人员工作技能</w:t>
            </w:r>
          </w:p>
        </w:tc>
        <w:tc>
          <w:tcPr>
            <w:tcW w:w="1276" w:type="dxa"/>
            <w:vAlign w:val="center"/>
          </w:tcPr>
          <w:p>
            <w:pPr>
              <w:pStyle w:val="14"/>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培训人员满意度</w:t>
            </w:r>
          </w:p>
        </w:tc>
        <w:tc>
          <w:tcPr>
            <w:tcW w:w="5386" w:type="dxa"/>
            <w:vAlign w:val="center"/>
          </w:tcPr>
          <w:p>
            <w:pPr>
              <w:pStyle w:val="14"/>
            </w:pPr>
            <w:r>
              <w:t>培训人员满意度</w:t>
            </w:r>
          </w:p>
        </w:tc>
        <w:tc>
          <w:tcPr>
            <w:tcW w:w="2268" w:type="dxa"/>
            <w:vAlign w:val="center"/>
          </w:tcPr>
          <w:p>
            <w:pPr>
              <w:pStyle w:val="14"/>
            </w:pPr>
            <w:r>
              <w:t>≥95%</w:t>
            </w:r>
          </w:p>
        </w:tc>
        <w:tc>
          <w:tcPr>
            <w:tcW w:w="1276" w:type="dxa"/>
            <w:vAlign w:val="center"/>
          </w:tcPr>
          <w:p>
            <w:pPr>
              <w:pStyle w:val="14"/>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7、妇女工作专项活动经费绩效目标表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13010026P00960810006D</w:t>
            </w:r>
          </w:p>
        </w:tc>
        <w:tc>
          <w:tcPr>
            <w:tcW w:w="2835" w:type="dxa"/>
            <w:vAlign w:val="center"/>
          </w:tcPr>
          <w:p>
            <w:pPr>
              <w:pStyle w:val="12"/>
            </w:pPr>
            <w:r>
              <w:t>项目名称</w:t>
            </w:r>
          </w:p>
        </w:tc>
        <w:tc>
          <w:tcPr>
            <w:tcW w:w="6095" w:type="dxa"/>
            <w:gridSpan w:val="3"/>
            <w:vAlign w:val="center"/>
          </w:tcPr>
          <w:p>
            <w:pPr>
              <w:pStyle w:val="14"/>
            </w:pPr>
            <w:r>
              <w:t>妇女工作专项活动经费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138.00</w:t>
            </w:r>
          </w:p>
        </w:tc>
        <w:tc>
          <w:tcPr>
            <w:tcW w:w="2835" w:type="dxa"/>
            <w:vAlign w:val="center"/>
          </w:tcPr>
          <w:p>
            <w:pPr>
              <w:pStyle w:val="12"/>
            </w:pPr>
            <w:r>
              <w:t>其中：财政    资金</w:t>
            </w:r>
          </w:p>
        </w:tc>
        <w:tc>
          <w:tcPr>
            <w:tcW w:w="2551" w:type="dxa"/>
            <w:vAlign w:val="center"/>
          </w:tcPr>
          <w:p>
            <w:pPr>
              <w:pStyle w:val="14"/>
            </w:pPr>
            <w:r>
              <w:t>138.00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用于市妇联开展妇女儿童之家建设，妇女创业就业、婚姻家庭纠纷调解、维权解困、三八六一活动、家庭教育、美丽庭院创建及志愿服务等项目支出。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w:t>
            </w:r>
          </w:p>
        </w:tc>
        <w:tc>
          <w:tcPr>
            <w:tcW w:w="2835" w:type="dxa"/>
            <w:vAlign w:val="center"/>
          </w:tcPr>
          <w:p>
            <w:pPr>
              <w:pStyle w:val="15"/>
            </w:pPr>
            <w:r>
              <w:t>50%</w:t>
            </w:r>
          </w:p>
        </w:tc>
        <w:tc>
          <w:tcPr>
            <w:tcW w:w="2551" w:type="dxa"/>
            <w:vAlign w:val="center"/>
          </w:tcPr>
          <w:p>
            <w:pPr>
              <w:pStyle w:val="15"/>
            </w:pPr>
            <w:r>
              <w:t>80%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1.切实维护妇女儿童合法权益，做好家教指导工作，为更多妇女姐妹提供创业就业机会，推进改善妇女儿童民生。</w:t>
            </w:r>
          </w:p>
          <w:p>
            <w:pPr>
              <w:pStyle w:val="14"/>
            </w:pPr>
            <w:r>
              <w:t>2.提升基层妇联儿童阵地建设，推进妇联组织改革创新，引领组织广大妇女群众投身加快建设现代化、国际化美丽省会城市的火热实践中去。</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开展活动次数</w:t>
            </w:r>
          </w:p>
        </w:tc>
        <w:tc>
          <w:tcPr>
            <w:tcW w:w="5386" w:type="dxa"/>
            <w:vAlign w:val="center"/>
          </w:tcPr>
          <w:p>
            <w:pPr>
              <w:pStyle w:val="14"/>
            </w:pPr>
            <w:r>
              <w:t>开展妇女儿童相关活动次数</w:t>
            </w:r>
          </w:p>
        </w:tc>
        <w:tc>
          <w:tcPr>
            <w:tcW w:w="2268" w:type="dxa"/>
            <w:vAlign w:val="center"/>
          </w:tcPr>
          <w:p>
            <w:pPr>
              <w:pStyle w:val="14"/>
            </w:pPr>
            <w:r>
              <w:t>≥10次</w:t>
            </w:r>
          </w:p>
        </w:tc>
        <w:tc>
          <w:tcPr>
            <w:tcW w:w="1276" w:type="dxa"/>
            <w:vAlign w:val="center"/>
          </w:tcPr>
          <w:p>
            <w:pPr>
              <w:pStyle w:val="14"/>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项目控制预算数</w:t>
            </w:r>
          </w:p>
        </w:tc>
        <w:tc>
          <w:tcPr>
            <w:tcW w:w="5386" w:type="dxa"/>
            <w:vAlign w:val="center"/>
          </w:tcPr>
          <w:p>
            <w:pPr>
              <w:pStyle w:val="14"/>
            </w:pPr>
            <w:r>
              <w:t>项目控制预算数</w:t>
            </w:r>
          </w:p>
        </w:tc>
        <w:tc>
          <w:tcPr>
            <w:tcW w:w="2268" w:type="dxa"/>
            <w:vAlign w:val="center"/>
          </w:tcPr>
          <w:p>
            <w:pPr>
              <w:pStyle w:val="14"/>
            </w:pPr>
            <w:r>
              <w:t>≤138万元</w:t>
            </w:r>
          </w:p>
        </w:tc>
        <w:tc>
          <w:tcPr>
            <w:tcW w:w="1276" w:type="dxa"/>
            <w:vAlign w:val="center"/>
          </w:tcPr>
          <w:p>
            <w:pPr>
              <w:pStyle w:val="14"/>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平均制作成本</w:t>
            </w:r>
          </w:p>
        </w:tc>
        <w:tc>
          <w:tcPr>
            <w:tcW w:w="5386" w:type="dxa"/>
            <w:vAlign w:val="center"/>
          </w:tcPr>
          <w:p>
            <w:pPr>
              <w:pStyle w:val="14"/>
            </w:pPr>
            <w:r>
              <w:t>委托各公司业务平均成本</w:t>
            </w:r>
          </w:p>
        </w:tc>
        <w:tc>
          <w:tcPr>
            <w:tcW w:w="2268" w:type="dxa"/>
            <w:vAlign w:val="center"/>
          </w:tcPr>
          <w:p>
            <w:pPr>
              <w:pStyle w:val="14"/>
            </w:pPr>
            <w:r>
              <w:t>≤8万元</w:t>
            </w:r>
          </w:p>
        </w:tc>
        <w:tc>
          <w:tcPr>
            <w:tcW w:w="1276" w:type="dxa"/>
            <w:vAlign w:val="center"/>
          </w:tcPr>
          <w:p>
            <w:pPr>
              <w:pStyle w:val="14"/>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委托服务工作验收合格率</w:t>
            </w:r>
          </w:p>
        </w:tc>
        <w:tc>
          <w:tcPr>
            <w:tcW w:w="5386" w:type="dxa"/>
            <w:vAlign w:val="center"/>
          </w:tcPr>
          <w:p>
            <w:pPr>
              <w:pStyle w:val="14"/>
            </w:pPr>
            <w:r>
              <w:t>委托服务工作验收合格率</w:t>
            </w:r>
          </w:p>
        </w:tc>
        <w:tc>
          <w:tcPr>
            <w:tcW w:w="2268" w:type="dxa"/>
            <w:vAlign w:val="center"/>
          </w:tcPr>
          <w:p>
            <w:pPr>
              <w:pStyle w:val="14"/>
            </w:pPr>
            <w:r>
              <w:t>≥90%</w:t>
            </w:r>
          </w:p>
        </w:tc>
        <w:tc>
          <w:tcPr>
            <w:tcW w:w="1276" w:type="dxa"/>
            <w:vAlign w:val="center"/>
          </w:tcPr>
          <w:p>
            <w:pPr>
              <w:pStyle w:val="14"/>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开展各项工作完成及时率</w:t>
            </w:r>
          </w:p>
        </w:tc>
        <w:tc>
          <w:tcPr>
            <w:tcW w:w="5386" w:type="dxa"/>
            <w:vAlign w:val="center"/>
          </w:tcPr>
          <w:p>
            <w:pPr>
              <w:pStyle w:val="14"/>
            </w:pPr>
            <w:r>
              <w:t>开展各项工作完成及时率</w:t>
            </w:r>
          </w:p>
        </w:tc>
        <w:tc>
          <w:tcPr>
            <w:tcW w:w="2268" w:type="dxa"/>
            <w:vAlign w:val="center"/>
          </w:tcPr>
          <w:p>
            <w:pPr>
              <w:pStyle w:val="14"/>
            </w:pPr>
            <w:r>
              <w:t>≥90%</w:t>
            </w:r>
          </w:p>
        </w:tc>
        <w:tc>
          <w:tcPr>
            <w:tcW w:w="1276" w:type="dxa"/>
            <w:vAlign w:val="center"/>
          </w:tcPr>
          <w:p>
            <w:pPr>
              <w:pStyle w:val="14"/>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受益妇女儿童人数</w:t>
            </w:r>
          </w:p>
        </w:tc>
        <w:tc>
          <w:tcPr>
            <w:tcW w:w="5386" w:type="dxa"/>
            <w:vAlign w:val="center"/>
          </w:tcPr>
          <w:p>
            <w:pPr>
              <w:pStyle w:val="14"/>
            </w:pPr>
            <w:r>
              <w:t>受益妇女儿童人数</w:t>
            </w:r>
          </w:p>
        </w:tc>
        <w:tc>
          <w:tcPr>
            <w:tcW w:w="2268" w:type="dxa"/>
            <w:vAlign w:val="center"/>
          </w:tcPr>
          <w:p>
            <w:pPr>
              <w:pStyle w:val="14"/>
            </w:pPr>
            <w:r>
              <w:t>≥1000人</w:t>
            </w:r>
          </w:p>
        </w:tc>
        <w:tc>
          <w:tcPr>
            <w:tcW w:w="1276" w:type="dxa"/>
            <w:vAlign w:val="center"/>
          </w:tcPr>
          <w:p>
            <w:pPr>
              <w:pStyle w:val="14"/>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≥95%</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713001石家庄市妇女联合会本级</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16.49</w:t>
            </w:r>
          </w:p>
        </w:tc>
        <w:tc>
          <w:tcPr>
            <w:tcW w:w="964" w:type="dxa"/>
            <w:vAlign w:val="center"/>
          </w:tcPr>
          <w:p>
            <w:pPr>
              <w:pStyle w:val="17"/>
            </w:pPr>
            <w:r>
              <w:t>16.49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石家庄市妇女联合会本级小计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16.49</w:t>
            </w:r>
          </w:p>
        </w:tc>
        <w:tc>
          <w:tcPr>
            <w:tcW w:w="964" w:type="dxa"/>
            <w:vAlign w:val="center"/>
          </w:tcPr>
          <w:p>
            <w:pPr>
              <w:pStyle w:val="17"/>
            </w:pPr>
            <w:r>
              <w:t>16.49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公用经费1</w:t>
            </w:r>
          </w:p>
        </w:tc>
        <w:tc>
          <w:tcPr>
            <w:tcW w:w="964" w:type="dxa"/>
            <w:vAlign w:val="center"/>
          </w:tcPr>
          <w:p>
            <w:pPr>
              <w:pStyle w:val="13"/>
            </w:pPr>
            <w:r>
              <w:t>41.81</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0.40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公用经费1</w:t>
            </w:r>
          </w:p>
        </w:tc>
        <w:tc>
          <w:tcPr>
            <w:tcW w:w="964" w:type="dxa"/>
            <w:vAlign w:val="center"/>
          </w:tcPr>
          <w:p>
            <w:pPr>
              <w:pStyle w:val="13"/>
            </w:pPr>
            <w:r>
              <w:t>41.81</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辆</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公用经费1</w:t>
            </w:r>
          </w:p>
        </w:tc>
        <w:tc>
          <w:tcPr>
            <w:tcW w:w="964" w:type="dxa"/>
            <w:vAlign w:val="center"/>
          </w:tcPr>
          <w:p>
            <w:pPr>
              <w:pStyle w:val="13"/>
            </w:pPr>
            <w:r>
              <w:t>41.81</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1.33</w:t>
            </w:r>
          </w:p>
        </w:tc>
        <w:tc>
          <w:tcPr>
            <w:tcW w:w="964" w:type="dxa"/>
            <w:vAlign w:val="center"/>
          </w:tcPr>
          <w:p>
            <w:pPr>
              <w:pStyle w:val="13"/>
            </w:pPr>
            <w:r>
              <w:t>2.66</w:t>
            </w:r>
          </w:p>
        </w:tc>
        <w:tc>
          <w:tcPr>
            <w:tcW w:w="964" w:type="dxa"/>
            <w:vAlign w:val="center"/>
          </w:tcPr>
          <w:p>
            <w:pPr>
              <w:pStyle w:val="13"/>
            </w:pPr>
            <w:r>
              <w:t>2.66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公用经费1</w:t>
            </w:r>
          </w:p>
        </w:tc>
        <w:tc>
          <w:tcPr>
            <w:tcW w:w="964" w:type="dxa"/>
            <w:vAlign w:val="center"/>
          </w:tcPr>
          <w:p>
            <w:pPr>
              <w:pStyle w:val="13"/>
            </w:pPr>
            <w:r>
              <w:t>41.81</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辆</w:t>
            </w:r>
          </w:p>
        </w:tc>
        <w:tc>
          <w:tcPr>
            <w:tcW w:w="850" w:type="dxa"/>
            <w:vAlign w:val="center"/>
          </w:tcPr>
          <w:p>
            <w:pPr>
              <w:pStyle w:val="13"/>
            </w:pPr>
            <w:r>
              <w:t>2</w:t>
            </w:r>
          </w:p>
        </w:tc>
        <w:tc>
          <w:tcPr>
            <w:tcW w:w="850" w:type="dxa"/>
            <w:vAlign w:val="center"/>
          </w:tcPr>
          <w:p>
            <w:pPr>
              <w:pStyle w:val="13"/>
            </w:pPr>
            <w:r>
              <w:t>0.60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办公设备购置</w:t>
            </w:r>
          </w:p>
        </w:tc>
        <w:tc>
          <w:tcPr>
            <w:tcW w:w="964" w:type="dxa"/>
            <w:vAlign w:val="center"/>
          </w:tcPr>
          <w:p>
            <w:pPr>
              <w:pStyle w:val="13"/>
            </w:pPr>
            <w:r>
              <w:t>2.33</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0.30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办公设备购置</w:t>
            </w:r>
          </w:p>
        </w:tc>
        <w:tc>
          <w:tcPr>
            <w:tcW w:w="964" w:type="dxa"/>
            <w:vAlign w:val="center"/>
          </w:tcPr>
          <w:p>
            <w:pPr>
              <w:pStyle w:val="13"/>
            </w:pPr>
            <w:r>
              <w:t>2.33</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0.42</w:t>
            </w:r>
          </w:p>
        </w:tc>
        <w:tc>
          <w:tcPr>
            <w:tcW w:w="964" w:type="dxa"/>
            <w:vAlign w:val="center"/>
          </w:tcPr>
          <w:p>
            <w:pPr>
              <w:pStyle w:val="13"/>
            </w:pPr>
            <w:r>
              <w:t>0.83</w:t>
            </w:r>
          </w:p>
        </w:tc>
        <w:tc>
          <w:tcPr>
            <w:tcW w:w="964" w:type="dxa"/>
            <w:vAlign w:val="center"/>
          </w:tcPr>
          <w:p>
            <w:pPr>
              <w:pStyle w:val="13"/>
            </w:pPr>
            <w:r>
              <w:t>0.83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文件资料印刷费</w:t>
            </w:r>
          </w:p>
        </w:tc>
        <w:tc>
          <w:tcPr>
            <w:tcW w:w="964" w:type="dxa"/>
            <w:vAlign w:val="center"/>
          </w:tcPr>
          <w:p>
            <w:pPr>
              <w:pStyle w:val="13"/>
            </w:pPr>
            <w:r>
              <w:t>3.50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3500</w:t>
            </w:r>
          </w:p>
        </w:tc>
        <w:tc>
          <w:tcPr>
            <w:tcW w:w="850" w:type="dxa"/>
            <w:vAlign w:val="center"/>
          </w:tcPr>
          <w:p>
            <w:pPr>
              <w:pStyle w:val="13"/>
            </w:pPr>
            <w:r>
              <w:t>0.00</w:t>
            </w:r>
          </w:p>
        </w:tc>
        <w:tc>
          <w:tcPr>
            <w:tcW w:w="964" w:type="dxa"/>
            <w:vAlign w:val="center"/>
          </w:tcPr>
          <w:p>
            <w:pPr>
              <w:pStyle w:val="13"/>
            </w:pPr>
            <w:r>
              <w:t>3.50</w:t>
            </w:r>
          </w:p>
        </w:tc>
        <w:tc>
          <w:tcPr>
            <w:tcW w:w="964" w:type="dxa"/>
            <w:vAlign w:val="center"/>
          </w:tcPr>
          <w:p>
            <w:pPr>
              <w:pStyle w:val="13"/>
            </w:pPr>
            <w:r>
              <w:t>3.50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妇女工作专项活动经费</w:t>
            </w:r>
          </w:p>
        </w:tc>
        <w:tc>
          <w:tcPr>
            <w:tcW w:w="964" w:type="dxa"/>
            <w:vAlign w:val="center"/>
          </w:tcPr>
          <w:p>
            <w:pPr>
              <w:pStyle w:val="13"/>
            </w:pPr>
            <w:r>
              <w:t>138.00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6000</w:t>
            </w:r>
          </w:p>
        </w:tc>
        <w:tc>
          <w:tcPr>
            <w:tcW w:w="850" w:type="dxa"/>
            <w:vAlign w:val="center"/>
          </w:tcPr>
          <w:p>
            <w:pPr>
              <w:pStyle w:val="13"/>
            </w:pPr>
            <w:r>
              <w:t>0.00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石家庄市妇女联合会本级上年末固定资产金额为0.00万元（详见下表）。本年度拟购置固定资产总额为0.00万元，已按要求列入政府采购预算，详见政府采购预算表。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11"/>
            </w:pPr>
            <w:r>
              <w:t>713001石家庄市妇女联合会本级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extDirection w:val="lrTb"/>
            <w:vAlign w:val="center"/>
          </w:tcPr>
          <w:p>
            <w:pPr>
              <w:pStyle w:val="12"/>
            </w:pPr>
            <w:r>
              <w:t>项   目</w:t>
            </w:r>
          </w:p>
        </w:tc>
        <w:tc>
          <w:tcPr>
            <w:tcW w:w="2835" w:type="dxa"/>
            <w:textDirection w:val="lrTb"/>
            <w:vAlign w:val="center"/>
          </w:tcPr>
          <w:p>
            <w:pPr>
              <w:pStyle w:val="12"/>
            </w:pPr>
            <w:r>
              <w:t>数量</w:t>
            </w:r>
          </w:p>
        </w:tc>
        <w:tc>
          <w:tcPr>
            <w:tcW w:w="2835" w:type="dxa"/>
            <w:textDirection w:val="lrTb"/>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extDirection w:val="lrTb"/>
            <w:vAlign w:val="center"/>
          </w:tcPr>
          <w:p>
            <w:pPr>
              <w:pStyle w:val="14"/>
            </w:pPr>
            <w:r>
              <w:t>资产总额</w:t>
            </w:r>
          </w:p>
        </w:tc>
        <w:tc>
          <w:tcPr>
            <w:tcW w:w="2835" w:type="dxa"/>
            <w:textDirection w:val="lrTb"/>
            <w:vAlign w:val="center"/>
          </w:tcPr>
          <w:p>
            <w:pPr>
              <w:pStyle w:val="15"/>
            </w:pPr>
          </w:p>
        </w:tc>
        <w:tc>
          <w:tcPr>
            <w:tcW w:w="2835" w:type="dxa"/>
            <w:textDirection w:val="lrTb"/>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extDirection w:val="lrTb"/>
            <w:vAlign w:val="center"/>
          </w:tcPr>
          <w:p>
            <w:pPr>
              <w:pStyle w:val="14"/>
            </w:pPr>
            <w:r>
              <w:t>1、房屋（平方米）</w:t>
            </w:r>
          </w:p>
        </w:tc>
        <w:tc>
          <w:tcPr>
            <w:tcW w:w="2835" w:type="dxa"/>
            <w:textDirection w:val="lrTb"/>
            <w:vAlign w:val="center"/>
          </w:tcPr>
          <w:p>
            <w:pPr>
              <w:pStyle w:val="15"/>
            </w:pPr>
          </w:p>
        </w:tc>
        <w:tc>
          <w:tcPr>
            <w:tcW w:w="2835" w:type="dxa"/>
            <w:textDirection w:val="lrTb"/>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extDirection w:val="lrTb"/>
            <w:vAlign w:val="center"/>
          </w:tcPr>
          <w:p>
            <w:pPr>
              <w:pStyle w:val="14"/>
            </w:pPr>
            <w:r>
              <w:t>　　其中：办公用房（平方米）</w:t>
            </w:r>
          </w:p>
        </w:tc>
        <w:tc>
          <w:tcPr>
            <w:tcW w:w="2835" w:type="dxa"/>
            <w:textDirection w:val="lrTb"/>
            <w:vAlign w:val="center"/>
          </w:tcPr>
          <w:p>
            <w:pPr>
              <w:pStyle w:val="15"/>
            </w:pPr>
          </w:p>
        </w:tc>
        <w:tc>
          <w:tcPr>
            <w:tcW w:w="2835" w:type="dxa"/>
            <w:textDirection w:val="lrTb"/>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extDirection w:val="lrTb"/>
            <w:vAlign w:val="center"/>
          </w:tcPr>
          <w:p>
            <w:pPr>
              <w:pStyle w:val="14"/>
            </w:pPr>
            <w:r>
              <w:t>2、车辆（台、辆）</w:t>
            </w:r>
          </w:p>
        </w:tc>
        <w:tc>
          <w:tcPr>
            <w:tcW w:w="2835" w:type="dxa"/>
            <w:textDirection w:val="lrTb"/>
            <w:vAlign w:val="center"/>
          </w:tcPr>
          <w:p>
            <w:pPr>
              <w:pStyle w:val="15"/>
              <w:rPr>
                <w:rFonts w:hint="eastAsia" w:eastAsia="方正书宋_GBK"/>
                <w:lang w:val="en-US" w:eastAsia="zh-CN"/>
              </w:rPr>
            </w:pPr>
            <w:r>
              <w:rPr>
                <w:rFonts w:hint="eastAsia"/>
                <w:lang w:val="en-US" w:eastAsia="zh-CN"/>
              </w:rPr>
              <w:t>2</w:t>
            </w:r>
          </w:p>
        </w:tc>
        <w:tc>
          <w:tcPr>
            <w:tcW w:w="2835" w:type="dxa"/>
            <w:textDirection w:val="lrTb"/>
            <w:vAlign w:val="center"/>
          </w:tcPr>
          <w:p>
            <w:pPr>
              <w:pStyle w:val="13"/>
              <w:rPr>
                <w:rFonts w:hint="eastAsia" w:eastAsia="方正书宋_GBK"/>
                <w:lang w:val="en-US" w:eastAsia="zh-CN"/>
              </w:rPr>
            </w:pPr>
            <w:r>
              <w:rPr>
                <w:rFonts w:hint="eastAsia"/>
                <w:lang w:val="en-US" w:eastAsia="zh-CN"/>
              </w:rPr>
              <w:t>33.47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extDirection w:val="lrTb"/>
            <w:vAlign w:val="center"/>
          </w:tcPr>
          <w:p>
            <w:pPr>
              <w:pStyle w:val="14"/>
            </w:pPr>
            <w:r>
              <w:t>3、单价在20万元以上的设备</w:t>
            </w:r>
          </w:p>
        </w:tc>
        <w:tc>
          <w:tcPr>
            <w:tcW w:w="2835" w:type="dxa"/>
            <w:textDirection w:val="lrTb"/>
            <w:vAlign w:val="center"/>
          </w:tcPr>
          <w:p>
            <w:pPr>
              <w:pStyle w:val="15"/>
            </w:pPr>
          </w:p>
        </w:tc>
        <w:tc>
          <w:tcPr>
            <w:tcW w:w="2835" w:type="dxa"/>
            <w:textDirection w:val="lrTb"/>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extDirection w:val="lrTb"/>
            <w:vAlign w:val="center"/>
          </w:tcPr>
          <w:p>
            <w:pPr>
              <w:pStyle w:val="14"/>
            </w:pPr>
            <w:r>
              <w:t>4、其他固定资产</w:t>
            </w:r>
          </w:p>
        </w:tc>
        <w:tc>
          <w:tcPr>
            <w:tcW w:w="2835" w:type="dxa"/>
            <w:textDirection w:val="lrTb"/>
            <w:vAlign w:val="center"/>
          </w:tcPr>
          <w:p>
            <w:pPr>
              <w:pStyle w:val="15"/>
              <w:rPr>
                <w:rFonts w:hint="eastAsia" w:eastAsia="方正书宋_GBK"/>
                <w:lang w:eastAsia="zh-CN"/>
              </w:rPr>
            </w:pPr>
            <w:r>
              <w:rPr>
                <w:rFonts w:hint="eastAsia"/>
                <w:lang w:val="en-US" w:eastAsia="zh-CN"/>
              </w:rPr>
              <w:t>319</w:t>
            </w:r>
          </w:p>
        </w:tc>
        <w:tc>
          <w:tcPr>
            <w:tcW w:w="2835" w:type="dxa"/>
            <w:textDirection w:val="lrTb"/>
            <w:vAlign w:val="center"/>
          </w:tcPr>
          <w:p>
            <w:pPr>
              <w:pStyle w:val="13"/>
              <w:rPr>
                <w:rFonts w:hint="eastAsia" w:eastAsia="方正书宋_GBK"/>
                <w:lang w:val="en-US" w:eastAsia="zh-CN"/>
              </w:rPr>
            </w:pPr>
            <w:r>
              <w:rPr>
                <w:rFonts w:hint="eastAsia"/>
                <w:lang w:val="en-US" w:eastAsia="zh-CN"/>
              </w:rPr>
              <w:t>102.01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extDirection w:val="lrTb"/>
            <w:vAlign w:val="center"/>
          </w:tcPr>
          <w:p>
            <w:pPr>
              <w:pStyle w:val="14"/>
            </w:pPr>
          </w:p>
        </w:tc>
        <w:tc>
          <w:tcPr>
            <w:tcW w:w="2835" w:type="dxa"/>
            <w:textDirection w:val="lrTb"/>
            <w:vAlign w:val="center"/>
          </w:tcPr>
          <w:p>
            <w:pPr>
              <w:pStyle w:val="15"/>
            </w:pPr>
          </w:p>
        </w:tc>
        <w:tc>
          <w:tcPr>
            <w:tcW w:w="2835" w:type="dxa"/>
            <w:textDirection w:val="lrTb"/>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二、石家庄市妇女儿童活动中心收支预算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713002石家庄市妇女儿童活动中心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424.38</w:t>
            </w:r>
          </w:p>
        </w:tc>
        <w:tc>
          <w:tcPr>
            <w:tcW w:w="4535" w:type="dxa"/>
            <w:vAlign w:val="center"/>
          </w:tcPr>
          <w:p>
            <w:pPr>
              <w:pStyle w:val="14"/>
            </w:pPr>
            <w:r>
              <w:t>一、一般公共服务支出</w:t>
            </w:r>
          </w:p>
        </w:tc>
        <w:tc>
          <w:tcPr>
            <w:tcW w:w="2126" w:type="dxa"/>
            <w:vAlign w:val="center"/>
          </w:tcPr>
          <w:p>
            <w:pPr>
              <w:pStyle w:val="13"/>
            </w:pPr>
            <w:r>
              <w:t>336.86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r>
              <w:t>289.44</w:t>
            </w:r>
          </w:p>
        </w:tc>
        <w:tc>
          <w:tcPr>
            <w:tcW w:w="4535" w:type="dxa"/>
            <w:vAlign w:val="center"/>
          </w:tcPr>
          <w:p>
            <w:pPr>
              <w:pStyle w:val="14"/>
            </w:pPr>
            <w:r>
              <w:t>五、教育支出</w:t>
            </w:r>
          </w:p>
        </w:tc>
        <w:tc>
          <w:tcPr>
            <w:tcW w:w="2126" w:type="dxa"/>
            <w:vAlign w:val="center"/>
          </w:tcPr>
          <w:p>
            <w:pPr>
              <w:pStyle w:val="13"/>
            </w:pPr>
            <w:r>
              <w:t>243.77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713.82</w:t>
            </w:r>
          </w:p>
        </w:tc>
        <w:tc>
          <w:tcPr>
            <w:tcW w:w="4535" w:type="dxa"/>
            <w:vAlign w:val="center"/>
          </w:tcPr>
          <w:p>
            <w:pPr>
              <w:pStyle w:val="16"/>
            </w:pPr>
            <w:r>
              <w:t>本年支出合计</w:t>
            </w:r>
          </w:p>
        </w:tc>
        <w:tc>
          <w:tcPr>
            <w:tcW w:w="2126" w:type="dxa"/>
            <w:vAlign w:val="center"/>
          </w:tcPr>
          <w:p>
            <w:pPr>
              <w:pStyle w:val="17"/>
            </w:pPr>
            <w:r>
              <w:t>713.82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713.82</w:t>
            </w:r>
          </w:p>
        </w:tc>
        <w:tc>
          <w:tcPr>
            <w:tcW w:w="4535" w:type="dxa"/>
            <w:vAlign w:val="center"/>
          </w:tcPr>
          <w:p>
            <w:pPr>
              <w:pStyle w:val="16"/>
            </w:pPr>
            <w:r>
              <w:t>支出总计</w:t>
            </w:r>
          </w:p>
        </w:tc>
        <w:tc>
          <w:tcPr>
            <w:tcW w:w="2126" w:type="dxa"/>
            <w:vAlign w:val="center"/>
          </w:tcPr>
          <w:p>
            <w:pPr>
              <w:pStyle w:val="17"/>
            </w:pPr>
            <w:r>
              <w:t>713.82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713002石家庄市妇女儿童活动中心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713.82</w:t>
            </w:r>
          </w:p>
        </w:tc>
        <w:tc>
          <w:tcPr>
            <w:tcW w:w="1134" w:type="dxa"/>
            <w:vAlign w:val="center"/>
          </w:tcPr>
          <w:p>
            <w:pPr>
              <w:pStyle w:val="17"/>
            </w:pPr>
            <w:r>
              <w:t>713.82</w:t>
            </w:r>
          </w:p>
        </w:tc>
        <w:tc>
          <w:tcPr>
            <w:tcW w:w="1134" w:type="dxa"/>
            <w:vAlign w:val="center"/>
          </w:tcPr>
          <w:p>
            <w:pPr>
              <w:pStyle w:val="17"/>
            </w:pPr>
            <w:r>
              <w:t>424.38</w:t>
            </w:r>
          </w:p>
        </w:tc>
        <w:tc>
          <w:tcPr>
            <w:tcW w:w="1134" w:type="dxa"/>
            <w:vAlign w:val="center"/>
          </w:tcPr>
          <w:p>
            <w:pPr>
              <w:pStyle w:val="17"/>
            </w:pPr>
          </w:p>
        </w:tc>
        <w:tc>
          <w:tcPr>
            <w:tcW w:w="1134" w:type="dxa"/>
            <w:vAlign w:val="center"/>
          </w:tcPr>
          <w:p>
            <w:pPr>
              <w:pStyle w:val="17"/>
            </w:pPr>
            <w:r>
              <w:t>289.44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336.86</w:t>
            </w:r>
          </w:p>
        </w:tc>
        <w:tc>
          <w:tcPr>
            <w:tcW w:w="1134" w:type="dxa"/>
            <w:vAlign w:val="center"/>
          </w:tcPr>
          <w:p>
            <w:pPr>
              <w:pStyle w:val="13"/>
            </w:pPr>
            <w:r>
              <w:t>336.86</w:t>
            </w:r>
          </w:p>
        </w:tc>
        <w:tc>
          <w:tcPr>
            <w:tcW w:w="1134" w:type="dxa"/>
            <w:vAlign w:val="center"/>
          </w:tcPr>
          <w:p>
            <w:pPr>
              <w:pStyle w:val="13"/>
            </w:pPr>
            <w:r>
              <w:t>287.92</w:t>
            </w:r>
          </w:p>
        </w:tc>
        <w:tc>
          <w:tcPr>
            <w:tcW w:w="1134" w:type="dxa"/>
            <w:vAlign w:val="center"/>
          </w:tcPr>
          <w:p>
            <w:pPr>
              <w:pStyle w:val="13"/>
            </w:pPr>
          </w:p>
        </w:tc>
        <w:tc>
          <w:tcPr>
            <w:tcW w:w="1134" w:type="dxa"/>
            <w:vAlign w:val="center"/>
          </w:tcPr>
          <w:p>
            <w:pPr>
              <w:pStyle w:val="13"/>
            </w:pPr>
            <w:r>
              <w:t>48.94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336.86</w:t>
            </w:r>
          </w:p>
        </w:tc>
        <w:tc>
          <w:tcPr>
            <w:tcW w:w="1134" w:type="dxa"/>
            <w:vAlign w:val="center"/>
          </w:tcPr>
          <w:p>
            <w:pPr>
              <w:pStyle w:val="13"/>
            </w:pPr>
            <w:r>
              <w:t>336.86</w:t>
            </w:r>
          </w:p>
        </w:tc>
        <w:tc>
          <w:tcPr>
            <w:tcW w:w="1134" w:type="dxa"/>
            <w:vAlign w:val="center"/>
          </w:tcPr>
          <w:p>
            <w:pPr>
              <w:pStyle w:val="13"/>
            </w:pPr>
            <w:r>
              <w:t>287.92</w:t>
            </w:r>
          </w:p>
        </w:tc>
        <w:tc>
          <w:tcPr>
            <w:tcW w:w="1134" w:type="dxa"/>
            <w:vAlign w:val="center"/>
          </w:tcPr>
          <w:p>
            <w:pPr>
              <w:pStyle w:val="13"/>
            </w:pPr>
          </w:p>
        </w:tc>
        <w:tc>
          <w:tcPr>
            <w:tcW w:w="1134" w:type="dxa"/>
            <w:vAlign w:val="center"/>
          </w:tcPr>
          <w:p>
            <w:pPr>
              <w:pStyle w:val="13"/>
            </w:pPr>
            <w:r>
              <w:t>48.94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2012950</w:t>
            </w:r>
          </w:p>
        </w:tc>
        <w:tc>
          <w:tcPr>
            <w:tcW w:w="1559" w:type="dxa"/>
            <w:vAlign w:val="center"/>
          </w:tcPr>
          <w:p>
            <w:pPr>
              <w:pStyle w:val="14"/>
            </w:pPr>
            <w:r>
              <w:t>事业运行</w:t>
            </w:r>
          </w:p>
        </w:tc>
        <w:tc>
          <w:tcPr>
            <w:tcW w:w="1134" w:type="dxa"/>
            <w:vAlign w:val="center"/>
          </w:tcPr>
          <w:p>
            <w:pPr>
              <w:pStyle w:val="13"/>
            </w:pPr>
            <w:r>
              <w:t>336.86</w:t>
            </w:r>
          </w:p>
        </w:tc>
        <w:tc>
          <w:tcPr>
            <w:tcW w:w="1134" w:type="dxa"/>
            <w:vAlign w:val="center"/>
          </w:tcPr>
          <w:p>
            <w:pPr>
              <w:pStyle w:val="13"/>
            </w:pPr>
            <w:r>
              <w:t>336.86</w:t>
            </w:r>
          </w:p>
        </w:tc>
        <w:tc>
          <w:tcPr>
            <w:tcW w:w="1134" w:type="dxa"/>
            <w:vAlign w:val="center"/>
          </w:tcPr>
          <w:p>
            <w:pPr>
              <w:pStyle w:val="13"/>
            </w:pPr>
            <w:r>
              <w:t>287.92</w:t>
            </w:r>
          </w:p>
        </w:tc>
        <w:tc>
          <w:tcPr>
            <w:tcW w:w="1134" w:type="dxa"/>
            <w:vAlign w:val="center"/>
          </w:tcPr>
          <w:p>
            <w:pPr>
              <w:pStyle w:val="13"/>
            </w:pPr>
          </w:p>
        </w:tc>
        <w:tc>
          <w:tcPr>
            <w:tcW w:w="1134" w:type="dxa"/>
            <w:vAlign w:val="center"/>
          </w:tcPr>
          <w:p>
            <w:pPr>
              <w:pStyle w:val="13"/>
            </w:pPr>
            <w:r>
              <w:t>48.94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243.77</w:t>
            </w:r>
          </w:p>
        </w:tc>
        <w:tc>
          <w:tcPr>
            <w:tcW w:w="1134" w:type="dxa"/>
            <w:vAlign w:val="center"/>
          </w:tcPr>
          <w:p>
            <w:pPr>
              <w:pStyle w:val="13"/>
            </w:pPr>
            <w:r>
              <w:t>243.77</w:t>
            </w:r>
          </w:p>
        </w:tc>
        <w:tc>
          <w:tcPr>
            <w:tcW w:w="1134" w:type="dxa"/>
            <w:vAlign w:val="center"/>
          </w:tcPr>
          <w:p>
            <w:pPr>
              <w:pStyle w:val="13"/>
            </w:pPr>
            <w:r>
              <w:t>3.27</w:t>
            </w:r>
          </w:p>
        </w:tc>
        <w:tc>
          <w:tcPr>
            <w:tcW w:w="1134" w:type="dxa"/>
            <w:vAlign w:val="center"/>
          </w:tcPr>
          <w:p>
            <w:pPr>
              <w:pStyle w:val="13"/>
            </w:pPr>
          </w:p>
        </w:tc>
        <w:tc>
          <w:tcPr>
            <w:tcW w:w="1134" w:type="dxa"/>
            <w:vAlign w:val="center"/>
          </w:tcPr>
          <w:p>
            <w:pPr>
              <w:pStyle w:val="13"/>
            </w:pPr>
            <w:r>
              <w:t>240.50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20599</w:t>
            </w:r>
          </w:p>
        </w:tc>
        <w:tc>
          <w:tcPr>
            <w:tcW w:w="1559" w:type="dxa"/>
            <w:vAlign w:val="center"/>
          </w:tcPr>
          <w:p>
            <w:pPr>
              <w:pStyle w:val="14"/>
            </w:pPr>
            <w:r>
              <w:t>其他教育支出</w:t>
            </w:r>
          </w:p>
        </w:tc>
        <w:tc>
          <w:tcPr>
            <w:tcW w:w="1134" w:type="dxa"/>
            <w:vAlign w:val="center"/>
          </w:tcPr>
          <w:p>
            <w:pPr>
              <w:pStyle w:val="13"/>
            </w:pPr>
            <w:r>
              <w:t>243.77</w:t>
            </w:r>
          </w:p>
        </w:tc>
        <w:tc>
          <w:tcPr>
            <w:tcW w:w="1134" w:type="dxa"/>
            <w:vAlign w:val="center"/>
          </w:tcPr>
          <w:p>
            <w:pPr>
              <w:pStyle w:val="13"/>
            </w:pPr>
            <w:r>
              <w:t>243.77</w:t>
            </w:r>
          </w:p>
        </w:tc>
        <w:tc>
          <w:tcPr>
            <w:tcW w:w="1134" w:type="dxa"/>
            <w:vAlign w:val="center"/>
          </w:tcPr>
          <w:p>
            <w:pPr>
              <w:pStyle w:val="13"/>
            </w:pPr>
            <w:r>
              <w:t>3.27</w:t>
            </w:r>
          </w:p>
        </w:tc>
        <w:tc>
          <w:tcPr>
            <w:tcW w:w="1134" w:type="dxa"/>
            <w:vAlign w:val="center"/>
          </w:tcPr>
          <w:p>
            <w:pPr>
              <w:pStyle w:val="13"/>
            </w:pPr>
          </w:p>
        </w:tc>
        <w:tc>
          <w:tcPr>
            <w:tcW w:w="1134" w:type="dxa"/>
            <w:vAlign w:val="center"/>
          </w:tcPr>
          <w:p>
            <w:pPr>
              <w:pStyle w:val="13"/>
            </w:pPr>
            <w:r>
              <w:t>240.50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2059999</w:t>
            </w:r>
          </w:p>
        </w:tc>
        <w:tc>
          <w:tcPr>
            <w:tcW w:w="1559" w:type="dxa"/>
            <w:vAlign w:val="center"/>
          </w:tcPr>
          <w:p>
            <w:pPr>
              <w:pStyle w:val="14"/>
            </w:pPr>
            <w:r>
              <w:t>其他教育支出</w:t>
            </w:r>
          </w:p>
        </w:tc>
        <w:tc>
          <w:tcPr>
            <w:tcW w:w="1134" w:type="dxa"/>
            <w:vAlign w:val="center"/>
          </w:tcPr>
          <w:p>
            <w:pPr>
              <w:pStyle w:val="13"/>
            </w:pPr>
            <w:r>
              <w:t>243.77</w:t>
            </w:r>
          </w:p>
        </w:tc>
        <w:tc>
          <w:tcPr>
            <w:tcW w:w="1134" w:type="dxa"/>
            <w:vAlign w:val="center"/>
          </w:tcPr>
          <w:p>
            <w:pPr>
              <w:pStyle w:val="13"/>
            </w:pPr>
            <w:r>
              <w:t>243.77</w:t>
            </w:r>
          </w:p>
        </w:tc>
        <w:tc>
          <w:tcPr>
            <w:tcW w:w="1134" w:type="dxa"/>
            <w:vAlign w:val="center"/>
          </w:tcPr>
          <w:p>
            <w:pPr>
              <w:pStyle w:val="13"/>
            </w:pPr>
            <w:r>
              <w:t>3.27</w:t>
            </w:r>
          </w:p>
        </w:tc>
        <w:tc>
          <w:tcPr>
            <w:tcW w:w="1134" w:type="dxa"/>
            <w:vAlign w:val="center"/>
          </w:tcPr>
          <w:p>
            <w:pPr>
              <w:pStyle w:val="13"/>
            </w:pPr>
          </w:p>
        </w:tc>
        <w:tc>
          <w:tcPr>
            <w:tcW w:w="1134" w:type="dxa"/>
            <w:vAlign w:val="center"/>
          </w:tcPr>
          <w:p>
            <w:pPr>
              <w:pStyle w:val="13"/>
            </w:pPr>
            <w:r>
              <w:t>240.50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74.10</w:t>
            </w:r>
          </w:p>
        </w:tc>
        <w:tc>
          <w:tcPr>
            <w:tcW w:w="1134" w:type="dxa"/>
            <w:vAlign w:val="center"/>
          </w:tcPr>
          <w:p>
            <w:pPr>
              <w:pStyle w:val="13"/>
            </w:pPr>
            <w:r>
              <w:t>74.10</w:t>
            </w:r>
          </w:p>
        </w:tc>
        <w:tc>
          <w:tcPr>
            <w:tcW w:w="1134" w:type="dxa"/>
            <w:vAlign w:val="center"/>
          </w:tcPr>
          <w:p>
            <w:pPr>
              <w:pStyle w:val="13"/>
            </w:pPr>
            <w:r>
              <w:t>74.10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71.83</w:t>
            </w:r>
          </w:p>
        </w:tc>
        <w:tc>
          <w:tcPr>
            <w:tcW w:w="1134" w:type="dxa"/>
            <w:vAlign w:val="center"/>
          </w:tcPr>
          <w:p>
            <w:pPr>
              <w:pStyle w:val="13"/>
            </w:pPr>
            <w:r>
              <w:t>71.83</w:t>
            </w:r>
          </w:p>
        </w:tc>
        <w:tc>
          <w:tcPr>
            <w:tcW w:w="1134" w:type="dxa"/>
            <w:vAlign w:val="center"/>
          </w:tcPr>
          <w:p>
            <w:pPr>
              <w:pStyle w:val="13"/>
            </w:pPr>
            <w:r>
              <w:t>71.83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13.16</w:t>
            </w:r>
          </w:p>
        </w:tc>
        <w:tc>
          <w:tcPr>
            <w:tcW w:w="1134" w:type="dxa"/>
            <w:vAlign w:val="center"/>
          </w:tcPr>
          <w:p>
            <w:pPr>
              <w:pStyle w:val="13"/>
            </w:pPr>
            <w:r>
              <w:t>13.16</w:t>
            </w:r>
          </w:p>
        </w:tc>
        <w:tc>
          <w:tcPr>
            <w:tcW w:w="1134" w:type="dxa"/>
            <w:vAlign w:val="center"/>
          </w:tcPr>
          <w:p>
            <w:pPr>
              <w:pStyle w:val="13"/>
            </w:pPr>
            <w:r>
              <w:t>13.16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39.49</w:t>
            </w:r>
          </w:p>
        </w:tc>
        <w:tc>
          <w:tcPr>
            <w:tcW w:w="1134" w:type="dxa"/>
            <w:vAlign w:val="center"/>
          </w:tcPr>
          <w:p>
            <w:pPr>
              <w:pStyle w:val="13"/>
            </w:pPr>
            <w:r>
              <w:t>39.49</w:t>
            </w:r>
          </w:p>
        </w:tc>
        <w:tc>
          <w:tcPr>
            <w:tcW w:w="1134" w:type="dxa"/>
            <w:vAlign w:val="center"/>
          </w:tcPr>
          <w:p>
            <w:pPr>
              <w:pStyle w:val="13"/>
            </w:pPr>
            <w:r>
              <w:t>39.49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19.18</w:t>
            </w:r>
          </w:p>
        </w:tc>
        <w:tc>
          <w:tcPr>
            <w:tcW w:w="1134" w:type="dxa"/>
            <w:vAlign w:val="center"/>
          </w:tcPr>
          <w:p>
            <w:pPr>
              <w:pStyle w:val="13"/>
            </w:pPr>
            <w:r>
              <w:t>19.18</w:t>
            </w:r>
          </w:p>
        </w:tc>
        <w:tc>
          <w:tcPr>
            <w:tcW w:w="1134" w:type="dxa"/>
            <w:vAlign w:val="center"/>
          </w:tcPr>
          <w:p>
            <w:pPr>
              <w:pStyle w:val="13"/>
            </w:pPr>
            <w:r>
              <w:t>19.18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2.27</w:t>
            </w:r>
          </w:p>
        </w:tc>
        <w:tc>
          <w:tcPr>
            <w:tcW w:w="1134" w:type="dxa"/>
            <w:vAlign w:val="center"/>
          </w:tcPr>
          <w:p>
            <w:pPr>
              <w:pStyle w:val="13"/>
            </w:pPr>
            <w:r>
              <w:t>2.27</w:t>
            </w:r>
          </w:p>
        </w:tc>
        <w:tc>
          <w:tcPr>
            <w:tcW w:w="1134" w:type="dxa"/>
            <w:vAlign w:val="center"/>
          </w:tcPr>
          <w:p>
            <w:pPr>
              <w:pStyle w:val="13"/>
            </w:pPr>
            <w:r>
              <w:t>2.27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2.27</w:t>
            </w:r>
          </w:p>
        </w:tc>
        <w:tc>
          <w:tcPr>
            <w:tcW w:w="1134" w:type="dxa"/>
            <w:vAlign w:val="center"/>
          </w:tcPr>
          <w:p>
            <w:pPr>
              <w:pStyle w:val="13"/>
            </w:pPr>
            <w:r>
              <w:t>2.27</w:t>
            </w:r>
          </w:p>
        </w:tc>
        <w:tc>
          <w:tcPr>
            <w:tcW w:w="1134" w:type="dxa"/>
            <w:vAlign w:val="center"/>
          </w:tcPr>
          <w:p>
            <w:pPr>
              <w:pStyle w:val="13"/>
            </w:pPr>
            <w:r>
              <w:t>2.27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25.36</w:t>
            </w:r>
          </w:p>
        </w:tc>
        <w:tc>
          <w:tcPr>
            <w:tcW w:w="1134" w:type="dxa"/>
            <w:vAlign w:val="center"/>
          </w:tcPr>
          <w:p>
            <w:pPr>
              <w:pStyle w:val="13"/>
            </w:pPr>
            <w:r>
              <w:t>25.36</w:t>
            </w:r>
          </w:p>
        </w:tc>
        <w:tc>
          <w:tcPr>
            <w:tcW w:w="1134" w:type="dxa"/>
            <w:vAlign w:val="center"/>
          </w:tcPr>
          <w:p>
            <w:pPr>
              <w:pStyle w:val="13"/>
            </w:pPr>
            <w:r>
              <w:t>25.36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25.36</w:t>
            </w:r>
          </w:p>
        </w:tc>
        <w:tc>
          <w:tcPr>
            <w:tcW w:w="1134" w:type="dxa"/>
            <w:vAlign w:val="center"/>
          </w:tcPr>
          <w:p>
            <w:pPr>
              <w:pStyle w:val="13"/>
            </w:pPr>
            <w:r>
              <w:t>25.36</w:t>
            </w:r>
          </w:p>
        </w:tc>
        <w:tc>
          <w:tcPr>
            <w:tcW w:w="1134" w:type="dxa"/>
            <w:vAlign w:val="center"/>
          </w:tcPr>
          <w:p>
            <w:pPr>
              <w:pStyle w:val="13"/>
            </w:pPr>
            <w:r>
              <w:t>25.36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13.06</w:t>
            </w:r>
          </w:p>
        </w:tc>
        <w:tc>
          <w:tcPr>
            <w:tcW w:w="1134" w:type="dxa"/>
            <w:vAlign w:val="center"/>
          </w:tcPr>
          <w:p>
            <w:pPr>
              <w:pStyle w:val="13"/>
            </w:pPr>
            <w:r>
              <w:t>13.06</w:t>
            </w:r>
          </w:p>
        </w:tc>
        <w:tc>
          <w:tcPr>
            <w:tcW w:w="1134" w:type="dxa"/>
            <w:vAlign w:val="center"/>
          </w:tcPr>
          <w:p>
            <w:pPr>
              <w:pStyle w:val="13"/>
            </w:pPr>
            <w:r>
              <w:t>13.06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2101199</w:t>
            </w:r>
          </w:p>
        </w:tc>
        <w:tc>
          <w:tcPr>
            <w:tcW w:w="1559" w:type="dxa"/>
            <w:vAlign w:val="center"/>
          </w:tcPr>
          <w:p>
            <w:pPr>
              <w:pStyle w:val="14"/>
            </w:pPr>
            <w:r>
              <w:t>其他行政事业单位医疗支出</w:t>
            </w:r>
          </w:p>
        </w:tc>
        <w:tc>
          <w:tcPr>
            <w:tcW w:w="1134" w:type="dxa"/>
            <w:vAlign w:val="center"/>
          </w:tcPr>
          <w:p>
            <w:pPr>
              <w:pStyle w:val="13"/>
            </w:pPr>
            <w:r>
              <w:t>12.30</w:t>
            </w:r>
          </w:p>
        </w:tc>
        <w:tc>
          <w:tcPr>
            <w:tcW w:w="1134" w:type="dxa"/>
            <w:vAlign w:val="center"/>
          </w:tcPr>
          <w:p>
            <w:pPr>
              <w:pStyle w:val="13"/>
            </w:pPr>
            <w:r>
              <w:t>12.30</w:t>
            </w:r>
          </w:p>
        </w:tc>
        <w:tc>
          <w:tcPr>
            <w:tcW w:w="1134" w:type="dxa"/>
            <w:vAlign w:val="center"/>
          </w:tcPr>
          <w:p>
            <w:pPr>
              <w:pStyle w:val="13"/>
            </w:pPr>
            <w:r>
              <w:t>12.30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33.73</w:t>
            </w:r>
          </w:p>
        </w:tc>
        <w:tc>
          <w:tcPr>
            <w:tcW w:w="1134" w:type="dxa"/>
            <w:vAlign w:val="center"/>
          </w:tcPr>
          <w:p>
            <w:pPr>
              <w:pStyle w:val="13"/>
            </w:pPr>
            <w:r>
              <w:t>33.73</w:t>
            </w:r>
          </w:p>
        </w:tc>
        <w:tc>
          <w:tcPr>
            <w:tcW w:w="1134" w:type="dxa"/>
            <w:vAlign w:val="center"/>
          </w:tcPr>
          <w:p>
            <w:pPr>
              <w:pStyle w:val="13"/>
            </w:pPr>
            <w:r>
              <w:t>33.73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33.73</w:t>
            </w:r>
          </w:p>
        </w:tc>
        <w:tc>
          <w:tcPr>
            <w:tcW w:w="1134" w:type="dxa"/>
            <w:vAlign w:val="center"/>
          </w:tcPr>
          <w:p>
            <w:pPr>
              <w:pStyle w:val="13"/>
            </w:pPr>
            <w:r>
              <w:t>33.73</w:t>
            </w:r>
          </w:p>
        </w:tc>
        <w:tc>
          <w:tcPr>
            <w:tcW w:w="1134" w:type="dxa"/>
            <w:vAlign w:val="center"/>
          </w:tcPr>
          <w:p>
            <w:pPr>
              <w:pStyle w:val="13"/>
            </w:pPr>
            <w:r>
              <w:t>33.73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33.73</w:t>
            </w:r>
          </w:p>
        </w:tc>
        <w:tc>
          <w:tcPr>
            <w:tcW w:w="1134" w:type="dxa"/>
            <w:vAlign w:val="center"/>
          </w:tcPr>
          <w:p>
            <w:pPr>
              <w:pStyle w:val="13"/>
            </w:pPr>
            <w:r>
              <w:t>33.73</w:t>
            </w:r>
          </w:p>
        </w:tc>
        <w:tc>
          <w:tcPr>
            <w:tcW w:w="1134" w:type="dxa"/>
            <w:vAlign w:val="center"/>
          </w:tcPr>
          <w:p>
            <w:pPr>
              <w:pStyle w:val="13"/>
            </w:pPr>
            <w:r>
              <w:t>33.73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713002石家庄市妇女儿童活动中心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713.82</w:t>
            </w:r>
          </w:p>
        </w:tc>
        <w:tc>
          <w:tcPr>
            <w:tcW w:w="1361" w:type="dxa"/>
            <w:vAlign w:val="center"/>
          </w:tcPr>
          <w:p>
            <w:pPr>
              <w:pStyle w:val="17"/>
            </w:pPr>
            <w:r>
              <w:t>470.05</w:t>
            </w:r>
          </w:p>
        </w:tc>
        <w:tc>
          <w:tcPr>
            <w:tcW w:w="1361" w:type="dxa"/>
            <w:vAlign w:val="center"/>
          </w:tcPr>
          <w:p>
            <w:pPr>
              <w:pStyle w:val="17"/>
            </w:pPr>
            <w:r>
              <w:t>243.77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336.86</w:t>
            </w:r>
          </w:p>
        </w:tc>
        <w:tc>
          <w:tcPr>
            <w:tcW w:w="1361" w:type="dxa"/>
            <w:vAlign w:val="center"/>
          </w:tcPr>
          <w:p>
            <w:pPr>
              <w:pStyle w:val="13"/>
            </w:pPr>
            <w:r>
              <w:t>336.86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336.86</w:t>
            </w:r>
          </w:p>
        </w:tc>
        <w:tc>
          <w:tcPr>
            <w:tcW w:w="1361" w:type="dxa"/>
            <w:vAlign w:val="center"/>
          </w:tcPr>
          <w:p>
            <w:pPr>
              <w:pStyle w:val="13"/>
            </w:pPr>
            <w:r>
              <w:t>336.86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2012950</w:t>
            </w:r>
          </w:p>
        </w:tc>
        <w:tc>
          <w:tcPr>
            <w:tcW w:w="4535" w:type="dxa"/>
            <w:vAlign w:val="center"/>
          </w:tcPr>
          <w:p>
            <w:pPr>
              <w:pStyle w:val="14"/>
            </w:pPr>
            <w:r>
              <w:t>事业运行</w:t>
            </w:r>
          </w:p>
        </w:tc>
        <w:tc>
          <w:tcPr>
            <w:tcW w:w="1361" w:type="dxa"/>
            <w:vAlign w:val="center"/>
          </w:tcPr>
          <w:p>
            <w:pPr>
              <w:pStyle w:val="13"/>
            </w:pPr>
            <w:r>
              <w:t>336.86</w:t>
            </w:r>
          </w:p>
        </w:tc>
        <w:tc>
          <w:tcPr>
            <w:tcW w:w="1361" w:type="dxa"/>
            <w:vAlign w:val="center"/>
          </w:tcPr>
          <w:p>
            <w:pPr>
              <w:pStyle w:val="13"/>
            </w:pPr>
            <w:r>
              <w:t>336.86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243.77</w:t>
            </w:r>
          </w:p>
        </w:tc>
        <w:tc>
          <w:tcPr>
            <w:tcW w:w="1361" w:type="dxa"/>
            <w:vAlign w:val="center"/>
          </w:tcPr>
          <w:p>
            <w:pPr>
              <w:pStyle w:val="13"/>
            </w:pPr>
          </w:p>
        </w:tc>
        <w:tc>
          <w:tcPr>
            <w:tcW w:w="1361" w:type="dxa"/>
            <w:vAlign w:val="center"/>
          </w:tcPr>
          <w:p>
            <w:pPr>
              <w:pStyle w:val="13"/>
            </w:pPr>
            <w:r>
              <w:t>243.77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20599</w:t>
            </w:r>
          </w:p>
        </w:tc>
        <w:tc>
          <w:tcPr>
            <w:tcW w:w="4535" w:type="dxa"/>
            <w:vAlign w:val="center"/>
          </w:tcPr>
          <w:p>
            <w:pPr>
              <w:pStyle w:val="14"/>
            </w:pPr>
            <w:r>
              <w:t>其他教育支出</w:t>
            </w:r>
          </w:p>
        </w:tc>
        <w:tc>
          <w:tcPr>
            <w:tcW w:w="1361" w:type="dxa"/>
            <w:vAlign w:val="center"/>
          </w:tcPr>
          <w:p>
            <w:pPr>
              <w:pStyle w:val="13"/>
            </w:pPr>
            <w:r>
              <w:t>243.77</w:t>
            </w:r>
          </w:p>
        </w:tc>
        <w:tc>
          <w:tcPr>
            <w:tcW w:w="1361" w:type="dxa"/>
            <w:vAlign w:val="center"/>
          </w:tcPr>
          <w:p>
            <w:pPr>
              <w:pStyle w:val="13"/>
            </w:pPr>
          </w:p>
        </w:tc>
        <w:tc>
          <w:tcPr>
            <w:tcW w:w="1361" w:type="dxa"/>
            <w:vAlign w:val="center"/>
          </w:tcPr>
          <w:p>
            <w:pPr>
              <w:pStyle w:val="13"/>
            </w:pPr>
            <w:r>
              <w:t>243.77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2059999</w:t>
            </w:r>
          </w:p>
        </w:tc>
        <w:tc>
          <w:tcPr>
            <w:tcW w:w="4535" w:type="dxa"/>
            <w:vAlign w:val="center"/>
          </w:tcPr>
          <w:p>
            <w:pPr>
              <w:pStyle w:val="14"/>
            </w:pPr>
            <w:r>
              <w:t>其他教育支出</w:t>
            </w:r>
          </w:p>
        </w:tc>
        <w:tc>
          <w:tcPr>
            <w:tcW w:w="1361" w:type="dxa"/>
            <w:vAlign w:val="center"/>
          </w:tcPr>
          <w:p>
            <w:pPr>
              <w:pStyle w:val="13"/>
            </w:pPr>
            <w:r>
              <w:t>243.77</w:t>
            </w:r>
          </w:p>
        </w:tc>
        <w:tc>
          <w:tcPr>
            <w:tcW w:w="1361" w:type="dxa"/>
            <w:vAlign w:val="center"/>
          </w:tcPr>
          <w:p>
            <w:pPr>
              <w:pStyle w:val="13"/>
            </w:pPr>
          </w:p>
        </w:tc>
        <w:tc>
          <w:tcPr>
            <w:tcW w:w="1361" w:type="dxa"/>
            <w:vAlign w:val="center"/>
          </w:tcPr>
          <w:p>
            <w:pPr>
              <w:pStyle w:val="13"/>
            </w:pPr>
            <w:r>
              <w:t>243.77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74.10</w:t>
            </w:r>
          </w:p>
        </w:tc>
        <w:tc>
          <w:tcPr>
            <w:tcW w:w="1361" w:type="dxa"/>
            <w:vAlign w:val="center"/>
          </w:tcPr>
          <w:p>
            <w:pPr>
              <w:pStyle w:val="13"/>
            </w:pPr>
            <w:r>
              <w:t>74.10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71.83</w:t>
            </w:r>
          </w:p>
        </w:tc>
        <w:tc>
          <w:tcPr>
            <w:tcW w:w="1361" w:type="dxa"/>
            <w:vAlign w:val="center"/>
          </w:tcPr>
          <w:p>
            <w:pPr>
              <w:pStyle w:val="13"/>
            </w:pPr>
            <w:r>
              <w:t>71.83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13.16</w:t>
            </w:r>
          </w:p>
        </w:tc>
        <w:tc>
          <w:tcPr>
            <w:tcW w:w="1361" w:type="dxa"/>
            <w:vAlign w:val="center"/>
          </w:tcPr>
          <w:p>
            <w:pPr>
              <w:pStyle w:val="13"/>
            </w:pPr>
            <w:r>
              <w:t>13.16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39.49</w:t>
            </w:r>
          </w:p>
        </w:tc>
        <w:tc>
          <w:tcPr>
            <w:tcW w:w="1361" w:type="dxa"/>
            <w:vAlign w:val="center"/>
          </w:tcPr>
          <w:p>
            <w:pPr>
              <w:pStyle w:val="13"/>
            </w:pPr>
            <w:r>
              <w:t>39.49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19.18</w:t>
            </w:r>
          </w:p>
        </w:tc>
        <w:tc>
          <w:tcPr>
            <w:tcW w:w="1361" w:type="dxa"/>
            <w:vAlign w:val="center"/>
          </w:tcPr>
          <w:p>
            <w:pPr>
              <w:pStyle w:val="13"/>
            </w:pPr>
            <w:r>
              <w:t>19.18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2.27</w:t>
            </w:r>
          </w:p>
        </w:tc>
        <w:tc>
          <w:tcPr>
            <w:tcW w:w="1361" w:type="dxa"/>
            <w:vAlign w:val="center"/>
          </w:tcPr>
          <w:p>
            <w:pPr>
              <w:pStyle w:val="13"/>
            </w:pPr>
            <w:r>
              <w:t>2.27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2.27</w:t>
            </w:r>
          </w:p>
        </w:tc>
        <w:tc>
          <w:tcPr>
            <w:tcW w:w="1361" w:type="dxa"/>
            <w:vAlign w:val="center"/>
          </w:tcPr>
          <w:p>
            <w:pPr>
              <w:pStyle w:val="13"/>
            </w:pPr>
            <w:r>
              <w:t>2.27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25.36</w:t>
            </w:r>
          </w:p>
        </w:tc>
        <w:tc>
          <w:tcPr>
            <w:tcW w:w="1361" w:type="dxa"/>
            <w:vAlign w:val="center"/>
          </w:tcPr>
          <w:p>
            <w:pPr>
              <w:pStyle w:val="13"/>
            </w:pPr>
            <w:r>
              <w:t>25.36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25.36</w:t>
            </w:r>
          </w:p>
        </w:tc>
        <w:tc>
          <w:tcPr>
            <w:tcW w:w="1361" w:type="dxa"/>
            <w:vAlign w:val="center"/>
          </w:tcPr>
          <w:p>
            <w:pPr>
              <w:pStyle w:val="13"/>
            </w:pPr>
            <w:r>
              <w:t>25.36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13.06</w:t>
            </w:r>
          </w:p>
        </w:tc>
        <w:tc>
          <w:tcPr>
            <w:tcW w:w="1361" w:type="dxa"/>
            <w:vAlign w:val="center"/>
          </w:tcPr>
          <w:p>
            <w:pPr>
              <w:pStyle w:val="13"/>
            </w:pPr>
            <w:r>
              <w:t>13.06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2101199</w:t>
            </w:r>
          </w:p>
        </w:tc>
        <w:tc>
          <w:tcPr>
            <w:tcW w:w="4535" w:type="dxa"/>
            <w:vAlign w:val="center"/>
          </w:tcPr>
          <w:p>
            <w:pPr>
              <w:pStyle w:val="14"/>
            </w:pPr>
            <w:r>
              <w:t>其他行政事业单位医疗支出</w:t>
            </w:r>
          </w:p>
        </w:tc>
        <w:tc>
          <w:tcPr>
            <w:tcW w:w="1361" w:type="dxa"/>
            <w:vAlign w:val="center"/>
          </w:tcPr>
          <w:p>
            <w:pPr>
              <w:pStyle w:val="13"/>
            </w:pPr>
            <w:r>
              <w:t>12.30</w:t>
            </w:r>
          </w:p>
        </w:tc>
        <w:tc>
          <w:tcPr>
            <w:tcW w:w="1361" w:type="dxa"/>
            <w:vAlign w:val="center"/>
          </w:tcPr>
          <w:p>
            <w:pPr>
              <w:pStyle w:val="13"/>
            </w:pPr>
            <w:r>
              <w:t>12.30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33.73</w:t>
            </w:r>
          </w:p>
        </w:tc>
        <w:tc>
          <w:tcPr>
            <w:tcW w:w="1361" w:type="dxa"/>
            <w:vAlign w:val="center"/>
          </w:tcPr>
          <w:p>
            <w:pPr>
              <w:pStyle w:val="13"/>
            </w:pPr>
            <w:r>
              <w:t>33.73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33.73</w:t>
            </w:r>
          </w:p>
        </w:tc>
        <w:tc>
          <w:tcPr>
            <w:tcW w:w="1361" w:type="dxa"/>
            <w:vAlign w:val="center"/>
          </w:tcPr>
          <w:p>
            <w:pPr>
              <w:pStyle w:val="13"/>
            </w:pPr>
            <w:r>
              <w:t>33.73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33.73</w:t>
            </w:r>
          </w:p>
        </w:tc>
        <w:tc>
          <w:tcPr>
            <w:tcW w:w="1361" w:type="dxa"/>
            <w:vAlign w:val="center"/>
          </w:tcPr>
          <w:p>
            <w:pPr>
              <w:pStyle w:val="13"/>
            </w:pPr>
            <w:r>
              <w:t>33.73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713002石家庄市妇女儿童活动中心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424.38</w:t>
            </w:r>
          </w:p>
        </w:tc>
        <w:tc>
          <w:tcPr>
            <w:tcW w:w="3402" w:type="dxa"/>
            <w:vAlign w:val="center"/>
          </w:tcPr>
          <w:p>
            <w:pPr>
              <w:pStyle w:val="14"/>
            </w:pPr>
            <w:r>
              <w:t>一、一般公共服务支出</w:t>
            </w:r>
          </w:p>
        </w:tc>
        <w:tc>
          <w:tcPr>
            <w:tcW w:w="1474" w:type="dxa"/>
            <w:vAlign w:val="center"/>
          </w:tcPr>
          <w:p>
            <w:pPr>
              <w:pStyle w:val="13"/>
            </w:pPr>
            <w:r>
              <w:t>287.92</w:t>
            </w:r>
          </w:p>
        </w:tc>
        <w:tc>
          <w:tcPr>
            <w:tcW w:w="1474" w:type="dxa"/>
            <w:vAlign w:val="center"/>
          </w:tcPr>
          <w:p>
            <w:pPr>
              <w:pStyle w:val="13"/>
            </w:pPr>
            <w:r>
              <w:t>287.92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3.27</w:t>
            </w:r>
          </w:p>
        </w:tc>
        <w:tc>
          <w:tcPr>
            <w:tcW w:w="1474" w:type="dxa"/>
            <w:vAlign w:val="center"/>
          </w:tcPr>
          <w:p>
            <w:pPr>
              <w:pStyle w:val="13"/>
            </w:pPr>
            <w:r>
              <w:t>3.27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74.10</w:t>
            </w:r>
          </w:p>
        </w:tc>
        <w:tc>
          <w:tcPr>
            <w:tcW w:w="1474" w:type="dxa"/>
            <w:vAlign w:val="center"/>
          </w:tcPr>
          <w:p>
            <w:pPr>
              <w:pStyle w:val="13"/>
            </w:pPr>
            <w:r>
              <w:t>74.10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25.36</w:t>
            </w:r>
          </w:p>
        </w:tc>
        <w:tc>
          <w:tcPr>
            <w:tcW w:w="1474" w:type="dxa"/>
            <w:vAlign w:val="center"/>
          </w:tcPr>
          <w:p>
            <w:pPr>
              <w:pStyle w:val="13"/>
            </w:pPr>
            <w:r>
              <w:t>25.36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33.73</w:t>
            </w:r>
          </w:p>
        </w:tc>
        <w:tc>
          <w:tcPr>
            <w:tcW w:w="1474" w:type="dxa"/>
            <w:vAlign w:val="center"/>
          </w:tcPr>
          <w:p>
            <w:pPr>
              <w:pStyle w:val="13"/>
            </w:pPr>
            <w:r>
              <w:t>33.73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424.38</w:t>
            </w:r>
          </w:p>
        </w:tc>
        <w:tc>
          <w:tcPr>
            <w:tcW w:w="3402" w:type="dxa"/>
            <w:vAlign w:val="center"/>
          </w:tcPr>
          <w:p>
            <w:pPr>
              <w:pStyle w:val="16"/>
            </w:pPr>
            <w:r>
              <w:t>本年支出合计</w:t>
            </w:r>
          </w:p>
        </w:tc>
        <w:tc>
          <w:tcPr>
            <w:tcW w:w="1474" w:type="dxa"/>
            <w:vAlign w:val="center"/>
          </w:tcPr>
          <w:p>
            <w:pPr>
              <w:pStyle w:val="17"/>
            </w:pPr>
            <w:r>
              <w:t>424.38</w:t>
            </w:r>
          </w:p>
        </w:tc>
        <w:tc>
          <w:tcPr>
            <w:tcW w:w="1474" w:type="dxa"/>
            <w:vAlign w:val="center"/>
          </w:tcPr>
          <w:p>
            <w:pPr>
              <w:pStyle w:val="17"/>
            </w:pPr>
            <w:r>
              <w:t>424.38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424.38</w:t>
            </w:r>
          </w:p>
        </w:tc>
        <w:tc>
          <w:tcPr>
            <w:tcW w:w="3402" w:type="dxa"/>
            <w:vAlign w:val="center"/>
          </w:tcPr>
          <w:p>
            <w:pPr>
              <w:pStyle w:val="16"/>
            </w:pPr>
            <w:r>
              <w:t>支出总计</w:t>
            </w:r>
          </w:p>
        </w:tc>
        <w:tc>
          <w:tcPr>
            <w:tcW w:w="1474" w:type="dxa"/>
            <w:vAlign w:val="center"/>
          </w:tcPr>
          <w:p>
            <w:pPr>
              <w:pStyle w:val="17"/>
            </w:pPr>
            <w:r>
              <w:t>424.38</w:t>
            </w:r>
          </w:p>
        </w:tc>
        <w:tc>
          <w:tcPr>
            <w:tcW w:w="1474" w:type="dxa"/>
            <w:vAlign w:val="center"/>
          </w:tcPr>
          <w:p>
            <w:pPr>
              <w:pStyle w:val="17"/>
            </w:pPr>
            <w:r>
              <w:t>424.38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713002石家庄市妇女儿童活动中心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424.38</w:t>
            </w:r>
          </w:p>
        </w:tc>
        <w:tc>
          <w:tcPr>
            <w:tcW w:w="2551" w:type="dxa"/>
            <w:vAlign w:val="center"/>
          </w:tcPr>
          <w:p>
            <w:pPr>
              <w:pStyle w:val="17"/>
            </w:pPr>
            <w:r>
              <w:t>421.11</w:t>
            </w:r>
          </w:p>
        </w:tc>
        <w:tc>
          <w:tcPr>
            <w:tcW w:w="2551" w:type="dxa"/>
            <w:vAlign w:val="center"/>
          </w:tcPr>
          <w:p>
            <w:pPr>
              <w:pStyle w:val="17"/>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287.92</w:t>
            </w:r>
          </w:p>
        </w:tc>
        <w:tc>
          <w:tcPr>
            <w:tcW w:w="2551" w:type="dxa"/>
            <w:vAlign w:val="center"/>
          </w:tcPr>
          <w:p>
            <w:pPr>
              <w:pStyle w:val="13"/>
            </w:pPr>
            <w:r>
              <w:t>287.92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287.92</w:t>
            </w:r>
          </w:p>
        </w:tc>
        <w:tc>
          <w:tcPr>
            <w:tcW w:w="2551" w:type="dxa"/>
            <w:vAlign w:val="center"/>
          </w:tcPr>
          <w:p>
            <w:pPr>
              <w:pStyle w:val="13"/>
            </w:pPr>
            <w:r>
              <w:t>287.92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2012950</w:t>
            </w:r>
          </w:p>
        </w:tc>
        <w:tc>
          <w:tcPr>
            <w:tcW w:w="4535" w:type="dxa"/>
            <w:vAlign w:val="center"/>
          </w:tcPr>
          <w:p>
            <w:pPr>
              <w:pStyle w:val="14"/>
            </w:pPr>
            <w:r>
              <w:t>事业运行</w:t>
            </w:r>
          </w:p>
        </w:tc>
        <w:tc>
          <w:tcPr>
            <w:tcW w:w="2551" w:type="dxa"/>
            <w:vAlign w:val="center"/>
          </w:tcPr>
          <w:p>
            <w:pPr>
              <w:pStyle w:val="13"/>
            </w:pPr>
            <w:r>
              <w:t>287.92</w:t>
            </w:r>
          </w:p>
        </w:tc>
        <w:tc>
          <w:tcPr>
            <w:tcW w:w="2551" w:type="dxa"/>
            <w:vAlign w:val="center"/>
          </w:tcPr>
          <w:p>
            <w:pPr>
              <w:pStyle w:val="13"/>
            </w:pPr>
            <w:r>
              <w:t>287.92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3.27</w:t>
            </w:r>
          </w:p>
        </w:tc>
        <w:tc>
          <w:tcPr>
            <w:tcW w:w="2551" w:type="dxa"/>
            <w:vAlign w:val="center"/>
          </w:tcPr>
          <w:p>
            <w:pPr>
              <w:pStyle w:val="13"/>
            </w:pPr>
          </w:p>
        </w:tc>
        <w:tc>
          <w:tcPr>
            <w:tcW w:w="2551" w:type="dxa"/>
            <w:vAlign w:val="center"/>
          </w:tcPr>
          <w:p>
            <w:pPr>
              <w:pStyle w:val="13"/>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20599</w:t>
            </w:r>
          </w:p>
        </w:tc>
        <w:tc>
          <w:tcPr>
            <w:tcW w:w="4535" w:type="dxa"/>
            <w:vAlign w:val="center"/>
          </w:tcPr>
          <w:p>
            <w:pPr>
              <w:pStyle w:val="14"/>
            </w:pPr>
            <w:r>
              <w:t>其他教育支出</w:t>
            </w:r>
          </w:p>
        </w:tc>
        <w:tc>
          <w:tcPr>
            <w:tcW w:w="2551" w:type="dxa"/>
            <w:vAlign w:val="center"/>
          </w:tcPr>
          <w:p>
            <w:pPr>
              <w:pStyle w:val="13"/>
            </w:pPr>
            <w:r>
              <w:t>3.27</w:t>
            </w:r>
          </w:p>
        </w:tc>
        <w:tc>
          <w:tcPr>
            <w:tcW w:w="2551" w:type="dxa"/>
            <w:vAlign w:val="center"/>
          </w:tcPr>
          <w:p>
            <w:pPr>
              <w:pStyle w:val="13"/>
            </w:pPr>
          </w:p>
        </w:tc>
        <w:tc>
          <w:tcPr>
            <w:tcW w:w="2551" w:type="dxa"/>
            <w:vAlign w:val="center"/>
          </w:tcPr>
          <w:p>
            <w:pPr>
              <w:pStyle w:val="13"/>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2059999</w:t>
            </w:r>
          </w:p>
        </w:tc>
        <w:tc>
          <w:tcPr>
            <w:tcW w:w="4535" w:type="dxa"/>
            <w:vAlign w:val="center"/>
          </w:tcPr>
          <w:p>
            <w:pPr>
              <w:pStyle w:val="14"/>
            </w:pPr>
            <w:r>
              <w:t>其他教育支出</w:t>
            </w:r>
          </w:p>
        </w:tc>
        <w:tc>
          <w:tcPr>
            <w:tcW w:w="2551" w:type="dxa"/>
            <w:vAlign w:val="center"/>
          </w:tcPr>
          <w:p>
            <w:pPr>
              <w:pStyle w:val="13"/>
            </w:pPr>
            <w:r>
              <w:t>3.27</w:t>
            </w:r>
          </w:p>
        </w:tc>
        <w:tc>
          <w:tcPr>
            <w:tcW w:w="2551" w:type="dxa"/>
            <w:vAlign w:val="center"/>
          </w:tcPr>
          <w:p>
            <w:pPr>
              <w:pStyle w:val="13"/>
            </w:pPr>
          </w:p>
        </w:tc>
        <w:tc>
          <w:tcPr>
            <w:tcW w:w="2551" w:type="dxa"/>
            <w:vAlign w:val="center"/>
          </w:tcPr>
          <w:p>
            <w:pPr>
              <w:pStyle w:val="13"/>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74.10</w:t>
            </w:r>
          </w:p>
        </w:tc>
        <w:tc>
          <w:tcPr>
            <w:tcW w:w="2551" w:type="dxa"/>
            <w:vAlign w:val="center"/>
          </w:tcPr>
          <w:p>
            <w:pPr>
              <w:pStyle w:val="13"/>
            </w:pPr>
            <w:r>
              <w:t>74.10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71.83</w:t>
            </w:r>
          </w:p>
        </w:tc>
        <w:tc>
          <w:tcPr>
            <w:tcW w:w="2551" w:type="dxa"/>
            <w:vAlign w:val="center"/>
          </w:tcPr>
          <w:p>
            <w:pPr>
              <w:pStyle w:val="13"/>
            </w:pPr>
            <w:r>
              <w:t>71.83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13.16</w:t>
            </w:r>
          </w:p>
        </w:tc>
        <w:tc>
          <w:tcPr>
            <w:tcW w:w="2551" w:type="dxa"/>
            <w:vAlign w:val="center"/>
          </w:tcPr>
          <w:p>
            <w:pPr>
              <w:pStyle w:val="13"/>
            </w:pPr>
            <w:r>
              <w:t>13.16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39.49</w:t>
            </w:r>
          </w:p>
        </w:tc>
        <w:tc>
          <w:tcPr>
            <w:tcW w:w="2551" w:type="dxa"/>
            <w:vAlign w:val="center"/>
          </w:tcPr>
          <w:p>
            <w:pPr>
              <w:pStyle w:val="13"/>
            </w:pPr>
            <w:r>
              <w:t>39.49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19.18</w:t>
            </w:r>
          </w:p>
        </w:tc>
        <w:tc>
          <w:tcPr>
            <w:tcW w:w="2551" w:type="dxa"/>
            <w:vAlign w:val="center"/>
          </w:tcPr>
          <w:p>
            <w:pPr>
              <w:pStyle w:val="13"/>
            </w:pPr>
            <w:r>
              <w:t>19.18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2.27</w:t>
            </w:r>
          </w:p>
        </w:tc>
        <w:tc>
          <w:tcPr>
            <w:tcW w:w="2551" w:type="dxa"/>
            <w:vAlign w:val="center"/>
          </w:tcPr>
          <w:p>
            <w:pPr>
              <w:pStyle w:val="13"/>
            </w:pPr>
            <w:r>
              <w:t>2.27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2.27</w:t>
            </w:r>
          </w:p>
        </w:tc>
        <w:tc>
          <w:tcPr>
            <w:tcW w:w="2551" w:type="dxa"/>
            <w:vAlign w:val="center"/>
          </w:tcPr>
          <w:p>
            <w:pPr>
              <w:pStyle w:val="13"/>
            </w:pPr>
            <w:r>
              <w:t>2.27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25.36</w:t>
            </w:r>
          </w:p>
        </w:tc>
        <w:tc>
          <w:tcPr>
            <w:tcW w:w="2551" w:type="dxa"/>
            <w:vAlign w:val="center"/>
          </w:tcPr>
          <w:p>
            <w:pPr>
              <w:pStyle w:val="13"/>
            </w:pPr>
            <w:r>
              <w:t>25.36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25.36</w:t>
            </w:r>
          </w:p>
        </w:tc>
        <w:tc>
          <w:tcPr>
            <w:tcW w:w="2551" w:type="dxa"/>
            <w:vAlign w:val="center"/>
          </w:tcPr>
          <w:p>
            <w:pPr>
              <w:pStyle w:val="13"/>
            </w:pPr>
            <w:r>
              <w:t>25.36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13.06</w:t>
            </w:r>
          </w:p>
        </w:tc>
        <w:tc>
          <w:tcPr>
            <w:tcW w:w="2551" w:type="dxa"/>
            <w:vAlign w:val="center"/>
          </w:tcPr>
          <w:p>
            <w:pPr>
              <w:pStyle w:val="13"/>
            </w:pPr>
            <w:r>
              <w:t>13.06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2101199</w:t>
            </w:r>
          </w:p>
        </w:tc>
        <w:tc>
          <w:tcPr>
            <w:tcW w:w="4535" w:type="dxa"/>
            <w:vAlign w:val="center"/>
          </w:tcPr>
          <w:p>
            <w:pPr>
              <w:pStyle w:val="14"/>
            </w:pPr>
            <w:r>
              <w:t>其他行政事业单位医疗支出</w:t>
            </w:r>
          </w:p>
        </w:tc>
        <w:tc>
          <w:tcPr>
            <w:tcW w:w="2551" w:type="dxa"/>
            <w:vAlign w:val="center"/>
          </w:tcPr>
          <w:p>
            <w:pPr>
              <w:pStyle w:val="13"/>
            </w:pPr>
            <w:r>
              <w:t>12.30</w:t>
            </w:r>
          </w:p>
        </w:tc>
        <w:tc>
          <w:tcPr>
            <w:tcW w:w="2551" w:type="dxa"/>
            <w:vAlign w:val="center"/>
          </w:tcPr>
          <w:p>
            <w:pPr>
              <w:pStyle w:val="13"/>
            </w:pPr>
            <w:r>
              <w:t>12.30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33.73</w:t>
            </w:r>
          </w:p>
        </w:tc>
        <w:tc>
          <w:tcPr>
            <w:tcW w:w="2551" w:type="dxa"/>
            <w:vAlign w:val="center"/>
          </w:tcPr>
          <w:p>
            <w:pPr>
              <w:pStyle w:val="13"/>
            </w:pPr>
            <w:r>
              <w:t>33.73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33.73</w:t>
            </w:r>
          </w:p>
        </w:tc>
        <w:tc>
          <w:tcPr>
            <w:tcW w:w="2551" w:type="dxa"/>
            <w:vAlign w:val="center"/>
          </w:tcPr>
          <w:p>
            <w:pPr>
              <w:pStyle w:val="13"/>
            </w:pPr>
            <w:r>
              <w:t>33.73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33.73</w:t>
            </w:r>
          </w:p>
        </w:tc>
        <w:tc>
          <w:tcPr>
            <w:tcW w:w="2551" w:type="dxa"/>
            <w:vAlign w:val="center"/>
          </w:tcPr>
          <w:p>
            <w:pPr>
              <w:pStyle w:val="13"/>
            </w:pPr>
            <w:r>
              <w:t>33.73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713002石家庄市妇女儿童活动中心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421.11</w:t>
            </w:r>
          </w:p>
        </w:tc>
        <w:tc>
          <w:tcPr>
            <w:tcW w:w="2551" w:type="dxa"/>
            <w:vAlign w:val="center"/>
          </w:tcPr>
          <w:p>
            <w:pPr>
              <w:pStyle w:val="17"/>
            </w:pPr>
            <w:r>
              <w:t>421.11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407.93</w:t>
            </w:r>
          </w:p>
        </w:tc>
        <w:tc>
          <w:tcPr>
            <w:tcW w:w="2551" w:type="dxa"/>
            <w:vAlign w:val="center"/>
          </w:tcPr>
          <w:p>
            <w:pPr>
              <w:pStyle w:val="13"/>
            </w:pPr>
            <w:r>
              <w:t>407.93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103.45</w:t>
            </w:r>
          </w:p>
        </w:tc>
        <w:tc>
          <w:tcPr>
            <w:tcW w:w="2551" w:type="dxa"/>
            <w:vAlign w:val="center"/>
          </w:tcPr>
          <w:p>
            <w:pPr>
              <w:pStyle w:val="13"/>
            </w:pPr>
            <w:r>
              <w:t>103.45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19.10</w:t>
            </w:r>
          </w:p>
        </w:tc>
        <w:tc>
          <w:tcPr>
            <w:tcW w:w="2551" w:type="dxa"/>
            <w:vAlign w:val="center"/>
          </w:tcPr>
          <w:p>
            <w:pPr>
              <w:pStyle w:val="13"/>
            </w:pPr>
            <w:r>
              <w:t>19.10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165.35</w:t>
            </w:r>
          </w:p>
        </w:tc>
        <w:tc>
          <w:tcPr>
            <w:tcW w:w="2551" w:type="dxa"/>
            <w:vAlign w:val="center"/>
          </w:tcPr>
          <w:p>
            <w:pPr>
              <w:pStyle w:val="13"/>
            </w:pPr>
            <w:r>
              <w:t>165.35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39.49</w:t>
            </w:r>
          </w:p>
        </w:tc>
        <w:tc>
          <w:tcPr>
            <w:tcW w:w="2551" w:type="dxa"/>
            <w:vAlign w:val="center"/>
          </w:tcPr>
          <w:p>
            <w:pPr>
              <w:pStyle w:val="13"/>
            </w:pPr>
            <w:r>
              <w:t>39.49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19.18</w:t>
            </w:r>
          </w:p>
        </w:tc>
        <w:tc>
          <w:tcPr>
            <w:tcW w:w="2551" w:type="dxa"/>
            <w:vAlign w:val="center"/>
          </w:tcPr>
          <w:p>
            <w:pPr>
              <w:pStyle w:val="13"/>
            </w:pPr>
            <w:r>
              <w:t>19.18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13.06</w:t>
            </w:r>
          </w:p>
        </w:tc>
        <w:tc>
          <w:tcPr>
            <w:tcW w:w="2551" w:type="dxa"/>
            <w:vAlign w:val="center"/>
          </w:tcPr>
          <w:p>
            <w:pPr>
              <w:pStyle w:val="13"/>
            </w:pPr>
            <w:r>
              <w:t>13.06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14.57</w:t>
            </w:r>
          </w:p>
        </w:tc>
        <w:tc>
          <w:tcPr>
            <w:tcW w:w="2551" w:type="dxa"/>
            <w:vAlign w:val="center"/>
          </w:tcPr>
          <w:p>
            <w:pPr>
              <w:pStyle w:val="13"/>
            </w:pPr>
            <w:r>
              <w:t>14.57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33.73</w:t>
            </w:r>
          </w:p>
        </w:tc>
        <w:tc>
          <w:tcPr>
            <w:tcW w:w="2551" w:type="dxa"/>
            <w:vAlign w:val="center"/>
          </w:tcPr>
          <w:p>
            <w:pPr>
              <w:pStyle w:val="13"/>
            </w:pPr>
            <w:r>
              <w:t>33.73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13.18</w:t>
            </w:r>
          </w:p>
        </w:tc>
        <w:tc>
          <w:tcPr>
            <w:tcW w:w="2551" w:type="dxa"/>
            <w:vAlign w:val="center"/>
          </w:tcPr>
          <w:p>
            <w:pPr>
              <w:pStyle w:val="13"/>
            </w:pPr>
            <w:r>
              <w:t>13.18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13.16</w:t>
            </w:r>
          </w:p>
        </w:tc>
        <w:tc>
          <w:tcPr>
            <w:tcW w:w="2551" w:type="dxa"/>
            <w:vAlign w:val="center"/>
          </w:tcPr>
          <w:p>
            <w:pPr>
              <w:pStyle w:val="13"/>
            </w:pPr>
            <w:r>
              <w:t>13.16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0.02</w:t>
            </w:r>
          </w:p>
        </w:tc>
        <w:tc>
          <w:tcPr>
            <w:tcW w:w="2551" w:type="dxa"/>
            <w:vAlign w:val="center"/>
          </w:tcPr>
          <w:p>
            <w:pPr>
              <w:pStyle w:val="13"/>
            </w:pPr>
            <w:r>
              <w:t>0.02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713002石家庄市妇女儿童活动中心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713002石家庄市妇女儿童活动中心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713002石家庄市妇女儿童活动中心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石家庄市妇女儿童活动中心2026年单位预算信息公开情况说明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按照《中华人民共和国预算法》、《地方预决算公开操作规程》和《关于进一步推进预算公开工作的实施意见》规定，现将石家庄市妇女儿童活动中心2026年单位预算公开如下：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pacing w:line="500" w:lineRule="exact"/>
        <w:ind w:firstLine="560"/>
        <w:rPr>
          <w:rFonts w:eastAsia="方正仿宋_GBK"/>
          <w:color w:val="000000"/>
          <w:sz w:val="28"/>
        </w:rPr>
      </w:pPr>
      <w:r>
        <w:rPr>
          <w:rFonts w:hint="eastAsia" w:eastAsia="方正仿宋_GBK"/>
          <w:color w:val="000000"/>
          <w:sz w:val="28"/>
        </w:rPr>
        <w:t>根据《石家庄市妇女儿童活动中心职能配置、内设机构和人员编制规定》， 石家庄市妇女儿童活动中心的主要职责是：</w:t>
      </w:r>
    </w:p>
    <w:p>
      <w:pPr>
        <w:spacing w:line="500" w:lineRule="exact"/>
        <w:ind w:firstLine="560"/>
        <w:rPr>
          <w:rFonts w:eastAsia="方正仿宋_GBK"/>
          <w:color w:val="000000"/>
          <w:sz w:val="28"/>
        </w:rPr>
      </w:pPr>
      <w:r>
        <w:rPr>
          <w:rFonts w:hint="eastAsia" w:eastAsia="方正仿宋_GBK"/>
          <w:color w:val="000000"/>
          <w:sz w:val="28"/>
        </w:rPr>
        <w:t>202</w:t>
      </w:r>
      <w:r>
        <w:rPr>
          <w:rFonts w:hint="eastAsia"/>
          <w:color w:val="000000"/>
          <w:sz w:val="28"/>
          <w:lang w:eastAsia="zh-CN"/>
        </w:rPr>
        <w:t>6</w:t>
      </w:r>
      <w:r>
        <w:rPr>
          <w:rFonts w:hint="eastAsia" w:eastAsia="方正仿宋_GBK"/>
          <w:color w:val="000000"/>
          <w:sz w:val="28"/>
        </w:rPr>
        <w:t>年，石家庄市妇女儿童活动中心在市委市政府的关心支持下，在市妇联的正确领导下，紧紧围绕《中国妇女儿童发展纲要》指导精神，大力开展公益活动，提高广大妇女再就业技能和就业素质，丰富广大儿童的课外活动。</w:t>
      </w:r>
    </w:p>
    <w:p>
      <w:pPr>
        <w:spacing w:line="500" w:lineRule="exact"/>
        <w:ind w:firstLine="560"/>
        <w:rPr>
          <w:rFonts w:eastAsia="方正仿宋_GBK"/>
          <w:color w:val="000000"/>
          <w:sz w:val="28"/>
        </w:rPr>
      </w:pPr>
      <w:r>
        <w:rPr>
          <w:rFonts w:hint="eastAsia" w:eastAsia="方正仿宋_GBK"/>
          <w:color w:val="000000"/>
          <w:sz w:val="28"/>
        </w:rPr>
        <w:t>（一）大力开展妇女再就业技能培训、妇女就业指导，为广大下岗女职工再就业、妇女就业提供免费培训和咨询，锻炼实际动手能力。</w:t>
      </w:r>
    </w:p>
    <w:p>
      <w:pPr>
        <w:spacing w:line="500" w:lineRule="exact"/>
        <w:ind w:firstLine="560"/>
        <w:rPr>
          <w:rFonts w:eastAsia="方正仿宋_GBK"/>
          <w:color w:val="000000"/>
          <w:sz w:val="28"/>
        </w:rPr>
      </w:pPr>
      <w:r>
        <w:rPr>
          <w:rFonts w:hint="eastAsia" w:eastAsia="方正仿宋_GBK"/>
          <w:color w:val="000000"/>
          <w:sz w:val="28"/>
        </w:rPr>
        <w:t>（二）充分发挥校外教育作用，积极开办适合少年儿童需要的活动项目，让广大儿童在喜闻乐见的活动中提高思想道德、文化知识、艺术体育等全方面素质。</w:t>
      </w:r>
    </w:p>
    <w:p>
      <w:pPr>
        <w:spacing w:line="500" w:lineRule="exact"/>
        <w:ind w:firstLine="560"/>
        <w:rPr>
          <w:rFonts w:eastAsia="方正仿宋_GBK"/>
          <w:color w:val="000000"/>
          <w:sz w:val="28"/>
        </w:rPr>
      </w:pPr>
      <w:r>
        <w:rPr>
          <w:rFonts w:hint="eastAsia" w:eastAsia="方正仿宋_GBK"/>
          <w:color w:val="000000"/>
          <w:sz w:val="28"/>
        </w:rPr>
        <w:t>（三）举办各类文艺演出，丰富广大妇女和儿童的业余活动。</w:t>
      </w:r>
    </w:p>
    <w:p>
      <w:pPr>
        <w:pStyle w:val="1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石家庄市妇女儿童活动中心</w:t>
            </w:r>
          </w:p>
        </w:tc>
        <w:tc>
          <w:tcPr>
            <w:tcW w:w="1843" w:type="dxa"/>
            <w:vAlign w:val="center"/>
          </w:tcPr>
          <w:p>
            <w:pPr>
              <w:pStyle w:val="15"/>
            </w:pPr>
            <w:r>
              <w:t>事业</w:t>
            </w:r>
          </w:p>
        </w:tc>
        <w:tc>
          <w:tcPr>
            <w:tcW w:w="2126" w:type="dxa"/>
            <w:vAlign w:val="center"/>
          </w:tcPr>
          <w:p>
            <w:pPr>
              <w:pStyle w:val="15"/>
            </w:pPr>
            <w:r>
              <w:t>副处（县）级</w:t>
            </w:r>
          </w:p>
        </w:tc>
        <w:tc>
          <w:tcPr>
            <w:tcW w:w="3827" w:type="dxa"/>
            <w:vAlign w:val="center"/>
          </w:tcPr>
          <w:p>
            <w:pPr>
              <w:pStyle w:val="15"/>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713.82万元，其中：一般公共预算收入424.38万元，基金预算收入0.00万元，国有资本经营预算收入0.00万元，财政专户核拨收入0.00万元，单位资金收入289.44万元，上年结转结余0.00万元。</w:t>
      </w:r>
    </w:p>
    <w:p>
      <w:pPr>
        <w:pStyle w:val="20"/>
      </w:pPr>
      <w:r>
        <w:t>2、支出说明</w:t>
      </w:r>
    </w:p>
    <w:p>
      <w:pPr>
        <w:pStyle w:val="20"/>
      </w:pPr>
      <w:r>
        <w:t>收支预算总表支出栏、基本支出表、项目支出表按经济分类和支出功能分类科目编制，反映石家庄市妇女儿童活动中心年度单位预算中支出预算的总体情况。2026年支出预算713.82万元，其中基本支出470.05万元，包括人员经费421.11万元和日常公用经费48.94万元；项目支出243.77万元，主要为教学及妇女家政支出185万元，宣传及设备购置10.5万元，中心服务保障经费45万元等。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713.82万元，较2025年预算减少12.38万元，其中：基本支出减少9.31万元，主要为人员经费减少。项目支出减少3.07万元，主要为压缩项目支出经费，比上年度减少了一个项目。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1"/>
        <w:rPr>
          <w:rFonts w:hint="eastAsia" w:eastAsiaTheme="minorEastAsia"/>
        </w:rPr>
      </w:pPr>
      <w:r>
        <w:t>202</w:t>
      </w:r>
      <w:r>
        <w:rPr>
          <w:rFonts w:hint="eastAsia" w:eastAsiaTheme="minorEastAsia"/>
        </w:rPr>
        <w:t>6</w:t>
      </w:r>
      <w:r>
        <w:t>年，我单位机关运行经费共计安排</w:t>
      </w:r>
      <w:r>
        <w:rPr>
          <w:rFonts w:hint="eastAsia" w:eastAsiaTheme="minorEastAsia"/>
        </w:rPr>
        <w:t>48.94</w:t>
      </w:r>
      <w:r>
        <w:t>万元，主要用于保证机关正常运转的办公费及印刷费、邮电费、差旅费、维修费、福利费、工会经费等支出。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1、党组织活动经费绩效目标表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13010026P009711106360</w:t>
            </w:r>
          </w:p>
        </w:tc>
        <w:tc>
          <w:tcPr>
            <w:tcW w:w="2835" w:type="dxa"/>
            <w:vAlign w:val="center"/>
          </w:tcPr>
          <w:p>
            <w:pPr>
              <w:pStyle w:val="12"/>
            </w:pPr>
            <w:r>
              <w:t>项目名称</w:t>
            </w:r>
          </w:p>
        </w:tc>
        <w:tc>
          <w:tcPr>
            <w:tcW w:w="6095" w:type="dxa"/>
            <w:gridSpan w:val="3"/>
            <w:vAlign w:val="center"/>
          </w:tcPr>
          <w:p>
            <w:pPr>
              <w:pStyle w:val="14"/>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0.98</w:t>
            </w:r>
          </w:p>
        </w:tc>
        <w:tc>
          <w:tcPr>
            <w:tcW w:w="2835" w:type="dxa"/>
            <w:vAlign w:val="center"/>
          </w:tcPr>
          <w:p>
            <w:pPr>
              <w:pStyle w:val="12"/>
            </w:pPr>
            <w:r>
              <w:t>其中：财政    资金</w:t>
            </w:r>
          </w:p>
        </w:tc>
        <w:tc>
          <w:tcPr>
            <w:tcW w:w="2551" w:type="dxa"/>
            <w:vAlign w:val="center"/>
          </w:tcPr>
          <w:p>
            <w:pPr>
              <w:pStyle w:val="14"/>
            </w:pPr>
            <w:r>
              <w:t>0.98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预算资金总计0.98万元，其中财政资金0.98万元，其他资金0万元。主要用于加强党支部建设；党员学习资料及组织党员活动。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w:t>
            </w:r>
          </w:p>
        </w:tc>
        <w:tc>
          <w:tcPr>
            <w:tcW w:w="2835" w:type="dxa"/>
            <w:vAlign w:val="center"/>
          </w:tcPr>
          <w:p>
            <w:pPr>
              <w:pStyle w:val="15"/>
            </w:pPr>
            <w:r>
              <w:t>50%</w:t>
            </w:r>
          </w:p>
        </w:tc>
        <w:tc>
          <w:tcPr>
            <w:tcW w:w="2551" w:type="dxa"/>
            <w:vAlign w:val="center"/>
          </w:tcPr>
          <w:p>
            <w:pPr>
              <w:pStyle w:val="15"/>
            </w:pPr>
            <w:r>
              <w:t>80%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1.按规定，每月组织党员开展“三会一课”学习，学习党的先进政策，领悟党的工作要求。提高党员理论文化水平、思想境界，规范党员行为，武装头脑、指导实践，丰富知识。</w:t>
            </w:r>
          </w:p>
          <w:p>
            <w:pPr>
              <w:pStyle w:val="14"/>
            </w:pPr>
            <w:r>
              <w:t>2.加强党支部建设，提高党支部的战斗堡垒作用。</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参与活动党员人数</w:t>
            </w:r>
          </w:p>
        </w:tc>
        <w:tc>
          <w:tcPr>
            <w:tcW w:w="5386" w:type="dxa"/>
            <w:vAlign w:val="center"/>
          </w:tcPr>
          <w:p>
            <w:pPr>
              <w:pStyle w:val="14"/>
            </w:pPr>
            <w:r>
              <w:t>参加党组织活动的党员人数</w:t>
            </w:r>
          </w:p>
        </w:tc>
        <w:tc>
          <w:tcPr>
            <w:tcW w:w="2268" w:type="dxa"/>
            <w:vAlign w:val="center"/>
          </w:tcPr>
          <w:p>
            <w:pPr>
              <w:pStyle w:val="14"/>
            </w:pPr>
            <w:r>
              <w:t>9人</w:t>
            </w:r>
          </w:p>
        </w:tc>
        <w:tc>
          <w:tcPr>
            <w:tcW w:w="1276" w:type="dxa"/>
            <w:vAlign w:val="center"/>
          </w:tcPr>
          <w:p>
            <w:pPr>
              <w:pStyle w:val="14"/>
            </w:pPr>
            <w:r>
              <w:t>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开展党组织活动次数</w:t>
            </w:r>
          </w:p>
        </w:tc>
        <w:tc>
          <w:tcPr>
            <w:tcW w:w="5386" w:type="dxa"/>
            <w:vAlign w:val="center"/>
          </w:tcPr>
          <w:p>
            <w:pPr>
              <w:pStyle w:val="14"/>
            </w:pPr>
            <w:r>
              <w:t>全年开展党组织活动次数</w:t>
            </w:r>
          </w:p>
        </w:tc>
        <w:tc>
          <w:tcPr>
            <w:tcW w:w="2268" w:type="dxa"/>
            <w:vAlign w:val="center"/>
          </w:tcPr>
          <w:p>
            <w:pPr>
              <w:pStyle w:val="14"/>
            </w:pPr>
            <w:r>
              <w:t>≥5次</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布置党员活动室面积</w:t>
            </w:r>
          </w:p>
        </w:tc>
        <w:tc>
          <w:tcPr>
            <w:tcW w:w="5386" w:type="dxa"/>
            <w:vAlign w:val="center"/>
          </w:tcPr>
          <w:p>
            <w:pPr>
              <w:pStyle w:val="14"/>
            </w:pPr>
            <w:r>
              <w:t>布置党员活动室面积</w:t>
            </w:r>
          </w:p>
        </w:tc>
        <w:tc>
          <w:tcPr>
            <w:tcW w:w="2268" w:type="dxa"/>
            <w:vAlign w:val="center"/>
          </w:tcPr>
          <w:p>
            <w:pPr>
              <w:pStyle w:val="14"/>
            </w:pPr>
            <w:r>
              <w:t>15平方米</w:t>
            </w:r>
          </w:p>
        </w:tc>
        <w:tc>
          <w:tcPr>
            <w:tcW w:w="1276" w:type="dxa"/>
            <w:vAlign w:val="center"/>
          </w:tcPr>
          <w:p>
            <w:pPr>
              <w:pStyle w:val="14"/>
            </w:pPr>
            <w:r>
              <w:t>党员活动室面积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培训合格率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活动参与率</w:t>
            </w:r>
          </w:p>
        </w:tc>
        <w:tc>
          <w:tcPr>
            <w:tcW w:w="5386" w:type="dxa"/>
            <w:vAlign w:val="center"/>
          </w:tcPr>
          <w:p>
            <w:pPr>
              <w:pStyle w:val="14"/>
            </w:pPr>
            <w:r>
              <w:t>实际参加党组织活动人数占应参加人员的比例</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三会一课出勤率</w:t>
            </w:r>
          </w:p>
        </w:tc>
        <w:tc>
          <w:tcPr>
            <w:tcW w:w="5386" w:type="dxa"/>
            <w:vAlign w:val="center"/>
          </w:tcPr>
          <w:p>
            <w:pPr>
              <w:pStyle w:val="14"/>
            </w:pPr>
            <w:r>
              <w:t>实际参加三会一课人数占应出勤人数的比率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党组织活动开展频次</w:t>
            </w:r>
          </w:p>
        </w:tc>
        <w:tc>
          <w:tcPr>
            <w:tcW w:w="5386" w:type="dxa"/>
            <w:vAlign w:val="center"/>
          </w:tcPr>
          <w:p>
            <w:pPr>
              <w:pStyle w:val="14"/>
            </w:pPr>
            <w:r>
              <w:t>党组织活动开展频次</w:t>
            </w:r>
          </w:p>
        </w:tc>
        <w:tc>
          <w:tcPr>
            <w:tcW w:w="2268" w:type="dxa"/>
            <w:vAlign w:val="center"/>
          </w:tcPr>
          <w:p>
            <w:pPr>
              <w:pStyle w:val="14"/>
            </w:pPr>
            <w:r>
              <w:t>≥3个月开展一次</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资金总成本</w:t>
            </w:r>
          </w:p>
        </w:tc>
        <w:tc>
          <w:tcPr>
            <w:tcW w:w="5386" w:type="dxa"/>
            <w:vAlign w:val="center"/>
          </w:tcPr>
          <w:p>
            <w:pPr>
              <w:pStyle w:val="14"/>
            </w:pPr>
            <w:r>
              <w:t>项目总成本</w:t>
            </w:r>
          </w:p>
        </w:tc>
        <w:tc>
          <w:tcPr>
            <w:tcW w:w="2268" w:type="dxa"/>
            <w:vAlign w:val="center"/>
          </w:tcPr>
          <w:p>
            <w:pPr>
              <w:pStyle w:val="14"/>
            </w:pPr>
            <w:r>
              <w:t>≤0.98万元</w:t>
            </w:r>
          </w:p>
        </w:tc>
        <w:tc>
          <w:tcPr>
            <w:tcW w:w="1276"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党员政治觉悟和素养</w:t>
            </w:r>
          </w:p>
        </w:tc>
        <w:tc>
          <w:tcPr>
            <w:tcW w:w="5386" w:type="dxa"/>
            <w:vAlign w:val="center"/>
          </w:tcPr>
          <w:p>
            <w:pPr>
              <w:pStyle w:val="14"/>
            </w:pPr>
            <w:r>
              <w:t>党员政治觉悟和素养</w:t>
            </w:r>
          </w:p>
        </w:tc>
        <w:tc>
          <w:tcPr>
            <w:tcW w:w="2268" w:type="dxa"/>
            <w:vAlign w:val="center"/>
          </w:tcPr>
          <w:p>
            <w:pPr>
              <w:pStyle w:val="14"/>
            </w:pPr>
            <w:r>
              <w:t>较上年度提升</w:t>
            </w:r>
          </w:p>
          <w:p>
            <w:pPr>
              <w:pStyle w:val="14"/>
            </w:pP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基层党组织建设质量</w:t>
            </w:r>
          </w:p>
        </w:tc>
        <w:tc>
          <w:tcPr>
            <w:tcW w:w="5386" w:type="dxa"/>
            <w:vAlign w:val="center"/>
          </w:tcPr>
          <w:p>
            <w:pPr>
              <w:pStyle w:val="14"/>
            </w:pPr>
            <w:r>
              <w:t>基层党组织建设质量</w:t>
            </w:r>
          </w:p>
        </w:tc>
        <w:tc>
          <w:tcPr>
            <w:tcW w:w="2268" w:type="dxa"/>
            <w:vAlign w:val="center"/>
          </w:tcPr>
          <w:p>
            <w:pPr>
              <w:pStyle w:val="14"/>
            </w:pPr>
            <w:r>
              <w:t>较上年度提升</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党的政策传递顺畅度</w:t>
            </w:r>
          </w:p>
        </w:tc>
        <w:tc>
          <w:tcPr>
            <w:tcW w:w="5386" w:type="dxa"/>
            <w:vAlign w:val="center"/>
          </w:tcPr>
          <w:p>
            <w:pPr>
              <w:pStyle w:val="14"/>
            </w:pPr>
            <w:r>
              <w:t>党的政策传递顺畅度</w:t>
            </w:r>
          </w:p>
        </w:tc>
        <w:tc>
          <w:tcPr>
            <w:tcW w:w="2268" w:type="dxa"/>
            <w:vAlign w:val="center"/>
          </w:tcPr>
          <w:p>
            <w:pPr>
              <w:pStyle w:val="14"/>
            </w:pPr>
            <w:r>
              <w:t>较上年度提升</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党员满意度</w:t>
            </w:r>
          </w:p>
        </w:tc>
        <w:tc>
          <w:tcPr>
            <w:tcW w:w="5386" w:type="dxa"/>
            <w:vAlign w:val="center"/>
          </w:tcPr>
          <w:p>
            <w:pPr>
              <w:pStyle w:val="14"/>
            </w:pPr>
            <w:r>
              <w:t>党员对党组织培训活动的满意度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2、专用设备维护(修)费绩效目标表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13010026P004620101495</w:t>
            </w:r>
          </w:p>
        </w:tc>
        <w:tc>
          <w:tcPr>
            <w:tcW w:w="2835" w:type="dxa"/>
            <w:vAlign w:val="center"/>
          </w:tcPr>
          <w:p>
            <w:pPr>
              <w:pStyle w:val="12"/>
            </w:pPr>
            <w:r>
              <w:t>项目名称</w:t>
            </w:r>
          </w:p>
        </w:tc>
        <w:tc>
          <w:tcPr>
            <w:tcW w:w="6095" w:type="dxa"/>
            <w:gridSpan w:val="3"/>
            <w:vAlign w:val="center"/>
          </w:tcPr>
          <w:p>
            <w:pPr>
              <w:pStyle w:val="14"/>
            </w:pPr>
            <w:r>
              <w:t>专用设备维护(修)费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2.29</w:t>
            </w:r>
          </w:p>
        </w:tc>
        <w:tc>
          <w:tcPr>
            <w:tcW w:w="2835" w:type="dxa"/>
            <w:vAlign w:val="center"/>
          </w:tcPr>
          <w:p>
            <w:pPr>
              <w:pStyle w:val="12"/>
            </w:pPr>
            <w:r>
              <w:t>其中：财政    资金</w:t>
            </w:r>
          </w:p>
        </w:tc>
        <w:tc>
          <w:tcPr>
            <w:tcW w:w="2551" w:type="dxa"/>
            <w:vAlign w:val="center"/>
          </w:tcPr>
          <w:p>
            <w:pPr>
              <w:pStyle w:val="14"/>
            </w:pPr>
            <w:r>
              <w:t>2.29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资金总计2.29万元，其中财政资金2.29万元，其他资金0万元。该项目主要用于专用设备巡检，对中心大楼消防、中央空调及监控等各项设备日常巡检及维修维护费用。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w:t>
            </w:r>
          </w:p>
        </w:tc>
        <w:tc>
          <w:tcPr>
            <w:tcW w:w="2835" w:type="dxa"/>
            <w:vAlign w:val="center"/>
          </w:tcPr>
          <w:p>
            <w:pPr>
              <w:pStyle w:val="15"/>
            </w:pPr>
            <w:r>
              <w:t>30%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1.保障中心大楼消防及监控等各项设备正常运行。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维修数量</w:t>
            </w:r>
          </w:p>
        </w:tc>
        <w:tc>
          <w:tcPr>
            <w:tcW w:w="5386" w:type="dxa"/>
            <w:vAlign w:val="center"/>
          </w:tcPr>
          <w:p>
            <w:pPr>
              <w:pStyle w:val="14"/>
            </w:pPr>
            <w:r>
              <w:t>运维平米面积</w:t>
            </w:r>
          </w:p>
        </w:tc>
        <w:tc>
          <w:tcPr>
            <w:tcW w:w="2268" w:type="dxa"/>
            <w:vAlign w:val="center"/>
          </w:tcPr>
          <w:p>
            <w:pPr>
              <w:pStyle w:val="14"/>
            </w:pPr>
            <w:r>
              <w:t>5000平米</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正常运转率</w:t>
            </w:r>
          </w:p>
        </w:tc>
        <w:tc>
          <w:tcPr>
            <w:tcW w:w="5386" w:type="dxa"/>
            <w:vAlign w:val="center"/>
          </w:tcPr>
          <w:p>
            <w:pPr>
              <w:pStyle w:val="14"/>
            </w:pPr>
            <w:r>
              <w:t>正常运转率</w:t>
            </w:r>
          </w:p>
        </w:tc>
        <w:tc>
          <w:tcPr>
            <w:tcW w:w="2268" w:type="dxa"/>
            <w:vAlign w:val="center"/>
          </w:tcPr>
          <w:p>
            <w:pPr>
              <w:pStyle w:val="14"/>
            </w:pPr>
            <w:r>
              <w:t>≥98%</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运维故障解决率</w:t>
            </w:r>
          </w:p>
        </w:tc>
        <w:tc>
          <w:tcPr>
            <w:tcW w:w="5386" w:type="dxa"/>
            <w:vAlign w:val="center"/>
          </w:tcPr>
          <w:p>
            <w:pPr>
              <w:pStyle w:val="14"/>
            </w:pPr>
            <w:r>
              <w:t>运维故障解决率</w:t>
            </w:r>
          </w:p>
        </w:tc>
        <w:tc>
          <w:tcPr>
            <w:tcW w:w="2268" w:type="dxa"/>
            <w:vAlign w:val="center"/>
          </w:tcPr>
          <w:p>
            <w:pPr>
              <w:pStyle w:val="14"/>
            </w:pPr>
            <w:r>
              <w:t>≥95%</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平均问题处理时长</w:t>
            </w:r>
          </w:p>
        </w:tc>
        <w:tc>
          <w:tcPr>
            <w:tcW w:w="5386" w:type="dxa"/>
            <w:vAlign w:val="center"/>
          </w:tcPr>
          <w:p>
            <w:pPr>
              <w:pStyle w:val="14"/>
            </w:pPr>
            <w:r>
              <w:t>平均问题处理时长</w:t>
            </w:r>
          </w:p>
        </w:tc>
        <w:tc>
          <w:tcPr>
            <w:tcW w:w="2268" w:type="dxa"/>
            <w:vAlign w:val="center"/>
          </w:tcPr>
          <w:p>
            <w:pPr>
              <w:pStyle w:val="14"/>
            </w:pPr>
            <w:r>
              <w:t>≤1个工作日</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故障解决及时率</w:t>
            </w:r>
          </w:p>
        </w:tc>
        <w:tc>
          <w:tcPr>
            <w:tcW w:w="5386" w:type="dxa"/>
            <w:vAlign w:val="center"/>
          </w:tcPr>
          <w:p>
            <w:pPr>
              <w:pStyle w:val="14"/>
            </w:pPr>
            <w:r>
              <w:t>故障解决及时率</w:t>
            </w:r>
          </w:p>
        </w:tc>
        <w:tc>
          <w:tcPr>
            <w:tcW w:w="2268" w:type="dxa"/>
            <w:vAlign w:val="center"/>
          </w:tcPr>
          <w:p>
            <w:pPr>
              <w:pStyle w:val="14"/>
            </w:pPr>
            <w:r>
              <w:t>≥95%</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设备维修维护完成时间</w:t>
            </w:r>
          </w:p>
        </w:tc>
        <w:tc>
          <w:tcPr>
            <w:tcW w:w="5386" w:type="dxa"/>
            <w:vAlign w:val="center"/>
          </w:tcPr>
          <w:p>
            <w:pPr>
              <w:pStyle w:val="14"/>
            </w:pPr>
            <w:r>
              <w:t>反映设备维修维护完成时间</w:t>
            </w:r>
          </w:p>
        </w:tc>
        <w:tc>
          <w:tcPr>
            <w:tcW w:w="2268" w:type="dxa"/>
            <w:vAlign w:val="center"/>
          </w:tcPr>
          <w:p>
            <w:pPr>
              <w:pStyle w:val="14"/>
            </w:pPr>
            <w:r>
              <w:t>2026年12月31日前</w:t>
            </w:r>
          </w:p>
        </w:tc>
        <w:tc>
          <w:tcPr>
            <w:tcW w:w="1276" w:type="dxa"/>
            <w:vAlign w:val="center"/>
          </w:tcPr>
          <w:p>
            <w:pPr>
              <w:pStyle w:val="14"/>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单位维修维护成本</w:t>
            </w:r>
          </w:p>
        </w:tc>
        <w:tc>
          <w:tcPr>
            <w:tcW w:w="5386" w:type="dxa"/>
            <w:vAlign w:val="center"/>
          </w:tcPr>
          <w:p>
            <w:pPr>
              <w:pStyle w:val="14"/>
            </w:pPr>
            <w:r>
              <w:t>反映单位维护成本</w:t>
            </w:r>
          </w:p>
        </w:tc>
        <w:tc>
          <w:tcPr>
            <w:tcW w:w="2268" w:type="dxa"/>
            <w:vAlign w:val="center"/>
          </w:tcPr>
          <w:p>
            <w:pPr>
              <w:pStyle w:val="14"/>
            </w:pPr>
            <w:r>
              <w:t>≤2.29万元</w:t>
            </w:r>
          </w:p>
        </w:tc>
        <w:tc>
          <w:tcPr>
            <w:tcW w:w="1276"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设备维修维护成本</w:t>
            </w:r>
          </w:p>
        </w:tc>
        <w:tc>
          <w:tcPr>
            <w:tcW w:w="5386" w:type="dxa"/>
            <w:vAlign w:val="center"/>
          </w:tcPr>
          <w:p>
            <w:pPr>
              <w:pStyle w:val="14"/>
            </w:pPr>
            <w:r>
              <w:t>设备维修维护的成本</w:t>
            </w:r>
          </w:p>
        </w:tc>
        <w:tc>
          <w:tcPr>
            <w:tcW w:w="2268" w:type="dxa"/>
            <w:vAlign w:val="center"/>
          </w:tcPr>
          <w:p>
            <w:pPr>
              <w:pStyle w:val="14"/>
            </w:pPr>
            <w:r>
              <w:t>≤2.29万元</w:t>
            </w:r>
          </w:p>
        </w:tc>
        <w:tc>
          <w:tcPr>
            <w:tcW w:w="1276"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满足单位日常巡检需求</w:t>
            </w:r>
          </w:p>
        </w:tc>
        <w:tc>
          <w:tcPr>
            <w:tcW w:w="5386" w:type="dxa"/>
            <w:vAlign w:val="center"/>
          </w:tcPr>
          <w:p>
            <w:pPr>
              <w:pStyle w:val="14"/>
            </w:pPr>
            <w:r>
              <w:t>满足单位日常巡检需求</w:t>
            </w:r>
          </w:p>
        </w:tc>
        <w:tc>
          <w:tcPr>
            <w:tcW w:w="2268" w:type="dxa"/>
            <w:vAlign w:val="center"/>
          </w:tcPr>
          <w:p>
            <w:pPr>
              <w:pStyle w:val="14"/>
            </w:pPr>
            <w:r>
              <w:t>持续保障</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设备正常运行率</w:t>
            </w:r>
          </w:p>
        </w:tc>
        <w:tc>
          <w:tcPr>
            <w:tcW w:w="5386" w:type="dxa"/>
            <w:vAlign w:val="center"/>
          </w:tcPr>
          <w:p>
            <w:pPr>
              <w:pStyle w:val="14"/>
            </w:pPr>
            <w:r>
              <w:t>设备正常运行情况</w:t>
            </w:r>
          </w:p>
        </w:tc>
        <w:tc>
          <w:tcPr>
            <w:tcW w:w="2268" w:type="dxa"/>
            <w:vAlign w:val="center"/>
          </w:tcPr>
          <w:p>
            <w:pPr>
              <w:pStyle w:val="14"/>
            </w:pPr>
            <w:r>
              <w:t>≥98%</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机关工作人员满意度（%）</w:t>
            </w:r>
          </w:p>
        </w:tc>
        <w:tc>
          <w:tcPr>
            <w:tcW w:w="5386" w:type="dxa"/>
            <w:vAlign w:val="center"/>
          </w:tcPr>
          <w:p>
            <w:pPr>
              <w:pStyle w:val="14"/>
            </w:pPr>
            <w:r>
              <w:t>机关工作人员满意度（%）</w:t>
            </w:r>
          </w:p>
        </w:tc>
        <w:tc>
          <w:tcPr>
            <w:tcW w:w="2268" w:type="dxa"/>
            <w:vAlign w:val="center"/>
          </w:tcPr>
          <w:p>
            <w:pPr>
              <w:pStyle w:val="14"/>
            </w:pPr>
            <w:r>
              <w:t>≥98%</w:t>
            </w:r>
          </w:p>
        </w:tc>
        <w:tc>
          <w:tcPr>
            <w:tcW w:w="127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3、教学及妇女家政支出绩效目标表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13010026P00966510004G</w:t>
            </w:r>
          </w:p>
        </w:tc>
        <w:tc>
          <w:tcPr>
            <w:tcW w:w="2835" w:type="dxa"/>
            <w:vAlign w:val="center"/>
          </w:tcPr>
          <w:p>
            <w:pPr>
              <w:pStyle w:val="12"/>
            </w:pPr>
            <w:r>
              <w:t>项目名称</w:t>
            </w:r>
          </w:p>
        </w:tc>
        <w:tc>
          <w:tcPr>
            <w:tcW w:w="6095" w:type="dxa"/>
            <w:gridSpan w:val="3"/>
            <w:vAlign w:val="center"/>
          </w:tcPr>
          <w:p>
            <w:pPr>
              <w:pStyle w:val="14"/>
            </w:pPr>
            <w:r>
              <w:t>教学及妇女家政支出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185.00</w:t>
            </w:r>
          </w:p>
        </w:tc>
        <w:tc>
          <w:tcPr>
            <w:tcW w:w="2835" w:type="dxa"/>
            <w:vAlign w:val="center"/>
          </w:tcPr>
          <w:p>
            <w:pPr>
              <w:pStyle w:val="12"/>
            </w:pPr>
            <w:r>
              <w:t>其中：财政    资金</w:t>
            </w:r>
          </w:p>
        </w:tc>
        <w:tc>
          <w:tcPr>
            <w:tcW w:w="2551" w:type="dxa"/>
            <w:vAlign w:val="center"/>
          </w:tcPr>
          <w:p>
            <w:pPr>
              <w:pStyle w:val="14"/>
            </w:pPr>
            <w:r>
              <w:t xml:space="preserve"> </w:t>
            </w:r>
          </w:p>
        </w:tc>
        <w:tc>
          <w:tcPr>
            <w:tcW w:w="2268" w:type="dxa"/>
            <w:vAlign w:val="center"/>
          </w:tcPr>
          <w:p>
            <w:pPr>
              <w:pStyle w:val="12"/>
            </w:pPr>
            <w:r>
              <w:t>其他资金</w:t>
            </w:r>
          </w:p>
        </w:tc>
        <w:tc>
          <w:tcPr>
            <w:tcW w:w="1276" w:type="dxa"/>
            <w:vAlign w:val="center"/>
          </w:tcPr>
          <w:p>
            <w:pPr>
              <w:pStyle w:val="14"/>
            </w:pPr>
            <w:r>
              <w:t>185.00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资金总计185万元，全部为事业收入资金。该项目主要用于开展各类培训课程所需的费用支出。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w:t>
            </w:r>
          </w:p>
        </w:tc>
        <w:tc>
          <w:tcPr>
            <w:tcW w:w="2835" w:type="dxa"/>
            <w:vAlign w:val="center"/>
          </w:tcPr>
          <w:p>
            <w:pPr>
              <w:pStyle w:val="15"/>
            </w:pPr>
            <w:r>
              <w:t>40%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1.通过妇女家庭教育及家政培训，丰富活动参与人员业余文化活动。</w:t>
            </w:r>
          </w:p>
          <w:p>
            <w:pPr>
              <w:pStyle w:val="14"/>
            </w:pPr>
            <w:r>
              <w:t>2.充分发挥校外教育作用，积极开办适合少年儿童需要的活动项目，为广大少年儿童提供课外教育培训，让广大少年儿童在喜闻乐见的活动中提高思想道德、文化知识、艺术体育等方面的素质。</w:t>
            </w:r>
          </w:p>
          <w:p>
            <w:pPr>
              <w:pStyle w:val="14"/>
            </w:pPr>
            <w:r>
              <w:t>3.成人部通过开展讲座、收纳整理、母婴护理、小儿推拿、茶文化、非遗手工及心理健康知识沙龙等各项活动，达到提高学员的生活品质，激发学员对生活的热情。</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培训学员人数</w:t>
            </w:r>
          </w:p>
        </w:tc>
        <w:tc>
          <w:tcPr>
            <w:tcW w:w="5386" w:type="dxa"/>
            <w:vAlign w:val="center"/>
          </w:tcPr>
          <w:p>
            <w:pPr>
              <w:pStyle w:val="14"/>
            </w:pPr>
            <w:r>
              <w:t>年度培训学员人数</w:t>
            </w:r>
          </w:p>
        </w:tc>
        <w:tc>
          <w:tcPr>
            <w:tcW w:w="2268" w:type="dxa"/>
            <w:vAlign w:val="center"/>
          </w:tcPr>
          <w:p>
            <w:pPr>
              <w:pStyle w:val="14"/>
            </w:pPr>
            <w:r>
              <w:t>≥500人次</w:t>
            </w:r>
          </w:p>
        </w:tc>
        <w:tc>
          <w:tcPr>
            <w:tcW w:w="1276" w:type="dxa"/>
            <w:vAlign w:val="center"/>
          </w:tcPr>
          <w:p>
            <w:pPr>
              <w:pStyle w:val="14"/>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成人部活动期数</w:t>
            </w:r>
          </w:p>
        </w:tc>
        <w:tc>
          <w:tcPr>
            <w:tcW w:w="5386" w:type="dxa"/>
            <w:vAlign w:val="center"/>
          </w:tcPr>
          <w:p>
            <w:pPr>
              <w:pStyle w:val="14"/>
            </w:pPr>
            <w:r>
              <w:t>成人部活动开展期数</w:t>
            </w:r>
          </w:p>
        </w:tc>
        <w:tc>
          <w:tcPr>
            <w:tcW w:w="2268" w:type="dxa"/>
            <w:vAlign w:val="center"/>
          </w:tcPr>
          <w:p>
            <w:pPr>
              <w:pStyle w:val="14"/>
            </w:pPr>
            <w:r>
              <w:t>≥15期</w:t>
            </w:r>
          </w:p>
        </w:tc>
        <w:tc>
          <w:tcPr>
            <w:tcW w:w="1276" w:type="dxa"/>
            <w:vAlign w:val="center"/>
          </w:tcPr>
          <w:p>
            <w:pPr>
              <w:pStyle w:val="14"/>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培训学员班次</w:t>
            </w:r>
          </w:p>
        </w:tc>
        <w:tc>
          <w:tcPr>
            <w:tcW w:w="5386" w:type="dxa"/>
            <w:vAlign w:val="center"/>
          </w:tcPr>
          <w:p>
            <w:pPr>
              <w:pStyle w:val="14"/>
            </w:pPr>
            <w:r>
              <w:t>年度培训学员班次</w:t>
            </w:r>
          </w:p>
        </w:tc>
        <w:tc>
          <w:tcPr>
            <w:tcW w:w="2268" w:type="dxa"/>
            <w:vAlign w:val="center"/>
          </w:tcPr>
          <w:p>
            <w:pPr>
              <w:pStyle w:val="14"/>
            </w:pPr>
            <w:r>
              <w:t>≥68个教学班</w:t>
            </w:r>
          </w:p>
        </w:tc>
        <w:tc>
          <w:tcPr>
            <w:tcW w:w="1276" w:type="dxa"/>
            <w:vAlign w:val="center"/>
          </w:tcPr>
          <w:p>
            <w:pPr>
              <w:pStyle w:val="14"/>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培训学员各项考核合格率</w:t>
            </w:r>
          </w:p>
        </w:tc>
        <w:tc>
          <w:tcPr>
            <w:tcW w:w="2268" w:type="dxa"/>
            <w:vAlign w:val="center"/>
          </w:tcPr>
          <w:p>
            <w:pPr>
              <w:pStyle w:val="14"/>
            </w:pPr>
            <w:r>
              <w:t>≥90%</w:t>
            </w:r>
          </w:p>
        </w:tc>
        <w:tc>
          <w:tcPr>
            <w:tcW w:w="1276" w:type="dxa"/>
            <w:vAlign w:val="center"/>
          </w:tcPr>
          <w:p>
            <w:pPr>
              <w:pStyle w:val="14"/>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培训覆盖率</w:t>
            </w:r>
          </w:p>
        </w:tc>
        <w:tc>
          <w:tcPr>
            <w:tcW w:w="5386" w:type="dxa"/>
            <w:vAlign w:val="center"/>
          </w:tcPr>
          <w:p>
            <w:pPr>
              <w:pStyle w:val="14"/>
            </w:pPr>
            <w:r>
              <w:t>培训覆盖率</w:t>
            </w:r>
          </w:p>
        </w:tc>
        <w:tc>
          <w:tcPr>
            <w:tcW w:w="2268" w:type="dxa"/>
            <w:vAlign w:val="center"/>
          </w:tcPr>
          <w:p>
            <w:pPr>
              <w:pStyle w:val="14"/>
            </w:pPr>
            <w:r>
              <w:t>≥90%</w:t>
            </w:r>
          </w:p>
        </w:tc>
        <w:tc>
          <w:tcPr>
            <w:tcW w:w="1276" w:type="dxa"/>
            <w:vAlign w:val="center"/>
          </w:tcPr>
          <w:p>
            <w:pPr>
              <w:pStyle w:val="14"/>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项目完成及时率</w:t>
            </w:r>
          </w:p>
        </w:tc>
        <w:tc>
          <w:tcPr>
            <w:tcW w:w="5386" w:type="dxa"/>
            <w:vAlign w:val="center"/>
          </w:tcPr>
          <w:p>
            <w:pPr>
              <w:pStyle w:val="14"/>
            </w:pPr>
            <w:r>
              <w:t>项目完成及时率</w:t>
            </w:r>
          </w:p>
        </w:tc>
        <w:tc>
          <w:tcPr>
            <w:tcW w:w="2268" w:type="dxa"/>
            <w:vAlign w:val="center"/>
          </w:tcPr>
          <w:p>
            <w:pPr>
              <w:pStyle w:val="14"/>
            </w:pPr>
            <w:r>
              <w:t>100%</w:t>
            </w:r>
          </w:p>
        </w:tc>
        <w:tc>
          <w:tcPr>
            <w:tcW w:w="1276" w:type="dxa"/>
            <w:vAlign w:val="center"/>
          </w:tcPr>
          <w:p>
            <w:pPr>
              <w:pStyle w:val="14"/>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维修维护成本</w:t>
            </w:r>
          </w:p>
        </w:tc>
        <w:tc>
          <w:tcPr>
            <w:tcW w:w="5386" w:type="dxa"/>
            <w:vAlign w:val="center"/>
          </w:tcPr>
          <w:p>
            <w:pPr>
              <w:pStyle w:val="14"/>
            </w:pPr>
            <w:r>
              <w:t>维修维护教学用具成本</w:t>
            </w:r>
          </w:p>
        </w:tc>
        <w:tc>
          <w:tcPr>
            <w:tcW w:w="2268" w:type="dxa"/>
            <w:vAlign w:val="center"/>
          </w:tcPr>
          <w:p>
            <w:pPr>
              <w:pStyle w:val="14"/>
            </w:pPr>
            <w:r>
              <w:t>≤5万元</w:t>
            </w:r>
          </w:p>
        </w:tc>
        <w:tc>
          <w:tcPr>
            <w:tcW w:w="1276"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工资发放人均成本</w:t>
            </w:r>
          </w:p>
        </w:tc>
        <w:tc>
          <w:tcPr>
            <w:tcW w:w="5386" w:type="dxa"/>
            <w:vAlign w:val="center"/>
          </w:tcPr>
          <w:p>
            <w:pPr>
              <w:pStyle w:val="14"/>
            </w:pPr>
            <w:r>
              <w:t>工资发放人均成本</w:t>
            </w:r>
          </w:p>
        </w:tc>
        <w:tc>
          <w:tcPr>
            <w:tcW w:w="2268" w:type="dxa"/>
            <w:vAlign w:val="center"/>
          </w:tcPr>
          <w:p>
            <w:pPr>
              <w:pStyle w:val="14"/>
            </w:pPr>
            <w:r>
              <w:t>≤5.5万元/人/年</w:t>
            </w:r>
          </w:p>
        </w:tc>
        <w:tc>
          <w:tcPr>
            <w:tcW w:w="1276" w:type="dxa"/>
            <w:vAlign w:val="center"/>
          </w:tcPr>
          <w:p>
            <w:pPr>
              <w:pStyle w:val="14"/>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培训覆盖率</w:t>
            </w:r>
          </w:p>
        </w:tc>
        <w:tc>
          <w:tcPr>
            <w:tcW w:w="5386" w:type="dxa"/>
            <w:vAlign w:val="center"/>
          </w:tcPr>
          <w:p>
            <w:pPr>
              <w:pStyle w:val="14"/>
            </w:pPr>
            <w:r>
              <w:t>培训学员覆盖率</w:t>
            </w:r>
          </w:p>
        </w:tc>
        <w:tc>
          <w:tcPr>
            <w:tcW w:w="2268" w:type="dxa"/>
            <w:vAlign w:val="center"/>
          </w:tcPr>
          <w:p>
            <w:pPr>
              <w:pStyle w:val="14"/>
            </w:pPr>
            <w:r>
              <w:t>100%</w:t>
            </w:r>
          </w:p>
        </w:tc>
        <w:tc>
          <w:tcPr>
            <w:tcW w:w="1276" w:type="dxa"/>
            <w:vAlign w:val="center"/>
          </w:tcPr>
          <w:p>
            <w:pPr>
              <w:pStyle w:val="14"/>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培训学员及家长满意度</w:t>
            </w:r>
          </w:p>
        </w:tc>
        <w:tc>
          <w:tcPr>
            <w:tcW w:w="5386" w:type="dxa"/>
            <w:vAlign w:val="center"/>
          </w:tcPr>
          <w:p>
            <w:pPr>
              <w:pStyle w:val="14"/>
            </w:pPr>
            <w:r>
              <w:t>培训学员及家长满意度</w:t>
            </w:r>
          </w:p>
        </w:tc>
        <w:tc>
          <w:tcPr>
            <w:tcW w:w="2268" w:type="dxa"/>
            <w:vAlign w:val="center"/>
          </w:tcPr>
          <w:p>
            <w:pPr>
              <w:pStyle w:val="14"/>
            </w:pPr>
            <w:r>
              <w:t>≥95%</w:t>
            </w:r>
          </w:p>
        </w:tc>
        <w:tc>
          <w:tcPr>
            <w:tcW w:w="1276" w:type="dxa"/>
            <w:vAlign w:val="center"/>
          </w:tcPr>
          <w:p>
            <w:pPr>
              <w:pStyle w:val="14"/>
            </w:pPr>
            <w:r>
              <w:t>参考往年工作计划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4、宣传及设备购置绩效目标表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13010026P009672100033</w:t>
            </w:r>
          </w:p>
        </w:tc>
        <w:tc>
          <w:tcPr>
            <w:tcW w:w="2835" w:type="dxa"/>
            <w:vAlign w:val="center"/>
          </w:tcPr>
          <w:p>
            <w:pPr>
              <w:pStyle w:val="12"/>
            </w:pPr>
            <w:r>
              <w:t>项目名称</w:t>
            </w:r>
          </w:p>
        </w:tc>
        <w:tc>
          <w:tcPr>
            <w:tcW w:w="6095" w:type="dxa"/>
            <w:gridSpan w:val="3"/>
            <w:vAlign w:val="center"/>
          </w:tcPr>
          <w:p>
            <w:pPr>
              <w:pStyle w:val="14"/>
            </w:pPr>
            <w:r>
              <w:t>宣传及设备购置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10.50</w:t>
            </w:r>
          </w:p>
        </w:tc>
        <w:tc>
          <w:tcPr>
            <w:tcW w:w="2835" w:type="dxa"/>
            <w:vAlign w:val="center"/>
          </w:tcPr>
          <w:p>
            <w:pPr>
              <w:pStyle w:val="12"/>
            </w:pPr>
            <w:r>
              <w:t>其中：财政    资金</w:t>
            </w:r>
          </w:p>
        </w:tc>
        <w:tc>
          <w:tcPr>
            <w:tcW w:w="2551" w:type="dxa"/>
            <w:vAlign w:val="center"/>
          </w:tcPr>
          <w:p>
            <w:pPr>
              <w:pStyle w:val="14"/>
            </w:pPr>
            <w:r>
              <w:t xml:space="preserve"> </w:t>
            </w:r>
          </w:p>
        </w:tc>
        <w:tc>
          <w:tcPr>
            <w:tcW w:w="2268" w:type="dxa"/>
            <w:vAlign w:val="center"/>
          </w:tcPr>
          <w:p>
            <w:pPr>
              <w:pStyle w:val="12"/>
            </w:pPr>
            <w:r>
              <w:t>其他资金</w:t>
            </w:r>
          </w:p>
        </w:tc>
        <w:tc>
          <w:tcPr>
            <w:tcW w:w="1276" w:type="dxa"/>
            <w:vAlign w:val="center"/>
          </w:tcPr>
          <w:p>
            <w:pPr>
              <w:pStyle w:val="14"/>
            </w:pPr>
            <w:r>
              <w:t>10.50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资金总计10.5万元，全部为事业收入资金。该项目主要用于更换教室各项设备。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w:t>
            </w:r>
          </w:p>
        </w:tc>
        <w:tc>
          <w:tcPr>
            <w:tcW w:w="2835" w:type="dxa"/>
            <w:vAlign w:val="center"/>
          </w:tcPr>
          <w:p>
            <w:pPr>
              <w:pStyle w:val="15"/>
            </w:pPr>
            <w:r>
              <w:t>30%</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1.通过购置办公设备及教学设备，更好的保障单位日常运转。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购置固定资产数量</w:t>
            </w:r>
          </w:p>
        </w:tc>
        <w:tc>
          <w:tcPr>
            <w:tcW w:w="5386" w:type="dxa"/>
            <w:vAlign w:val="center"/>
          </w:tcPr>
          <w:p>
            <w:pPr>
              <w:pStyle w:val="14"/>
            </w:pPr>
            <w:r>
              <w:t>购置固定资产数量</w:t>
            </w:r>
          </w:p>
        </w:tc>
        <w:tc>
          <w:tcPr>
            <w:tcW w:w="2268" w:type="dxa"/>
            <w:vAlign w:val="center"/>
          </w:tcPr>
          <w:p>
            <w:pPr>
              <w:pStyle w:val="14"/>
            </w:pPr>
            <w:r>
              <w:t>17台/套</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≥99%</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设备购置完成时间</w:t>
            </w:r>
          </w:p>
        </w:tc>
        <w:tc>
          <w:tcPr>
            <w:tcW w:w="5386" w:type="dxa"/>
            <w:vAlign w:val="center"/>
          </w:tcPr>
          <w:p>
            <w:pPr>
              <w:pStyle w:val="14"/>
            </w:pPr>
            <w:r>
              <w:t>设备购置完成时间</w:t>
            </w:r>
          </w:p>
        </w:tc>
        <w:tc>
          <w:tcPr>
            <w:tcW w:w="2268" w:type="dxa"/>
            <w:vAlign w:val="center"/>
          </w:tcPr>
          <w:p>
            <w:pPr>
              <w:pStyle w:val="14"/>
            </w:pPr>
            <w:r>
              <w:t>2026年12月31日前</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办公设备购置成本</w:t>
            </w:r>
          </w:p>
        </w:tc>
        <w:tc>
          <w:tcPr>
            <w:tcW w:w="5386" w:type="dxa"/>
            <w:vAlign w:val="center"/>
          </w:tcPr>
          <w:p>
            <w:pPr>
              <w:pStyle w:val="14"/>
            </w:pPr>
            <w:r>
              <w:t>办公设备购置成本</w:t>
            </w:r>
          </w:p>
        </w:tc>
        <w:tc>
          <w:tcPr>
            <w:tcW w:w="2268" w:type="dxa"/>
            <w:vAlign w:val="center"/>
          </w:tcPr>
          <w:p>
            <w:pPr>
              <w:pStyle w:val="14"/>
            </w:pPr>
            <w:r>
              <w:t>≤10.5万元</w:t>
            </w:r>
          </w:p>
        </w:tc>
        <w:tc>
          <w:tcPr>
            <w:tcW w:w="1276"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设备可持续使用时间</w:t>
            </w:r>
          </w:p>
        </w:tc>
        <w:tc>
          <w:tcPr>
            <w:tcW w:w="5386" w:type="dxa"/>
            <w:vAlign w:val="center"/>
          </w:tcPr>
          <w:p>
            <w:pPr>
              <w:pStyle w:val="14"/>
            </w:pPr>
            <w:r>
              <w:t>设备可持续使用时间</w:t>
            </w:r>
          </w:p>
        </w:tc>
        <w:tc>
          <w:tcPr>
            <w:tcW w:w="2268" w:type="dxa"/>
            <w:vAlign w:val="center"/>
          </w:tcPr>
          <w:p>
            <w:pPr>
              <w:pStyle w:val="14"/>
            </w:pPr>
            <w:r>
              <w:t>≥6年</w:t>
            </w:r>
          </w:p>
        </w:tc>
        <w:tc>
          <w:tcPr>
            <w:tcW w:w="1276" w:type="dxa"/>
            <w:vAlign w:val="center"/>
          </w:tcPr>
          <w:p>
            <w:pPr>
              <w:pStyle w:val="14"/>
            </w:pPr>
            <w:r>
              <w:t>固定资产使用年限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保障办公场所正常运转</w:t>
            </w:r>
          </w:p>
        </w:tc>
        <w:tc>
          <w:tcPr>
            <w:tcW w:w="5386" w:type="dxa"/>
            <w:vAlign w:val="center"/>
          </w:tcPr>
          <w:p>
            <w:pPr>
              <w:pStyle w:val="14"/>
            </w:pPr>
            <w:r>
              <w:t>保障办公场所正常运转</w:t>
            </w:r>
          </w:p>
        </w:tc>
        <w:tc>
          <w:tcPr>
            <w:tcW w:w="2268" w:type="dxa"/>
            <w:vAlign w:val="center"/>
          </w:tcPr>
          <w:p>
            <w:pPr>
              <w:pStyle w:val="14"/>
            </w:pPr>
            <w:r>
              <w:t>较上年提升</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w:t>
            </w:r>
          </w:p>
        </w:tc>
        <w:tc>
          <w:tcPr>
            <w:tcW w:w="2268" w:type="dxa"/>
            <w:vAlign w:val="center"/>
          </w:tcPr>
          <w:p>
            <w:pPr>
              <w:pStyle w:val="14"/>
            </w:pPr>
            <w:r>
              <w:t>≥98%</w:t>
            </w:r>
          </w:p>
        </w:tc>
        <w:tc>
          <w:tcPr>
            <w:tcW w:w="1276" w:type="dxa"/>
            <w:vAlign w:val="center"/>
          </w:tcPr>
          <w:p>
            <w:pPr>
              <w:pStyle w:val="14"/>
            </w:pPr>
            <w:r>
              <w:t>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单位工作人员满意度</w:t>
            </w:r>
          </w:p>
        </w:tc>
        <w:tc>
          <w:tcPr>
            <w:tcW w:w="5386" w:type="dxa"/>
            <w:vAlign w:val="center"/>
          </w:tcPr>
          <w:p>
            <w:pPr>
              <w:pStyle w:val="14"/>
            </w:pPr>
            <w:r>
              <w:t>单位工作人员满意度</w:t>
            </w:r>
          </w:p>
        </w:tc>
        <w:tc>
          <w:tcPr>
            <w:tcW w:w="2268" w:type="dxa"/>
            <w:vAlign w:val="center"/>
          </w:tcPr>
          <w:p>
            <w:pPr>
              <w:pStyle w:val="14"/>
            </w:pPr>
            <w:r>
              <w:t>≥98%</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5、中心服务保障经费绩效目标表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13010026P00973210004H</w:t>
            </w:r>
          </w:p>
        </w:tc>
        <w:tc>
          <w:tcPr>
            <w:tcW w:w="2835" w:type="dxa"/>
            <w:vAlign w:val="center"/>
          </w:tcPr>
          <w:p>
            <w:pPr>
              <w:pStyle w:val="12"/>
            </w:pPr>
            <w:r>
              <w:t>项目名称</w:t>
            </w:r>
          </w:p>
        </w:tc>
        <w:tc>
          <w:tcPr>
            <w:tcW w:w="6095" w:type="dxa"/>
            <w:gridSpan w:val="3"/>
            <w:vAlign w:val="center"/>
          </w:tcPr>
          <w:p>
            <w:pPr>
              <w:pStyle w:val="14"/>
            </w:pPr>
            <w:r>
              <w:t>中心服务保障经费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w:t>
            </w:r>
          </w:p>
        </w:tc>
        <w:tc>
          <w:tcPr>
            <w:tcW w:w="2835" w:type="dxa"/>
            <w:vAlign w:val="center"/>
          </w:tcPr>
          <w:p>
            <w:pPr>
              <w:pStyle w:val="12"/>
            </w:pPr>
            <w:r>
              <w:t>其中：财政    资金</w:t>
            </w:r>
          </w:p>
        </w:tc>
        <w:tc>
          <w:tcPr>
            <w:tcW w:w="2551" w:type="dxa"/>
            <w:vAlign w:val="center"/>
          </w:tcPr>
          <w:p>
            <w:pPr>
              <w:pStyle w:val="14"/>
            </w:pPr>
            <w:r>
              <w:t xml:space="preserve"> </w:t>
            </w:r>
          </w:p>
        </w:tc>
        <w:tc>
          <w:tcPr>
            <w:tcW w:w="2268" w:type="dxa"/>
            <w:vAlign w:val="center"/>
          </w:tcPr>
          <w:p>
            <w:pPr>
              <w:pStyle w:val="12"/>
            </w:pPr>
            <w:r>
              <w:t>其他资金</w:t>
            </w:r>
          </w:p>
        </w:tc>
        <w:tc>
          <w:tcPr>
            <w:tcW w:w="1276" w:type="dxa"/>
            <w:vAlign w:val="center"/>
          </w:tcPr>
          <w:p>
            <w:pPr>
              <w:pStyle w:val="14"/>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资金总计45万元，全部为事业收入资金。该项目主要用于维修维护中心大楼各项设备正常运转及保安物业等日常费用。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w:t>
            </w:r>
          </w:p>
        </w:tc>
        <w:tc>
          <w:tcPr>
            <w:tcW w:w="2835" w:type="dxa"/>
            <w:vAlign w:val="center"/>
          </w:tcPr>
          <w:p>
            <w:pPr>
              <w:pStyle w:val="15"/>
            </w:pPr>
            <w:r>
              <w:t>40%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1.通过维修维护中心大楼各项设备及保安物业等，保障中心正常运转，日常工作顺利开展。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运维面积</w:t>
            </w:r>
          </w:p>
        </w:tc>
        <w:tc>
          <w:tcPr>
            <w:tcW w:w="5386" w:type="dxa"/>
            <w:vAlign w:val="center"/>
          </w:tcPr>
          <w:p>
            <w:pPr>
              <w:pStyle w:val="14"/>
            </w:pPr>
            <w:r>
              <w:t>运维面积</w:t>
            </w:r>
          </w:p>
        </w:tc>
        <w:tc>
          <w:tcPr>
            <w:tcW w:w="2268" w:type="dxa"/>
            <w:vAlign w:val="center"/>
          </w:tcPr>
          <w:p>
            <w:pPr>
              <w:pStyle w:val="14"/>
            </w:pPr>
            <w:r>
              <w:t>5000平米</w:t>
            </w:r>
          </w:p>
        </w:tc>
        <w:tc>
          <w:tcPr>
            <w:tcW w:w="1276" w:type="dxa"/>
            <w:vAlign w:val="center"/>
          </w:tcPr>
          <w:p>
            <w:pPr>
              <w:pStyle w:val="14"/>
            </w:pPr>
            <w:r>
              <w:t>单位面积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运维故障解决率</w:t>
            </w:r>
          </w:p>
        </w:tc>
        <w:tc>
          <w:tcPr>
            <w:tcW w:w="5386" w:type="dxa"/>
            <w:vAlign w:val="center"/>
          </w:tcPr>
          <w:p>
            <w:pPr>
              <w:pStyle w:val="14"/>
            </w:pPr>
            <w:r>
              <w:t>运维故障解决率</w:t>
            </w:r>
          </w:p>
        </w:tc>
        <w:tc>
          <w:tcPr>
            <w:tcW w:w="2268" w:type="dxa"/>
            <w:vAlign w:val="center"/>
          </w:tcPr>
          <w:p>
            <w:pPr>
              <w:pStyle w:val="14"/>
            </w:pPr>
            <w:r>
              <w:t>≥95%</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运维时长</w:t>
            </w:r>
          </w:p>
        </w:tc>
        <w:tc>
          <w:tcPr>
            <w:tcW w:w="5386" w:type="dxa"/>
            <w:vAlign w:val="center"/>
          </w:tcPr>
          <w:p>
            <w:pPr>
              <w:pStyle w:val="14"/>
            </w:pPr>
            <w:r>
              <w:t>运维时长</w:t>
            </w:r>
          </w:p>
        </w:tc>
        <w:tc>
          <w:tcPr>
            <w:tcW w:w="2268" w:type="dxa"/>
            <w:vAlign w:val="center"/>
          </w:tcPr>
          <w:p>
            <w:pPr>
              <w:pStyle w:val="14"/>
            </w:pPr>
            <w:r>
              <w:t>1年</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故障解决及时率</w:t>
            </w:r>
          </w:p>
        </w:tc>
        <w:tc>
          <w:tcPr>
            <w:tcW w:w="5386" w:type="dxa"/>
            <w:vAlign w:val="center"/>
          </w:tcPr>
          <w:p>
            <w:pPr>
              <w:pStyle w:val="14"/>
            </w:pPr>
            <w:r>
              <w:t>故障解决及时率</w:t>
            </w:r>
          </w:p>
        </w:tc>
        <w:tc>
          <w:tcPr>
            <w:tcW w:w="2268" w:type="dxa"/>
            <w:vAlign w:val="center"/>
          </w:tcPr>
          <w:p>
            <w:pPr>
              <w:pStyle w:val="14"/>
            </w:pPr>
            <w:r>
              <w:t>≥95%</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资金总成本</w:t>
            </w:r>
          </w:p>
        </w:tc>
        <w:tc>
          <w:tcPr>
            <w:tcW w:w="5386" w:type="dxa"/>
            <w:vAlign w:val="center"/>
          </w:tcPr>
          <w:p>
            <w:pPr>
              <w:pStyle w:val="14"/>
            </w:pPr>
            <w:r>
              <w:t>项目资金总成本</w:t>
            </w:r>
          </w:p>
        </w:tc>
        <w:tc>
          <w:tcPr>
            <w:tcW w:w="2268" w:type="dxa"/>
            <w:vAlign w:val="center"/>
          </w:tcPr>
          <w:p>
            <w:pPr>
              <w:pStyle w:val="14"/>
            </w:pPr>
            <w:r>
              <w:t>≤45万元</w:t>
            </w:r>
          </w:p>
        </w:tc>
        <w:tc>
          <w:tcPr>
            <w:tcW w:w="1276"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物业服务时限</w:t>
            </w:r>
          </w:p>
        </w:tc>
        <w:tc>
          <w:tcPr>
            <w:tcW w:w="5386" w:type="dxa"/>
            <w:vAlign w:val="center"/>
          </w:tcPr>
          <w:p>
            <w:pPr>
              <w:pStyle w:val="14"/>
            </w:pPr>
            <w:r>
              <w:t>物业服务持续时间</w:t>
            </w:r>
          </w:p>
        </w:tc>
        <w:tc>
          <w:tcPr>
            <w:tcW w:w="2268" w:type="dxa"/>
            <w:vAlign w:val="center"/>
          </w:tcPr>
          <w:p>
            <w:pPr>
              <w:pStyle w:val="14"/>
            </w:pPr>
            <w:r>
              <w:t>1年</w:t>
            </w:r>
          </w:p>
        </w:tc>
        <w:tc>
          <w:tcPr>
            <w:tcW w:w="1276" w:type="dxa"/>
            <w:vAlign w:val="center"/>
          </w:tcPr>
          <w:p>
            <w:pPr>
              <w:pStyle w:val="14"/>
            </w:pPr>
            <w:r>
              <w:t>物业合同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工作专业性不断提升</w:t>
            </w:r>
          </w:p>
        </w:tc>
        <w:tc>
          <w:tcPr>
            <w:tcW w:w="5386" w:type="dxa"/>
            <w:vAlign w:val="center"/>
          </w:tcPr>
          <w:p>
            <w:pPr>
              <w:pStyle w:val="14"/>
            </w:pPr>
            <w:r>
              <w:t>工作专业性不断提升</w:t>
            </w:r>
          </w:p>
        </w:tc>
        <w:tc>
          <w:tcPr>
            <w:tcW w:w="2268" w:type="dxa"/>
            <w:vAlign w:val="center"/>
          </w:tcPr>
          <w:p>
            <w:pPr>
              <w:pStyle w:val="14"/>
            </w:pPr>
            <w:r>
              <w:t>进一步提升</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5386" w:type="dxa"/>
            <w:vAlign w:val="center"/>
          </w:tcPr>
          <w:p>
            <w:pPr>
              <w:pStyle w:val="14"/>
            </w:pPr>
            <w:r>
              <w:t>单位人员满意度</w:t>
            </w:r>
          </w:p>
        </w:tc>
        <w:tc>
          <w:tcPr>
            <w:tcW w:w="2268" w:type="dxa"/>
            <w:vAlign w:val="center"/>
          </w:tcPr>
          <w:p>
            <w:pPr>
              <w:pStyle w:val="14"/>
            </w:pPr>
            <w:r>
              <w:t>≥98%</w:t>
            </w:r>
          </w:p>
        </w:tc>
        <w:tc>
          <w:tcPr>
            <w:tcW w:w="127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713002石家庄市妇女儿童活动中心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石家庄市妇女儿童活动中心小计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公用经费1</w:t>
            </w:r>
          </w:p>
        </w:tc>
        <w:tc>
          <w:tcPr>
            <w:tcW w:w="964" w:type="dxa"/>
            <w:vAlign w:val="center"/>
          </w:tcPr>
          <w:p>
            <w:pPr>
              <w:pStyle w:val="13"/>
            </w:pPr>
            <w:r>
              <w:t>39.58</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宣传及设备购置</w:t>
            </w:r>
          </w:p>
        </w:tc>
        <w:tc>
          <w:tcPr>
            <w:tcW w:w="964" w:type="dxa"/>
            <w:vAlign w:val="center"/>
          </w:tcPr>
          <w:p>
            <w:pPr>
              <w:pStyle w:val="13"/>
            </w:pPr>
            <w:r>
              <w:t>10.50</w:t>
            </w:r>
          </w:p>
        </w:tc>
        <w:tc>
          <w:tcPr>
            <w:tcW w:w="1134" w:type="dxa"/>
            <w:vAlign w:val="center"/>
          </w:tcPr>
          <w:p>
            <w:pPr>
              <w:pStyle w:val="14"/>
            </w:pPr>
            <w:r>
              <w:t>其他照相机及器材</w:t>
            </w:r>
          </w:p>
        </w:tc>
        <w:tc>
          <w:tcPr>
            <w:tcW w:w="1134" w:type="dxa"/>
            <w:vAlign w:val="center"/>
          </w:tcPr>
          <w:p>
            <w:pPr>
              <w:pStyle w:val="14"/>
            </w:pPr>
            <w:r>
              <w:t>A02020599</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宣传及设备购置</w:t>
            </w:r>
          </w:p>
        </w:tc>
        <w:tc>
          <w:tcPr>
            <w:tcW w:w="964" w:type="dxa"/>
            <w:vAlign w:val="center"/>
          </w:tcPr>
          <w:p>
            <w:pPr>
              <w:pStyle w:val="13"/>
            </w:pPr>
            <w:r>
              <w:t>10.50</w:t>
            </w:r>
          </w:p>
        </w:tc>
        <w:tc>
          <w:tcPr>
            <w:tcW w:w="1134" w:type="dxa"/>
            <w:vAlign w:val="center"/>
          </w:tcPr>
          <w:p>
            <w:pPr>
              <w:pStyle w:val="14"/>
            </w:pPr>
            <w:r>
              <w:t>LED 显示屏</w:t>
            </w:r>
          </w:p>
        </w:tc>
        <w:tc>
          <w:tcPr>
            <w:tcW w:w="1134" w:type="dxa"/>
            <w:vAlign w:val="center"/>
          </w:tcPr>
          <w:p>
            <w:pPr>
              <w:pStyle w:val="14"/>
            </w:pPr>
            <w:r>
              <w:t>A02021103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2.65</w:t>
            </w:r>
          </w:p>
        </w:tc>
        <w:tc>
          <w:tcPr>
            <w:tcW w:w="964" w:type="dxa"/>
            <w:vAlign w:val="center"/>
          </w:tcPr>
          <w:p>
            <w:pPr>
              <w:pStyle w:val="13"/>
            </w:pPr>
            <w:r>
              <w:t>2.65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2.65</w:t>
            </w:r>
          </w:p>
        </w:tc>
        <w:tc>
          <w:tcPr>
            <w:tcW w:w="964" w:type="dxa"/>
            <w:vAlign w:val="center"/>
          </w:tcPr>
          <w:p>
            <w:pPr>
              <w:pStyle w:val="13"/>
            </w:pPr>
          </w:p>
        </w:tc>
        <w:tc>
          <w:tcPr>
            <w:tcW w:w="964" w:type="dxa"/>
            <w:vAlign w:val="center"/>
          </w:tcPr>
          <w:p>
            <w:pPr>
              <w:pStyle w:val="13"/>
            </w:pPr>
          </w:p>
        </w:tc>
        <w:tc>
          <w:tcPr>
            <w:tcW w:w="964" w:type="dxa"/>
            <w:vAlign w:val="center"/>
          </w:tcPr>
          <w:p>
            <w:pPr>
              <w:pStyle w:val="13"/>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宣传及设备购置</w:t>
            </w:r>
          </w:p>
        </w:tc>
        <w:tc>
          <w:tcPr>
            <w:tcW w:w="964" w:type="dxa"/>
            <w:vAlign w:val="center"/>
          </w:tcPr>
          <w:p>
            <w:pPr>
              <w:pStyle w:val="13"/>
            </w:pPr>
            <w:r>
              <w:t>10.50</w:t>
            </w:r>
          </w:p>
        </w:tc>
        <w:tc>
          <w:tcPr>
            <w:tcW w:w="1134" w:type="dxa"/>
            <w:vAlign w:val="center"/>
          </w:tcPr>
          <w:p>
            <w:pPr>
              <w:pStyle w:val="14"/>
            </w:pPr>
            <w:r>
              <w:t>专用制冷空调设备</w:t>
            </w:r>
          </w:p>
        </w:tc>
        <w:tc>
          <w:tcPr>
            <w:tcW w:w="1134" w:type="dxa"/>
            <w:vAlign w:val="center"/>
          </w:tcPr>
          <w:p>
            <w:pPr>
              <w:pStyle w:val="14"/>
            </w:pPr>
            <w:r>
              <w:t>A02052309</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0.87</w:t>
            </w:r>
          </w:p>
        </w:tc>
        <w:tc>
          <w:tcPr>
            <w:tcW w:w="964" w:type="dxa"/>
            <w:vAlign w:val="center"/>
          </w:tcPr>
          <w:p>
            <w:pPr>
              <w:pStyle w:val="13"/>
            </w:pPr>
            <w:r>
              <w:t>4.35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4.35</w:t>
            </w:r>
          </w:p>
        </w:tc>
        <w:tc>
          <w:tcPr>
            <w:tcW w:w="964" w:type="dxa"/>
            <w:vAlign w:val="center"/>
          </w:tcPr>
          <w:p>
            <w:pPr>
              <w:pStyle w:val="13"/>
            </w:pPr>
          </w:p>
        </w:tc>
        <w:tc>
          <w:tcPr>
            <w:tcW w:w="964" w:type="dxa"/>
            <w:vAlign w:val="center"/>
          </w:tcPr>
          <w:p>
            <w:pPr>
              <w:pStyle w:val="13"/>
            </w:pPr>
          </w:p>
        </w:tc>
        <w:tc>
          <w:tcPr>
            <w:tcW w:w="964" w:type="dxa"/>
            <w:vAlign w:val="center"/>
          </w:tcPr>
          <w:p>
            <w:pPr>
              <w:pStyle w:val="13"/>
            </w:pPr>
            <w: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宣传及设备购置</w:t>
            </w:r>
          </w:p>
        </w:tc>
        <w:tc>
          <w:tcPr>
            <w:tcW w:w="964" w:type="dxa"/>
            <w:vAlign w:val="center"/>
          </w:tcPr>
          <w:p>
            <w:pPr>
              <w:pStyle w:val="13"/>
            </w:pPr>
            <w:r>
              <w:t>10.50</w:t>
            </w:r>
          </w:p>
        </w:tc>
        <w:tc>
          <w:tcPr>
            <w:tcW w:w="1134" w:type="dxa"/>
            <w:vAlign w:val="center"/>
          </w:tcPr>
          <w:p>
            <w:pPr>
              <w:pStyle w:val="14"/>
            </w:pPr>
            <w:r>
              <w:t>其他制冷空调设备</w:t>
            </w:r>
          </w:p>
        </w:tc>
        <w:tc>
          <w:tcPr>
            <w:tcW w:w="1134" w:type="dxa"/>
            <w:vAlign w:val="center"/>
          </w:tcPr>
          <w:p>
            <w:pPr>
              <w:pStyle w:val="14"/>
            </w:pPr>
            <w:r>
              <w:t>A02052399</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0.30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石家庄市妇女儿童活动中心上年末固定资产金额为988.07万元（详见下表）。本年度拟购置固定资产总额为0.00万元，已按要求列入政府采购预算，详见政府采购预算表。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11"/>
            </w:pPr>
            <w:r>
              <w:t>713002石家庄市妇女儿童活动中心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97"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988.07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5000</w:t>
            </w:r>
          </w:p>
        </w:tc>
        <w:tc>
          <w:tcPr>
            <w:tcW w:w="2835" w:type="dxa"/>
            <w:vAlign w:val="center"/>
          </w:tcPr>
          <w:p>
            <w:pPr>
              <w:pStyle w:val="13"/>
            </w:pPr>
            <w:r>
              <w:t>978.75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5000</w:t>
            </w:r>
          </w:p>
        </w:tc>
        <w:tc>
          <w:tcPr>
            <w:tcW w:w="2835" w:type="dxa"/>
            <w:vAlign w:val="center"/>
          </w:tcPr>
          <w:p>
            <w:pPr>
              <w:pStyle w:val="13"/>
            </w:pPr>
            <w:r>
              <w:t>794.12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477</w:t>
            </w:r>
          </w:p>
        </w:tc>
        <w:tc>
          <w:tcPr>
            <w:tcW w:w="2835" w:type="dxa"/>
            <w:vAlign w:val="center"/>
          </w:tcPr>
          <w:p>
            <w:pPr>
              <w:pStyle w:val="13"/>
            </w:pPr>
            <w:r>
              <w:t>9.32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swiss"/>
    <w:pitch w:val="default"/>
    <w:sig w:usb0="E0002AFF" w:usb1="C0007843" w:usb2="00000009" w:usb3="00000000" w:csb0="400001FF" w:csb1="FFFF0000"/>
  </w:font>
  <w:font w:name="仿宋_GB2312">
    <w:altName w:val="仿宋"/>
    <w:panose1 w:val="02010609030101010101"/>
    <w:charset w:val="86"/>
    <w:family w:val="modern"/>
    <w:pitch w:val="default"/>
    <w:sig w:usb0="00000000" w:usb1="00000000" w:usb2="00000000" w:usb3="00000000" w:csb0="00040000" w:csb1="00000000"/>
  </w:font>
  <w:font w:name="华文中宋">
    <w:altName w:val="宋体"/>
    <w:panose1 w:val="02010600040101010101"/>
    <w:charset w:val="00"/>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ArialUnicodeMS">
    <w:altName w:val="Dotum"/>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Dotum">
    <w:panose1 w:val="020B0600000101010101"/>
    <w:charset w:val="81"/>
    <w:family w:val="auto"/>
    <w:pitch w:val="default"/>
    <w:sig w:usb0="B00002AF" w:usb1="69D77CFB" w:usb2="00000030" w:usb3="00000000" w:csb0="4008009F" w:csb1="DFD70000"/>
  </w:font>
  <w:font w:name="方正仿宋_GBK">
    <w:altName w:val="微软雅黑"/>
    <w:panose1 w:val="00000000000000000000"/>
    <w:charset w:val="00"/>
    <w:family w:val="auto"/>
    <w:pitch w:val="default"/>
    <w:sig w:usb0="00000000" w:usb1="00000000" w:usb2="00000000" w:usb3="00000000" w:csb0="00040001" w:csb1="00000000"/>
  </w:font>
  <w:font w:name="E-BX">
    <w:altName w:val="宋体"/>
    <w:panose1 w:val="00000000000000000000"/>
    <w:charset w:val="86"/>
    <w:family w:val="auto"/>
    <w:pitch w:val="default"/>
    <w:sig w:usb0="00000000" w:usb1="00000000" w:usb2="00000010" w:usb3="00000000" w:csb0="00040000" w:csb1="00000000"/>
  </w:font>
  <w:font w:name="CESI·ÂËÎ-GB2312 Western">
    <w:altName w:val="Segoe Print"/>
    <w:panose1 w:val="00000000000000000000"/>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0000000000000000000"/>
    <w:charset w:val="00"/>
    <w:family w:val="auto"/>
    <w:pitch w:val="default"/>
    <w:sig w:usb0="00000000" w:usb1="00000000" w:usb2="00000000" w:usb3="00000000" w:csb0="00000000" w:csb1="00000000"/>
  </w:font>
  <w:font w:name="华文中宋">
    <w:altName w:val="宋体"/>
    <w:panose1 w:val="02010600040101010101"/>
    <w:charset w:val="86"/>
    <w:family w:val="auto"/>
    <w:pitch w:val="default"/>
    <w:sig w:usb0="00000000" w:usb1="00000000" w:usb2="00000010" w:usb3="00000000" w:csb0="000400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B3B57"/>
    <w:rsid w:val="00A52F04"/>
    <w:rsid w:val="00CA3572"/>
    <w:rsid w:val="00CB3B57"/>
    <w:rsid w:val="00FC7820"/>
    <w:rsid w:val="42A82E4E"/>
    <w:rsid w:val="65155C04"/>
  </w:rsids>
  <m:mathPr>
    <m:lMargin m:val="0"/>
    <m:mathFont m:val="Cambria Math"/>
    <m:rMargin m:val="0"/>
    <m:wrapIndent m:val="1440"/>
    <m:brkBin m:val="before"/>
    <m:brkBinSub m:val="--"/>
    <m:defJc m:val="centerGroup"/>
    <m:intLim m:val="subSup"/>
    <m:naryLim m:val="undOvr"/>
    <m:smallFrac m:val="off"/>
    <m:dispDef/>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unhideWhenUsed/>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customStyle="1" w:styleId="2">
    <w:name w:val="正文-公1"/>
    <w:basedOn w:val="3"/>
    <w:next w:val="1"/>
    <w:qFormat/>
    <w:uiPriority w:val="0"/>
    <w:pPr>
      <w:ind w:firstLine="200" w:firstLineChars="200"/>
    </w:pPr>
  </w:style>
  <w:style w:type="paragraph" w:customStyle="1" w:styleId="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
    <w:qFormat/>
    <w:uiPriority w:val="0"/>
    <w:pPr>
      <w:widowControl w:val="0"/>
      <w:jc w:val="both"/>
    </w:pPr>
    <w:rPr>
      <w:rFonts w:ascii="Times New Roman" w:hAnsi="Times New Roman" w:eastAsia="宋体" w:cs="Times New Roman"/>
      <w:kern w:val="2"/>
      <w:sz w:val="21"/>
      <w:szCs w:val="22"/>
      <w:lang w:val="en-US" w:eastAsia="zh-CN"/>
    </w:rPr>
  </w:style>
  <w:style w:type="paragraph" w:styleId="4">
    <w:name w:val="footer"/>
    <w:basedOn w:val="1"/>
    <w:link w:val="27"/>
    <w:unhideWhenUsed/>
    <w:uiPriority w:val="99"/>
    <w:pPr>
      <w:tabs>
        <w:tab w:val="center" w:pos="4153"/>
        <w:tab w:val="right" w:pos="8306"/>
      </w:tabs>
      <w:snapToGrid w:val="0"/>
    </w:pPr>
    <w:rPr>
      <w:sz w:val="18"/>
      <w:szCs w:val="18"/>
    </w:rPr>
  </w:style>
  <w:style w:type="paragraph" w:styleId="5">
    <w:name w:val="header"/>
    <w:basedOn w:val="1"/>
    <w:link w:val="26"/>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9">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10">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11">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2">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4">
    <w:name w:val="单元格样式2"/>
    <w:qFormat/>
    <w:uiPriority w:val="0"/>
    <w:rPr>
      <w:rFonts w:ascii="方正书宋_GBK" w:hAnsi="方正书宋_GBK" w:eastAsia="方正书宋_GBK" w:cs="方正书宋_GBK"/>
      <w:sz w:val="21"/>
      <w:lang w:val="en-US" w:eastAsia="zh-CN" w:bidi="ar-SA"/>
    </w:rPr>
  </w:style>
  <w:style w:type="paragraph" w:customStyle="1" w:styleId="15">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6">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7">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8">
    <w:name w:val="单元格样式5"/>
    <w:qFormat/>
    <w:uiPriority w:val="0"/>
    <w:rPr>
      <w:rFonts w:ascii="方正书宋_GBK" w:hAnsi="方正书宋_GBK" w:eastAsia="方正书宋_GBK" w:cs="方正书宋_GBK"/>
      <w:b/>
      <w:sz w:val="21"/>
      <w:lang w:val="en-US" w:eastAsia="zh-CN" w:bidi="ar-SA"/>
    </w:rPr>
  </w:style>
  <w:style w:type="paragraph" w:customStyle="1" w:styleId="1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4">
    <w:name w:val="TOC 4"/>
    <w:basedOn w:val="1"/>
    <w:qFormat/>
    <w:uiPriority w:val="0"/>
    <w:pPr>
      <w:ind w:left="720"/>
    </w:pPr>
  </w:style>
  <w:style w:type="paragraph" w:customStyle="1" w:styleId="25">
    <w:name w:val="TOC 1"/>
    <w:basedOn w:val="1"/>
    <w:qFormat/>
    <w:uiPriority w:val="0"/>
    <w:pPr>
      <w:spacing w:before="120"/>
      <w:ind w:firstLine="560"/>
    </w:pPr>
    <w:rPr>
      <w:rFonts w:eastAsia="方正仿宋_GBK"/>
      <w:color w:val="000000"/>
      <w:sz w:val="28"/>
    </w:rPr>
  </w:style>
  <w:style w:type="character" w:customStyle="1" w:styleId="26">
    <w:name w:val="页眉 Char"/>
    <w:basedOn w:val="6"/>
    <w:link w:val="5"/>
    <w:semiHidden/>
    <w:qFormat/>
    <w:uiPriority w:val="99"/>
    <w:rPr>
      <w:sz w:val="18"/>
      <w:szCs w:val="18"/>
      <w:lang w:eastAsia="uk-UA"/>
    </w:rPr>
  </w:style>
  <w:style w:type="character" w:customStyle="1" w:styleId="27">
    <w:name w:val="页脚 Char"/>
    <w:basedOn w:val="6"/>
    <w:link w:val="4"/>
    <w:semiHidden/>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61</Pages>
  <Words>3971</Words>
  <Characters>22635</Characters>
  <Lines>188</Lines>
  <Paragraphs>53</Paragraphs>
  <ScaleCrop>false</ScaleCrop>
  <LinksUpToDate>false</LinksUpToDate>
  <CharactersWithSpaces>26553</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2026-02-09T11:29:00Z</dcterms:created>
  <dc:creator>Administrator</dc:creator>
  <cp:lastModifiedBy>Administrator</cp:lastModifiedBy>
  <dcterms:modified xsi:type="dcterms:W3CDTF">2026-02-10T01:43:10Z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