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media/image1.svg" ContentType="image/sv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黑体" w:hAnsi="黑体" w:eastAsia="黑体" w:cs="幼圆"/>
          <w:color w:val="auto"/>
          <w:sz w:val="32"/>
          <w:szCs w:val="32"/>
        </w:rPr>
      </w:pPr>
      <w:bookmarkStart w:id="0" w:name="_GoBack"/>
      <w:r>
        <w:rPr>
          <w:rFonts w:ascii="Times New Roman" w:hAnsi="Times New Roman" w:eastAsia="黑体" w:cs="Times New Roman"/>
          <w:color w:val="80C2EC"/>
          <w:sz w:val="32"/>
          <w:szCs w:val="32"/>
        </w:rPr>
        <w:drawing>
          <wp:anchor distT="0" distB="0" distL="114300" distR="114300" simplePos="0" relativeHeight="251662336" behindDoc="1" locked="0" layoutInCell="1" allowOverlap="1">
            <wp:simplePos x="0" y="0"/>
            <wp:positionH relativeFrom="column">
              <wp:posOffset>-1351915</wp:posOffset>
            </wp:positionH>
            <wp:positionV relativeFrom="paragraph">
              <wp:posOffset>-1215390</wp:posOffset>
            </wp:positionV>
            <wp:extent cx="8646795" cy="10781665"/>
            <wp:effectExtent l="0" t="0" r="0" b="0"/>
            <wp:wrapNone/>
            <wp:docPr id="3" name="图片 3"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7b0a202020202266696c746572223a202230220a7d0a"/>
                    <pic:cNvPicPr>
                      <a:picLocks noChangeAspect="1"/>
                    </pic:cNvPicPr>
                  </pic:nvPicPr>
                  <pic:blipFill>
                    <a:blip r:embed="rId16">
                      <a:lum bright="6000"/>
                    </a:blip>
                    <a:srcRect t="559" b="3637"/>
                    <a:stretch>
                      <a:fillRect/>
                    </a:stretch>
                  </pic:blipFill>
                  <pic:spPr>
                    <a:xfrm>
                      <a:off x="0" y="0"/>
                      <a:ext cx="8646795" cy="10781665"/>
                    </a:xfrm>
                    <a:prstGeom prst="rect">
                      <a:avLst/>
                    </a:prstGeom>
                  </pic:spPr>
                </pic:pic>
              </a:graphicData>
            </a:graphic>
          </wp:anchor>
        </w:drawing>
      </w:r>
      <w:bookmarkEnd w:id="0"/>
      <w:r>
        <w:rPr>
          <w:rFonts w:hint="eastAsia" w:ascii="黑体" w:hAnsi="黑体" w:eastAsia="黑体" w:cs="幼圆"/>
          <w:color w:val="80C2EC"/>
          <w:sz w:val="32"/>
          <w:szCs w:val="32"/>
        </w:rPr>
        <w:t>附件</w:t>
      </w:r>
      <w:r>
        <w:rPr>
          <w:rFonts w:ascii="Times New Roman" w:hAnsi="Times New Roman" w:eastAsia="黑体" w:cs="Times New Roman"/>
          <w:color w:val="80C2EC"/>
          <w:sz w:val="32"/>
          <w:szCs w:val="32"/>
        </w:rPr>
        <w:t>1</w:t>
      </w:r>
    </w:p>
    <w:p>
      <w:pPr>
        <w:rPr>
          <w:rFonts w:ascii="Times New Roman" w:hAnsi="Times New Roman" w:eastAsia="黑体" w:cs="Times New Roman"/>
          <w:b/>
          <w:bCs/>
          <w:sz w:val="72"/>
          <w:szCs w:val="96"/>
        </w:rPr>
        <w:sectPr>
          <w:headerReference r:id="rId5" w:type="first"/>
          <w:footerReference r:id="rId8" w:type="first"/>
          <w:headerReference r:id="rId3" w:type="default"/>
          <w:footerReference r:id="rId6" w:type="default"/>
          <w:headerReference r:id="rId4" w:type="even"/>
          <w:footerReference r:id="rId7" w:type="even"/>
          <w:pgSz w:w="11906" w:h="16838"/>
          <w:pgMar w:top="2098" w:right="1418" w:bottom="1871" w:left="1418" w:header="851" w:footer="992" w:gutter="0"/>
          <w:cols w:space="0" w:num="1"/>
          <w:titlePg/>
          <w:docGrid w:type="lines" w:linePitch="312" w:charSpace="0"/>
        </w:sectPr>
      </w:pPr>
      <w:r>
        <w:pict>
          <v:shape id="文本框 61" o:spid="_x0000_s1028" o:spt="202" type="#_x0000_t202" style="position:absolute;left:0pt;margin-left:20.1pt;margin-top:492.35pt;height:153.8pt;width:397.8pt;z-index:251660288;mso-width-relative:page;mso-height-relative:page;" filled="f" stroked="f" coordsize="21600,21600">
            <v:path/>
            <v:fill on="f" focussize="0,0"/>
            <v:stroke on="f"/>
            <v:imagedata o:title=""/>
            <o:lock v:ext="edit" aspectratio="f"/>
            <v:textbo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348016</w:t>
                  </w: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w:t>
                  </w:r>
                  <w:r>
                    <w:rPr>
                      <w:rFonts w:hint="eastAsia" w:ascii="楷体_GB2312" w:hAnsi="楷体_GB2312" w:eastAsia="楷体_GB2312" w:cs="楷体_GB2312"/>
                      <w:color w:val="000000"/>
                      <w:sz w:val="40"/>
                      <w:szCs w:val="40"/>
                      <w:lang w:eastAsia="zh-CN"/>
                    </w:rPr>
                    <w:t>公路建设发展中心</w:t>
                  </w:r>
                </w:p>
                <w:p/>
              </w:txbxContent>
            </v:textbox>
          </v:shape>
        </w:pict>
      </w:r>
      <w:r>
        <w:pict>
          <v:shape id="文本框 48" o:spid="_x0000_s1032" o:spt="202" alt="7b0a2020202022776f7264617274223a20227b5c2269645c223a32353030323136362c5c227469645c223a5c225c227d220a7d0a" type="#_x0000_t202" style="position:absolute;left:0pt;margin-left:-10.7pt;margin-top:71pt;height:225.4pt;width:506.4pt;z-index:251659264;mso-width-relative:page;mso-height-relative:page;" filled="f" stroked="f" coordsize="21600,21600">
            <v:path/>
            <v:fill on="f" focussize="0,0"/>
            <v:stroke on="f" joinstyle="miter"/>
            <v:imagedata o:title=""/>
            <o:lock v:ext="edit"/>
            <v:shadow on="t" opacity="32768f" offset="6pt,-6pt"/>
            <v:textbox>
              <w:txbxContent>
                <w:p>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rPr>
                    <w:t>2024年度</w:t>
                  </w:r>
                </w:p>
                <w:p>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lang w:val="en-US" w:eastAsia="zh-CN"/>
                    </w:rPr>
                    <w:t>单位</w:t>
                  </w:r>
                  <w:r>
                    <w:rPr>
                      <w:rFonts w:hint="eastAsia" w:ascii="方正小标宋_GBK" w:hAnsi="方正小标宋_GBK" w:eastAsia="方正小标宋_GBK" w:cs="方正小标宋_GBK"/>
                      <w:b/>
                      <w:bCs/>
                      <w:color w:val="0C0C0C" w:themeColor="text1" w:themeTint="F2"/>
                      <w:sz w:val="112"/>
                      <w:szCs w:val="112"/>
                    </w:rPr>
                    <w:t>决算公开文本</w:t>
                  </w:r>
                </w:p>
              </w:txbxContent>
            </v:textbox>
          </v:shape>
        </w:pict>
      </w:r>
      <w:r>
        <w:drawing>
          <wp:anchor distT="0" distB="0" distL="114300" distR="114300" simplePos="0" relativeHeight="251661312" behindDoc="1" locked="0" layoutInCell="1" allowOverlap="1">
            <wp:simplePos x="0" y="0"/>
            <wp:positionH relativeFrom="column">
              <wp:posOffset>-552450</wp:posOffset>
            </wp:positionH>
            <wp:positionV relativeFrom="paragraph">
              <wp:posOffset>1809750</wp:posOffset>
            </wp:positionV>
            <wp:extent cx="1295400" cy="1295400"/>
            <wp:effectExtent l="0" t="0" r="0" b="0"/>
            <wp:wrapNone/>
            <wp:docPr id="2" name="图片 2" descr="107590098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0759009815"/>
                    <pic:cNvPicPr>
                      <a:picLocks noChangeAspect="1"/>
                    </pic:cNvPicPr>
                  </pic:nvPicPr>
                  <pic:blipFill>
                    <a:blip r:embed="rId17" cstate="print">
                      <a:extLst>
                        <a:ext uri="{96DAC541-7B7A-43D3-8B79-37D633B846F1}">
                          <asvg:svgBlip xmlns:asvg="http://schemas.microsoft.com/office/drawing/2016/SVG/main" r:embed="rId18"/>
                        </a:ext>
                      </a:extLst>
                    </a:blip>
                    <a:stretch>
                      <a:fillRect/>
                    </a:stretch>
                  </pic:blipFill>
                  <pic:spPr>
                    <a:xfrm>
                      <a:off x="0" y="0"/>
                      <a:ext cx="1295400" cy="1295400"/>
                    </a:xfrm>
                    <a:prstGeom prst="rect">
                      <a:avLst/>
                    </a:prstGeom>
                  </pic:spPr>
                </pic:pic>
              </a:graphicData>
            </a:graphic>
          </wp:anchor>
        </w:drawing>
      </w:r>
    </w:p>
    <w:p>
      <w:pPr>
        <w:rPr>
          <w:rFonts w:ascii="Times New Roman" w:hAnsi="Times New Roman" w:eastAsia="黑体" w:cs="Times New Roman"/>
          <w:b/>
          <w:bCs/>
          <w:sz w:val="72"/>
          <w:szCs w:val="96"/>
        </w:rPr>
      </w:pPr>
    </w:p>
    <w:p>
      <w:pPr>
        <w:jc w:val="center"/>
        <w:rPr>
          <w:rFonts w:hint="default" w:ascii="方正小标宋_GBK" w:hAnsi="方正小标宋_GBK" w:eastAsia="方正小标宋_GBK" w:cs="方正小标宋_GBK"/>
          <w:sz w:val="72"/>
          <w:szCs w:val="96"/>
          <w:lang w:val="en-US" w:eastAsia="zh-CN"/>
        </w:rPr>
      </w:pPr>
      <w:r>
        <w:rPr>
          <w:rFonts w:hint="eastAsia" w:ascii="方正小标宋_GBK" w:hAnsi="方正小标宋_GBK" w:eastAsia="方正小标宋_GBK" w:cs="方正小标宋_GBK"/>
          <w:sz w:val="72"/>
          <w:szCs w:val="96"/>
        </w:rPr>
        <w:t>石家庄市</w:t>
      </w:r>
      <w:r>
        <w:rPr>
          <w:rFonts w:hint="eastAsia" w:ascii="方正小标宋_GBK" w:hAnsi="方正小标宋_GBK" w:eastAsia="方正小标宋_GBK" w:cs="方正小标宋_GBK"/>
          <w:sz w:val="72"/>
          <w:szCs w:val="96"/>
          <w:lang w:val="en-US" w:eastAsia="zh-CN"/>
        </w:rPr>
        <w:t>公路建设发展中心</w:t>
      </w:r>
    </w:p>
    <w:p>
      <w:pPr>
        <w:rPr>
          <w:rFonts w:ascii="方正小标宋_GBK" w:hAnsi="方正小标宋_GBK" w:eastAsia="方正小标宋_GBK" w:cs="方正小标宋_GBK"/>
          <w:sz w:val="72"/>
          <w:szCs w:val="96"/>
        </w:rPr>
      </w:pPr>
      <w:r>
        <w:rPr>
          <w:rFonts w:hint="eastAsia" w:ascii="方正小标宋_GBK" w:hAnsi="方正小标宋_GBK" w:eastAsia="方正小标宋_GBK" w:cs="方正小标宋_GBK"/>
          <w:sz w:val="72"/>
          <w:szCs w:val="96"/>
        </w:rPr>
        <w:t>2024年度</w:t>
      </w:r>
      <w:r>
        <w:rPr>
          <w:rFonts w:hint="eastAsia" w:ascii="方正小标宋_GBK" w:hAnsi="方正小标宋_GBK" w:eastAsia="方正小标宋_GBK" w:cs="方正小标宋_GBK"/>
          <w:sz w:val="72"/>
          <w:szCs w:val="96"/>
          <w:lang w:val="en-US" w:eastAsia="zh-CN"/>
        </w:rPr>
        <w:t>单位</w:t>
      </w:r>
      <w:r>
        <w:rPr>
          <w:rFonts w:hint="eastAsia" w:ascii="方正小标宋_GBK" w:hAnsi="方正小标宋_GBK" w:eastAsia="方正小标宋_GBK" w:cs="方正小标宋_GBK"/>
          <w:sz w:val="72"/>
          <w:szCs w:val="96"/>
        </w:rPr>
        <w:t>决算公开文本</w:t>
      </w:r>
    </w:p>
    <w:p>
      <w:pPr>
        <w:spacing w:line="360" w:lineRule="auto"/>
        <w:jc w:val="center"/>
        <w:rPr>
          <w:rFonts w:ascii="Times New Roman" w:hAnsi="Times New Roman" w:eastAsia="黑体" w:cs="Times New Roman"/>
          <w:sz w:val="56"/>
          <w:szCs w:val="72"/>
        </w:rPr>
      </w:pPr>
    </w:p>
    <w:p>
      <w:pPr>
        <w:spacing w:line="600" w:lineRule="auto"/>
        <w:jc w:val="center"/>
        <w:rPr>
          <w:rFonts w:ascii="Times New Roman" w:hAnsi="Times New Roman" w:eastAsia="黑体" w:cs="Times New Roman"/>
          <w:sz w:val="56"/>
          <w:szCs w:val="72"/>
        </w:rPr>
      </w:pPr>
    </w:p>
    <w:p>
      <w:pPr>
        <w:spacing w:line="600" w:lineRule="auto"/>
        <w:jc w:val="center"/>
        <w:rPr>
          <w:rFonts w:ascii="Times New Roman" w:hAnsi="Times New Roman" w:eastAsia="黑体" w:cs="Times New Roman"/>
          <w:sz w:val="56"/>
          <w:szCs w:val="72"/>
        </w:rPr>
      </w:pPr>
    </w:p>
    <w:p>
      <w:pPr>
        <w:spacing w:line="600" w:lineRule="auto"/>
        <w:jc w:val="center"/>
        <w:rPr>
          <w:rFonts w:ascii="Times New Roman" w:hAnsi="Times New Roman" w:eastAsia="黑体" w:cs="Times New Roman"/>
          <w:sz w:val="56"/>
          <w:szCs w:val="72"/>
        </w:rPr>
      </w:pPr>
    </w:p>
    <w:p>
      <w:pPr>
        <w:spacing w:line="480" w:lineRule="auto"/>
        <w:jc w:val="center"/>
        <w:rPr>
          <w:rFonts w:ascii="Times New Roman" w:hAnsi="Times New Roman" w:eastAsia="黑体" w:cs="Times New Roman"/>
          <w:sz w:val="56"/>
          <w:szCs w:val="72"/>
        </w:rPr>
      </w:pPr>
    </w:p>
    <w:p>
      <w:pPr>
        <w:spacing w:line="480" w:lineRule="auto"/>
        <w:jc w:val="center"/>
        <w:rPr>
          <w:rFonts w:ascii="Times New Roman" w:hAnsi="Times New Roman" w:eastAsia="黑体" w:cs="Times New Roman"/>
          <w:sz w:val="56"/>
          <w:szCs w:val="72"/>
        </w:rPr>
      </w:pPr>
    </w:p>
    <w:p>
      <w:pPr>
        <w:spacing w:line="480" w:lineRule="auto"/>
        <w:jc w:val="center"/>
        <w:rPr>
          <w:rFonts w:ascii="Times New Roman" w:hAnsi="Times New Roman" w:eastAsia="黑体" w:cs="Times New Roman"/>
          <w:sz w:val="56"/>
          <w:szCs w:val="72"/>
        </w:rPr>
      </w:pPr>
    </w:p>
    <w:p>
      <w:pPr>
        <w:snapToGrid w:val="0"/>
        <w:jc w:val="center"/>
        <w:rPr>
          <w:rFonts w:hint="default" w:ascii="Times New Roman" w:hAnsi="Times New Roman" w:eastAsia="楷体_GB2312" w:cs="Times New Roman"/>
          <w:color w:val="000000" w:themeColor="text1"/>
          <w:kern w:val="0"/>
          <w:sz w:val="44"/>
          <w:szCs w:val="44"/>
          <w:lang w:val="en-US" w:eastAsia="zh-CN"/>
        </w:rPr>
      </w:pPr>
      <w:r>
        <w:rPr>
          <w:rFonts w:hint="eastAsia" w:ascii="Times New Roman" w:hAnsi="Times New Roman" w:eastAsia="楷体_GB2312" w:cs="Times New Roman"/>
          <w:color w:val="000000" w:themeColor="text1"/>
          <w:kern w:val="0"/>
          <w:sz w:val="44"/>
          <w:szCs w:val="44"/>
          <w:lang w:val="en-US" w:eastAsia="zh-CN"/>
        </w:rPr>
        <w:t>石家庄市公路建设发展中心</w:t>
      </w:r>
    </w:p>
    <w:p>
      <w:pPr>
        <w:snapToGrid w:val="0"/>
        <w:jc w:val="center"/>
        <w:rPr>
          <w:rFonts w:ascii="Times New Roman" w:hAnsi="Times New Roman" w:eastAsia="楷体_GB2312" w:cs="Times New Roman"/>
          <w:color w:val="000000" w:themeColor="text1"/>
          <w:kern w:val="0"/>
          <w:sz w:val="44"/>
          <w:szCs w:val="44"/>
        </w:rPr>
      </w:pPr>
      <w:r>
        <w:rPr>
          <w:rFonts w:ascii="Times New Roman" w:hAnsi="Times New Roman" w:eastAsia="楷体_GB2312" w:cs="Times New Roman"/>
          <w:color w:val="000000" w:themeColor="text1"/>
          <w:kern w:val="0"/>
          <w:sz w:val="44"/>
          <w:szCs w:val="44"/>
        </w:rPr>
        <w:t>二</w:t>
      </w:r>
      <w:r>
        <w:rPr>
          <w:rFonts w:ascii="Times New Roman" w:hAnsi="Times New Roman" w:eastAsia="宋体" w:cs="Times New Roman"/>
          <w:color w:val="000000" w:themeColor="text1"/>
          <w:kern w:val="0"/>
          <w:sz w:val="44"/>
          <w:szCs w:val="44"/>
        </w:rPr>
        <w:t>〇</w:t>
      </w:r>
      <w:r>
        <w:rPr>
          <w:rFonts w:ascii="Times New Roman" w:hAnsi="Times New Roman" w:eastAsia="楷体_GB2312" w:cs="Times New Roman"/>
          <w:color w:val="000000" w:themeColor="text1"/>
          <w:kern w:val="0"/>
          <w:sz w:val="44"/>
          <w:szCs w:val="44"/>
        </w:rPr>
        <w:t>二五年</w:t>
      </w:r>
      <w:r>
        <w:rPr>
          <w:rFonts w:hint="eastAsia" w:ascii="Times New Roman" w:hAnsi="Times New Roman" w:eastAsia="楷体_GB2312" w:cs="Times New Roman"/>
          <w:color w:val="000000" w:themeColor="text1"/>
          <w:kern w:val="0"/>
          <w:sz w:val="44"/>
          <w:szCs w:val="44"/>
          <w:lang w:val="en-US" w:eastAsia="zh-CN"/>
        </w:rPr>
        <w:t>九</w:t>
      </w:r>
      <w:r>
        <w:rPr>
          <w:rFonts w:ascii="Times New Roman" w:hAnsi="Times New Roman" w:eastAsia="楷体_GB2312" w:cs="Times New Roman"/>
          <w:color w:val="000000" w:themeColor="text1"/>
          <w:kern w:val="0"/>
          <w:sz w:val="44"/>
          <w:szCs w:val="44"/>
        </w:rPr>
        <w:t>月</w:t>
      </w:r>
    </w:p>
    <w:p>
      <w:pPr>
        <w:snapToGrid w:val="0"/>
        <w:jc w:val="center"/>
        <w:rPr>
          <w:rFonts w:ascii="Times New Roman" w:hAnsi="Times New Roman" w:eastAsia="楷体_GB2312" w:cs="Times New Roman"/>
          <w:color w:val="000000" w:themeColor="text1"/>
          <w:kern w:val="0"/>
          <w:sz w:val="44"/>
          <w:szCs w:val="44"/>
        </w:rPr>
      </w:pPr>
    </w:p>
    <w:p>
      <w:pPr>
        <w:tabs>
          <w:tab w:val="left" w:pos="2728"/>
        </w:tabs>
        <w:jc w:val="center"/>
        <w:rPr>
          <w:rFonts w:ascii="Times New Roman" w:hAnsi="Times New Roman" w:eastAsia="黑体" w:cs="Times New Roman"/>
          <w:sz w:val="44"/>
          <w:szCs w:val="44"/>
        </w:rPr>
      </w:pPr>
    </w:p>
    <w:p>
      <w:pPr>
        <w:tabs>
          <w:tab w:val="left" w:pos="2728"/>
        </w:tabs>
        <w:jc w:val="both"/>
        <w:rPr>
          <w:rFonts w:ascii="Times New Roman" w:hAnsi="Times New Roman" w:eastAsia="黑体" w:cs="Times New Roman"/>
          <w:sz w:val="44"/>
          <w:szCs w:val="44"/>
        </w:rPr>
      </w:pPr>
    </w:p>
    <w:p>
      <w:pPr>
        <w:tabs>
          <w:tab w:val="left" w:pos="2728"/>
        </w:tabs>
        <w:jc w:val="center"/>
        <w:rPr>
          <w:rFonts w:ascii="Times New Roman" w:hAnsi="Times New Roman" w:eastAsia="黑体" w:cs="Times New Roman"/>
          <w:sz w:val="44"/>
          <w:szCs w:val="44"/>
        </w:rPr>
      </w:pPr>
      <w:r>
        <w:rPr>
          <w:rFonts w:ascii="Times New Roman" w:hAnsi="Times New Roman" w:eastAsia="黑体" w:cs="Times New Roman"/>
          <w:sz w:val="44"/>
          <w:szCs w:val="44"/>
        </w:rPr>
        <w:t>目录</w:t>
      </w: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w:t>
      </w:r>
      <w:r>
        <w:rPr>
          <w:rFonts w:hint="eastAsia" w:ascii="Times New Roman" w:hAnsi="Times New Roman" w:eastAsia="黑体" w:cs="Times New Roman"/>
          <w:sz w:val="32"/>
          <w:szCs w:val="32"/>
          <w:lang w:val="en-US" w:eastAsia="zh-CN"/>
        </w:rPr>
        <w:t xml:space="preserve">  单位</w:t>
      </w:r>
      <w:r>
        <w:rPr>
          <w:rFonts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lang w:val="en-US" w:eastAsia="zh-CN"/>
        </w:rPr>
        <w:t>单位</w:t>
      </w:r>
      <w:r>
        <w:rPr>
          <w:rFonts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2024年度</w:t>
      </w:r>
      <w:r>
        <w:rPr>
          <w:rFonts w:hint="eastAsia" w:ascii="Times New Roman" w:hAnsi="Times New Roman" w:eastAsia="黑体" w:cs="Times New Roman"/>
          <w:sz w:val="32"/>
          <w:szCs w:val="32"/>
          <w:lang w:val="en-US" w:eastAsia="zh-CN"/>
        </w:rPr>
        <w:t>单位</w:t>
      </w:r>
      <w:r>
        <w:rPr>
          <w:rFonts w:ascii="Times New Roman" w:hAnsi="Times New Roman" w:eastAsia="黑体" w:cs="Times New Roman"/>
          <w:sz w:val="32"/>
          <w:szCs w:val="32"/>
        </w:rPr>
        <w:t>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   2024年度</w:t>
      </w:r>
      <w:r>
        <w:rPr>
          <w:rFonts w:hint="eastAsia" w:ascii="Times New Roman" w:hAnsi="Times New Roman" w:eastAsia="黑体" w:cs="Times New Roman"/>
          <w:sz w:val="32"/>
          <w:szCs w:val="32"/>
          <w:lang w:val="en-US" w:eastAsia="zh-CN"/>
        </w:rPr>
        <w:t>单位</w:t>
      </w:r>
      <w:r>
        <w:rPr>
          <w:rFonts w:ascii="Times New Roman" w:hAnsi="Times New Roman" w:eastAsia="黑体" w:cs="Times New Roman"/>
          <w:sz w:val="32"/>
          <w:szCs w:val="32"/>
        </w:rPr>
        <w:t>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t>九、关于2024年度绩效评价情况的说明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第四部分</w:t>
      </w:r>
      <w:r>
        <w:rPr>
          <w:rFonts w:hint="eastAsia" w:ascii="Times New Roman" w:hAnsi="Times New Roman" w:eastAsia="黑体" w:cs="Times New Roman"/>
          <w:sz w:val="32"/>
          <w:szCs w:val="32"/>
          <w:lang w:val="en-US" w:eastAsia="zh-CN"/>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pgSz w:w="11906" w:h="16838"/>
          <w:pgMar w:top="2098" w:right="1418" w:bottom="1871" w:left="1418" w:header="851" w:footer="992" w:gutter="0"/>
          <w:cols w:space="0" w:num="1"/>
          <w:docGrid w:type="lines" w:linePitch="312" w:charSpace="0"/>
        </w:sectPr>
      </w:pPr>
    </w:p>
    <w:p>
      <w:pPr>
        <w:rPr>
          <w:rFonts w:hint="default" w:ascii="Arial" w:hAnsi="Arial" w:eastAsia="Arial" w:cs="Arial"/>
          <w:i w:val="0"/>
          <w:iCs w:val="0"/>
          <w:caps w:val="0"/>
          <w:color w:val="000000"/>
          <w:spacing w:val="0"/>
          <w:sz w:val="18"/>
          <w:szCs w:val="18"/>
          <w:highlight w:val="none"/>
          <w:shd w:val="clear" w:fill="FFFFFF"/>
        </w:rPr>
      </w:pPr>
    </w:p>
    <w:p>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单位</w:t>
      </w:r>
      <w:r>
        <w:rPr>
          <w:rFonts w:hint="eastAsia" w:ascii="黑体" w:hAnsi="宋体" w:eastAsia="黑体" w:cs="黑体"/>
          <w:i w:val="0"/>
          <w:iCs w:val="0"/>
          <w:caps w:val="0"/>
          <w:color w:val="000000"/>
          <w:spacing w:val="0"/>
          <w:sz w:val="72"/>
          <w:szCs w:val="72"/>
          <w:highlight w:val="none"/>
          <w:shd w:val="clear" w:fill="FFFFFF"/>
        </w:rPr>
        <w:t>概况</w:t>
      </w:r>
    </w:p>
    <w:p>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0" w:firstLineChars="200"/>
        <w:jc w:val="left"/>
        <w:textAlignment w:val="auto"/>
        <w:outlineLvl w:val="1"/>
        <w:rPr>
          <w:rFonts w:ascii="Times New Roman" w:eastAsia="黑体"/>
          <w:sz w:val="32"/>
          <w:szCs w:val="32"/>
        </w:rPr>
      </w:pPr>
      <w:r>
        <w:rPr>
          <w:rFonts w:ascii="Times New Roman" w:eastAsia="黑体"/>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组织实施全市公路新建、改建工程项目建设等，负责为地方道路建设、养护等提供技术服务保障。</w:t>
      </w:r>
    </w:p>
    <w:p>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0" w:firstLineChars="200"/>
        <w:jc w:val="left"/>
        <w:textAlignment w:val="auto"/>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从决算编报单位构成看，纳入2024年度本</w:t>
      </w:r>
      <w:r>
        <w:rPr>
          <w:rFonts w:hint="eastAsia" w:ascii="Times New Roman" w:eastAsia="仿宋_GB2312"/>
          <w:b w:val="0"/>
          <w:sz w:val="32"/>
          <w:szCs w:val="32"/>
          <w:lang w:val="en-US" w:eastAsia="zh-CN"/>
        </w:rPr>
        <w:t>单位</w:t>
      </w:r>
      <w:r>
        <w:rPr>
          <w:rFonts w:ascii="Times New Roman" w:eastAsia="仿宋_GB2312"/>
          <w:b w:val="0"/>
          <w:sz w:val="32"/>
          <w:szCs w:val="32"/>
        </w:rPr>
        <w:t>决算汇编范围的独立核算单位（以下简称“单位”）共1个，</w:t>
      </w:r>
      <w:r>
        <w:rPr>
          <w:rFonts w:hint="eastAsia" w:ascii="仿宋_GB2312" w:hAnsi="仿宋_GB2312" w:eastAsia="仿宋_GB2312" w:cs="仿宋_GB2312"/>
          <w:i w:val="0"/>
          <w:iCs w:val="0"/>
          <w:caps w:val="0"/>
          <w:color w:val="auto"/>
          <w:spacing w:val="0"/>
          <w:sz w:val="32"/>
          <w:szCs w:val="32"/>
          <w:highlight w:val="none"/>
          <w:shd w:val="clear" w:fill="FFFFFF"/>
        </w:rPr>
        <w:t>我</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eastAsia" w:ascii="仿宋_GB2312" w:hAnsi="仿宋_GB2312" w:eastAsia="仿宋_GB2312" w:cs="仿宋_GB2312"/>
          <w:i w:val="0"/>
          <w:iCs w:val="0"/>
          <w:caps w:val="0"/>
          <w:color w:val="auto"/>
          <w:spacing w:val="0"/>
          <w:sz w:val="32"/>
          <w:szCs w:val="32"/>
          <w:highlight w:val="none"/>
          <w:shd w:val="clear" w:fill="FFFFFF"/>
        </w:rPr>
        <w:t>无二级预算单位，因此，</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石家庄市公路建设发展中心</w:t>
      </w:r>
      <w:r>
        <w:rPr>
          <w:rFonts w:hint="eastAsia" w:ascii="仿宋_GB2312" w:hAnsi="仿宋_GB2312" w:eastAsia="仿宋_GB2312" w:cs="仿宋_GB2312"/>
          <w:i w:val="0"/>
          <w:iCs w:val="0"/>
          <w:caps w:val="0"/>
          <w:color w:val="auto"/>
          <w:spacing w:val="0"/>
          <w:sz w:val="32"/>
          <w:szCs w:val="32"/>
          <w:highlight w:val="none"/>
          <w:shd w:val="clear" w:fill="FFFFFF"/>
        </w:rPr>
        <w:t>202</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4</w:t>
      </w:r>
      <w:r>
        <w:rPr>
          <w:rFonts w:hint="eastAsia"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eastAsia" w:ascii="仿宋_GB2312" w:hAnsi="仿宋_GB2312" w:eastAsia="仿宋_GB2312" w:cs="仿宋_GB2312"/>
          <w:i w:val="0"/>
          <w:iCs w:val="0"/>
          <w:caps w:val="0"/>
          <w:color w:val="auto"/>
          <w:spacing w:val="0"/>
          <w:sz w:val="32"/>
          <w:szCs w:val="32"/>
          <w:highlight w:val="none"/>
          <w:shd w:val="clear" w:fill="FFFFFF"/>
        </w:rPr>
        <w:t>决算即</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石家庄市公路建设发展中心</w:t>
      </w:r>
      <w:r>
        <w:rPr>
          <w:rFonts w:hint="eastAsia" w:ascii="仿宋_GB2312" w:hAnsi="仿宋_GB2312" w:eastAsia="仿宋_GB2312" w:cs="仿宋_GB2312"/>
          <w:i w:val="0"/>
          <w:iCs w:val="0"/>
          <w:caps w:val="0"/>
          <w:color w:val="auto"/>
          <w:spacing w:val="0"/>
          <w:sz w:val="32"/>
          <w:szCs w:val="32"/>
          <w:highlight w:val="none"/>
          <w:shd w:val="clear" w:fill="FFFFFF"/>
        </w:rPr>
        <w:t>本级202</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4</w:t>
      </w:r>
      <w:r>
        <w:rPr>
          <w:rFonts w:hint="eastAsia" w:ascii="仿宋_GB2312" w:hAnsi="仿宋_GB2312" w:eastAsia="仿宋_GB2312" w:cs="仿宋_GB2312"/>
          <w:i w:val="0"/>
          <w:iCs w:val="0"/>
          <w:caps w:val="0"/>
          <w:color w:val="auto"/>
          <w:spacing w:val="0"/>
          <w:sz w:val="32"/>
          <w:szCs w:val="32"/>
          <w:highlight w:val="none"/>
          <w:shd w:val="clear" w:fill="FFFFFF"/>
        </w:rPr>
        <w:t>年度决算。</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具体情况如下：</w:t>
      </w:r>
    </w:p>
    <w:tbl>
      <w:tblPr>
        <w:tblStyle w:val="9"/>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石家庄市公路建设发展中心</w:t>
            </w:r>
          </w:p>
        </w:tc>
        <w:tc>
          <w:tcPr>
            <w:tcW w:w="2445" w:type="dxa"/>
          </w:tcPr>
          <w:p>
            <w:pPr>
              <w:spacing w:line="560" w:lineRule="exact"/>
              <w:jc w:val="center"/>
              <w:rPr>
                <w:rFonts w:ascii="仿宋" w:hAnsi="仿宋" w:eastAsia="仿宋" w:cs="ArialUnicodeMS"/>
                <w:kern w:val="0"/>
                <w:sz w:val="28"/>
                <w:szCs w:val="28"/>
              </w:rPr>
            </w:pPr>
            <w:r>
              <w:rPr>
                <w:rFonts w:hint="eastAsia" w:ascii="仿宋" w:hAnsi="仿宋" w:eastAsia="仿宋" w:cs="ArialUnicodeMS"/>
                <w:kern w:val="0"/>
                <w:sz w:val="28"/>
                <w:szCs w:val="28"/>
              </w:rPr>
              <w:t>财政补助</w:t>
            </w:r>
          </w:p>
          <w:p>
            <w:pPr>
              <w:spacing w:line="560" w:lineRule="exact"/>
              <w:jc w:val="center"/>
              <w:rPr>
                <w:rFonts w:ascii="仿宋_GB2312" w:hAnsi="Calibri" w:eastAsia="仿宋_GB2312" w:cs="ArialUnicodeMS"/>
                <w:kern w:val="0"/>
                <w:sz w:val="28"/>
                <w:szCs w:val="28"/>
              </w:rPr>
            </w:pPr>
            <w:r>
              <w:rPr>
                <w:rFonts w:hint="eastAsia" w:ascii="仿宋" w:hAnsi="仿宋" w:eastAsia="仿宋" w:cs="ArialUnicodeMS"/>
                <w:kern w:val="0"/>
                <w:sz w:val="28"/>
                <w:szCs w:val="28"/>
              </w:rPr>
              <w:t>事业单位</w:t>
            </w:r>
          </w:p>
        </w:tc>
        <w:tc>
          <w:tcPr>
            <w:tcW w:w="2665" w:type="dxa"/>
          </w:tcPr>
          <w:p>
            <w:pPr>
              <w:spacing w:line="560" w:lineRule="exact"/>
              <w:jc w:val="center"/>
              <w:rPr>
                <w:rFonts w:ascii="仿宋" w:hAnsi="仿宋" w:eastAsia="仿宋" w:cs="ArialUnicodeMS"/>
                <w:kern w:val="0"/>
                <w:sz w:val="28"/>
                <w:szCs w:val="28"/>
              </w:rPr>
            </w:pPr>
            <w:r>
              <w:rPr>
                <w:rFonts w:hint="eastAsia" w:ascii="仿宋" w:hAnsi="仿宋" w:eastAsia="仿宋" w:cs="ArialUnicodeMS"/>
                <w:kern w:val="0"/>
                <w:sz w:val="28"/>
                <w:szCs w:val="28"/>
              </w:rPr>
              <w:t>财政性资金</w:t>
            </w:r>
          </w:p>
          <w:p>
            <w:pPr>
              <w:spacing w:line="560" w:lineRule="exact"/>
              <w:jc w:val="center"/>
              <w:rPr>
                <w:rFonts w:ascii="仿宋_GB2312" w:hAnsi="Calibri" w:eastAsia="仿宋_GB2312" w:cs="ArialUnicodeMS"/>
                <w:kern w:val="0"/>
                <w:sz w:val="28"/>
                <w:szCs w:val="28"/>
              </w:rPr>
            </w:pPr>
            <w:r>
              <w:rPr>
                <w:rFonts w:hint="eastAsia" w:ascii="仿宋" w:hAnsi="仿宋" w:eastAsia="仿宋" w:cs="ArialUnicodeMS"/>
                <w:kern w:val="0"/>
                <w:sz w:val="28"/>
                <w:szCs w:val="28"/>
              </w:rPr>
              <w:t>基本保证</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after="160" w:line="580" w:lineRule="exact"/>
        <w:ind w:firstLine="640" w:firstLineChars="200"/>
        <w:rPr>
          <w:rFonts w:hint="eastAsia" w:ascii="Times New Roman" w:hAnsi="Times New Roman" w:eastAsia="黑体" w:cs="Times New Roman"/>
          <w:sz w:val="32"/>
          <w:szCs w:val="32"/>
          <w:highlight w:val="yellow"/>
        </w:rPr>
      </w:pPr>
    </w:p>
    <w:p>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2024</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度单位</w:t>
      </w:r>
      <w:r>
        <w:rPr>
          <w:rFonts w:hint="eastAsia" w:ascii="黑体" w:hAnsi="宋体" w:eastAsia="黑体" w:cs="黑体"/>
          <w:i w:val="0"/>
          <w:iCs w:val="0"/>
          <w:caps w:val="0"/>
          <w:color w:val="000000"/>
          <w:spacing w:val="0"/>
          <w:sz w:val="72"/>
          <w:szCs w:val="72"/>
          <w:highlight w:val="none"/>
          <w:shd w:val="clear" w:fill="FFFFFF"/>
        </w:rPr>
        <w:t>决算报表</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13" w:type="default"/>
          <w:pgSz w:w="11906" w:h="16838"/>
          <w:pgMar w:top="1531" w:right="1984" w:bottom="1531" w:left="2098" w:header="851" w:footer="992" w:gutter="0"/>
          <w:cols w:space="720" w:num="1"/>
          <w:docGrid w:type="lines" w:linePitch="312" w:charSpace="0"/>
        </w:sectPr>
      </w:pPr>
    </w:p>
    <w:tbl>
      <w:tblPr>
        <w:tblStyle w:val="9"/>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单位：石家庄市公路建设发展中心</w:t>
            </w:r>
          </w:p>
        </w:tc>
        <w:tc>
          <w:tcPr>
            <w:tcW w:w="2945" w:type="dxa"/>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20,580.07</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1,179.00</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2,635.63</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253.35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63.26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1,179.00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22,822.84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24,394.70</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24,394.70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3,849.32</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3,849.32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28,244.02</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28,244.02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9"/>
        <w:tblW w:w="923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单位：石家庄市公路建设发展中心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24,394.70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21,759.07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2,635.63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253.35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253.35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253.35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253.35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163.38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163.38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89.97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89.97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36.09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36.09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其他行政事业单位医疗支出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27.17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27.17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1,179.00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1,179.00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1,179.00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1,179.00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城市建设支出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1,179.00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1,179.00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交通运输支出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22,822.84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20,187.21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2,635.63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公路水路运输</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22,822.84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20,187.21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2,635.63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公路建设</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12,150.77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9,515.14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2,635.63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公路养护</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9,649.96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9,649.96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其他公路水路运输支出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1,022.11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1,022.11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9"/>
        <w:tblW w:w="934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单位：石家庄市公路建设发展中心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24,394.70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1,227.81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23,166.90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253.35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253.35</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253.35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253.35</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163.38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163.38</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89.97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89.97</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63.26</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63.26</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36.09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36.09</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其他行政事业单位医疗支出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27.17</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1,179.00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1,179.00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1,179.00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1,179.00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城市建设支出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1,179.00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1,179.00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22,822.84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834.94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21,987.90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公路水路运输</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22,822.84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834.94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21,987.90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公路建设</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12,150.77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12,150.77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2140106</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公路养护</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9,649.96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9,649.96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其他公路水路运输支出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1,022.11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834.94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187.16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9"/>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单位：石家庄市公路建设发展中心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20,580.07</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1,179.00</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253.35</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253.35</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63.26</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63.26</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1,179.00</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1,179.00</w:t>
            </w: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20,187.21</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20,187.21</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76.24</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76.24</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21,759.07</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21,759.07</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20,580.07</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1,179.00</w:t>
            </w: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3,849.32</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3,849.32</w:t>
            </w:r>
          </w:p>
        </w:tc>
        <w:tc>
          <w:tcPr>
            <w:tcW w:w="1219" w:type="dxa"/>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3,849.32</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3,849.32</w:t>
            </w: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25,608.39</w:t>
            </w:r>
          </w:p>
        </w:tc>
        <w:tc>
          <w:tcPr>
            <w:tcW w:w="2098" w:type="dxa"/>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25,608.39</w:t>
            </w: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24,429.39</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1,179.00</w:t>
            </w:r>
          </w:p>
        </w:tc>
        <w:tc>
          <w:tcPr>
            <w:tcW w:w="1219" w:type="dxa"/>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9"/>
        <w:tblW w:w="8600"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16"/>
        <w:gridCol w:w="3416"/>
        <w:gridCol w:w="356"/>
        <w:gridCol w:w="877"/>
        <w:gridCol w:w="1002"/>
        <w:gridCol w:w="378"/>
        <w:gridCol w:w="16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57" w:hRule="atLeast"/>
        </w:trPr>
        <w:tc>
          <w:tcPr>
            <w:tcW w:w="8600" w:type="dxa"/>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8600" w:type="dxa"/>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4688"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编制单位：石家庄市公路建设发展中心</w:t>
            </w:r>
          </w:p>
        </w:tc>
        <w:tc>
          <w:tcPr>
            <w:tcW w:w="1879" w:type="dxa"/>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033" w:type="dxa"/>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433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4268"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916"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3416"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233"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380"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655"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6" w:hRule="atLeast"/>
        </w:trPr>
        <w:tc>
          <w:tcPr>
            <w:tcW w:w="916"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3416"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38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655"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916"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3416"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33"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38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655"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433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233"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38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65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433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23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20,580.07</w:t>
            </w:r>
          </w:p>
        </w:tc>
        <w:tc>
          <w:tcPr>
            <w:tcW w:w="13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1,227.81</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19,352.27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23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253.35</w:t>
            </w:r>
          </w:p>
        </w:tc>
        <w:tc>
          <w:tcPr>
            <w:tcW w:w="13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253.35</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23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253.35</w:t>
            </w:r>
          </w:p>
        </w:tc>
        <w:tc>
          <w:tcPr>
            <w:tcW w:w="13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253.35</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2080502</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23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163.38</w:t>
            </w:r>
          </w:p>
        </w:tc>
        <w:tc>
          <w:tcPr>
            <w:tcW w:w="13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163.38</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23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89.97</w:t>
            </w:r>
          </w:p>
        </w:tc>
        <w:tc>
          <w:tcPr>
            <w:tcW w:w="13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89.97</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23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63.26</w:t>
            </w:r>
          </w:p>
        </w:tc>
        <w:tc>
          <w:tcPr>
            <w:tcW w:w="13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63.26</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23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63.26</w:t>
            </w:r>
          </w:p>
        </w:tc>
        <w:tc>
          <w:tcPr>
            <w:tcW w:w="13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63.26</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23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36.09</w:t>
            </w:r>
          </w:p>
        </w:tc>
        <w:tc>
          <w:tcPr>
            <w:tcW w:w="13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36.09</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2101199</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其他行政事业单位医疗支出</w:t>
            </w:r>
          </w:p>
        </w:tc>
        <w:tc>
          <w:tcPr>
            <w:tcW w:w="123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27.17</w:t>
            </w:r>
          </w:p>
        </w:tc>
        <w:tc>
          <w:tcPr>
            <w:tcW w:w="13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27.17</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交通运输支出</w:t>
            </w:r>
          </w:p>
        </w:tc>
        <w:tc>
          <w:tcPr>
            <w:tcW w:w="123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20,187.21</w:t>
            </w:r>
          </w:p>
        </w:tc>
        <w:tc>
          <w:tcPr>
            <w:tcW w:w="13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834.94</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19,352.27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公路水路运输</w:t>
            </w:r>
          </w:p>
        </w:tc>
        <w:tc>
          <w:tcPr>
            <w:tcW w:w="123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20,187.21</w:t>
            </w:r>
          </w:p>
        </w:tc>
        <w:tc>
          <w:tcPr>
            <w:tcW w:w="13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834.94</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19,352.27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2140104</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公路建设</w:t>
            </w:r>
          </w:p>
        </w:tc>
        <w:tc>
          <w:tcPr>
            <w:tcW w:w="123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9,515.14</w:t>
            </w:r>
          </w:p>
        </w:tc>
        <w:tc>
          <w:tcPr>
            <w:tcW w:w="13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9,515.14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2140106</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公路养护</w:t>
            </w:r>
          </w:p>
        </w:tc>
        <w:tc>
          <w:tcPr>
            <w:tcW w:w="123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9,649.96</w:t>
            </w:r>
          </w:p>
        </w:tc>
        <w:tc>
          <w:tcPr>
            <w:tcW w:w="13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9,649.96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2140199</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其他公路水路运输支出</w:t>
            </w:r>
          </w:p>
        </w:tc>
        <w:tc>
          <w:tcPr>
            <w:tcW w:w="123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1,022.11</w:t>
            </w:r>
          </w:p>
        </w:tc>
        <w:tc>
          <w:tcPr>
            <w:tcW w:w="13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834.94</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187.16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23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76.24</w:t>
            </w:r>
          </w:p>
        </w:tc>
        <w:tc>
          <w:tcPr>
            <w:tcW w:w="13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76.24</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23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76.24</w:t>
            </w:r>
          </w:p>
        </w:tc>
        <w:tc>
          <w:tcPr>
            <w:tcW w:w="13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76.24</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341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233"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76.24</w:t>
            </w:r>
          </w:p>
        </w:tc>
        <w:tc>
          <w:tcPr>
            <w:tcW w:w="138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76.24</w:t>
            </w:r>
          </w:p>
        </w:tc>
        <w:tc>
          <w:tcPr>
            <w:tcW w:w="16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8600" w:type="dxa"/>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9"/>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单位：石家庄市公路建设发展中心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973.79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88.53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253.06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1.25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48.66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208.58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195.35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1.97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89.97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5.07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36.09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12.38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27.17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8.71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76.24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6.46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38.66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165.48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0.52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163.38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9.00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0.10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6.35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10.36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26.46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1,139.28</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88.53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9"/>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单位：石家庄市公路建设发展中心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1,179.00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1,179.00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1,179.00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1,179.00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1,179.00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1,179.00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1,179.00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1,179.00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1,179.00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城市建设支出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1,179.00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1,179.00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1,179.00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9"/>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单位：石家庄市公路建设发展中心</w:t>
            </w:r>
          </w:p>
        </w:tc>
        <w:tc>
          <w:tcPr>
            <w:tcW w:w="2680" w:type="dxa"/>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9"/>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单位：石家庄市公路建设发展中心</w:t>
            </w:r>
          </w:p>
        </w:tc>
        <w:tc>
          <w:tcPr>
            <w:tcW w:w="2166"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26.29</w:t>
            </w:r>
          </w:p>
        </w:tc>
        <w:tc>
          <w:tcPr>
            <w:tcW w:w="12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26.29</w:t>
            </w: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15.16</w:t>
            </w:r>
          </w:p>
        </w:tc>
        <w:tc>
          <w:tcPr>
            <w:tcW w:w="106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11.13</w:t>
            </w:r>
          </w:p>
        </w:tc>
        <w:tc>
          <w:tcPr>
            <w:tcW w:w="77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5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25.52</w:t>
            </w:r>
          </w:p>
        </w:tc>
        <w:tc>
          <w:tcPr>
            <w:tcW w:w="113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25.52</w:t>
            </w: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15.16</w:t>
            </w: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10.36</w:t>
            </w:r>
          </w:p>
        </w:tc>
        <w:tc>
          <w:tcPr>
            <w:tcW w:w="11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1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4</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度单位</w:t>
      </w:r>
      <w:r>
        <w:rPr>
          <w:rFonts w:hint="eastAsia" w:ascii="黑体" w:hAnsi="宋体" w:eastAsia="黑体" w:cs="黑体"/>
          <w:i w:val="0"/>
          <w:iCs w:val="0"/>
          <w:caps w:val="0"/>
          <w:color w:val="000000"/>
          <w:spacing w:val="-20"/>
          <w:sz w:val="72"/>
          <w:szCs w:val="72"/>
          <w:highlight w:val="none"/>
          <w:shd w:val="clear" w:fill="FFFFFF"/>
        </w:rPr>
        <w:t>决算情况说明</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center"/>
        <w:outlineLvl w:val="0"/>
        <w:rPr>
          <w:rFonts w:ascii="Times New Roman" w:eastAsia="黑体"/>
          <w:b w:val="0"/>
          <w:sz w:val="44"/>
          <w:szCs w:val="44"/>
        </w:rPr>
      </w:pPr>
      <w:r>
        <w:rPr>
          <w:rFonts w:hint="default" w:ascii="Arial" w:hAnsi="Arial" w:eastAsia="Arial" w:cs="Arial"/>
          <w:i w:val="0"/>
          <w:iCs w:val="0"/>
          <w:caps w:val="0"/>
          <w:color w:val="000000"/>
          <w:spacing w:val="0"/>
          <w:sz w:val="18"/>
          <w:szCs w:val="18"/>
          <w:highlight w:val="none"/>
          <w:shd w:val="clear" w:fill="FFFFFF"/>
        </w:rPr>
        <w:br w:type="page"/>
      </w:r>
    </w:p>
    <w:p>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0" w:firstLineChars="200"/>
        <w:jc w:val="left"/>
        <w:textAlignment w:val="auto"/>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本单位2024年度收、支总计（含结转和结余）均为28,244.02万元。与2023年度决算相比，收支各减少15,339.47万元，下降35.2%，主要原因是安排的工程项目资金减少。</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6350" b="825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0" w:firstLineChars="200"/>
        <w:jc w:val="left"/>
        <w:textAlignment w:val="auto"/>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24,394.7万元，其中：财政拨款收入21,759.07万元，占89.2%；上级补助收入0万元，占0%；事业收入0万元，占0%；经营收入0万元，占0%；附属单位上缴收入0万元，占0%；其他收入2,635.63万元，占10.8%。</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3360" behindDoc="0" locked="0" layoutInCell="1" allowOverlap="1">
            <wp:simplePos x="0" y="0"/>
            <wp:positionH relativeFrom="column">
              <wp:posOffset>-16510</wp:posOffset>
            </wp:positionH>
            <wp:positionV relativeFrom="paragraph">
              <wp:posOffset>201930</wp:posOffset>
            </wp:positionV>
            <wp:extent cx="5256530" cy="2988310"/>
            <wp:effectExtent l="5080" t="4445" r="6350" b="825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0" w:firstLineChars="200"/>
        <w:jc w:val="left"/>
        <w:textAlignment w:val="auto"/>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本单位2024年度本年支出合计24,394.7万元，其中：基本支出1,227.81万元，占5%；项目支出23,166.9万元，占95%；上缴上级支出0万元，占0%；经营支出0万元，占0%；对附属单位补助支出0万元，占0%。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6350" b="825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本单位2024年度财政拨款收、支总计（含结转和结余）均为25,608.39万元。与2023年度相比，财政拨款收支各减少17,975.1万元，降低41.2%，主要原因是安排的工程项目资金收支减少。</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21,759.07万元,比上年减少15,698.55万元，降低41.9%，主要原因是安排的工程项目资金减少；本年支出21,759.07万元，比上年减少17,975.1万元，降低45.2%，主要原因是安排的工程项目资金支出减少。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20,580.07万元,比上年减少7,350.06万元，降低26.3%，主要原因是用于工程项目的提前下达资金收入减少；本年支出20,580.07万元，比上年减少9,626.62万元，降低31.9%，主要原因是用于工程项目的提前下达资金支出减少。</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1,179万元，比上年减少8,348.49万元，降低87.6%，主要原因是安排以前年度工程项目存量资金收入减少；本年支出1,179万元，比上年减少8,348.49万元，降低87.6%，主要原因是安排以前年度工程项目存量资金支出减少。</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3.国有资本经营预算财政拨款本年收入0万元，比上年增加0万元，增长0%，</w:t>
      </w:r>
      <w:r>
        <w:rPr>
          <w:rFonts w:hint="eastAsia" w:ascii="Times New Roman" w:eastAsia="仿宋_GB2312"/>
          <w:b w:val="0"/>
          <w:sz w:val="32"/>
          <w:szCs w:val="32"/>
          <w:lang w:val="en-US" w:eastAsia="zh-CN"/>
        </w:rPr>
        <w:t>比上年持平</w:t>
      </w:r>
      <w:r>
        <w:rPr>
          <w:rFonts w:ascii="Times New Roman" w:eastAsia="仿宋_GB2312"/>
          <w:b w:val="0"/>
          <w:sz w:val="32"/>
          <w:szCs w:val="32"/>
        </w:rPr>
        <w:t>；本年支出0万元，比上年增加0万元，增长0%，</w:t>
      </w:r>
      <w:r>
        <w:rPr>
          <w:rFonts w:hint="eastAsia" w:ascii="Times New Roman" w:eastAsia="仿宋_GB2312"/>
          <w:b w:val="0"/>
          <w:sz w:val="32"/>
          <w:szCs w:val="32"/>
          <w:lang w:val="en-US" w:eastAsia="zh-CN"/>
        </w:rPr>
        <w:t>比上年持平</w:t>
      </w:r>
      <w:r>
        <w:rPr>
          <w:rFonts w:ascii="Times New Roman" w:eastAsia="仿宋_GB2312"/>
          <w:b w:val="0"/>
          <w:sz w:val="32"/>
          <w:szCs w:val="32"/>
        </w:rPr>
        <w:t>。</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6350" b="825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21,759.07万元，完成年初预算的48.4%，比年初预算减少23,239.29万元，决算数小于预算数主要原因是部分工程项目资金存在结转；本年支出21,759.07万元，完成年初预算的48.4%，比年初预算减少23,239.29万元，决算数小于预算数主要原因是部分工程项目资金存在结转。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49.4%，比年初预算减少21,054.28万元，主要原因是部分工程项目资金存在结转；支出完成年初预算的49.4%，比年初预算减少21,054.28万元，主要原因是部分工程项目资金存在结转。</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35%，比年初预算减少2,185.01万元，主要原因是部分工程项目未完成评审无法支出；支出完成年初预算的35%，比年初预算减少2,185.01万元，主要原因是部分工程项目未完成评审无法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3.国有资本经营预算财政拨款本年收入完成年初预算的0%，比年初预算增加0万元，</w:t>
      </w:r>
      <w:r>
        <w:rPr>
          <w:rFonts w:hint="eastAsia" w:ascii="Times New Roman" w:eastAsia="仿宋_GB2312"/>
          <w:b w:val="0"/>
          <w:sz w:val="32"/>
          <w:szCs w:val="32"/>
          <w:lang w:val="en-US" w:eastAsia="zh-CN"/>
        </w:rPr>
        <w:t>比年初预算持平</w:t>
      </w:r>
      <w:r>
        <w:rPr>
          <w:rFonts w:ascii="Times New Roman" w:eastAsia="仿宋_GB2312"/>
          <w:b w:val="0"/>
          <w:sz w:val="32"/>
          <w:szCs w:val="32"/>
        </w:rPr>
        <w:t>；支出完成年初预算的0%，比年初预算增加0万元，</w:t>
      </w:r>
      <w:r>
        <w:rPr>
          <w:rFonts w:hint="eastAsia" w:ascii="Times New Roman" w:eastAsia="仿宋_GB2312"/>
          <w:b w:val="0"/>
          <w:sz w:val="32"/>
          <w:szCs w:val="32"/>
          <w:lang w:val="en-US" w:eastAsia="zh-CN"/>
        </w:rPr>
        <w:t>比年初预算持平</w:t>
      </w:r>
      <w:r>
        <w:rPr>
          <w:rFonts w:ascii="Times New Roman" w:eastAsia="仿宋_GB2312"/>
          <w:b w:val="0"/>
          <w:sz w:val="32"/>
          <w:szCs w:val="32"/>
        </w:rPr>
        <w:t>。</w:t>
      </w: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6350" b="825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2024年度财政拨款支出21,759.07万元，主要用于以下方面：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万元，占0%；外交（类）支出0万元，占0%；国防（类）支出0万元，占0%；公共安全类（类）支出0万元，占0%；教育（类）支出0万元，占0%；科学技术（类）支出0万元，占0%；文化旅游体育与传媒（类）支出0万元，占0%；社会保障和就业（类）支出253.35万元，占1.2%，主要用于在职人员养老保险、失业保险、工伤保险和退休人员退休费等支出；卫生健康（类）支出63.26万元，占0.3%，主要用于在职人员医疗保险等支出；节能环保（类）支出0万元，占0%；城乡社区（类）支出0万元，占0%；农林水（类）支出0万元，占0%；交通运输（类）支出20,187.21万元，占92.8%，主要用于公用经费和项目经费等支出；资源勘探信息等（类）支出0万元，占0%；商业服务业等（类）支出0万元，占0%；金融（类）支出0万元，占0%；援助其他地区（类）支出0万元，占0%；自然资源海洋气象等（类）支出0万元，占0%；住房保障（类）支出76.24万元，占0.4%，主要用于在职人员住房公积金等支出；粮油物资储备（类）支出0万元，占0%；国有资本经营预算支出0万元，占0%；害防治及应急管理（类）支出0万元，占0%；其他（类）支出0万元，占0%；债务还本（类）支出0万元，占0%；债务付息（类）支出0万元，占0%；抗疫特别国债安排的支出0万元，占0%。</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万元，占0%；外交（类）支出0万元，占0%；国防（类）支出0万元，占0%；公共安全类（类）支出0万元，占0%；教育（类）支出0万元，占0%；科学技术（类）支出0万元，占0%；文化旅游体育与传媒（类）支出0万元，占0%；社会保障和就业（类）支出0万元，占0%；卫生健康（类）支出0万元，占0%；节能环保（类）支出0万元，占0%；城乡社区（类）支出1,179万元，占5.</w:t>
      </w:r>
      <w:r>
        <w:rPr>
          <w:rFonts w:hint="eastAsia" w:ascii="Times New Roman" w:eastAsia="仿宋_GB2312"/>
          <w:b w:val="0"/>
          <w:sz w:val="32"/>
          <w:szCs w:val="32"/>
          <w:lang w:val="en-US" w:eastAsia="zh-CN"/>
        </w:rPr>
        <w:t>3</w:t>
      </w:r>
      <w:r>
        <w:rPr>
          <w:rFonts w:ascii="Times New Roman" w:eastAsia="仿宋_GB2312"/>
          <w:b w:val="0"/>
          <w:sz w:val="32"/>
          <w:szCs w:val="32"/>
        </w:rPr>
        <w:t>%，主要用于工程项目等支出；农林水（类）支出0万元，占0%；交通运输（类）支出0万元，占0%；资源勘探信息等（类）支出0万元，占0%；商业服务业等（类）支出0万元，占0%；金融（类）支出0万元，占0%；援助其他地区（类）支出0万元，占0%；自然资源海洋气象等（类）支出0万元，占0%；住房保障（类）支出0万元，占0%；粮油物资储备（类）支出0万元，占0%；国有资本经营预算支出0万元，占0%；害防治及应急管理（类）支出0万元，占0%；其他（类）支出0万元，占0%；债务还本（类）支出0万元，占0%；债务付息（类）支出0万元，占0%；抗疫特别国债安排的支出0万元，占0%。</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万元，占0%；外交（类）支出0万元，占0%；国防（类）支出0万元，占0%；公共安全（类）支出0万元，占0%；教育（类）支出0万元，占0%；科学技术（类）支出0万元，占0%；文化旅游体育与传媒（类）支出0万元，占0%；社会保障和就业（类）支出0万元，占0%；卫生健康（类）支出0万元，占0%；节能环保（类）支出0万元，占0%；城乡社区（类）支出0万元，占0%；农林水（类）支出0万元，占0%；交通运输（类）支出0万元，占0%；资源勘探信息等（类）支出0万元，占0%；商业服务业等（类）支出0万元，占0%；金融（类）支出0万元，占0%；援助其他地区（类）支出0万元，占0%；自然资源海洋气象等（类）支出0万元，占0%；住房保障（类）支出0万元，占0%；粮油物资储备（类）支出0万元，占0%；国有资本经营预算支出0万元，占0%；害防治及应急管理（类）支出0万元，占0%；其他（类）支出0万元，占0%；债务还本（类）支出0万元，占0%；债务付息（类）支出0万元，占0%；抗疫特别国债安排的支出0万元，占0%。</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8255" b="825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2024年度财政拨款基本支出1,227.81万元，其中：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1,139.28万元，主要包括基本工资、津贴补贴、奖金、绩效工资、机关事业部门基本养老保险缴费、职工基本医疗保险缴费、住房公积金、其他社会保障缴费、其他工资福利支出、退休费、生活补助、奖励金。</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公用经费88.53万元，主要包括办公费</w:t>
      </w:r>
      <w:r>
        <w:rPr>
          <w:rFonts w:hint="eastAsia" w:ascii="Times New Roman" w:eastAsia="仿宋_GB2312"/>
          <w:b w:val="0"/>
          <w:sz w:val="32"/>
          <w:szCs w:val="32"/>
          <w:lang w:eastAsia="zh-CN"/>
        </w:rPr>
        <w:t>、</w:t>
      </w:r>
      <w:r>
        <w:rPr>
          <w:rFonts w:ascii="Times New Roman" w:eastAsia="仿宋_GB2312"/>
          <w:b w:val="0"/>
          <w:sz w:val="32"/>
          <w:szCs w:val="32"/>
        </w:rPr>
        <w:t>水费、电费、取暖费、差旅费、维修（护）费、培训费、工会经费、福利费、公务用车运行维护费、其他商品和服务支出。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26.29万元，支出决算为25.52万元，完成预算的97.1%，较预算减少0.77万元，降低2.9%，主要原因是本着节约、提高工作效率的原则，压减支出；较2023年度决算增加14.57万元，增长133.1%，主要原因是本年新增公务用车购置经费，支出增加。</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本单位2024年度因公出国（境）费支出预算为0万元,支出决算0万元。完成预算的0%。因公出国（境）费支出较预算增加0万元，增长0%，</w:t>
      </w:r>
      <w:r>
        <w:rPr>
          <w:rFonts w:hint="default" w:ascii="Times New Roman" w:hAnsi="Times New Roman" w:eastAsia="仿宋_GB2312" w:cs="Times New Roman"/>
          <w:color w:val="auto"/>
          <w:kern w:val="2"/>
          <w:sz w:val="32"/>
          <w:szCs w:val="32"/>
          <w:lang w:val="en-US" w:eastAsia="zh-CN" w:bidi="ar-SA"/>
        </w:rPr>
        <w:t>较预算</w:t>
      </w:r>
      <w:r>
        <w:rPr>
          <w:rFonts w:hint="eastAsia" w:ascii="Times New Roman" w:hAnsi="Times New Roman" w:eastAsia="仿宋_GB2312" w:cs="Times New Roman"/>
          <w:color w:val="auto"/>
          <w:kern w:val="2"/>
          <w:sz w:val="32"/>
          <w:szCs w:val="32"/>
          <w:lang w:val="zh-CN" w:eastAsia="zh-CN" w:bidi="ar-SA"/>
        </w:rPr>
        <w:t>持平</w:t>
      </w:r>
      <w:r>
        <w:rPr>
          <w:rFonts w:ascii="Times New Roman" w:eastAsia="仿宋_GB2312"/>
          <w:b w:val="0"/>
          <w:sz w:val="32"/>
          <w:szCs w:val="32"/>
        </w:rPr>
        <w:t>；较上年增加0万元，增长0%，较上年度持平。因公出国（境）团组0个、共0人、参加其他单位组织的因公出国（境）团组0个、共0人</w:t>
      </w:r>
      <w:r>
        <w:rPr>
          <w:rFonts w:hint="eastAsia" w:ascii="Times New Roman" w:eastAsia="仿宋_GB2312"/>
          <w:b w:val="0"/>
          <w:sz w:val="32"/>
          <w:szCs w:val="32"/>
          <w:lang w:eastAsia="zh-CN"/>
        </w:rPr>
        <w:t>，</w:t>
      </w:r>
      <w:r>
        <w:rPr>
          <w:rFonts w:ascii="Times New Roman" w:eastAsia="仿宋_GB2312"/>
          <w:b w:val="0"/>
          <w:sz w:val="32"/>
          <w:szCs w:val="32"/>
        </w:rPr>
        <w:t>无本</w:t>
      </w:r>
      <w:r>
        <w:rPr>
          <w:rFonts w:hint="eastAsia" w:ascii="Times New Roman" w:eastAsia="仿宋_GB2312"/>
          <w:b w:val="0"/>
          <w:sz w:val="32"/>
          <w:szCs w:val="32"/>
          <w:lang w:val="en-US" w:eastAsia="zh-CN"/>
        </w:rPr>
        <w:t>单位</w:t>
      </w:r>
      <w:r>
        <w:rPr>
          <w:rFonts w:ascii="Times New Roman" w:eastAsia="仿宋_GB2312"/>
          <w:b w:val="0"/>
          <w:sz w:val="32"/>
          <w:szCs w:val="32"/>
        </w:rPr>
        <w:t>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26.29万元，支出决算25.52万元，完成预算的97.1%,较预算减少0.77万元，降低2.9%,主要原因是本着节约、提高工作效率的原则，压减支出；较上年增加14.57万元，增长133.1%,主要原因是本年新增公务用车购置经费，支出增加。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公务用车购置费支出15.16万元：</w:t>
      </w:r>
      <w:r>
        <w:rPr>
          <w:rFonts w:ascii="Times New Roman" w:eastAsia="仿宋_GB2312"/>
          <w:b w:val="0"/>
          <w:sz w:val="32"/>
          <w:szCs w:val="32"/>
        </w:rPr>
        <w:t>本单位2024年度公务用车购置量2辆，发生“公务用车购置”经费支出15.16万元。公务用车购置费支出较预算增加0.00万元，增长0.0%,主要原因是本年按照上级批复列支公务用车购置经费；较上年增加15.16万元，增长100.00%,主要原因是本年新增公务用车购置经费，支出增加。</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公务用车运行维护费支出10.36万元：</w:t>
      </w:r>
      <w:r>
        <w:rPr>
          <w:rFonts w:ascii="Times New Roman" w:eastAsia="仿宋_GB2312"/>
          <w:b w:val="0"/>
          <w:sz w:val="32"/>
          <w:szCs w:val="32"/>
        </w:rPr>
        <w:t>本单位2024年度单位公务用车保有量2辆，发生运行维护费支出10.36万元。公车运行维护费支出较预算减少0.77万元，降低6.9%,主要原因是租赁车辆退租，公务用车数量减少；较上年减少0.59万元，降低5.4%，主要原因是租赁车辆退租，公务用车数量减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本单位2024年度公务接待费支出预算为0万元，支出决算0万元，完成预算的0%。公务接待费支出较预算增加0万元，增长0%</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较预算持平</w:t>
      </w:r>
      <w:r>
        <w:rPr>
          <w:rFonts w:ascii="Times New Roman" w:eastAsia="仿宋_GB2312"/>
          <w:b w:val="0"/>
          <w:sz w:val="32"/>
          <w:szCs w:val="32"/>
        </w:rPr>
        <w:t>；较上年度增加0万元，增长0%</w:t>
      </w:r>
      <w:r>
        <w:rPr>
          <w:rFonts w:hint="eastAsia" w:ascii="Times New Roman" w:eastAsia="仿宋_GB2312"/>
          <w:b w:val="0"/>
          <w:sz w:val="32"/>
          <w:szCs w:val="32"/>
          <w:lang w:eastAsia="zh-CN"/>
        </w:rPr>
        <w:t>，</w:t>
      </w:r>
      <w:r>
        <w:rPr>
          <w:rFonts w:ascii="Times New Roman" w:eastAsia="仿宋_GB2312"/>
          <w:b w:val="0"/>
          <w:sz w:val="32"/>
          <w:szCs w:val="32"/>
        </w:rPr>
        <w:t>较上年度持平。本年度共发生公务接待0批次、0人次。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本单位2024年度机关运行经费支出0万元，较2023年度增加0万元，增长0%。较上年度持平。</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49,007.85万元，从采购类型来看，政府采购货物支出1.36万元、政府采购工程支出46,732.19万元、政府采购服务支出2,274.3万元。授予中小企业合同金额19,417.02万元，占政府采购支出总额的39.6%，其中授予小微企业合同金额18,321.82万元，占政府采购支出总额的37.4%。</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2辆，比上年增加2辆，主要是本年按照上级批复购置公务用车2辆。其中，副部（省）级及以上领导用车0辆，主要负责人用车0辆，机要通信用车0辆，应急保障用车0辆，执法执勤用车0辆，特种专业技术用车0辆，离退休干部用车0辆，其他用车2辆，其他用车主要是业务用车，用于日常公务。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hint="eastAsia" w:ascii="楷体" w:hAnsi="楷体" w:eastAsia="楷体" w:cs="楷体"/>
          <w:sz w:val="32"/>
          <w:szCs w:val="32"/>
        </w:rPr>
      </w:pPr>
      <w:r>
        <w:rPr>
          <w:rFonts w:hint="eastAsia" w:ascii="楷体" w:hAnsi="楷体" w:eastAsia="楷体" w:cs="楷体"/>
          <w:b/>
          <w:sz w:val="32"/>
          <w:szCs w:val="32"/>
        </w:rPr>
        <w:t>（一）绩效评价工作开展情况</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根据预算绩效管理要求，本单位组织对2024年度本级预算项目支出全面开展绩效自评，共涉及资金23,166.9万元。其中，一般公共预算项目18个，涉及资金19,352.27万元，占一般公共预算项目支出总额的100%；政府性基金预算项目2个，涉及资金1,179万元，占政府性基金预算项目支出总额的100%；国有资本经营预算项目0个，涉及资金0万元，占国有资本经营预算项目支出总额的100%</w:t>
      </w:r>
      <w:r>
        <w:rPr>
          <w:rFonts w:hint="eastAsia" w:ascii="Times New Roman" w:eastAsia="仿宋_GB2312"/>
          <w:b w:val="0"/>
          <w:sz w:val="32"/>
          <w:szCs w:val="32"/>
          <w:lang w:eastAsia="zh-CN"/>
        </w:rPr>
        <w:t>；</w:t>
      </w:r>
      <w:r>
        <w:rPr>
          <w:rFonts w:hint="eastAsia" w:ascii="Times New Roman" w:eastAsia="仿宋_GB2312"/>
          <w:b w:val="0"/>
          <w:sz w:val="32"/>
          <w:szCs w:val="32"/>
          <w:lang w:val="en-US" w:eastAsia="zh-CN"/>
        </w:rPr>
        <w:t>其他收入预算项目2个，</w:t>
      </w:r>
      <w:r>
        <w:rPr>
          <w:rFonts w:ascii="Times New Roman" w:eastAsia="仿宋_GB2312"/>
          <w:b w:val="0"/>
          <w:sz w:val="32"/>
          <w:szCs w:val="32"/>
        </w:rPr>
        <w:t>涉及资金</w:t>
      </w:r>
      <w:r>
        <w:rPr>
          <w:rFonts w:hint="eastAsia" w:ascii="Times New Roman" w:eastAsia="仿宋_GB2312"/>
          <w:b w:val="0"/>
          <w:sz w:val="32"/>
          <w:szCs w:val="32"/>
          <w:lang w:val="en-US" w:eastAsia="zh-CN"/>
        </w:rPr>
        <w:t>2635.63</w:t>
      </w:r>
      <w:r>
        <w:rPr>
          <w:rFonts w:ascii="Times New Roman" w:eastAsia="仿宋_GB2312"/>
          <w:b w:val="0"/>
          <w:sz w:val="32"/>
          <w:szCs w:val="32"/>
        </w:rPr>
        <w:t>万元，占</w:t>
      </w:r>
      <w:r>
        <w:rPr>
          <w:rFonts w:hint="eastAsia" w:ascii="Times New Roman" w:eastAsia="仿宋_GB2312"/>
          <w:b w:val="0"/>
          <w:sz w:val="32"/>
          <w:szCs w:val="32"/>
          <w:lang w:val="en-US" w:eastAsia="zh-CN"/>
        </w:rPr>
        <w:t>其他收入预算项目</w:t>
      </w:r>
      <w:r>
        <w:rPr>
          <w:rFonts w:ascii="Times New Roman" w:eastAsia="仿宋_GB2312"/>
          <w:b w:val="0"/>
          <w:sz w:val="32"/>
          <w:szCs w:val="32"/>
        </w:rPr>
        <w:t>支出总额的100%</w:t>
      </w:r>
      <w:r>
        <w:rPr>
          <w:rFonts w:hint="eastAsia" w:ascii="Times New Roman" w:eastAsia="仿宋_GB2312"/>
          <w:b w:val="0"/>
          <w:sz w:val="32"/>
          <w:szCs w:val="32"/>
          <w:lang w:eastAsia="zh-CN"/>
        </w:rPr>
        <w:t>。</w:t>
      </w:r>
    </w:p>
    <w:p>
      <w:pPr>
        <w:widowControl/>
        <w:spacing w:before="0" w:beforeLines="0" w:beforeAutospacing="0" w:after="0" w:afterLines="0" w:afterAutospacing="0" w:line="360" w:lineRule="auto"/>
        <w:ind w:firstLine="643" w:firstLineChars="200"/>
        <w:jc w:val="left"/>
        <w:rPr>
          <w:rFonts w:hint="eastAsia" w:ascii="楷体" w:hAnsi="楷体" w:eastAsia="楷体" w:cs="楷体"/>
          <w:b/>
          <w:sz w:val="32"/>
          <w:szCs w:val="32"/>
        </w:rPr>
      </w:pPr>
      <w:r>
        <w:rPr>
          <w:rFonts w:hint="eastAsia" w:ascii="楷体" w:hAnsi="楷体" w:eastAsia="楷体" w:cs="楷体"/>
          <w:b/>
          <w:sz w:val="32"/>
          <w:szCs w:val="32"/>
        </w:rPr>
        <w:t>（二）</w:t>
      </w:r>
      <w:r>
        <w:rPr>
          <w:rFonts w:hint="eastAsia" w:ascii="楷体" w:hAnsi="楷体" w:eastAsia="楷体" w:cs="楷体"/>
          <w:b/>
          <w:sz w:val="32"/>
          <w:szCs w:val="32"/>
          <w:lang w:val="en-US" w:eastAsia="zh-CN"/>
        </w:rPr>
        <w:t>单位</w:t>
      </w:r>
      <w:r>
        <w:rPr>
          <w:rFonts w:hint="eastAsia" w:ascii="楷体" w:hAnsi="楷体" w:eastAsia="楷体" w:cs="楷体"/>
          <w:b/>
          <w:sz w:val="32"/>
          <w:szCs w:val="32"/>
        </w:rPr>
        <w:t>决算中项目绩效自评结果</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ascii="仿宋_GB2312" w:hAnsi="仿宋_GB2312" w:eastAsia="仿宋_GB2312" w:cs="仿宋_GB2312"/>
          <w:color w:val="000000"/>
          <w:kern w:val="0"/>
          <w:sz w:val="31"/>
          <w:szCs w:val="31"/>
          <w:lang w:val="en-US" w:eastAsia="zh-CN" w:bidi="ar"/>
        </w:rPr>
        <w:t>本单位组织自评的</w:t>
      </w:r>
      <w:r>
        <w:rPr>
          <w:rFonts w:hint="default" w:ascii="Times New Roman" w:hAnsi="Times New Roman" w:eastAsia="宋体" w:cs="Times New Roman"/>
          <w:color w:val="000000"/>
          <w:kern w:val="0"/>
          <w:sz w:val="31"/>
          <w:szCs w:val="31"/>
          <w:lang w:val="en-US" w:eastAsia="zh-CN" w:bidi="ar"/>
        </w:rPr>
        <w:t>2</w:t>
      </w:r>
      <w:r>
        <w:rPr>
          <w:rFonts w:hint="eastAsia" w:ascii="Times New Roman" w:hAnsi="Times New Roman" w:eastAsia="宋体" w:cs="Times New Roman"/>
          <w:color w:val="000000"/>
          <w:kern w:val="0"/>
          <w:sz w:val="31"/>
          <w:szCs w:val="31"/>
          <w:lang w:val="en-US" w:eastAsia="zh-CN" w:bidi="ar"/>
        </w:rPr>
        <w:t>2</w:t>
      </w:r>
      <w:r>
        <w:rPr>
          <w:rFonts w:ascii="仿宋_GB2312" w:hAnsi="仿宋_GB2312" w:eastAsia="仿宋_GB2312" w:cs="仿宋_GB2312"/>
          <w:color w:val="000000"/>
          <w:kern w:val="0"/>
          <w:sz w:val="31"/>
          <w:szCs w:val="31"/>
          <w:lang w:val="en-US" w:eastAsia="zh-CN" w:bidi="ar"/>
        </w:rPr>
        <w:t>个</w:t>
      </w:r>
      <w:r>
        <w:rPr>
          <w:rFonts w:hint="eastAsia" w:ascii="仿宋_GB2312" w:hAnsi="仿宋_GB2312" w:eastAsia="仿宋_GB2312" w:cs="仿宋_GB2312"/>
          <w:color w:val="000000"/>
          <w:kern w:val="0"/>
          <w:sz w:val="31"/>
          <w:szCs w:val="31"/>
          <w:lang w:val="en-US" w:eastAsia="zh-CN" w:bidi="ar"/>
        </w:rPr>
        <w:t>市</w:t>
      </w:r>
      <w:r>
        <w:rPr>
          <w:rFonts w:ascii="仿宋_GB2312" w:hAnsi="仿宋_GB2312" w:eastAsia="仿宋_GB2312" w:cs="仿宋_GB2312"/>
          <w:color w:val="000000"/>
          <w:kern w:val="0"/>
          <w:sz w:val="31"/>
          <w:szCs w:val="31"/>
          <w:lang w:val="en-US" w:eastAsia="zh-CN" w:bidi="ar"/>
        </w:rPr>
        <w:t>本级预算项目中，自评得分</w:t>
      </w:r>
      <w:r>
        <w:rPr>
          <w:rFonts w:hint="default" w:ascii="Times New Roman" w:hAnsi="Times New Roman" w:eastAsia="宋体" w:cs="Times New Roman"/>
          <w:color w:val="000000"/>
          <w:kern w:val="0"/>
          <w:sz w:val="31"/>
          <w:szCs w:val="31"/>
          <w:lang w:val="en-US" w:eastAsia="zh-CN" w:bidi="ar"/>
        </w:rPr>
        <w:t xml:space="preserve">100 </w:t>
      </w:r>
      <w:r>
        <w:rPr>
          <w:rFonts w:ascii="仿宋_GB2312" w:hAnsi="仿宋_GB2312" w:eastAsia="仿宋_GB2312" w:cs="仿宋_GB2312"/>
          <w:color w:val="000000"/>
          <w:kern w:val="0"/>
          <w:sz w:val="31"/>
          <w:szCs w:val="31"/>
          <w:lang w:val="en-US" w:eastAsia="zh-CN" w:bidi="ar"/>
        </w:rPr>
        <w:t>分的</w:t>
      </w:r>
      <w:r>
        <w:rPr>
          <w:rFonts w:hint="default" w:ascii="Times New Roman" w:hAnsi="Times New Roman" w:eastAsia="宋体" w:cs="Times New Roman"/>
          <w:color w:val="000000"/>
          <w:kern w:val="0"/>
          <w:sz w:val="31"/>
          <w:szCs w:val="31"/>
          <w:lang w:val="en-US" w:eastAsia="zh-CN" w:bidi="ar"/>
        </w:rPr>
        <w:t>1</w:t>
      </w:r>
      <w:r>
        <w:rPr>
          <w:rFonts w:hint="eastAsia" w:ascii="Times New Roman" w:hAnsi="Times New Roman" w:eastAsia="宋体" w:cs="Times New Roman"/>
          <w:color w:val="000000"/>
          <w:kern w:val="0"/>
          <w:sz w:val="31"/>
          <w:szCs w:val="31"/>
          <w:lang w:val="en-US" w:eastAsia="zh-CN" w:bidi="ar"/>
        </w:rPr>
        <w:t>7</w:t>
      </w:r>
      <w:r>
        <w:rPr>
          <w:rFonts w:ascii="仿宋_GB2312" w:hAnsi="仿宋_GB2312" w:eastAsia="仿宋_GB2312" w:cs="仿宋_GB2312"/>
          <w:color w:val="000000"/>
          <w:kern w:val="0"/>
          <w:sz w:val="31"/>
          <w:szCs w:val="31"/>
          <w:lang w:val="en-US" w:eastAsia="zh-CN" w:bidi="ar"/>
        </w:rPr>
        <w:t>个，</w:t>
      </w:r>
      <w:r>
        <w:rPr>
          <w:rFonts w:hint="default" w:ascii="Times New Roman" w:hAnsi="Times New Roman" w:eastAsia="宋体" w:cs="Times New Roman"/>
          <w:color w:val="000000"/>
          <w:kern w:val="0"/>
          <w:sz w:val="31"/>
          <w:szCs w:val="31"/>
          <w:lang w:val="en-US" w:eastAsia="zh-CN" w:bidi="ar"/>
        </w:rPr>
        <w:t>90</w:t>
      </w:r>
      <w:r>
        <w:rPr>
          <w:rFonts w:ascii="仿宋_GB2312" w:hAnsi="仿宋_GB2312" w:eastAsia="仿宋_GB2312" w:cs="仿宋_GB2312"/>
          <w:color w:val="000000"/>
          <w:kern w:val="0"/>
          <w:sz w:val="31"/>
          <w:szCs w:val="31"/>
          <w:lang w:val="en-US" w:eastAsia="zh-CN" w:bidi="ar"/>
        </w:rPr>
        <w:t>分以上的</w:t>
      </w:r>
      <w:r>
        <w:rPr>
          <w:rFonts w:hint="eastAsia" w:ascii="Times New Roman" w:hAnsi="Times New Roman" w:eastAsia="宋体" w:cs="Times New Roman"/>
          <w:color w:val="000000"/>
          <w:kern w:val="0"/>
          <w:sz w:val="31"/>
          <w:szCs w:val="31"/>
          <w:lang w:val="en-US" w:eastAsia="zh-CN" w:bidi="ar"/>
        </w:rPr>
        <w:t>3</w:t>
      </w:r>
      <w:r>
        <w:rPr>
          <w:rFonts w:ascii="仿宋_GB2312" w:hAnsi="仿宋_GB2312" w:eastAsia="仿宋_GB2312" w:cs="仿宋_GB2312"/>
          <w:color w:val="000000"/>
          <w:kern w:val="0"/>
          <w:sz w:val="31"/>
          <w:szCs w:val="31"/>
          <w:lang w:val="en-US" w:eastAsia="zh-CN" w:bidi="ar"/>
        </w:rPr>
        <w:t>个，</w:t>
      </w:r>
      <w:r>
        <w:rPr>
          <w:rFonts w:hint="default" w:ascii="Times New Roman" w:hAnsi="Times New Roman" w:eastAsia="宋体" w:cs="Times New Roman"/>
          <w:color w:val="000000"/>
          <w:kern w:val="0"/>
          <w:sz w:val="31"/>
          <w:szCs w:val="31"/>
          <w:lang w:val="en-US" w:eastAsia="zh-CN" w:bidi="ar"/>
        </w:rPr>
        <w:t>90</w:t>
      </w:r>
      <w:r>
        <w:rPr>
          <w:rFonts w:ascii="仿宋_GB2312" w:hAnsi="仿宋_GB2312" w:eastAsia="仿宋_GB2312" w:cs="仿宋_GB2312"/>
          <w:color w:val="000000"/>
          <w:kern w:val="0"/>
          <w:sz w:val="31"/>
          <w:szCs w:val="31"/>
          <w:lang w:val="en-US" w:eastAsia="zh-CN" w:bidi="ar"/>
        </w:rPr>
        <w:t>分以下的</w:t>
      </w:r>
      <w:r>
        <w:rPr>
          <w:rFonts w:hint="eastAsia" w:ascii="Times New Roman" w:hAnsi="Times New Roman" w:eastAsia="宋体" w:cs="Times New Roman"/>
          <w:color w:val="000000"/>
          <w:kern w:val="0"/>
          <w:sz w:val="31"/>
          <w:szCs w:val="31"/>
          <w:lang w:val="en-US" w:eastAsia="zh-CN" w:bidi="ar"/>
        </w:rPr>
        <w:t>2</w:t>
      </w:r>
      <w:r>
        <w:rPr>
          <w:rFonts w:ascii="仿宋_GB2312" w:hAnsi="仿宋_GB2312" w:eastAsia="仿宋_GB2312" w:cs="仿宋_GB2312"/>
          <w:color w:val="000000"/>
          <w:kern w:val="0"/>
          <w:sz w:val="31"/>
          <w:szCs w:val="31"/>
          <w:lang w:val="en-US" w:eastAsia="zh-CN" w:bidi="ar"/>
        </w:rPr>
        <w:t>个，平均得分</w:t>
      </w:r>
      <w:r>
        <w:rPr>
          <w:rFonts w:hint="eastAsia" w:ascii="Times New Roman" w:hAnsi="Times New Roman" w:eastAsia="宋体" w:cs="Times New Roman"/>
          <w:color w:val="000000"/>
          <w:kern w:val="0"/>
          <w:sz w:val="31"/>
          <w:szCs w:val="31"/>
          <w:lang w:val="en-US" w:eastAsia="zh-CN" w:bidi="ar"/>
        </w:rPr>
        <w:t>98.04</w:t>
      </w:r>
      <w:r>
        <w:rPr>
          <w:rFonts w:ascii="仿宋_GB2312" w:hAnsi="仿宋_GB2312" w:eastAsia="仿宋_GB2312" w:cs="仿宋_GB2312"/>
          <w:color w:val="000000"/>
          <w:kern w:val="0"/>
          <w:sz w:val="31"/>
          <w:szCs w:val="31"/>
          <w:lang w:val="en-US" w:eastAsia="zh-CN" w:bidi="ar"/>
        </w:rPr>
        <w:t>分。本单位在今年决算公开中反映</w:t>
      </w:r>
      <w:r>
        <w:rPr>
          <w:rFonts w:hint="eastAsia" w:ascii="仿宋_GB2312" w:hAnsi="仿宋_GB2312" w:eastAsia="仿宋_GB2312" w:cs="仿宋_GB2312"/>
          <w:color w:val="000000"/>
          <w:kern w:val="0"/>
          <w:sz w:val="31"/>
          <w:szCs w:val="31"/>
          <w:lang w:val="en-US" w:eastAsia="zh-CN" w:bidi="ar"/>
        </w:rPr>
        <w:t>文件资料印刷费</w:t>
      </w:r>
      <w:r>
        <w:rPr>
          <w:rFonts w:ascii="仿宋_GB2312" w:hAnsi="仿宋_GB2312" w:eastAsia="仿宋_GB2312" w:cs="仿宋_GB2312"/>
          <w:color w:val="000000"/>
          <w:kern w:val="0"/>
          <w:sz w:val="31"/>
          <w:szCs w:val="31"/>
          <w:lang w:val="en-US" w:eastAsia="zh-CN" w:bidi="ar"/>
        </w:rPr>
        <w:t>及</w:t>
      </w:r>
      <w:r>
        <w:rPr>
          <w:rFonts w:hint="eastAsia" w:ascii="仿宋_GB2312" w:hAnsi="仿宋_GB2312" w:eastAsia="仿宋_GB2312" w:cs="仿宋_GB2312"/>
          <w:color w:val="000000"/>
          <w:kern w:val="0"/>
          <w:sz w:val="31"/>
          <w:szCs w:val="31"/>
          <w:lang w:val="en-US" w:eastAsia="zh-CN" w:bidi="ar"/>
        </w:rPr>
        <w:t>公务用车租赁费</w:t>
      </w:r>
      <w:r>
        <w:rPr>
          <w:rFonts w:ascii="仿宋_GB2312" w:hAnsi="仿宋_GB2312" w:eastAsia="仿宋_GB2312" w:cs="仿宋_GB2312"/>
          <w:color w:val="000000"/>
          <w:kern w:val="0"/>
          <w:sz w:val="31"/>
          <w:szCs w:val="31"/>
          <w:lang w:val="en-US" w:eastAsia="zh-CN" w:bidi="ar"/>
        </w:rPr>
        <w:t>等</w:t>
      </w:r>
      <w:r>
        <w:rPr>
          <w:rFonts w:hint="default" w:ascii="Times New Roman" w:hAnsi="Times New Roman" w:eastAsia="宋体" w:cs="Times New Roman"/>
          <w:color w:val="000000"/>
          <w:kern w:val="0"/>
          <w:sz w:val="31"/>
          <w:szCs w:val="31"/>
          <w:lang w:val="en-US" w:eastAsia="zh-CN" w:bidi="ar"/>
        </w:rPr>
        <w:t>10</w:t>
      </w:r>
      <w:r>
        <w:rPr>
          <w:rFonts w:ascii="仿宋_GB2312" w:hAnsi="仿宋_GB2312" w:eastAsia="仿宋_GB2312" w:cs="仿宋_GB2312"/>
          <w:color w:val="000000"/>
          <w:kern w:val="0"/>
          <w:sz w:val="31"/>
          <w:szCs w:val="31"/>
          <w:lang w:val="en-US" w:eastAsia="zh-CN" w:bidi="ar"/>
        </w:rPr>
        <w:t xml:space="preserve">个项目绩效自评结果。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default" w:ascii="Times New Roman" w:hAnsi="Times New Roman" w:eastAsia="宋体" w:cs="Times New Roman"/>
          <w:color w:val="000000"/>
          <w:kern w:val="0"/>
          <w:sz w:val="31"/>
          <w:szCs w:val="31"/>
          <w:lang w:val="en-US" w:eastAsia="zh-CN" w:bidi="ar"/>
        </w:rPr>
        <w:t xml:space="preserve">1. </w:t>
      </w:r>
      <w:r>
        <w:rPr>
          <w:rFonts w:hint="eastAsia" w:ascii="仿宋_GB2312" w:hAnsi="仿宋_GB2312" w:eastAsia="仿宋_GB2312" w:cs="仿宋_GB2312"/>
          <w:color w:val="000000"/>
          <w:kern w:val="0"/>
          <w:sz w:val="31"/>
          <w:szCs w:val="31"/>
          <w:lang w:val="en-US" w:eastAsia="zh-CN" w:bidi="ar"/>
        </w:rPr>
        <w:t>文件资料印刷费</w:t>
      </w:r>
      <w:r>
        <w:rPr>
          <w:rFonts w:ascii="仿宋_GB2312" w:hAnsi="仿宋_GB2312" w:eastAsia="仿宋_GB2312" w:cs="仿宋_GB2312"/>
          <w:color w:val="000000"/>
          <w:kern w:val="0"/>
          <w:sz w:val="31"/>
          <w:szCs w:val="31"/>
          <w:lang w:val="en-US" w:eastAsia="zh-CN" w:bidi="ar"/>
        </w:rPr>
        <w:t>项目绩效自评情况：根据年初设定的绩效目标，</w:t>
      </w:r>
      <w:r>
        <w:rPr>
          <w:rFonts w:hint="eastAsia" w:ascii="仿宋_GB2312" w:hAnsi="仿宋_GB2312" w:eastAsia="仿宋_GB2312" w:cs="仿宋_GB2312"/>
          <w:color w:val="000000"/>
          <w:kern w:val="0"/>
          <w:sz w:val="31"/>
          <w:szCs w:val="31"/>
          <w:lang w:val="en-US" w:eastAsia="zh-CN" w:bidi="ar"/>
        </w:rPr>
        <w:t>文件资料印刷费</w:t>
      </w:r>
      <w:r>
        <w:rPr>
          <w:rFonts w:ascii="仿宋_GB2312" w:hAnsi="仿宋_GB2312" w:eastAsia="仿宋_GB2312" w:cs="仿宋_GB2312"/>
          <w:color w:val="000000"/>
          <w:kern w:val="0"/>
          <w:sz w:val="31"/>
          <w:szCs w:val="31"/>
          <w:lang w:val="en-US" w:eastAsia="zh-CN" w:bidi="ar"/>
        </w:rPr>
        <w:t>项目绩效自评得分为</w:t>
      </w:r>
      <w:r>
        <w:rPr>
          <w:rFonts w:hint="default" w:ascii="Times New Roman" w:hAnsi="Times New Roman" w:eastAsia="宋体" w:cs="Times New Roman"/>
          <w:color w:val="000000"/>
          <w:kern w:val="0"/>
          <w:sz w:val="31"/>
          <w:szCs w:val="31"/>
          <w:lang w:val="en-US" w:eastAsia="zh-CN" w:bidi="ar"/>
        </w:rPr>
        <w:t>100</w:t>
      </w:r>
      <w:r>
        <w:rPr>
          <w:rFonts w:ascii="仿宋_GB2312" w:hAnsi="仿宋_GB2312" w:eastAsia="仿宋_GB2312" w:cs="仿宋_GB2312"/>
          <w:color w:val="000000"/>
          <w:kern w:val="0"/>
          <w:sz w:val="31"/>
          <w:szCs w:val="31"/>
          <w:lang w:val="en-US" w:eastAsia="zh-CN" w:bidi="ar"/>
        </w:rPr>
        <w:t>分（绩效自评表附后）。全年预算数为</w:t>
      </w:r>
      <w:r>
        <w:rPr>
          <w:rFonts w:hint="eastAsia" w:ascii="Times New Roman" w:hAnsi="Times New Roman" w:eastAsia="宋体" w:cs="Times New Roman"/>
          <w:color w:val="000000"/>
          <w:kern w:val="0"/>
          <w:sz w:val="31"/>
          <w:szCs w:val="31"/>
          <w:lang w:val="en-US" w:eastAsia="zh-CN" w:bidi="ar"/>
        </w:rPr>
        <w:t>6</w:t>
      </w:r>
      <w:r>
        <w:rPr>
          <w:rFonts w:ascii="仿宋_GB2312" w:hAnsi="仿宋_GB2312" w:eastAsia="仿宋_GB2312" w:cs="仿宋_GB2312"/>
          <w:color w:val="000000"/>
          <w:kern w:val="0"/>
          <w:sz w:val="31"/>
          <w:szCs w:val="31"/>
          <w:lang w:val="en-US" w:eastAsia="zh-CN" w:bidi="ar"/>
        </w:rPr>
        <w:t>万元，执行数为</w:t>
      </w:r>
      <w:r>
        <w:rPr>
          <w:rFonts w:hint="eastAsia" w:ascii="仿宋_GB2312" w:hAnsi="仿宋_GB2312" w:eastAsia="仿宋_GB2312" w:cs="仿宋_GB2312"/>
          <w:color w:val="000000"/>
          <w:kern w:val="0"/>
          <w:sz w:val="31"/>
          <w:szCs w:val="31"/>
          <w:lang w:val="en-US" w:eastAsia="zh-CN" w:bidi="ar"/>
        </w:rPr>
        <w:t>6</w:t>
      </w:r>
      <w:r>
        <w:rPr>
          <w:rFonts w:ascii="仿宋_GB2312" w:hAnsi="仿宋_GB2312" w:eastAsia="仿宋_GB2312" w:cs="仿宋_GB2312"/>
          <w:color w:val="000000"/>
          <w:kern w:val="0"/>
          <w:sz w:val="31"/>
          <w:szCs w:val="31"/>
          <w:lang w:val="en-US" w:eastAsia="zh-CN" w:bidi="ar"/>
        </w:rPr>
        <w:t>万元，完成预算的</w:t>
      </w:r>
      <w:r>
        <w:rPr>
          <w:rFonts w:hint="eastAsia" w:ascii="仿宋_GB2312" w:hAnsi="仿宋_GB2312" w:eastAsia="仿宋_GB2312" w:cs="仿宋_GB2312"/>
          <w:color w:val="000000"/>
          <w:kern w:val="0"/>
          <w:sz w:val="31"/>
          <w:szCs w:val="31"/>
          <w:lang w:val="en-US" w:eastAsia="zh-CN" w:bidi="ar"/>
        </w:rPr>
        <w:t>100</w:t>
      </w:r>
      <w:r>
        <w:rPr>
          <w:rFonts w:hint="default" w:ascii="Times New Roman" w:hAnsi="Times New Roman" w:eastAsia="宋体" w:cs="Times New Roman"/>
          <w:color w:val="000000"/>
          <w:kern w:val="0"/>
          <w:sz w:val="31"/>
          <w:szCs w:val="31"/>
          <w:lang w:val="en-US" w:eastAsia="zh-CN" w:bidi="ar"/>
        </w:rPr>
        <w:t>%</w:t>
      </w:r>
      <w:r>
        <w:rPr>
          <w:rFonts w:ascii="仿宋_GB2312" w:hAnsi="仿宋_GB2312" w:eastAsia="仿宋_GB2312" w:cs="仿宋_GB2312"/>
          <w:color w:val="000000"/>
          <w:kern w:val="0"/>
          <w:sz w:val="31"/>
          <w:szCs w:val="31"/>
          <w:lang w:val="en-US" w:eastAsia="zh-CN" w:bidi="ar"/>
        </w:rPr>
        <w:t>。通过项目实施，完成了年初设定的各项绩效目标</w:t>
      </w:r>
      <w:r>
        <w:rPr>
          <w:rFonts w:hint="eastAsia" w:ascii="仿宋_GB2312" w:hAnsi="仿宋_GB2312" w:eastAsia="仿宋_GB2312" w:cs="仿宋_GB2312"/>
          <w:color w:val="000000"/>
          <w:kern w:val="0"/>
          <w:sz w:val="31"/>
          <w:szCs w:val="31"/>
          <w:lang w:val="en-US" w:eastAsia="zh-CN" w:bidi="ar"/>
        </w:rPr>
        <w:t>，完成了各类资料装订的需求，满足了各类资料的存档要求。</w:t>
      </w:r>
      <w:r>
        <w:rPr>
          <w:rFonts w:ascii="仿宋_GB2312" w:hAnsi="仿宋_GB2312" w:eastAsia="仿宋_GB2312" w:cs="仿宋_GB2312"/>
          <w:color w:val="000000"/>
          <w:kern w:val="0"/>
          <w:sz w:val="31"/>
          <w:szCs w:val="31"/>
          <w:lang w:val="en-US" w:eastAsia="zh-CN" w:bidi="ar"/>
        </w:rPr>
        <w:t xml:space="preserve">未发现问题。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default" w:ascii="Times New Roman" w:hAnsi="Times New Roman" w:eastAsia="宋体" w:cs="Times New Roman"/>
          <w:color w:val="000000"/>
          <w:kern w:val="0"/>
          <w:sz w:val="31"/>
          <w:szCs w:val="31"/>
          <w:lang w:val="en-US" w:eastAsia="zh-CN" w:bidi="ar"/>
        </w:rPr>
        <w:t xml:space="preserve">2. </w:t>
      </w:r>
      <w:r>
        <w:rPr>
          <w:rFonts w:hint="eastAsia" w:ascii="仿宋_GB2312" w:hAnsi="仿宋_GB2312" w:eastAsia="仿宋_GB2312" w:cs="仿宋_GB2312"/>
          <w:color w:val="000000"/>
          <w:kern w:val="0"/>
          <w:sz w:val="31"/>
          <w:szCs w:val="31"/>
          <w:lang w:val="en-US" w:eastAsia="zh-CN" w:bidi="ar"/>
        </w:rPr>
        <w:t>公务用车租赁费</w:t>
      </w:r>
      <w:r>
        <w:rPr>
          <w:rFonts w:ascii="仿宋_GB2312" w:hAnsi="仿宋_GB2312" w:eastAsia="仿宋_GB2312" w:cs="仿宋_GB2312"/>
          <w:color w:val="000000"/>
          <w:kern w:val="0"/>
          <w:sz w:val="31"/>
          <w:szCs w:val="31"/>
          <w:lang w:val="en-US" w:eastAsia="zh-CN" w:bidi="ar"/>
        </w:rPr>
        <w:t>项目绩效自评情况：根据年初设定的绩效目标，</w:t>
      </w:r>
      <w:r>
        <w:rPr>
          <w:rFonts w:hint="eastAsia" w:ascii="仿宋_GB2312" w:hAnsi="仿宋_GB2312" w:eastAsia="仿宋_GB2312" w:cs="仿宋_GB2312"/>
          <w:color w:val="000000"/>
          <w:kern w:val="0"/>
          <w:sz w:val="31"/>
          <w:szCs w:val="31"/>
          <w:lang w:val="en-US" w:eastAsia="zh-CN" w:bidi="ar"/>
        </w:rPr>
        <w:t>公务用车租赁费</w:t>
      </w:r>
      <w:r>
        <w:rPr>
          <w:rFonts w:ascii="仿宋_GB2312" w:hAnsi="仿宋_GB2312" w:eastAsia="仿宋_GB2312" w:cs="仿宋_GB2312"/>
          <w:color w:val="000000"/>
          <w:kern w:val="0"/>
          <w:sz w:val="31"/>
          <w:szCs w:val="31"/>
          <w:lang w:val="en-US" w:eastAsia="zh-CN" w:bidi="ar"/>
        </w:rPr>
        <w:t>项目绩效自评得分为</w:t>
      </w:r>
      <w:r>
        <w:rPr>
          <w:rFonts w:hint="default" w:ascii="Times New Roman" w:hAnsi="Times New Roman" w:eastAsia="宋体" w:cs="Times New Roman"/>
          <w:color w:val="000000"/>
          <w:kern w:val="0"/>
          <w:sz w:val="31"/>
          <w:szCs w:val="31"/>
          <w:lang w:val="en-US" w:eastAsia="zh-CN" w:bidi="ar"/>
        </w:rPr>
        <w:t>100</w:t>
      </w:r>
      <w:r>
        <w:rPr>
          <w:rFonts w:ascii="仿宋_GB2312" w:hAnsi="仿宋_GB2312" w:eastAsia="仿宋_GB2312" w:cs="仿宋_GB2312"/>
          <w:color w:val="000000"/>
          <w:kern w:val="0"/>
          <w:sz w:val="31"/>
          <w:szCs w:val="31"/>
          <w:lang w:val="en-US" w:eastAsia="zh-CN" w:bidi="ar"/>
        </w:rPr>
        <w:t>分（绩效自评表附后）。全年预算数为</w:t>
      </w:r>
      <w:r>
        <w:rPr>
          <w:rFonts w:hint="eastAsia" w:ascii="仿宋_GB2312" w:hAnsi="仿宋_GB2312" w:eastAsia="仿宋_GB2312" w:cs="仿宋_GB2312"/>
          <w:color w:val="000000"/>
          <w:kern w:val="0"/>
          <w:sz w:val="31"/>
          <w:szCs w:val="31"/>
          <w:lang w:val="en-US" w:eastAsia="zh-CN" w:bidi="ar"/>
        </w:rPr>
        <w:t>16.3092</w:t>
      </w:r>
      <w:r>
        <w:rPr>
          <w:rFonts w:ascii="仿宋_GB2312" w:hAnsi="仿宋_GB2312" w:eastAsia="仿宋_GB2312" w:cs="仿宋_GB2312"/>
          <w:color w:val="000000"/>
          <w:kern w:val="0"/>
          <w:sz w:val="31"/>
          <w:szCs w:val="31"/>
          <w:lang w:val="en-US" w:eastAsia="zh-CN" w:bidi="ar"/>
        </w:rPr>
        <w:t>万元，执行数为</w:t>
      </w:r>
      <w:r>
        <w:rPr>
          <w:rFonts w:hint="eastAsia" w:ascii="仿宋_GB2312" w:hAnsi="仿宋_GB2312" w:eastAsia="仿宋_GB2312" w:cs="仿宋_GB2312"/>
          <w:color w:val="000000"/>
          <w:kern w:val="0"/>
          <w:sz w:val="31"/>
          <w:szCs w:val="31"/>
          <w:lang w:val="en-US" w:eastAsia="zh-CN" w:bidi="ar"/>
        </w:rPr>
        <w:t>16.3092</w:t>
      </w:r>
      <w:r>
        <w:rPr>
          <w:rFonts w:ascii="仿宋_GB2312" w:hAnsi="仿宋_GB2312" w:eastAsia="仿宋_GB2312" w:cs="仿宋_GB2312"/>
          <w:color w:val="000000"/>
          <w:kern w:val="0"/>
          <w:sz w:val="31"/>
          <w:szCs w:val="31"/>
          <w:lang w:val="en-US" w:eastAsia="zh-CN" w:bidi="ar"/>
        </w:rPr>
        <w:t xml:space="preserve">万元，完成预算的 </w:t>
      </w:r>
      <w:r>
        <w:rPr>
          <w:rFonts w:hint="eastAsia" w:ascii="Times New Roman" w:hAnsi="Times New Roman" w:eastAsia="宋体" w:cs="Times New Roman"/>
          <w:color w:val="000000"/>
          <w:kern w:val="0"/>
          <w:sz w:val="31"/>
          <w:szCs w:val="31"/>
          <w:lang w:val="en-US" w:eastAsia="zh-CN" w:bidi="ar"/>
        </w:rPr>
        <w:t>98.8</w:t>
      </w:r>
      <w:r>
        <w:rPr>
          <w:rFonts w:hint="default" w:ascii="Times New Roman" w:hAnsi="Times New Roman" w:eastAsia="宋体" w:cs="Times New Roman"/>
          <w:color w:val="000000"/>
          <w:kern w:val="0"/>
          <w:sz w:val="31"/>
          <w:szCs w:val="31"/>
          <w:lang w:val="en-US" w:eastAsia="zh-CN" w:bidi="ar"/>
        </w:rPr>
        <w:t>%</w:t>
      </w:r>
      <w:r>
        <w:rPr>
          <w:rFonts w:ascii="仿宋_GB2312" w:hAnsi="仿宋_GB2312" w:eastAsia="仿宋_GB2312" w:cs="仿宋_GB2312"/>
          <w:color w:val="000000"/>
          <w:kern w:val="0"/>
          <w:sz w:val="31"/>
          <w:szCs w:val="31"/>
          <w:lang w:val="en-US" w:eastAsia="zh-CN" w:bidi="ar"/>
        </w:rPr>
        <w:t>。通过项目实施，完成了年初设定的各项绩效目标</w:t>
      </w:r>
      <w:r>
        <w:rPr>
          <w:rFonts w:hint="eastAsia" w:ascii="仿宋_GB2312" w:hAnsi="仿宋_GB2312" w:eastAsia="仿宋_GB2312" w:cs="仿宋_GB2312"/>
          <w:color w:val="000000"/>
          <w:kern w:val="0"/>
          <w:sz w:val="31"/>
          <w:szCs w:val="31"/>
          <w:lang w:val="en-US" w:eastAsia="zh-CN" w:bidi="ar"/>
        </w:rPr>
        <w:t>，保证了单位人员对车辆的需要</w:t>
      </w:r>
      <w:r>
        <w:rPr>
          <w:rFonts w:ascii="仿宋_GB2312" w:hAnsi="仿宋_GB2312" w:eastAsia="仿宋_GB2312" w:cs="仿宋_GB2312"/>
          <w:color w:val="000000"/>
          <w:kern w:val="0"/>
          <w:sz w:val="31"/>
          <w:szCs w:val="31"/>
          <w:lang w:val="en-US" w:eastAsia="zh-CN" w:bidi="ar"/>
        </w:rPr>
        <w:t xml:space="preserve">。未发现问题。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default" w:ascii="Times New Roman" w:hAnsi="Times New Roman" w:eastAsia="宋体" w:cs="Times New Roman"/>
          <w:color w:val="000000"/>
          <w:kern w:val="0"/>
          <w:sz w:val="31"/>
          <w:szCs w:val="31"/>
          <w:lang w:val="en-US" w:eastAsia="zh-CN" w:bidi="ar"/>
        </w:rPr>
        <w:t xml:space="preserve">3. </w:t>
      </w:r>
      <w:r>
        <w:rPr>
          <w:rFonts w:hint="eastAsia" w:ascii="仿宋_GB2312" w:hAnsi="仿宋_GB2312" w:eastAsia="仿宋_GB2312" w:cs="仿宋_GB2312"/>
          <w:color w:val="000000"/>
          <w:kern w:val="0"/>
          <w:sz w:val="31"/>
          <w:szCs w:val="31"/>
          <w:lang w:val="en-US" w:eastAsia="zh-CN" w:bidi="ar"/>
        </w:rPr>
        <w:t>办公设备购置</w:t>
      </w:r>
      <w:r>
        <w:rPr>
          <w:rFonts w:ascii="仿宋_GB2312" w:hAnsi="仿宋_GB2312" w:eastAsia="仿宋_GB2312" w:cs="仿宋_GB2312"/>
          <w:color w:val="000000"/>
          <w:kern w:val="0"/>
          <w:sz w:val="31"/>
          <w:szCs w:val="31"/>
          <w:lang w:val="en-US" w:eastAsia="zh-CN" w:bidi="ar"/>
        </w:rPr>
        <w:t>项目绩效自评情况：根据年初设定的绩效目标，</w:t>
      </w:r>
      <w:r>
        <w:rPr>
          <w:rFonts w:hint="eastAsia" w:ascii="仿宋_GB2312" w:hAnsi="仿宋_GB2312" w:eastAsia="仿宋_GB2312" w:cs="仿宋_GB2312"/>
          <w:color w:val="000000"/>
          <w:kern w:val="0"/>
          <w:sz w:val="31"/>
          <w:szCs w:val="31"/>
          <w:lang w:val="en-US" w:eastAsia="zh-CN" w:bidi="ar"/>
        </w:rPr>
        <w:t>办公设备购置</w:t>
      </w:r>
      <w:r>
        <w:rPr>
          <w:rFonts w:ascii="仿宋_GB2312" w:hAnsi="仿宋_GB2312" w:eastAsia="仿宋_GB2312" w:cs="仿宋_GB2312"/>
          <w:color w:val="000000"/>
          <w:kern w:val="0"/>
          <w:sz w:val="31"/>
          <w:szCs w:val="31"/>
          <w:lang w:val="en-US" w:eastAsia="zh-CN" w:bidi="ar"/>
        </w:rPr>
        <w:t>项目绩效自评得分为</w:t>
      </w:r>
      <w:r>
        <w:rPr>
          <w:rFonts w:hint="eastAsia" w:ascii="仿宋_GB2312" w:hAnsi="仿宋_GB2312" w:eastAsia="仿宋_GB2312" w:cs="仿宋_GB2312"/>
          <w:color w:val="000000"/>
          <w:kern w:val="0"/>
          <w:sz w:val="31"/>
          <w:szCs w:val="31"/>
          <w:lang w:val="en-US" w:eastAsia="zh-CN" w:bidi="ar"/>
        </w:rPr>
        <w:t>100</w:t>
      </w:r>
      <w:r>
        <w:rPr>
          <w:rFonts w:ascii="仿宋_GB2312" w:hAnsi="仿宋_GB2312" w:eastAsia="仿宋_GB2312" w:cs="仿宋_GB2312"/>
          <w:color w:val="000000"/>
          <w:kern w:val="0"/>
          <w:sz w:val="31"/>
          <w:szCs w:val="31"/>
          <w:lang w:val="en-US" w:eastAsia="zh-CN" w:bidi="ar"/>
        </w:rPr>
        <w:t>分（绩效自评表附后）。全年预算数为</w:t>
      </w:r>
      <w:r>
        <w:rPr>
          <w:rFonts w:hint="eastAsia" w:ascii="仿宋_GB2312" w:hAnsi="仿宋_GB2312" w:eastAsia="仿宋_GB2312" w:cs="仿宋_GB2312"/>
          <w:color w:val="000000"/>
          <w:kern w:val="0"/>
          <w:sz w:val="31"/>
          <w:szCs w:val="31"/>
          <w:lang w:val="en-US" w:eastAsia="zh-CN" w:bidi="ar"/>
        </w:rPr>
        <w:t>1.357</w:t>
      </w:r>
      <w:r>
        <w:rPr>
          <w:rFonts w:ascii="仿宋_GB2312" w:hAnsi="仿宋_GB2312" w:eastAsia="仿宋_GB2312" w:cs="仿宋_GB2312"/>
          <w:color w:val="000000"/>
          <w:kern w:val="0"/>
          <w:sz w:val="31"/>
          <w:szCs w:val="31"/>
          <w:lang w:val="en-US" w:eastAsia="zh-CN" w:bidi="ar"/>
        </w:rPr>
        <w:t>万元，执行数为</w:t>
      </w:r>
      <w:r>
        <w:rPr>
          <w:rFonts w:hint="eastAsia" w:ascii="仿宋_GB2312" w:hAnsi="仿宋_GB2312" w:eastAsia="仿宋_GB2312" w:cs="仿宋_GB2312"/>
          <w:color w:val="000000"/>
          <w:kern w:val="0"/>
          <w:sz w:val="31"/>
          <w:szCs w:val="31"/>
          <w:lang w:val="en-US" w:eastAsia="zh-CN" w:bidi="ar"/>
        </w:rPr>
        <w:t>1.357</w:t>
      </w:r>
      <w:r>
        <w:rPr>
          <w:rFonts w:ascii="仿宋_GB2312" w:hAnsi="仿宋_GB2312" w:eastAsia="仿宋_GB2312" w:cs="仿宋_GB2312"/>
          <w:color w:val="000000"/>
          <w:kern w:val="0"/>
          <w:sz w:val="31"/>
          <w:szCs w:val="31"/>
          <w:lang w:val="en-US" w:eastAsia="zh-CN" w:bidi="ar"/>
        </w:rPr>
        <w:t>万元，完成预算的</w:t>
      </w:r>
      <w:r>
        <w:rPr>
          <w:rFonts w:hint="eastAsia" w:ascii="仿宋_GB2312" w:hAnsi="仿宋_GB2312" w:eastAsia="仿宋_GB2312" w:cs="仿宋_GB2312"/>
          <w:color w:val="000000"/>
          <w:kern w:val="0"/>
          <w:sz w:val="31"/>
          <w:szCs w:val="31"/>
          <w:lang w:val="en-US" w:eastAsia="zh-CN" w:bidi="ar"/>
        </w:rPr>
        <w:t>100</w:t>
      </w:r>
      <w:r>
        <w:rPr>
          <w:rFonts w:hint="default" w:ascii="Times New Roman" w:hAnsi="Times New Roman" w:eastAsia="宋体" w:cs="Times New Roman"/>
          <w:color w:val="000000"/>
          <w:kern w:val="0"/>
          <w:sz w:val="31"/>
          <w:szCs w:val="31"/>
          <w:lang w:val="en-US" w:eastAsia="zh-CN" w:bidi="ar"/>
        </w:rPr>
        <w:t>%</w:t>
      </w:r>
      <w:r>
        <w:rPr>
          <w:rFonts w:ascii="仿宋_GB2312" w:hAnsi="仿宋_GB2312" w:eastAsia="仿宋_GB2312" w:cs="仿宋_GB2312"/>
          <w:color w:val="000000"/>
          <w:kern w:val="0"/>
          <w:sz w:val="31"/>
          <w:szCs w:val="31"/>
          <w:lang w:val="en-US" w:eastAsia="zh-CN" w:bidi="ar"/>
        </w:rPr>
        <w:t>。通过项目实施，完成了年初设定的各项绩效目标</w:t>
      </w:r>
      <w:r>
        <w:rPr>
          <w:rFonts w:hint="eastAsia" w:ascii="仿宋_GB2312" w:hAnsi="仿宋_GB2312" w:eastAsia="仿宋_GB2312" w:cs="仿宋_GB2312"/>
          <w:color w:val="000000"/>
          <w:kern w:val="0"/>
          <w:sz w:val="31"/>
          <w:szCs w:val="31"/>
          <w:lang w:val="en-US" w:eastAsia="zh-CN" w:bidi="ar"/>
        </w:rPr>
        <w:t>，保证了单位正常运行</w:t>
      </w:r>
      <w:r>
        <w:rPr>
          <w:rFonts w:ascii="仿宋_GB2312" w:hAnsi="仿宋_GB2312" w:eastAsia="仿宋_GB2312" w:cs="仿宋_GB2312"/>
          <w:color w:val="000000"/>
          <w:kern w:val="0"/>
          <w:sz w:val="31"/>
          <w:szCs w:val="31"/>
          <w:lang w:val="en-US" w:eastAsia="zh-CN" w:bidi="ar"/>
        </w:rPr>
        <w:t xml:space="preserve">。未发现问题。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default" w:ascii="Times New Roman" w:hAnsi="Times New Roman" w:eastAsia="宋体" w:cs="Times New Roman"/>
          <w:color w:val="000000"/>
          <w:kern w:val="0"/>
          <w:sz w:val="31"/>
          <w:szCs w:val="31"/>
          <w:lang w:val="en-US" w:eastAsia="zh-CN" w:bidi="ar"/>
        </w:rPr>
        <w:t xml:space="preserve">4. </w:t>
      </w:r>
      <w:r>
        <w:rPr>
          <w:rFonts w:hint="eastAsia" w:ascii="仿宋_GB2312" w:hAnsi="仿宋_GB2312" w:eastAsia="仿宋_GB2312" w:cs="仿宋_GB2312"/>
          <w:color w:val="000000"/>
          <w:kern w:val="0"/>
          <w:sz w:val="31"/>
          <w:szCs w:val="31"/>
          <w:lang w:val="en-US" w:eastAsia="zh-CN" w:bidi="ar"/>
        </w:rPr>
        <w:t>业务咨询委托费</w:t>
      </w:r>
      <w:r>
        <w:rPr>
          <w:rFonts w:ascii="仿宋_GB2312" w:hAnsi="仿宋_GB2312" w:eastAsia="仿宋_GB2312" w:cs="仿宋_GB2312"/>
          <w:color w:val="000000"/>
          <w:kern w:val="0"/>
          <w:sz w:val="31"/>
          <w:szCs w:val="31"/>
          <w:lang w:val="en-US" w:eastAsia="zh-CN" w:bidi="ar"/>
        </w:rPr>
        <w:t>项目绩效自评情况：根据年初设定的绩效目标，</w:t>
      </w:r>
      <w:r>
        <w:rPr>
          <w:rFonts w:hint="eastAsia" w:ascii="仿宋_GB2312" w:hAnsi="仿宋_GB2312" w:eastAsia="仿宋_GB2312" w:cs="仿宋_GB2312"/>
          <w:color w:val="000000"/>
          <w:kern w:val="0"/>
          <w:sz w:val="31"/>
          <w:szCs w:val="31"/>
          <w:lang w:val="en-US" w:eastAsia="zh-CN" w:bidi="ar"/>
        </w:rPr>
        <w:t>业务咨询委托费</w:t>
      </w:r>
      <w:r>
        <w:rPr>
          <w:rFonts w:ascii="仿宋_GB2312" w:hAnsi="仿宋_GB2312" w:eastAsia="仿宋_GB2312" w:cs="仿宋_GB2312"/>
          <w:color w:val="000000"/>
          <w:kern w:val="0"/>
          <w:sz w:val="31"/>
          <w:szCs w:val="31"/>
          <w:lang w:val="en-US" w:eastAsia="zh-CN" w:bidi="ar"/>
        </w:rPr>
        <w:t>项目绩效自评得分为</w:t>
      </w:r>
      <w:r>
        <w:rPr>
          <w:rFonts w:hint="default" w:ascii="Times New Roman" w:hAnsi="Times New Roman" w:eastAsia="宋体" w:cs="Times New Roman"/>
          <w:color w:val="000000"/>
          <w:kern w:val="0"/>
          <w:sz w:val="31"/>
          <w:szCs w:val="31"/>
          <w:lang w:val="en-US" w:eastAsia="zh-CN" w:bidi="ar"/>
        </w:rPr>
        <w:t>100</w:t>
      </w:r>
      <w:r>
        <w:rPr>
          <w:rFonts w:ascii="仿宋_GB2312" w:hAnsi="仿宋_GB2312" w:eastAsia="仿宋_GB2312" w:cs="仿宋_GB2312"/>
          <w:color w:val="000000"/>
          <w:kern w:val="0"/>
          <w:sz w:val="31"/>
          <w:szCs w:val="31"/>
          <w:lang w:val="en-US" w:eastAsia="zh-CN" w:bidi="ar"/>
        </w:rPr>
        <w:t>分（绩效自评表附后）。全年预算数为</w:t>
      </w:r>
      <w:r>
        <w:rPr>
          <w:rFonts w:hint="eastAsia" w:ascii="仿宋_GB2312" w:hAnsi="仿宋_GB2312" w:eastAsia="仿宋_GB2312" w:cs="仿宋_GB2312"/>
          <w:color w:val="000000"/>
          <w:kern w:val="0"/>
          <w:sz w:val="31"/>
          <w:szCs w:val="31"/>
          <w:lang w:val="en-US" w:eastAsia="zh-CN" w:bidi="ar"/>
        </w:rPr>
        <w:t>5</w:t>
      </w:r>
      <w:r>
        <w:rPr>
          <w:rFonts w:ascii="仿宋_GB2312" w:hAnsi="仿宋_GB2312" w:eastAsia="仿宋_GB2312" w:cs="仿宋_GB2312"/>
          <w:color w:val="000000"/>
          <w:kern w:val="0"/>
          <w:sz w:val="31"/>
          <w:szCs w:val="31"/>
          <w:lang w:val="en-US" w:eastAsia="zh-CN" w:bidi="ar"/>
        </w:rPr>
        <w:t>万元，执行数为</w:t>
      </w:r>
      <w:r>
        <w:rPr>
          <w:rFonts w:hint="eastAsia" w:ascii="仿宋_GB2312" w:hAnsi="仿宋_GB2312" w:eastAsia="仿宋_GB2312" w:cs="仿宋_GB2312"/>
          <w:color w:val="000000"/>
          <w:kern w:val="0"/>
          <w:sz w:val="31"/>
          <w:szCs w:val="31"/>
          <w:lang w:val="en-US" w:eastAsia="zh-CN" w:bidi="ar"/>
        </w:rPr>
        <w:t>5</w:t>
      </w:r>
      <w:r>
        <w:rPr>
          <w:rFonts w:hint="default" w:ascii="Times New Roman" w:hAnsi="Times New Roman" w:eastAsia="宋体" w:cs="Times New Roman"/>
          <w:color w:val="000000"/>
          <w:kern w:val="0"/>
          <w:sz w:val="31"/>
          <w:szCs w:val="31"/>
          <w:lang w:val="en-US" w:eastAsia="zh-CN" w:bidi="ar"/>
        </w:rPr>
        <w:t xml:space="preserve"> </w:t>
      </w:r>
      <w:r>
        <w:rPr>
          <w:rFonts w:ascii="仿宋_GB2312" w:hAnsi="仿宋_GB2312" w:eastAsia="仿宋_GB2312" w:cs="仿宋_GB2312"/>
          <w:color w:val="000000"/>
          <w:kern w:val="0"/>
          <w:sz w:val="31"/>
          <w:szCs w:val="31"/>
          <w:lang w:val="en-US" w:eastAsia="zh-CN" w:bidi="ar"/>
        </w:rPr>
        <w:t>万元，完成预算的</w:t>
      </w:r>
      <w:r>
        <w:rPr>
          <w:rFonts w:hint="eastAsia" w:ascii="仿宋_GB2312" w:hAnsi="仿宋_GB2312" w:eastAsia="仿宋_GB2312" w:cs="仿宋_GB2312"/>
          <w:color w:val="000000"/>
          <w:kern w:val="0"/>
          <w:sz w:val="31"/>
          <w:szCs w:val="31"/>
          <w:lang w:val="en-US" w:eastAsia="zh-CN" w:bidi="ar"/>
        </w:rPr>
        <w:t>100</w:t>
      </w:r>
      <w:r>
        <w:rPr>
          <w:rFonts w:hint="default" w:ascii="Times New Roman" w:hAnsi="Times New Roman" w:eastAsia="宋体" w:cs="Times New Roman"/>
          <w:color w:val="000000"/>
          <w:kern w:val="0"/>
          <w:sz w:val="31"/>
          <w:szCs w:val="31"/>
          <w:lang w:val="en-US" w:eastAsia="zh-CN" w:bidi="ar"/>
        </w:rPr>
        <w:t>%</w:t>
      </w:r>
      <w:r>
        <w:rPr>
          <w:rFonts w:ascii="仿宋_GB2312" w:hAnsi="仿宋_GB2312" w:eastAsia="仿宋_GB2312" w:cs="仿宋_GB2312"/>
          <w:color w:val="000000"/>
          <w:kern w:val="0"/>
          <w:sz w:val="31"/>
          <w:szCs w:val="31"/>
          <w:lang w:val="en-US" w:eastAsia="zh-CN" w:bidi="ar"/>
        </w:rPr>
        <w:t>。通过项目实施，完成了年初设定的各项绩效目标</w:t>
      </w:r>
      <w:r>
        <w:rPr>
          <w:rFonts w:hint="eastAsia" w:ascii="仿宋_GB2312" w:hAnsi="仿宋_GB2312" w:eastAsia="仿宋_GB2312" w:cs="仿宋_GB2312"/>
          <w:color w:val="000000"/>
          <w:kern w:val="0"/>
          <w:sz w:val="31"/>
          <w:szCs w:val="31"/>
          <w:lang w:val="en-US" w:eastAsia="zh-CN" w:bidi="ar"/>
        </w:rPr>
        <w:t>，有效的解决了法律纠纷。</w:t>
      </w:r>
      <w:r>
        <w:rPr>
          <w:rFonts w:ascii="仿宋_GB2312" w:hAnsi="仿宋_GB2312" w:eastAsia="仿宋_GB2312" w:cs="仿宋_GB2312"/>
          <w:color w:val="000000"/>
          <w:kern w:val="0"/>
          <w:sz w:val="31"/>
          <w:szCs w:val="31"/>
          <w:lang w:val="en-US" w:eastAsia="zh-CN" w:bidi="ar"/>
        </w:rPr>
        <w:t xml:space="preserve">未发现问题。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default" w:ascii="Times New Roman" w:hAnsi="Times New Roman" w:eastAsia="宋体" w:cs="Times New Roman"/>
          <w:color w:val="000000"/>
          <w:kern w:val="0"/>
          <w:sz w:val="31"/>
          <w:szCs w:val="31"/>
          <w:lang w:val="en-US" w:eastAsia="zh-CN" w:bidi="ar"/>
        </w:rPr>
        <w:t xml:space="preserve">5. </w:t>
      </w:r>
      <w:r>
        <w:rPr>
          <w:rFonts w:hint="eastAsia" w:ascii="仿宋_GB2312" w:hAnsi="仿宋_GB2312" w:eastAsia="仿宋_GB2312" w:cs="仿宋_GB2312"/>
          <w:color w:val="000000"/>
          <w:kern w:val="0"/>
          <w:sz w:val="31"/>
          <w:szCs w:val="31"/>
          <w:lang w:val="en-US" w:eastAsia="zh-CN" w:bidi="ar"/>
        </w:rPr>
        <w:t>党组织活动经费</w:t>
      </w:r>
      <w:r>
        <w:rPr>
          <w:rFonts w:ascii="仿宋_GB2312" w:hAnsi="仿宋_GB2312" w:eastAsia="仿宋_GB2312" w:cs="仿宋_GB2312"/>
          <w:color w:val="000000"/>
          <w:kern w:val="0"/>
          <w:sz w:val="31"/>
          <w:szCs w:val="31"/>
          <w:lang w:val="en-US" w:eastAsia="zh-CN" w:bidi="ar"/>
        </w:rPr>
        <w:t>项目绩效自评情况：根据年初设定的绩效目标，</w:t>
      </w:r>
      <w:r>
        <w:rPr>
          <w:rFonts w:hint="eastAsia" w:ascii="仿宋_GB2312" w:hAnsi="仿宋_GB2312" w:eastAsia="仿宋_GB2312" w:cs="仿宋_GB2312"/>
          <w:color w:val="000000"/>
          <w:kern w:val="0"/>
          <w:sz w:val="31"/>
          <w:szCs w:val="31"/>
          <w:lang w:val="en-US" w:eastAsia="zh-CN" w:bidi="ar"/>
        </w:rPr>
        <w:t>党组织活动经费</w:t>
      </w:r>
      <w:r>
        <w:rPr>
          <w:rFonts w:ascii="仿宋_GB2312" w:hAnsi="仿宋_GB2312" w:eastAsia="仿宋_GB2312" w:cs="仿宋_GB2312"/>
          <w:color w:val="000000"/>
          <w:kern w:val="0"/>
          <w:sz w:val="31"/>
          <w:szCs w:val="31"/>
          <w:lang w:val="en-US" w:eastAsia="zh-CN" w:bidi="ar"/>
        </w:rPr>
        <w:t>项目绩效自评得分为</w:t>
      </w:r>
      <w:r>
        <w:rPr>
          <w:rFonts w:hint="eastAsia" w:ascii="仿宋_GB2312" w:hAnsi="仿宋_GB2312" w:eastAsia="仿宋_GB2312" w:cs="仿宋_GB2312"/>
          <w:color w:val="000000"/>
          <w:kern w:val="0"/>
          <w:sz w:val="31"/>
          <w:szCs w:val="31"/>
          <w:lang w:val="en-US" w:eastAsia="zh-CN" w:bidi="ar"/>
        </w:rPr>
        <w:t>100</w:t>
      </w:r>
      <w:r>
        <w:rPr>
          <w:rFonts w:ascii="仿宋_GB2312" w:hAnsi="仿宋_GB2312" w:eastAsia="仿宋_GB2312" w:cs="仿宋_GB2312"/>
          <w:color w:val="000000"/>
          <w:kern w:val="0"/>
          <w:sz w:val="31"/>
          <w:szCs w:val="31"/>
          <w:lang w:val="en-US" w:eastAsia="zh-CN" w:bidi="ar"/>
        </w:rPr>
        <w:t>分（绩效自评表附后）。全年预算数为</w:t>
      </w:r>
      <w:r>
        <w:rPr>
          <w:rFonts w:hint="eastAsia" w:ascii="仿宋_GB2312" w:hAnsi="仿宋_GB2312" w:eastAsia="仿宋_GB2312" w:cs="仿宋_GB2312"/>
          <w:color w:val="000000"/>
          <w:kern w:val="0"/>
          <w:sz w:val="31"/>
          <w:szCs w:val="31"/>
          <w:lang w:val="en-US" w:eastAsia="zh-CN" w:bidi="ar"/>
        </w:rPr>
        <w:t>1.92</w:t>
      </w:r>
      <w:r>
        <w:rPr>
          <w:rFonts w:ascii="仿宋_GB2312" w:hAnsi="仿宋_GB2312" w:eastAsia="仿宋_GB2312" w:cs="仿宋_GB2312"/>
          <w:color w:val="000000"/>
          <w:kern w:val="0"/>
          <w:sz w:val="31"/>
          <w:szCs w:val="31"/>
          <w:lang w:val="en-US" w:eastAsia="zh-CN" w:bidi="ar"/>
        </w:rPr>
        <w:t>万元，执行数为</w:t>
      </w:r>
      <w:r>
        <w:rPr>
          <w:rFonts w:hint="eastAsia" w:ascii="仿宋_GB2312" w:hAnsi="仿宋_GB2312" w:eastAsia="仿宋_GB2312" w:cs="仿宋_GB2312"/>
          <w:color w:val="000000"/>
          <w:kern w:val="0"/>
          <w:sz w:val="31"/>
          <w:szCs w:val="31"/>
          <w:lang w:val="en-US" w:eastAsia="zh-CN" w:bidi="ar"/>
        </w:rPr>
        <w:t>1.9101</w:t>
      </w:r>
      <w:r>
        <w:rPr>
          <w:rFonts w:ascii="仿宋_GB2312" w:hAnsi="仿宋_GB2312" w:eastAsia="仿宋_GB2312" w:cs="仿宋_GB2312"/>
          <w:color w:val="000000"/>
          <w:kern w:val="0"/>
          <w:sz w:val="31"/>
          <w:szCs w:val="31"/>
          <w:lang w:val="en-US" w:eastAsia="zh-CN" w:bidi="ar"/>
        </w:rPr>
        <w:t>万元，完成预算的</w:t>
      </w:r>
      <w:r>
        <w:rPr>
          <w:rFonts w:hint="default" w:ascii="Times New Roman" w:hAnsi="Times New Roman" w:eastAsia="宋体" w:cs="Times New Roman"/>
          <w:color w:val="000000"/>
          <w:kern w:val="0"/>
          <w:sz w:val="31"/>
          <w:szCs w:val="31"/>
          <w:lang w:val="en-US" w:eastAsia="zh-CN" w:bidi="ar"/>
        </w:rPr>
        <w:t>99</w:t>
      </w:r>
      <w:r>
        <w:rPr>
          <w:rFonts w:hint="eastAsia" w:ascii="Times New Roman" w:hAnsi="Times New Roman" w:eastAsia="宋体" w:cs="Times New Roman"/>
          <w:color w:val="000000"/>
          <w:kern w:val="0"/>
          <w:sz w:val="31"/>
          <w:szCs w:val="31"/>
          <w:lang w:val="en-US" w:eastAsia="zh-CN" w:bidi="ar"/>
        </w:rPr>
        <w:t>.5</w:t>
      </w:r>
      <w:r>
        <w:rPr>
          <w:rFonts w:hint="default" w:ascii="Times New Roman" w:hAnsi="Times New Roman" w:eastAsia="宋体" w:cs="Times New Roman"/>
          <w:color w:val="000000"/>
          <w:kern w:val="0"/>
          <w:sz w:val="31"/>
          <w:szCs w:val="31"/>
          <w:lang w:val="en-US" w:eastAsia="zh-CN" w:bidi="ar"/>
        </w:rPr>
        <w:t>%</w:t>
      </w:r>
      <w:r>
        <w:rPr>
          <w:rFonts w:ascii="仿宋_GB2312" w:hAnsi="仿宋_GB2312" w:eastAsia="仿宋_GB2312" w:cs="仿宋_GB2312"/>
          <w:color w:val="000000"/>
          <w:kern w:val="0"/>
          <w:sz w:val="31"/>
          <w:szCs w:val="31"/>
          <w:lang w:val="en-US" w:eastAsia="zh-CN" w:bidi="ar"/>
        </w:rPr>
        <w:t>。通过项目实施，完成了年初设定的各项绩效目标</w:t>
      </w:r>
      <w:r>
        <w:rPr>
          <w:rFonts w:hint="eastAsia" w:ascii="仿宋_GB2312" w:hAnsi="仿宋_GB2312" w:eastAsia="仿宋_GB2312" w:cs="仿宋_GB2312"/>
          <w:color w:val="000000"/>
          <w:kern w:val="0"/>
          <w:sz w:val="31"/>
          <w:szCs w:val="31"/>
          <w:lang w:val="en-US" w:eastAsia="zh-CN" w:bidi="ar"/>
        </w:rPr>
        <w:t>，广大党员受到了教育，提高了党员政治素质。同时组织了外出活动，提高了党组织战斗堡垒凝聚力</w:t>
      </w:r>
      <w:r>
        <w:rPr>
          <w:rFonts w:ascii="仿宋_GB2312" w:hAnsi="仿宋_GB2312" w:eastAsia="仿宋_GB2312" w:cs="仿宋_GB2312"/>
          <w:color w:val="000000"/>
          <w:kern w:val="0"/>
          <w:sz w:val="31"/>
          <w:szCs w:val="31"/>
          <w:lang w:val="en-US" w:eastAsia="zh-CN" w:bidi="ar"/>
        </w:rPr>
        <w:t xml:space="preserve">。未发现问题。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default" w:ascii="Times New Roman" w:hAnsi="Times New Roman" w:eastAsia="宋体" w:cs="Times New Roman"/>
          <w:color w:val="000000"/>
          <w:kern w:val="0"/>
          <w:sz w:val="31"/>
          <w:szCs w:val="31"/>
          <w:lang w:val="en-US" w:eastAsia="zh-CN" w:bidi="ar"/>
        </w:rPr>
        <w:t xml:space="preserve">6. </w:t>
      </w:r>
      <w:r>
        <w:rPr>
          <w:rFonts w:hint="eastAsia" w:ascii="仿宋_GB2312" w:hAnsi="仿宋_GB2312" w:eastAsia="仿宋_GB2312" w:cs="仿宋_GB2312"/>
          <w:color w:val="000000"/>
          <w:kern w:val="0"/>
          <w:sz w:val="31"/>
          <w:szCs w:val="31"/>
          <w:lang w:val="en-US" w:eastAsia="zh-CN" w:bidi="ar"/>
        </w:rPr>
        <w:t>专用设备维修费</w:t>
      </w:r>
      <w:r>
        <w:rPr>
          <w:rFonts w:ascii="仿宋_GB2312" w:hAnsi="仿宋_GB2312" w:eastAsia="仿宋_GB2312" w:cs="仿宋_GB2312"/>
          <w:color w:val="000000"/>
          <w:kern w:val="0"/>
          <w:sz w:val="31"/>
          <w:szCs w:val="31"/>
          <w:lang w:val="en-US" w:eastAsia="zh-CN" w:bidi="ar"/>
        </w:rPr>
        <w:t>项目绩效自评情况：根据年初设定的绩效目标，</w:t>
      </w:r>
      <w:r>
        <w:rPr>
          <w:rFonts w:hint="eastAsia" w:ascii="仿宋_GB2312" w:hAnsi="仿宋_GB2312" w:eastAsia="仿宋_GB2312" w:cs="仿宋_GB2312"/>
          <w:color w:val="000000"/>
          <w:kern w:val="0"/>
          <w:sz w:val="31"/>
          <w:szCs w:val="31"/>
          <w:lang w:val="en-US" w:eastAsia="zh-CN" w:bidi="ar"/>
        </w:rPr>
        <w:t>专用设备维修费</w:t>
      </w:r>
      <w:r>
        <w:rPr>
          <w:rFonts w:ascii="仿宋_GB2312" w:hAnsi="仿宋_GB2312" w:eastAsia="仿宋_GB2312" w:cs="仿宋_GB2312"/>
          <w:color w:val="000000"/>
          <w:kern w:val="0"/>
          <w:sz w:val="31"/>
          <w:szCs w:val="31"/>
          <w:lang w:val="en-US" w:eastAsia="zh-CN" w:bidi="ar"/>
        </w:rPr>
        <w:t>项目绩效自评得分为</w:t>
      </w:r>
      <w:r>
        <w:rPr>
          <w:rFonts w:hint="default" w:ascii="Times New Roman" w:hAnsi="Times New Roman" w:eastAsia="宋体" w:cs="Times New Roman"/>
          <w:color w:val="000000"/>
          <w:kern w:val="0"/>
          <w:sz w:val="31"/>
          <w:szCs w:val="31"/>
          <w:lang w:val="en-US" w:eastAsia="zh-CN" w:bidi="ar"/>
        </w:rPr>
        <w:t>100</w:t>
      </w:r>
      <w:r>
        <w:rPr>
          <w:rFonts w:ascii="仿宋_GB2312" w:hAnsi="仿宋_GB2312" w:eastAsia="仿宋_GB2312" w:cs="仿宋_GB2312"/>
          <w:color w:val="000000"/>
          <w:kern w:val="0"/>
          <w:sz w:val="31"/>
          <w:szCs w:val="31"/>
          <w:lang w:val="en-US" w:eastAsia="zh-CN" w:bidi="ar"/>
        </w:rPr>
        <w:t>分 （绩效自评表附后）。全年预算数为</w:t>
      </w:r>
      <w:r>
        <w:rPr>
          <w:rFonts w:hint="eastAsia" w:ascii="仿宋_GB2312" w:hAnsi="仿宋_GB2312" w:eastAsia="仿宋_GB2312" w:cs="仿宋_GB2312"/>
          <w:color w:val="000000"/>
          <w:kern w:val="0"/>
          <w:sz w:val="31"/>
          <w:szCs w:val="31"/>
          <w:lang w:val="en-US" w:eastAsia="zh-CN" w:bidi="ar"/>
        </w:rPr>
        <w:t>3.5</w:t>
      </w:r>
      <w:r>
        <w:rPr>
          <w:rFonts w:ascii="仿宋_GB2312" w:hAnsi="仿宋_GB2312" w:eastAsia="仿宋_GB2312" w:cs="仿宋_GB2312"/>
          <w:color w:val="000000"/>
          <w:kern w:val="0"/>
          <w:sz w:val="31"/>
          <w:szCs w:val="31"/>
          <w:lang w:val="en-US" w:eastAsia="zh-CN" w:bidi="ar"/>
        </w:rPr>
        <w:t>万元，执行数为</w:t>
      </w:r>
      <w:r>
        <w:rPr>
          <w:rFonts w:hint="eastAsia" w:ascii="仿宋_GB2312" w:hAnsi="仿宋_GB2312" w:eastAsia="仿宋_GB2312" w:cs="仿宋_GB2312"/>
          <w:color w:val="000000"/>
          <w:kern w:val="0"/>
          <w:sz w:val="31"/>
          <w:szCs w:val="31"/>
          <w:lang w:val="en-US" w:eastAsia="zh-CN" w:bidi="ar"/>
        </w:rPr>
        <w:t>3.5</w:t>
      </w:r>
      <w:r>
        <w:rPr>
          <w:rFonts w:ascii="仿宋_GB2312" w:hAnsi="仿宋_GB2312" w:eastAsia="仿宋_GB2312" w:cs="仿宋_GB2312"/>
          <w:color w:val="000000"/>
          <w:kern w:val="0"/>
          <w:sz w:val="31"/>
          <w:szCs w:val="31"/>
          <w:lang w:val="en-US" w:eastAsia="zh-CN" w:bidi="ar"/>
        </w:rPr>
        <w:t>万元，完成预算的</w:t>
      </w:r>
      <w:r>
        <w:rPr>
          <w:rFonts w:hint="default" w:ascii="Times New Roman" w:hAnsi="Times New Roman" w:eastAsia="宋体" w:cs="Times New Roman"/>
          <w:color w:val="000000"/>
          <w:kern w:val="0"/>
          <w:sz w:val="31"/>
          <w:szCs w:val="31"/>
          <w:lang w:val="en-US" w:eastAsia="zh-CN" w:bidi="ar"/>
        </w:rPr>
        <w:t>100%</w:t>
      </w:r>
      <w:r>
        <w:rPr>
          <w:rFonts w:ascii="仿宋_GB2312" w:hAnsi="仿宋_GB2312" w:eastAsia="仿宋_GB2312" w:cs="仿宋_GB2312"/>
          <w:color w:val="000000"/>
          <w:kern w:val="0"/>
          <w:sz w:val="31"/>
          <w:szCs w:val="31"/>
          <w:lang w:val="en-US" w:eastAsia="zh-CN" w:bidi="ar"/>
        </w:rPr>
        <w:t>。通过项目实施，完成了年初设定的各项绩效目标</w:t>
      </w:r>
      <w:r>
        <w:rPr>
          <w:rFonts w:hint="eastAsia" w:ascii="仿宋_GB2312" w:hAnsi="仿宋_GB2312" w:eastAsia="仿宋_GB2312" w:cs="仿宋_GB2312"/>
          <w:color w:val="000000"/>
          <w:kern w:val="0"/>
          <w:sz w:val="31"/>
          <w:szCs w:val="31"/>
          <w:lang w:val="en-US" w:eastAsia="zh-CN" w:bidi="ar"/>
        </w:rPr>
        <w:t>，保证了单位的正常运行</w:t>
      </w:r>
      <w:r>
        <w:rPr>
          <w:rFonts w:ascii="仿宋_GB2312" w:hAnsi="仿宋_GB2312" w:eastAsia="仿宋_GB2312" w:cs="仿宋_GB2312"/>
          <w:color w:val="000000"/>
          <w:kern w:val="0"/>
          <w:sz w:val="31"/>
          <w:szCs w:val="31"/>
          <w:lang w:val="en-US" w:eastAsia="zh-CN" w:bidi="ar"/>
        </w:rPr>
        <w:t>，</w:t>
      </w:r>
      <w:r>
        <w:rPr>
          <w:rFonts w:hint="eastAsia" w:ascii="仿宋_GB2312" w:hAnsi="仿宋_GB2312" w:eastAsia="仿宋_GB2312" w:cs="仿宋_GB2312"/>
          <w:color w:val="000000"/>
          <w:kern w:val="0"/>
          <w:sz w:val="31"/>
          <w:szCs w:val="31"/>
          <w:lang w:val="en-US" w:eastAsia="zh-CN" w:bidi="ar"/>
        </w:rPr>
        <w:t>提升了办公楼的使用年限</w:t>
      </w:r>
      <w:r>
        <w:rPr>
          <w:rFonts w:ascii="仿宋_GB2312" w:hAnsi="仿宋_GB2312" w:eastAsia="仿宋_GB2312" w:cs="仿宋_GB2312"/>
          <w:color w:val="000000"/>
          <w:kern w:val="0"/>
          <w:sz w:val="31"/>
          <w:szCs w:val="31"/>
          <w:lang w:val="en-US" w:eastAsia="zh-CN" w:bidi="ar"/>
        </w:rPr>
        <w:t xml:space="preserve">。未发现问题。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default" w:ascii="Times New Roman" w:hAnsi="Times New Roman" w:eastAsia="宋体" w:cs="Times New Roman"/>
          <w:color w:val="000000"/>
          <w:kern w:val="0"/>
          <w:sz w:val="31"/>
          <w:szCs w:val="31"/>
          <w:lang w:val="en-US" w:eastAsia="zh-CN" w:bidi="ar"/>
        </w:rPr>
        <w:t xml:space="preserve">7. </w:t>
      </w:r>
      <w:r>
        <w:rPr>
          <w:rFonts w:hint="eastAsia" w:ascii="仿宋_GB2312" w:hAnsi="仿宋_GB2312" w:eastAsia="仿宋_GB2312" w:cs="仿宋_GB2312"/>
          <w:color w:val="000000"/>
          <w:kern w:val="0"/>
          <w:sz w:val="31"/>
          <w:szCs w:val="31"/>
          <w:lang w:val="en-US" w:eastAsia="zh-CN" w:bidi="ar"/>
        </w:rPr>
        <w:t>业务培训费</w:t>
      </w:r>
      <w:r>
        <w:rPr>
          <w:rFonts w:ascii="仿宋_GB2312" w:hAnsi="仿宋_GB2312" w:eastAsia="仿宋_GB2312" w:cs="仿宋_GB2312"/>
          <w:color w:val="000000"/>
          <w:kern w:val="0"/>
          <w:sz w:val="31"/>
          <w:szCs w:val="31"/>
          <w:lang w:val="en-US" w:eastAsia="zh-CN" w:bidi="ar"/>
        </w:rPr>
        <w:t>项目绩效自评情况：根据年初设定的绩效目标，</w:t>
      </w:r>
      <w:r>
        <w:rPr>
          <w:rFonts w:hint="eastAsia" w:ascii="仿宋_GB2312" w:hAnsi="仿宋_GB2312" w:eastAsia="仿宋_GB2312" w:cs="仿宋_GB2312"/>
          <w:color w:val="000000"/>
          <w:kern w:val="0"/>
          <w:sz w:val="31"/>
          <w:szCs w:val="31"/>
          <w:lang w:val="en-US" w:eastAsia="zh-CN" w:bidi="ar"/>
        </w:rPr>
        <w:t>业务培训费</w:t>
      </w:r>
      <w:r>
        <w:rPr>
          <w:rFonts w:ascii="仿宋_GB2312" w:hAnsi="仿宋_GB2312" w:eastAsia="仿宋_GB2312" w:cs="仿宋_GB2312"/>
          <w:color w:val="000000"/>
          <w:kern w:val="0"/>
          <w:sz w:val="31"/>
          <w:szCs w:val="31"/>
          <w:lang w:val="en-US" w:eastAsia="zh-CN" w:bidi="ar"/>
        </w:rPr>
        <w:t>项目绩效自评得分为</w:t>
      </w:r>
      <w:r>
        <w:rPr>
          <w:rFonts w:hint="default" w:ascii="Times New Roman" w:hAnsi="Times New Roman" w:eastAsia="宋体" w:cs="Times New Roman"/>
          <w:color w:val="000000"/>
          <w:kern w:val="0"/>
          <w:sz w:val="31"/>
          <w:szCs w:val="31"/>
          <w:lang w:val="en-US" w:eastAsia="zh-CN" w:bidi="ar"/>
        </w:rPr>
        <w:t>100</w:t>
      </w:r>
      <w:r>
        <w:rPr>
          <w:rFonts w:ascii="仿宋_GB2312" w:hAnsi="仿宋_GB2312" w:eastAsia="仿宋_GB2312" w:cs="仿宋_GB2312"/>
          <w:color w:val="000000"/>
          <w:kern w:val="0"/>
          <w:sz w:val="31"/>
          <w:szCs w:val="31"/>
          <w:lang w:val="en-US" w:eastAsia="zh-CN" w:bidi="ar"/>
        </w:rPr>
        <w:t>分（绩效自评表附后）。全年预算数为</w:t>
      </w:r>
      <w:r>
        <w:rPr>
          <w:rFonts w:hint="eastAsia" w:ascii="仿宋_GB2312" w:hAnsi="仿宋_GB2312" w:eastAsia="仿宋_GB2312" w:cs="仿宋_GB2312"/>
          <w:color w:val="000000"/>
          <w:kern w:val="0"/>
          <w:sz w:val="31"/>
          <w:szCs w:val="31"/>
          <w:lang w:val="en-US" w:eastAsia="zh-CN" w:bidi="ar"/>
        </w:rPr>
        <w:t>0.5</w:t>
      </w:r>
      <w:r>
        <w:rPr>
          <w:rFonts w:ascii="仿宋_GB2312" w:hAnsi="仿宋_GB2312" w:eastAsia="仿宋_GB2312" w:cs="仿宋_GB2312"/>
          <w:color w:val="000000"/>
          <w:kern w:val="0"/>
          <w:sz w:val="31"/>
          <w:szCs w:val="31"/>
          <w:lang w:val="en-US" w:eastAsia="zh-CN" w:bidi="ar"/>
        </w:rPr>
        <w:t>万元，执行数为</w:t>
      </w:r>
      <w:r>
        <w:rPr>
          <w:rFonts w:hint="eastAsia" w:ascii="仿宋_GB2312" w:hAnsi="仿宋_GB2312" w:eastAsia="仿宋_GB2312" w:cs="仿宋_GB2312"/>
          <w:color w:val="000000"/>
          <w:kern w:val="0"/>
          <w:sz w:val="31"/>
          <w:szCs w:val="31"/>
          <w:lang w:val="en-US" w:eastAsia="zh-CN" w:bidi="ar"/>
        </w:rPr>
        <w:t>0.5</w:t>
      </w:r>
      <w:r>
        <w:rPr>
          <w:rFonts w:ascii="仿宋_GB2312" w:hAnsi="仿宋_GB2312" w:eastAsia="仿宋_GB2312" w:cs="仿宋_GB2312"/>
          <w:color w:val="000000"/>
          <w:kern w:val="0"/>
          <w:sz w:val="31"/>
          <w:szCs w:val="31"/>
          <w:lang w:val="en-US" w:eastAsia="zh-CN" w:bidi="ar"/>
        </w:rPr>
        <w:t>万元，完成预算的</w:t>
      </w:r>
      <w:r>
        <w:rPr>
          <w:rFonts w:hint="eastAsia" w:ascii="仿宋_GB2312" w:hAnsi="仿宋_GB2312" w:eastAsia="仿宋_GB2312" w:cs="仿宋_GB2312"/>
          <w:color w:val="000000"/>
          <w:kern w:val="0"/>
          <w:sz w:val="31"/>
          <w:szCs w:val="31"/>
          <w:lang w:val="en-US" w:eastAsia="zh-CN" w:bidi="ar"/>
        </w:rPr>
        <w:t>100</w:t>
      </w:r>
      <w:r>
        <w:rPr>
          <w:rFonts w:hint="default" w:ascii="Times New Roman" w:hAnsi="Times New Roman" w:eastAsia="宋体" w:cs="Times New Roman"/>
          <w:color w:val="000000"/>
          <w:kern w:val="0"/>
          <w:sz w:val="31"/>
          <w:szCs w:val="31"/>
          <w:lang w:val="en-US" w:eastAsia="zh-CN" w:bidi="ar"/>
        </w:rPr>
        <w:t>%</w:t>
      </w:r>
      <w:r>
        <w:rPr>
          <w:rFonts w:ascii="仿宋_GB2312" w:hAnsi="仿宋_GB2312" w:eastAsia="仿宋_GB2312" w:cs="仿宋_GB2312"/>
          <w:color w:val="000000"/>
          <w:kern w:val="0"/>
          <w:sz w:val="31"/>
          <w:szCs w:val="31"/>
          <w:lang w:val="en-US" w:eastAsia="zh-CN" w:bidi="ar"/>
        </w:rPr>
        <w:t>。通过项目实施，完成了年初设定的各项绩效目标</w:t>
      </w:r>
      <w:r>
        <w:rPr>
          <w:rFonts w:hint="eastAsia" w:ascii="仿宋_GB2312" w:hAnsi="仿宋_GB2312" w:eastAsia="仿宋_GB2312" w:cs="仿宋_GB2312"/>
          <w:color w:val="000000"/>
          <w:kern w:val="0"/>
          <w:sz w:val="31"/>
          <w:szCs w:val="31"/>
          <w:lang w:val="en-US" w:eastAsia="zh-CN" w:bidi="ar"/>
        </w:rPr>
        <w:t>，提高了工程施工管理人员的安全素质</w:t>
      </w:r>
      <w:r>
        <w:rPr>
          <w:rFonts w:ascii="仿宋_GB2312" w:hAnsi="仿宋_GB2312" w:eastAsia="仿宋_GB2312" w:cs="仿宋_GB2312"/>
          <w:color w:val="000000"/>
          <w:kern w:val="0"/>
          <w:sz w:val="31"/>
          <w:szCs w:val="31"/>
          <w:lang w:val="en-US" w:eastAsia="zh-CN" w:bidi="ar"/>
        </w:rPr>
        <w:t xml:space="preserve">。未发现问题。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default" w:ascii="Times New Roman" w:hAnsi="Times New Roman" w:eastAsia="宋体" w:cs="Times New Roman"/>
          <w:color w:val="000000"/>
          <w:kern w:val="0"/>
          <w:sz w:val="31"/>
          <w:szCs w:val="31"/>
          <w:lang w:val="en-US" w:eastAsia="zh-CN" w:bidi="ar"/>
        </w:rPr>
        <w:t xml:space="preserve">8. </w:t>
      </w:r>
      <w:r>
        <w:rPr>
          <w:rFonts w:hint="eastAsia" w:ascii="仿宋_GB2312" w:hAnsi="仿宋_GB2312" w:eastAsia="仿宋_GB2312" w:cs="仿宋_GB2312"/>
          <w:color w:val="000000"/>
          <w:kern w:val="0"/>
          <w:sz w:val="31"/>
          <w:szCs w:val="31"/>
          <w:lang w:val="en-US" w:eastAsia="zh-CN" w:bidi="ar"/>
        </w:rPr>
        <w:t>南二环东延线与新元高速互通立交工程主线工程养护经费</w:t>
      </w:r>
      <w:r>
        <w:rPr>
          <w:rFonts w:ascii="仿宋_GB2312" w:hAnsi="仿宋_GB2312" w:eastAsia="仿宋_GB2312" w:cs="仿宋_GB2312"/>
          <w:color w:val="000000"/>
          <w:kern w:val="0"/>
          <w:sz w:val="31"/>
          <w:szCs w:val="31"/>
          <w:lang w:val="en-US" w:eastAsia="zh-CN" w:bidi="ar"/>
        </w:rPr>
        <w:t>项目绩效自评情况：根据年初设定的绩效目标，</w:t>
      </w:r>
      <w:r>
        <w:rPr>
          <w:rFonts w:hint="eastAsia" w:ascii="仿宋_GB2312" w:hAnsi="仿宋_GB2312" w:eastAsia="仿宋_GB2312" w:cs="仿宋_GB2312"/>
          <w:color w:val="000000"/>
          <w:kern w:val="0"/>
          <w:sz w:val="31"/>
          <w:szCs w:val="31"/>
          <w:lang w:val="en-US" w:eastAsia="zh-CN" w:bidi="ar"/>
        </w:rPr>
        <w:t>南二环东延线与新元高速互通立交工程主线工程养护经费</w:t>
      </w:r>
      <w:r>
        <w:rPr>
          <w:rFonts w:ascii="仿宋_GB2312" w:hAnsi="仿宋_GB2312" w:eastAsia="仿宋_GB2312" w:cs="仿宋_GB2312"/>
          <w:color w:val="000000"/>
          <w:kern w:val="0"/>
          <w:sz w:val="31"/>
          <w:szCs w:val="31"/>
          <w:lang w:val="en-US" w:eastAsia="zh-CN" w:bidi="ar"/>
        </w:rPr>
        <w:t>项目绩效自评得分为</w:t>
      </w:r>
      <w:r>
        <w:rPr>
          <w:rFonts w:hint="eastAsia" w:ascii="Times New Roman" w:hAnsi="Times New Roman" w:eastAsia="宋体" w:cs="Times New Roman"/>
          <w:color w:val="000000"/>
          <w:kern w:val="0"/>
          <w:sz w:val="31"/>
          <w:szCs w:val="31"/>
          <w:lang w:val="en-US" w:eastAsia="zh-CN" w:bidi="ar"/>
        </w:rPr>
        <w:t>99.68</w:t>
      </w:r>
      <w:r>
        <w:rPr>
          <w:rFonts w:ascii="仿宋_GB2312" w:hAnsi="仿宋_GB2312" w:eastAsia="仿宋_GB2312" w:cs="仿宋_GB2312"/>
          <w:color w:val="000000"/>
          <w:kern w:val="0"/>
          <w:sz w:val="31"/>
          <w:szCs w:val="31"/>
          <w:lang w:val="en-US" w:eastAsia="zh-CN" w:bidi="ar"/>
        </w:rPr>
        <w:t>分（绩效自评表附后）。全年预算数为</w:t>
      </w:r>
      <w:r>
        <w:rPr>
          <w:rFonts w:hint="eastAsia" w:ascii="仿宋_GB2312" w:hAnsi="仿宋_GB2312" w:eastAsia="仿宋_GB2312" w:cs="仿宋_GB2312"/>
          <w:color w:val="000000"/>
          <w:kern w:val="0"/>
          <w:sz w:val="31"/>
          <w:szCs w:val="31"/>
          <w:lang w:val="en-US" w:eastAsia="zh-CN" w:bidi="ar"/>
        </w:rPr>
        <w:t>98</w:t>
      </w:r>
      <w:r>
        <w:rPr>
          <w:rFonts w:ascii="仿宋_GB2312" w:hAnsi="仿宋_GB2312" w:eastAsia="仿宋_GB2312" w:cs="仿宋_GB2312"/>
          <w:color w:val="000000"/>
          <w:kern w:val="0"/>
          <w:sz w:val="31"/>
          <w:szCs w:val="31"/>
          <w:lang w:val="en-US" w:eastAsia="zh-CN" w:bidi="ar"/>
        </w:rPr>
        <w:t>万元，执行数为</w:t>
      </w:r>
      <w:r>
        <w:rPr>
          <w:rFonts w:hint="eastAsia" w:ascii="仿宋_GB2312" w:hAnsi="仿宋_GB2312" w:eastAsia="仿宋_GB2312" w:cs="仿宋_GB2312"/>
          <w:color w:val="000000"/>
          <w:kern w:val="0"/>
          <w:sz w:val="31"/>
          <w:szCs w:val="31"/>
          <w:lang w:val="en-US" w:eastAsia="zh-CN" w:bidi="ar"/>
        </w:rPr>
        <w:t>89.768</w:t>
      </w:r>
      <w:r>
        <w:rPr>
          <w:rFonts w:ascii="仿宋_GB2312" w:hAnsi="仿宋_GB2312" w:eastAsia="仿宋_GB2312" w:cs="仿宋_GB2312"/>
          <w:color w:val="000000"/>
          <w:kern w:val="0"/>
          <w:sz w:val="31"/>
          <w:szCs w:val="31"/>
          <w:lang w:val="en-US" w:eastAsia="zh-CN" w:bidi="ar"/>
        </w:rPr>
        <w:t>万元，完成预算的</w:t>
      </w:r>
      <w:r>
        <w:rPr>
          <w:rFonts w:hint="eastAsia" w:ascii="Times New Roman" w:hAnsi="Times New Roman" w:eastAsia="宋体" w:cs="Times New Roman"/>
          <w:color w:val="000000"/>
          <w:kern w:val="0"/>
          <w:sz w:val="31"/>
          <w:szCs w:val="31"/>
          <w:lang w:val="en-US" w:eastAsia="zh-CN" w:bidi="ar"/>
        </w:rPr>
        <w:t>91.6</w:t>
      </w:r>
      <w:r>
        <w:rPr>
          <w:rFonts w:hint="default" w:ascii="Times New Roman" w:hAnsi="Times New Roman" w:eastAsia="宋体" w:cs="Times New Roman"/>
          <w:color w:val="000000"/>
          <w:kern w:val="0"/>
          <w:sz w:val="31"/>
          <w:szCs w:val="31"/>
          <w:lang w:val="en-US" w:eastAsia="zh-CN" w:bidi="ar"/>
        </w:rPr>
        <w:t>%</w:t>
      </w:r>
      <w:r>
        <w:rPr>
          <w:rFonts w:ascii="仿宋_GB2312" w:hAnsi="仿宋_GB2312" w:eastAsia="仿宋_GB2312" w:cs="仿宋_GB2312"/>
          <w:color w:val="000000"/>
          <w:kern w:val="0"/>
          <w:sz w:val="31"/>
          <w:szCs w:val="31"/>
          <w:lang w:val="en-US" w:eastAsia="zh-CN" w:bidi="ar"/>
        </w:rPr>
        <w:t>。通过项目实施，完成了年初设定的各项绩效目标</w:t>
      </w:r>
      <w:r>
        <w:rPr>
          <w:rFonts w:hint="eastAsia" w:ascii="仿宋_GB2312" w:hAnsi="仿宋_GB2312" w:eastAsia="仿宋_GB2312" w:cs="仿宋_GB2312"/>
          <w:color w:val="000000"/>
          <w:kern w:val="0"/>
          <w:sz w:val="31"/>
          <w:szCs w:val="31"/>
          <w:lang w:val="en-US" w:eastAsia="zh-CN" w:bidi="ar"/>
        </w:rPr>
        <w:t>，保障了道路正常通行</w:t>
      </w:r>
      <w:r>
        <w:rPr>
          <w:rFonts w:ascii="仿宋_GB2312" w:hAnsi="仿宋_GB2312" w:eastAsia="仿宋_GB2312" w:cs="仿宋_GB2312"/>
          <w:color w:val="000000"/>
          <w:kern w:val="0"/>
          <w:sz w:val="31"/>
          <w:szCs w:val="31"/>
          <w:lang w:val="en-US" w:eastAsia="zh-CN" w:bidi="ar"/>
        </w:rPr>
        <w:t xml:space="preserve">。未发现问题。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default" w:ascii="Times New Roman" w:hAnsi="Times New Roman" w:eastAsia="宋体" w:cs="Times New Roman"/>
          <w:color w:val="000000"/>
          <w:kern w:val="0"/>
          <w:sz w:val="31"/>
          <w:szCs w:val="31"/>
          <w:lang w:val="en-US" w:eastAsia="zh-CN" w:bidi="ar"/>
        </w:rPr>
        <w:t xml:space="preserve">9. </w:t>
      </w:r>
      <w:r>
        <w:rPr>
          <w:rFonts w:hint="eastAsia" w:ascii="仿宋_GB2312" w:hAnsi="仿宋_GB2312" w:eastAsia="仿宋_GB2312" w:cs="仿宋_GB2312"/>
          <w:color w:val="000000"/>
          <w:kern w:val="0"/>
          <w:sz w:val="31"/>
          <w:szCs w:val="31"/>
          <w:lang w:val="en-US" w:eastAsia="zh-CN" w:bidi="ar"/>
        </w:rPr>
        <w:t>物业管理费</w:t>
      </w:r>
      <w:r>
        <w:rPr>
          <w:rFonts w:ascii="仿宋_GB2312" w:hAnsi="仿宋_GB2312" w:eastAsia="仿宋_GB2312" w:cs="仿宋_GB2312"/>
          <w:color w:val="000000"/>
          <w:kern w:val="0"/>
          <w:sz w:val="31"/>
          <w:szCs w:val="31"/>
          <w:lang w:val="en-US" w:eastAsia="zh-CN" w:bidi="ar"/>
        </w:rPr>
        <w:t>项目绩效自评情况：根据年初设定的绩效目标，</w:t>
      </w:r>
      <w:r>
        <w:rPr>
          <w:rFonts w:hint="eastAsia" w:ascii="仿宋_GB2312" w:hAnsi="仿宋_GB2312" w:eastAsia="仿宋_GB2312" w:cs="仿宋_GB2312"/>
          <w:color w:val="000000"/>
          <w:kern w:val="0"/>
          <w:sz w:val="31"/>
          <w:szCs w:val="31"/>
          <w:lang w:val="en-US" w:eastAsia="zh-CN" w:bidi="ar"/>
        </w:rPr>
        <w:t>物业管理费</w:t>
      </w:r>
      <w:r>
        <w:rPr>
          <w:rFonts w:ascii="仿宋_GB2312" w:hAnsi="仿宋_GB2312" w:eastAsia="仿宋_GB2312" w:cs="仿宋_GB2312"/>
          <w:color w:val="000000"/>
          <w:kern w:val="0"/>
          <w:sz w:val="31"/>
          <w:szCs w:val="31"/>
          <w:lang w:val="en-US" w:eastAsia="zh-CN" w:bidi="ar"/>
        </w:rPr>
        <w:t>项目绩效自评得分为</w:t>
      </w:r>
      <w:r>
        <w:rPr>
          <w:rFonts w:hint="default" w:ascii="Times New Roman" w:hAnsi="Times New Roman" w:eastAsia="宋体" w:cs="Times New Roman"/>
          <w:color w:val="000000"/>
          <w:kern w:val="0"/>
          <w:sz w:val="31"/>
          <w:szCs w:val="31"/>
          <w:lang w:val="en-US" w:eastAsia="zh-CN" w:bidi="ar"/>
        </w:rPr>
        <w:t>100</w:t>
      </w:r>
      <w:r>
        <w:rPr>
          <w:rFonts w:ascii="仿宋_GB2312" w:hAnsi="仿宋_GB2312" w:eastAsia="仿宋_GB2312" w:cs="仿宋_GB2312"/>
          <w:color w:val="000000"/>
          <w:kern w:val="0"/>
          <w:sz w:val="31"/>
          <w:szCs w:val="31"/>
          <w:lang w:val="en-US" w:eastAsia="zh-CN" w:bidi="ar"/>
        </w:rPr>
        <w:t>分（绩效自评表附后）。全年预算数为</w:t>
      </w:r>
      <w:r>
        <w:rPr>
          <w:rFonts w:hint="eastAsia" w:ascii="仿宋_GB2312" w:hAnsi="仿宋_GB2312" w:eastAsia="仿宋_GB2312" w:cs="仿宋_GB2312"/>
          <w:color w:val="000000"/>
          <w:kern w:val="0"/>
          <w:sz w:val="31"/>
          <w:szCs w:val="31"/>
          <w:lang w:val="en-US" w:eastAsia="zh-CN" w:bidi="ar"/>
        </w:rPr>
        <w:t>15</w:t>
      </w:r>
      <w:r>
        <w:rPr>
          <w:rFonts w:ascii="仿宋_GB2312" w:hAnsi="仿宋_GB2312" w:eastAsia="仿宋_GB2312" w:cs="仿宋_GB2312"/>
          <w:color w:val="000000"/>
          <w:kern w:val="0"/>
          <w:sz w:val="31"/>
          <w:szCs w:val="31"/>
          <w:lang w:val="en-US" w:eastAsia="zh-CN" w:bidi="ar"/>
        </w:rPr>
        <w:t>万元，执行数为</w:t>
      </w:r>
      <w:r>
        <w:rPr>
          <w:rFonts w:hint="eastAsia" w:ascii="仿宋_GB2312" w:hAnsi="仿宋_GB2312" w:eastAsia="仿宋_GB2312" w:cs="仿宋_GB2312"/>
          <w:color w:val="000000"/>
          <w:kern w:val="0"/>
          <w:sz w:val="31"/>
          <w:szCs w:val="31"/>
          <w:lang w:val="en-US" w:eastAsia="zh-CN" w:bidi="ar"/>
        </w:rPr>
        <w:t>15</w:t>
      </w:r>
      <w:r>
        <w:rPr>
          <w:rFonts w:ascii="仿宋_GB2312" w:hAnsi="仿宋_GB2312" w:eastAsia="仿宋_GB2312" w:cs="仿宋_GB2312"/>
          <w:color w:val="000000"/>
          <w:kern w:val="0"/>
          <w:sz w:val="31"/>
          <w:szCs w:val="31"/>
          <w:lang w:val="en-US" w:eastAsia="zh-CN" w:bidi="ar"/>
        </w:rPr>
        <w:t>万元，完成预算的</w:t>
      </w:r>
      <w:r>
        <w:rPr>
          <w:rFonts w:hint="default" w:ascii="Times New Roman" w:hAnsi="Times New Roman" w:eastAsia="宋体" w:cs="Times New Roman"/>
          <w:color w:val="000000"/>
          <w:kern w:val="0"/>
          <w:sz w:val="31"/>
          <w:szCs w:val="31"/>
          <w:lang w:val="en-US" w:eastAsia="zh-CN" w:bidi="ar"/>
        </w:rPr>
        <w:t>100%</w:t>
      </w:r>
      <w:r>
        <w:rPr>
          <w:rFonts w:ascii="仿宋_GB2312" w:hAnsi="仿宋_GB2312" w:eastAsia="仿宋_GB2312" w:cs="仿宋_GB2312"/>
          <w:color w:val="000000"/>
          <w:kern w:val="0"/>
          <w:sz w:val="31"/>
          <w:szCs w:val="31"/>
          <w:lang w:val="en-US" w:eastAsia="zh-CN" w:bidi="ar"/>
        </w:rPr>
        <w:t>。通过项目实施，完成了年初设定的各项绩效目标</w:t>
      </w:r>
      <w:r>
        <w:rPr>
          <w:rFonts w:hint="eastAsia" w:ascii="仿宋_GB2312" w:hAnsi="仿宋_GB2312" w:eastAsia="仿宋_GB2312" w:cs="仿宋_GB2312"/>
          <w:color w:val="000000"/>
          <w:kern w:val="0"/>
          <w:sz w:val="31"/>
          <w:szCs w:val="31"/>
          <w:lang w:val="en-US" w:eastAsia="zh-CN" w:bidi="ar"/>
        </w:rPr>
        <w:t>，保障了单位的安全，保证了单位环境的整洁</w:t>
      </w:r>
      <w:r>
        <w:rPr>
          <w:rFonts w:ascii="仿宋_GB2312" w:hAnsi="仿宋_GB2312" w:eastAsia="仿宋_GB2312" w:cs="仿宋_GB2312"/>
          <w:color w:val="000000"/>
          <w:kern w:val="0"/>
          <w:sz w:val="31"/>
          <w:szCs w:val="31"/>
          <w:lang w:val="en-US" w:eastAsia="zh-CN" w:bidi="ar"/>
        </w:rPr>
        <w:t xml:space="preserve">。未发现问题。 </w:t>
      </w:r>
    </w:p>
    <w:p>
      <w:pPr>
        <w:keepNext w:val="0"/>
        <w:keepLines w:val="0"/>
        <w:pageBreakBefore w:val="0"/>
        <w:widowControl/>
        <w:suppressLineNumbers w:val="0"/>
        <w:kinsoku/>
        <w:wordWrap/>
        <w:overflowPunct/>
        <w:topLinePunct w:val="0"/>
        <w:autoSpaceDE/>
        <w:autoSpaceDN/>
        <w:bidi w:val="0"/>
        <w:adjustRightInd/>
        <w:snapToGrid/>
        <w:ind w:firstLine="620" w:firstLineChars="200"/>
        <w:jc w:val="left"/>
        <w:textAlignment w:val="auto"/>
      </w:pPr>
      <w:r>
        <w:rPr>
          <w:rFonts w:hint="default" w:ascii="Times New Roman" w:hAnsi="Times New Roman" w:eastAsia="宋体" w:cs="Times New Roman"/>
          <w:color w:val="000000"/>
          <w:kern w:val="0"/>
          <w:sz w:val="31"/>
          <w:szCs w:val="31"/>
          <w:lang w:val="en-US" w:eastAsia="zh-CN" w:bidi="ar"/>
        </w:rPr>
        <w:t xml:space="preserve">10. </w:t>
      </w:r>
      <w:r>
        <w:rPr>
          <w:rFonts w:hint="eastAsia" w:ascii="仿宋_GB2312" w:hAnsi="仿宋_GB2312" w:eastAsia="仿宋_GB2312" w:cs="仿宋_GB2312"/>
          <w:color w:val="000000"/>
          <w:kern w:val="0"/>
          <w:sz w:val="31"/>
          <w:szCs w:val="31"/>
          <w:lang w:val="en-US" w:eastAsia="zh-CN" w:bidi="ar"/>
        </w:rPr>
        <w:t>石家庄市公路建设发展中心办公区维修改造项目</w:t>
      </w:r>
      <w:r>
        <w:rPr>
          <w:rFonts w:ascii="仿宋_GB2312" w:hAnsi="仿宋_GB2312" w:eastAsia="仿宋_GB2312" w:cs="仿宋_GB2312"/>
          <w:color w:val="000000"/>
          <w:kern w:val="0"/>
          <w:sz w:val="31"/>
          <w:szCs w:val="31"/>
          <w:lang w:val="en-US" w:eastAsia="zh-CN" w:bidi="ar"/>
        </w:rPr>
        <w:t>项目绩效自评情况：根据年初设定的绩效目标，</w:t>
      </w:r>
      <w:r>
        <w:rPr>
          <w:rFonts w:hint="eastAsia" w:ascii="仿宋_GB2312" w:hAnsi="仿宋_GB2312" w:eastAsia="仿宋_GB2312" w:cs="仿宋_GB2312"/>
          <w:color w:val="000000"/>
          <w:kern w:val="0"/>
          <w:sz w:val="31"/>
          <w:szCs w:val="31"/>
          <w:lang w:val="en-US" w:eastAsia="zh-CN" w:bidi="ar"/>
        </w:rPr>
        <w:t>石家庄市公路建设发展中心办公区维修改造项目</w:t>
      </w:r>
      <w:r>
        <w:rPr>
          <w:rFonts w:ascii="仿宋_GB2312" w:hAnsi="仿宋_GB2312" w:eastAsia="仿宋_GB2312" w:cs="仿宋_GB2312"/>
          <w:color w:val="000000"/>
          <w:kern w:val="0"/>
          <w:sz w:val="31"/>
          <w:szCs w:val="31"/>
          <w:lang w:val="en-US" w:eastAsia="zh-CN" w:bidi="ar"/>
        </w:rPr>
        <w:t>项目绩效自评得分为</w:t>
      </w:r>
      <w:r>
        <w:rPr>
          <w:rFonts w:hint="eastAsia" w:ascii="Times New Roman" w:hAnsi="Times New Roman" w:eastAsia="宋体" w:cs="Times New Roman"/>
          <w:color w:val="000000"/>
          <w:kern w:val="0"/>
          <w:sz w:val="31"/>
          <w:szCs w:val="31"/>
          <w:lang w:val="en-US" w:eastAsia="zh-CN" w:bidi="ar"/>
        </w:rPr>
        <w:t>100</w:t>
      </w:r>
      <w:r>
        <w:rPr>
          <w:rFonts w:ascii="仿宋_GB2312" w:hAnsi="仿宋_GB2312" w:eastAsia="仿宋_GB2312" w:cs="仿宋_GB2312"/>
          <w:color w:val="000000"/>
          <w:kern w:val="0"/>
          <w:sz w:val="31"/>
          <w:szCs w:val="31"/>
          <w:lang w:val="en-US" w:eastAsia="zh-CN" w:bidi="ar"/>
        </w:rPr>
        <w:t>分（绩效自评表附后）。全年预算数为</w:t>
      </w:r>
      <w:r>
        <w:rPr>
          <w:rFonts w:hint="eastAsia" w:ascii="仿宋_GB2312" w:hAnsi="仿宋_GB2312" w:eastAsia="仿宋_GB2312" w:cs="仿宋_GB2312"/>
          <w:color w:val="000000"/>
          <w:kern w:val="0"/>
          <w:sz w:val="31"/>
          <w:szCs w:val="31"/>
          <w:lang w:val="en-US" w:eastAsia="zh-CN" w:bidi="ar"/>
        </w:rPr>
        <w:t>99.888698</w:t>
      </w:r>
      <w:r>
        <w:rPr>
          <w:rFonts w:ascii="仿宋_GB2312" w:hAnsi="仿宋_GB2312" w:eastAsia="仿宋_GB2312" w:cs="仿宋_GB2312"/>
          <w:color w:val="000000"/>
          <w:kern w:val="0"/>
          <w:sz w:val="31"/>
          <w:szCs w:val="31"/>
          <w:lang w:val="en-US" w:eastAsia="zh-CN" w:bidi="ar"/>
        </w:rPr>
        <w:t>万元，执行数为</w:t>
      </w:r>
      <w:r>
        <w:rPr>
          <w:rFonts w:hint="eastAsia" w:ascii="仿宋_GB2312" w:hAnsi="仿宋_GB2312" w:eastAsia="仿宋_GB2312" w:cs="仿宋_GB2312"/>
          <w:color w:val="000000"/>
          <w:kern w:val="0"/>
          <w:sz w:val="31"/>
          <w:szCs w:val="31"/>
          <w:lang w:val="en-US" w:eastAsia="zh-CN" w:bidi="ar"/>
        </w:rPr>
        <w:t>99.888698</w:t>
      </w:r>
      <w:r>
        <w:rPr>
          <w:rFonts w:ascii="仿宋_GB2312" w:hAnsi="仿宋_GB2312" w:eastAsia="仿宋_GB2312" w:cs="仿宋_GB2312"/>
          <w:color w:val="000000"/>
          <w:kern w:val="0"/>
          <w:sz w:val="31"/>
          <w:szCs w:val="31"/>
          <w:lang w:val="en-US" w:eastAsia="zh-CN" w:bidi="ar"/>
        </w:rPr>
        <w:t>万元， 完成预算的</w:t>
      </w:r>
      <w:r>
        <w:rPr>
          <w:rFonts w:hint="eastAsia" w:ascii="仿宋_GB2312" w:hAnsi="仿宋_GB2312" w:eastAsia="仿宋_GB2312" w:cs="仿宋_GB2312"/>
          <w:color w:val="000000"/>
          <w:kern w:val="0"/>
          <w:sz w:val="31"/>
          <w:szCs w:val="31"/>
          <w:lang w:val="en-US" w:eastAsia="zh-CN" w:bidi="ar"/>
        </w:rPr>
        <w:t>100</w:t>
      </w:r>
      <w:r>
        <w:rPr>
          <w:rFonts w:hint="default" w:ascii="Times New Roman" w:hAnsi="Times New Roman" w:eastAsia="宋体" w:cs="Times New Roman"/>
          <w:color w:val="000000"/>
          <w:kern w:val="0"/>
          <w:sz w:val="31"/>
          <w:szCs w:val="31"/>
          <w:lang w:val="en-US" w:eastAsia="zh-CN" w:bidi="ar"/>
        </w:rPr>
        <w:t>%</w:t>
      </w:r>
      <w:r>
        <w:rPr>
          <w:rFonts w:ascii="仿宋_GB2312" w:hAnsi="仿宋_GB2312" w:eastAsia="仿宋_GB2312" w:cs="仿宋_GB2312"/>
          <w:color w:val="000000"/>
          <w:kern w:val="0"/>
          <w:sz w:val="31"/>
          <w:szCs w:val="31"/>
          <w:lang w:val="en-US" w:eastAsia="zh-CN" w:bidi="ar"/>
        </w:rPr>
        <w:t>。通过项目实施，完成了年初设定的各项绩效目标</w:t>
      </w:r>
      <w:r>
        <w:rPr>
          <w:rFonts w:hint="eastAsia" w:ascii="仿宋_GB2312" w:hAnsi="仿宋_GB2312" w:eastAsia="仿宋_GB2312" w:cs="仿宋_GB2312"/>
          <w:color w:val="000000"/>
          <w:kern w:val="0"/>
          <w:sz w:val="31"/>
          <w:szCs w:val="31"/>
          <w:lang w:val="en-US" w:eastAsia="zh-CN" w:bidi="ar"/>
        </w:rPr>
        <w:t>，保证了办公楼正常使用，提升了办公楼使用年限</w:t>
      </w:r>
      <w:r>
        <w:rPr>
          <w:rFonts w:ascii="仿宋_GB2312" w:hAnsi="仿宋_GB2312" w:eastAsia="仿宋_GB2312" w:cs="仿宋_GB2312"/>
          <w:color w:val="000000"/>
          <w:kern w:val="0"/>
          <w:sz w:val="31"/>
          <w:szCs w:val="31"/>
          <w:lang w:val="en-US" w:eastAsia="zh-CN" w:bidi="ar"/>
        </w:rPr>
        <w:t>。未发现问题。</w:t>
      </w:r>
    </w:p>
    <w:p>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0" w:firstLineChars="200"/>
        <w:jc w:val="left"/>
        <w:textAlignment w:val="auto"/>
        <w:rPr>
          <w:rFonts w:hint="default" w:ascii="Times New Roman" w:eastAsia="仿宋_GB2312"/>
          <w:b w:val="0"/>
          <w:sz w:val="32"/>
          <w:szCs w:val="32"/>
          <w:lang w:val="en-US" w:eastAsia="zh-CN"/>
        </w:rPr>
      </w:pPr>
    </w:p>
    <w:p>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0" w:firstLineChars="200"/>
        <w:jc w:val="left"/>
        <w:textAlignment w:val="auto"/>
        <w:rPr>
          <w:rFonts w:hint="default" w:ascii="Times New Roman" w:eastAsia="仿宋_GB2312"/>
          <w:b w:val="0"/>
          <w:sz w:val="32"/>
          <w:szCs w:val="32"/>
          <w:lang w:val="en-US" w:eastAsia="zh-CN"/>
        </w:rPr>
      </w:pPr>
    </w:p>
    <w:p>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0" w:firstLineChars="200"/>
        <w:jc w:val="center"/>
        <w:textAlignment w:val="auto"/>
        <w:rPr>
          <w:rFonts w:hint="eastAsia" w:ascii="Times New Roman" w:eastAsia="仿宋_GB2312"/>
          <w:b w:val="0"/>
          <w:sz w:val="32"/>
          <w:szCs w:val="32"/>
          <w:lang w:val="en-US" w:eastAsia="zh-CN"/>
        </w:rPr>
      </w:pPr>
    </w:p>
    <w:p>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0" w:firstLineChars="200"/>
        <w:jc w:val="center"/>
        <w:textAlignment w:val="auto"/>
        <w:rPr>
          <w:rFonts w:hint="eastAsia" w:ascii="Times New Roman" w:eastAsia="仿宋_GB2312"/>
          <w:b w:val="0"/>
          <w:sz w:val="32"/>
          <w:szCs w:val="32"/>
          <w:lang w:val="en-US" w:eastAsia="zh-CN"/>
        </w:rPr>
      </w:pPr>
    </w:p>
    <w:p>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0" w:firstLineChars="200"/>
        <w:jc w:val="center"/>
        <w:textAlignment w:val="auto"/>
        <w:rPr>
          <w:rFonts w:hint="eastAsia" w:ascii="Times New Roman" w:eastAsia="仿宋_GB2312"/>
          <w:b w:val="0"/>
          <w:sz w:val="32"/>
          <w:szCs w:val="32"/>
          <w:lang w:val="en-US" w:eastAsia="zh-CN"/>
        </w:rPr>
      </w:pPr>
    </w:p>
    <w:p>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0" w:firstLineChars="200"/>
        <w:jc w:val="center"/>
        <w:textAlignment w:val="auto"/>
        <w:rPr>
          <w:rFonts w:hint="eastAsia" w:ascii="Times New Roman" w:eastAsia="仿宋_GB2312"/>
          <w:b w:val="0"/>
          <w:sz w:val="32"/>
          <w:szCs w:val="32"/>
          <w:lang w:val="en-US" w:eastAsia="zh-CN"/>
        </w:rPr>
      </w:pPr>
    </w:p>
    <w:p>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3" w:firstLineChars="200"/>
        <w:jc w:val="left"/>
        <w:textAlignment w:val="auto"/>
        <w:rPr>
          <w:rFonts w:hint="eastAsia" w:ascii="Times New Roman" w:eastAsia="仿宋_GB2312"/>
          <w:b/>
          <w:sz w:val="32"/>
          <w:szCs w:val="32"/>
          <w:lang w:val="en-US" w:eastAsia="zh-CN"/>
        </w:rPr>
      </w:pPr>
      <w:r>
        <w:rPr>
          <w:rFonts w:hint="eastAsia" w:ascii="Times New Roman" w:eastAsia="仿宋_GB2312"/>
          <w:b/>
          <w:sz w:val="32"/>
          <w:szCs w:val="32"/>
          <w:lang w:val="en-US" w:eastAsia="zh-CN"/>
        </w:rPr>
        <w:t>文件资料印刷费</w:t>
      </w:r>
    </w:p>
    <w:p>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jc w:val="both"/>
        <w:textAlignment w:val="auto"/>
        <w:rPr>
          <w:rFonts w:hint="eastAsia" w:ascii="Times New Roman" w:eastAsia="仿宋_GB2312"/>
          <w:b w:val="0"/>
          <w:sz w:val="32"/>
          <w:szCs w:val="32"/>
          <w:lang w:eastAsia="zh-CN"/>
        </w:rPr>
      </w:pPr>
      <w:r>
        <w:rPr>
          <w:rFonts w:hint="eastAsia" w:ascii="Times New Roman" w:eastAsia="仿宋_GB2312"/>
          <w:b w:val="0"/>
          <w:sz w:val="32"/>
          <w:szCs w:val="32"/>
          <w:lang w:eastAsia="zh-CN"/>
        </w:rPr>
        <w:drawing>
          <wp:inline distT="0" distB="0" distL="114300" distR="114300">
            <wp:extent cx="5755640" cy="7570470"/>
            <wp:effectExtent l="0" t="0" r="8890" b="7620"/>
            <wp:docPr id="4" name="图片 4" descr="eea8993c080c74b594d25a58836a202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eea8993c080c74b594d25a58836a202e"/>
                    <pic:cNvPicPr>
                      <a:picLocks noChangeAspect="1"/>
                    </pic:cNvPicPr>
                  </pic:nvPicPr>
                  <pic:blipFill>
                    <a:blip r:embed="rId25"/>
                    <a:stretch>
                      <a:fillRect/>
                    </a:stretch>
                  </pic:blipFill>
                  <pic:spPr>
                    <a:xfrm>
                      <a:off x="0" y="0"/>
                      <a:ext cx="5755640" cy="7570470"/>
                    </a:xfrm>
                    <a:prstGeom prst="rect">
                      <a:avLst/>
                    </a:prstGeom>
                  </pic:spPr>
                </pic:pic>
              </a:graphicData>
            </a:graphic>
          </wp:inline>
        </w:drawing>
      </w:r>
    </w:p>
    <w:p>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3" w:firstLineChars="200"/>
        <w:jc w:val="left"/>
        <w:textAlignment w:val="auto"/>
        <w:rPr>
          <w:rFonts w:hint="eastAsia" w:ascii="Times New Roman" w:eastAsia="仿宋_GB2312"/>
          <w:b/>
          <w:sz w:val="32"/>
          <w:szCs w:val="32"/>
          <w:lang w:eastAsia="zh-CN"/>
        </w:rPr>
      </w:pPr>
      <w:r>
        <w:rPr>
          <w:rFonts w:hint="eastAsia" w:ascii="Times New Roman" w:eastAsia="仿宋_GB2312"/>
          <w:b/>
          <w:sz w:val="32"/>
          <w:szCs w:val="32"/>
          <w:lang w:eastAsia="zh-CN"/>
        </w:rPr>
        <w:t>公务用车租赁费</w:t>
      </w:r>
    </w:p>
    <w:p>
      <w:pPr>
        <w:widowControl/>
        <w:spacing w:before="0" w:beforeLines="0" w:beforeAutospacing="0" w:after="0" w:afterLines="0" w:afterAutospacing="0" w:line="360" w:lineRule="auto"/>
        <w:jc w:val="left"/>
        <w:rPr>
          <w:rFonts w:hint="eastAsia" w:ascii="Times New Roman" w:eastAsia="仿宋_GB2312"/>
          <w:b/>
          <w:sz w:val="32"/>
          <w:szCs w:val="32"/>
          <w:lang w:eastAsia="zh-CN"/>
        </w:rPr>
      </w:pPr>
      <w:r>
        <w:rPr>
          <w:rFonts w:hint="eastAsia" w:ascii="Times New Roman" w:eastAsia="仿宋_GB2312"/>
          <w:b/>
          <w:sz w:val="32"/>
          <w:szCs w:val="32"/>
          <w:lang w:eastAsia="zh-CN"/>
        </w:rPr>
        <w:drawing>
          <wp:inline distT="0" distB="0" distL="114300" distR="114300">
            <wp:extent cx="5756275" cy="6774815"/>
            <wp:effectExtent l="0" t="0" r="8255" b="4445"/>
            <wp:docPr id="6" name="图片 6" descr="33f1153f67b90845d7fdad184059f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33f1153f67b90845d7fdad184059f354"/>
                    <pic:cNvPicPr>
                      <a:picLocks noChangeAspect="1"/>
                    </pic:cNvPicPr>
                  </pic:nvPicPr>
                  <pic:blipFill>
                    <a:blip r:embed="rId26"/>
                    <a:stretch>
                      <a:fillRect/>
                    </a:stretch>
                  </pic:blipFill>
                  <pic:spPr>
                    <a:xfrm>
                      <a:off x="0" y="0"/>
                      <a:ext cx="5756275" cy="6774815"/>
                    </a:xfrm>
                    <a:prstGeom prst="rect">
                      <a:avLst/>
                    </a:prstGeom>
                  </pic:spPr>
                </pic:pic>
              </a:graphicData>
            </a:graphic>
          </wp:inline>
        </w:drawing>
      </w:r>
    </w:p>
    <w:p>
      <w:pPr>
        <w:widowControl/>
        <w:spacing w:before="0" w:beforeLines="0" w:beforeAutospacing="0" w:after="0" w:afterLines="0" w:afterAutospacing="0" w:line="360" w:lineRule="auto"/>
        <w:ind w:firstLine="643" w:firstLineChars="200"/>
        <w:jc w:val="left"/>
        <w:rPr>
          <w:rFonts w:hint="eastAsia" w:ascii="楷体" w:hAnsi="楷体" w:eastAsia="楷体" w:cs="楷体"/>
          <w:b/>
          <w:sz w:val="32"/>
          <w:szCs w:val="32"/>
        </w:rPr>
      </w:pPr>
    </w:p>
    <w:p>
      <w:pPr>
        <w:widowControl/>
        <w:spacing w:before="0" w:beforeLines="0" w:beforeAutospacing="0" w:after="0" w:afterLines="0" w:afterAutospacing="0" w:line="360" w:lineRule="auto"/>
        <w:ind w:firstLine="643" w:firstLineChars="200"/>
        <w:jc w:val="left"/>
        <w:rPr>
          <w:rFonts w:hint="eastAsia" w:ascii="楷体" w:hAnsi="楷体" w:eastAsia="楷体" w:cs="楷体"/>
          <w:b/>
          <w:sz w:val="32"/>
          <w:szCs w:val="32"/>
        </w:rPr>
      </w:pPr>
    </w:p>
    <w:p>
      <w:pPr>
        <w:widowControl/>
        <w:spacing w:before="0" w:beforeLines="0" w:beforeAutospacing="0" w:after="0" w:afterLines="0" w:afterAutospacing="0" w:line="360" w:lineRule="auto"/>
        <w:ind w:firstLine="643" w:firstLineChars="200"/>
        <w:jc w:val="left"/>
        <w:rPr>
          <w:rFonts w:hint="eastAsia" w:ascii="仿宋" w:hAnsi="仿宋" w:eastAsia="仿宋" w:cs="仿宋"/>
          <w:b/>
          <w:sz w:val="32"/>
          <w:szCs w:val="32"/>
        </w:rPr>
      </w:pPr>
      <w:r>
        <w:rPr>
          <w:rFonts w:hint="eastAsia" w:ascii="仿宋" w:hAnsi="仿宋" w:eastAsia="仿宋" w:cs="仿宋"/>
          <w:b/>
          <w:sz w:val="32"/>
          <w:szCs w:val="32"/>
        </w:rPr>
        <w:t>办公设备购置</w:t>
      </w:r>
    </w:p>
    <w:p>
      <w:pPr>
        <w:widowControl/>
        <w:spacing w:before="0" w:beforeLines="0" w:beforeAutospacing="0" w:after="0" w:afterLines="0" w:afterAutospacing="0" w:line="360" w:lineRule="auto"/>
        <w:jc w:val="left"/>
        <w:rPr>
          <w:rFonts w:hint="eastAsia" w:ascii="楷体" w:hAnsi="楷体" w:eastAsia="楷体" w:cs="楷体"/>
          <w:b/>
          <w:sz w:val="32"/>
          <w:szCs w:val="32"/>
          <w:lang w:eastAsia="zh-CN"/>
        </w:rPr>
      </w:pPr>
      <w:r>
        <w:rPr>
          <w:rFonts w:hint="eastAsia" w:ascii="楷体" w:hAnsi="楷体" w:eastAsia="楷体" w:cs="楷体"/>
          <w:b/>
          <w:sz w:val="32"/>
          <w:szCs w:val="32"/>
          <w:lang w:eastAsia="zh-CN"/>
        </w:rPr>
        <w:drawing>
          <wp:inline distT="0" distB="0" distL="114300" distR="114300">
            <wp:extent cx="5758180" cy="7417435"/>
            <wp:effectExtent l="0" t="0" r="6350" b="9525"/>
            <wp:docPr id="8" name="图片 8" descr="dca2032642a28c7f7430be74de0d7a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dca2032642a28c7f7430be74de0d7af1"/>
                    <pic:cNvPicPr>
                      <a:picLocks noChangeAspect="1"/>
                    </pic:cNvPicPr>
                  </pic:nvPicPr>
                  <pic:blipFill>
                    <a:blip r:embed="rId27"/>
                    <a:stretch>
                      <a:fillRect/>
                    </a:stretch>
                  </pic:blipFill>
                  <pic:spPr>
                    <a:xfrm>
                      <a:off x="0" y="0"/>
                      <a:ext cx="5758180" cy="7417435"/>
                    </a:xfrm>
                    <a:prstGeom prst="rect">
                      <a:avLst/>
                    </a:prstGeom>
                  </pic:spPr>
                </pic:pic>
              </a:graphicData>
            </a:graphic>
          </wp:inline>
        </w:drawing>
      </w:r>
    </w:p>
    <w:p>
      <w:pPr>
        <w:keepNext w:val="0"/>
        <w:keepLines w:val="0"/>
        <w:pageBreakBefore w:val="0"/>
        <w:widowControl/>
        <w:kinsoku/>
        <w:wordWrap/>
        <w:overflowPunct/>
        <w:topLinePunct w:val="0"/>
        <w:autoSpaceDE/>
        <w:autoSpaceDN/>
        <w:bidi w:val="0"/>
        <w:adjustRightInd/>
        <w:snapToGrid/>
        <w:spacing w:before="0" w:beforeLines="0" w:beforeAutospacing="0" w:after="0" w:afterLines="0" w:afterAutospacing="0" w:line="360" w:lineRule="auto"/>
        <w:ind w:firstLine="643" w:firstLineChars="200"/>
        <w:jc w:val="left"/>
        <w:textAlignment w:val="auto"/>
        <w:rPr>
          <w:rFonts w:hint="eastAsia" w:ascii="仿宋" w:hAnsi="仿宋" w:eastAsia="仿宋" w:cs="仿宋"/>
          <w:b/>
          <w:sz w:val="32"/>
          <w:szCs w:val="32"/>
          <w:lang w:eastAsia="zh-CN"/>
        </w:rPr>
      </w:pPr>
      <w:r>
        <w:rPr>
          <w:rFonts w:hint="eastAsia" w:ascii="仿宋" w:hAnsi="仿宋" w:eastAsia="仿宋" w:cs="仿宋"/>
          <w:b/>
          <w:sz w:val="32"/>
          <w:szCs w:val="32"/>
          <w:lang w:eastAsia="zh-CN"/>
        </w:rPr>
        <w:t>业务咨询委托费</w:t>
      </w:r>
    </w:p>
    <w:p>
      <w:pPr>
        <w:widowControl/>
        <w:spacing w:before="0" w:beforeLines="0" w:beforeAutospacing="0" w:after="0" w:afterLines="0" w:afterAutospacing="0" w:line="360" w:lineRule="auto"/>
        <w:jc w:val="left"/>
        <w:rPr>
          <w:rFonts w:hint="eastAsia" w:ascii="楷体" w:hAnsi="楷体" w:eastAsia="楷体" w:cs="楷体"/>
          <w:b/>
          <w:sz w:val="32"/>
          <w:szCs w:val="32"/>
          <w:lang w:eastAsia="zh-CN"/>
        </w:rPr>
      </w:pPr>
      <w:r>
        <w:rPr>
          <w:rFonts w:hint="eastAsia" w:ascii="楷体" w:hAnsi="楷体" w:eastAsia="楷体" w:cs="楷体"/>
          <w:b/>
          <w:sz w:val="32"/>
          <w:szCs w:val="32"/>
          <w:lang w:eastAsia="zh-CN"/>
        </w:rPr>
        <w:drawing>
          <wp:inline distT="0" distB="0" distL="114300" distR="114300">
            <wp:extent cx="5756910" cy="6955155"/>
            <wp:effectExtent l="0" t="0" r="7620" b="7620"/>
            <wp:docPr id="10" name="图片 10" descr="f5370bb1e87101b3e20f9b7efc33bf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f5370bb1e87101b3e20f9b7efc33bf04"/>
                    <pic:cNvPicPr>
                      <a:picLocks noChangeAspect="1"/>
                    </pic:cNvPicPr>
                  </pic:nvPicPr>
                  <pic:blipFill>
                    <a:blip r:embed="rId28"/>
                    <a:stretch>
                      <a:fillRect/>
                    </a:stretch>
                  </pic:blipFill>
                  <pic:spPr>
                    <a:xfrm>
                      <a:off x="0" y="0"/>
                      <a:ext cx="5756910" cy="6955155"/>
                    </a:xfrm>
                    <a:prstGeom prst="rect">
                      <a:avLst/>
                    </a:prstGeom>
                  </pic:spPr>
                </pic:pic>
              </a:graphicData>
            </a:graphic>
          </wp:inline>
        </w:drawing>
      </w:r>
    </w:p>
    <w:p>
      <w:pPr>
        <w:widowControl/>
        <w:spacing w:before="0" w:beforeLines="0" w:beforeAutospacing="0" w:after="0" w:afterLines="0" w:afterAutospacing="0" w:line="360" w:lineRule="auto"/>
        <w:ind w:firstLine="643" w:firstLineChars="200"/>
        <w:jc w:val="left"/>
        <w:rPr>
          <w:rFonts w:hint="eastAsia" w:ascii="楷体" w:hAnsi="楷体" w:eastAsia="楷体" w:cs="楷体"/>
          <w:b/>
          <w:sz w:val="32"/>
          <w:szCs w:val="32"/>
        </w:rPr>
      </w:pPr>
    </w:p>
    <w:p>
      <w:pPr>
        <w:widowControl/>
        <w:spacing w:before="0" w:beforeLines="0" w:beforeAutospacing="0" w:after="0" w:afterLines="0" w:afterAutospacing="0" w:line="360" w:lineRule="auto"/>
        <w:ind w:firstLine="643" w:firstLineChars="200"/>
        <w:jc w:val="left"/>
        <w:rPr>
          <w:rFonts w:hint="eastAsia" w:ascii="楷体" w:hAnsi="楷体" w:eastAsia="楷体" w:cs="楷体"/>
          <w:b/>
          <w:sz w:val="32"/>
          <w:szCs w:val="32"/>
        </w:rPr>
      </w:pPr>
      <w:r>
        <w:rPr>
          <w:rFonts w:hint="eastAsia" w:ascii="仿宋" w:hAnsi="仿宋" w:eastAsia="仿宋" w:cs="仿宋"/>
          <w:b/>
          <w:sz w:val="32"/>
          <w:szCs w:val="32"/>
        </w:rPr>
        <w:t>党组织活动经费</w:t>
      </w:r>
    </w:p>
    <w:p>
      <w:pPr>
        <w:widowControl/>
        <w:spacing w:before="0" w:beforeLines="0" w:beforeAutospacing="0" w:after="0" w:afterLines="0" w:afterAutospacing="0" w:line="360" w:lineRule="auto"/>
        <w:jc w:val="left"/>
        <w:rPr>
          <w:rFonts w:hint="eastAsia" w:ascii="楷体" w:hAnsi="楷体" w:eastAsia="楷体" w:cs="楷体"/>
          <w:b/>
          <w:sz w:val="32"/>
          <w:szCs w:val="32"/>
          <w:lang w:eastAsia="zh-CN"/>
        </w:rPr>
      </w:pPr>
      <w:r>
        <w:rPr>
          <w:rFonts w:hint="eastAsia" w:ascii="楷体" w:hAnsi="楷体" w:eastAsia="楷体" w:cs="楷体"/>
          <w:b/>
          <w:sz w:val="32"/>
          <w:szCs w:val="32"/>
          <w:lang w:eastAsia="zh-CN"/>
        </w:rPr>
        <w:drawing>
          <wp:inline distT="0" distB="0" distL="114300" distR="114300">
            <wp:extent cx="5756910" cy="6699250"/>
            <wp:effectExtent l="0" t="0" r="7620" b="4445"/>
            <wp:docPr id="12" name="图片 12" descr="835f122eef961105126e1f20697b25c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835f122eef961105126e1f20697b25cf"/>
                    <pic:cNvPicPr>
                      <a:picLocks noChangeAspect="1"/>
                    </pic:cNvPicPr>
                  </pic:nvPicPr>
                  <pic:blipFill>
                    <a:blip r:embed="rId29"/>
                    <a:stretch>
                      <a:fillRect/>
                    </a:stretch>
                  </pic:blipFill>
                  <pic:spPr>
                    <a:xfrm>
                      <a:off x="0" y="0"/>
                      <a:ext cx="5756910" cy="6699250"/>
                    </a:xfrm>
                    <a:prstGeom prst="rect">
                      <a:avLst/>
                    </a:prstGeom>
                  </pic:spPr>
                </pic:pic>
              </a:graphicData>
            </a:graphic>
          </wp:inline>
        </w:drawing>
      </w:r>
    </w:p>
    <w:p>
      <w:pPr>
        <w:widowControl/>
        <w:spacing w:before="0" w:beforeLines="0" w:beforeAutospacing="0" w:after="0" w:afterLines="0" w:afterAutospacing="0" w:line="360" w:lineRule="auto"/>
        <w:ind w:firstLine="643" w:firstLineChars="200"/>
        <w:jc w:val="left"/>
        <w:rPr>
          <w:rFonts w:hint="eastAsia" w:ascii="楷体" w:hAnsi="楷体" w:eastAsia="楷体" w:cs="楷体"/>
          <w:b/>
          <w:sz w:val="32"/>
          <w:szCs w:val="32"/>
        </w:rPr>
      </w:pPr>
    </w:p>
    <w:p>
      <w:pPr>
        <w:widowControl/>
        <w:spacing w:before="0" w:beforeLines="0" w:beforeAutospacing="0" w:after="0" w:afterLines="0" w:afterAutospacing="0" w:line="360" w:lineRule="auto"/>
        <w:ind w:firstLine="643" w:firstLineChars="200"/>
        <w:jc w:val="left"/>
        <w:rPr>
          <w:rFonts w:hint="eastAsia" w:ascii="楷体" w:hAnsi="楷体" w:eastAsia="楷体" w:cs="楷体"/>
          <w:b/>
          <w:sz w:val="32"/>
          <w:szCs w:val="32"/>
        </w:rPr>
      </w:pPr>
    </w:p>
    <w:p>
      <w:pPr>
        <w:widowControl/>
        <w:spacing w:before="0" w:beforeLines="0" w:beforeAutospacing="0" w:after="0" w:afterLines="0" w:afterAutospacing="0" w:line="360" w:lineRule="auto"/>
        <w:ind w:firstLine="643" w:firstLineChars="200"/>
        <w:jc w:val="left"/>
        <w:rPr>
          <w:rFonts w:hint="eastAsia" w:ascii="仿宋" w:hAnsi="仿宋" w:eastAsia="仿宋" w:cs="仿宋"/>
          <w:b/>
          <w:sz w:val="32"/>
          <w:szCs w:val="32"/>
        </w:rPr>
      </w:pPr>
      <w:r>
        <w:rPr>
          <w:rFonts w:hint="eastAsia" w:ascii="仿宋" w:hAnsi="仿宋" w:eastAsia="仿宋" w:cs="仿宋"/>
          <w:b/>
          <w:sz w:val="32"/>
          <w:szCs w:val="32"/>
        </w:rPr>
        <w:t>专用设备维修费</w:t>
      </w:r>
    </w:p>
    <w:p>
      <w:pPr>
        <w:widowControl/>
        <w:spacing w:before="0" w:beforeLines="0" w:beforeAutospacing="0" w:after="0" w:afterLines="0" w:afterAutospacing="0" w:line="360" w:lineRule="auto"/>
        <w:jc w:val="left"/>
        <w:rPr>
          <w:rFonts w:hint="eastAsia" w:ascii="楷体" w:hAnsi="楷体" w:eastAsia="楷体" w:cs="楷体"/>
          <w:b/>
          <w:sz w:val="32"/>
          <w:szCs w:val="32"/>
        </w:rPr>
      </w:pPr>
      <w:r>
        <w:rPr>
          <w:rFonts w:hint="eastAsia" w:ascii="楷体" w:hAnsi="楷体" w:eastAsia="楷体" w:cs="楷体"/>
          <w:b/>
          <w:sz w:val="32"/>
          <w:szCs w:val="32"/>
          <w:lang w:eastAsia="zh-CN"/>
        </w:rPr>
        <w:drawing>
          <wp:inline distT="0" distB="0" distL="114300" distR="114300">
            <wp:extent cx="5757545" cy="6723380"/>
            <wp:effectExtent l="0" t="0" r="6985" b="1905"/>
            <wp:docPr id="14" name="图片 14" descr="b556e711aa7c3ed8f8ce72f7b14eef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b556e711aa7c3ed8f8ce72f7b14eef66"/>
                    <pic:cNvPicPr>
                      <a:picLocks noChangeAspect="1"/>
                    </pic:cNvPicPr>
                  </pic:nvPicPr>
                  <pic:blipFill>
                    <a:blip r:embed="rId30"/>
                    <a:stretch>
                      <a:fillRect/>
                    </a:stretch>
                  </pic:blipFill>
                  <pic:spPr>
                    <a:xfrm>
                      <a:off x="0" y="0"/>
                      <a:ext cx="5757545" cy="6723380"/>
                    </a:xfrm>
                    <a:prstGeom prst="rect">
                      <a:avLst/>
                    </a:prstGeom>
                  </pic:spPr>
                </pic:pic>
              </a:graphicData>
            </a:graphic>
          </wp:inline>
        </w:drawing>
      </w:r>
    </w:p>
    <w:p>
      <w:pPr>
        <w:widowControl/>
        <w:spacing w:before="0" w:beforeLines="0" w:beforeAutospacing="0" w:after="0" w:afterLines="0" w:afterAutospacing="0" w:line="360" w:lineRule="auto"/>
        <w:ind w:firstLine="643" w:firstLineChars="200"/>
        <w:jc w:val="left"/>
        <w:rPr>
          <w:rFonts w:hint="eastAsia" w:ascii="楷体" w:hAnsi="楷体" w:eastAsia="楷体" w:cs="楷体"/>
          <w:b/>
          <w:sz w:val="32"/>
          <w:szCs w:val="32"/>
        </w:rPr>
      </w:pPr>
    </w:p>
    <w:p>
      <w:pPr>
        <w:widowControl/>
        <w:spacing w:before="0" w:beforeLines="0" w:beforeAutospacing="0" w:after="0" w:afterLines="0" w:afterAutospacing="0" w:line="360" w:lineRule="auto"/>
        <w:jc w:val="left"/>
        <w:rPr>
          <w:rFonts w:hint="eastAsia" w:ascii="楷体" w:hAnsi="楷体" w:eastAsia="楷体" w:cs="楷体"/>
          <w:b/>
          <w:sz w:val="32"/>
          <w:szCs w:val="32"/>
          <w:lang w:eastAsia="zh-CN"/>
        </w:rPr>
      </w:pPr>
    </w:p>
    <w:p>
      <w:pPr>
        <w:widowControl/>
        <w:spacing w:before="0" w:beforeLines="0" w:beforeAutospacing="0" w:after="0" w:afterLines="0" w:afterAutospacing="0" w:line="360" w:lineRule="auto"/>
        <w:ind w:firstLine="643" w:firstLineChars="200"/>
        <w:jc w:val="left"/>
        <w:rPr>
          <w:rFonts w:hint="eastAsia" w:ascii="仿宋" w:hAnsi="仿宋" w:eastAsia="仿宋" w:cs="仿宋"/>
          <w:b/>
          <w:sz w:val="32"/>
          <w:szCs w:val="32"/>
          <w:lang w:eastAsia="zh-CN"/>
        </w:rPr>
      </w:pPr>
      <w:r>
        <w:rPr>
          <w:rFonts w:hint="eastAsia" w:ascii="仿宋" w:hAnsi="仿宋" w:eastAsia="仿宋" w:cs="仿宋"/>
          <w:b/>
          <w:sz w:val="32"/>
          <w:szCs w:val="32"/>
          <w:lang w:eastAsia="zh-CN"/>
        </w:rPr>
        <w:t>业务培训费</w:t>
      </w:r>
    </w:p>
    <w:p>
      <w:pPr>
        <w:widowControl/>
        <w:spacing w:before="0" w:beforeLines="0" w:beforeAutospacing="0" w:after="0" w:afterLines="0" w:afterAutospacing="0" w:line="360" w:lineRule="auto"/>
        <w:jc w:val="left"/>
        <w:rPr>
          <w:rFonts w:hint="eastAsia" w:ascii="楷体" w:hAnsi="楷体" w:eastAsia="楷体" w:cs="楷体"/>
          <w:b/>
          <w:sz w:val="32"/>
          <w:szCs w:val="32"/>
          <w:lang w:eastAsia="zh-CN"/>
        </w:rPr>
      </w:pPr>
      <w:r>
        <w:rPr>
          <w:rFonts w:hint="eastAsia" w:ascii="楷体" w:hAnsi="楷体" w:eastAsia="楷体" w:cs="楷体"/>
          <w:b/>
          <w:sz w:val="32"/>
          <w:szCs w:val="32"/>
          <w:lang w:eastAsia="zh-CN"/>
        </w:rPr>
        <w:drawing>
          <wp:inline distT="0" distB="0" distL="114300" distR="114300">
            <wp:extent cx="5754370" cy="6744970"/>
            <wp:effectExtent l="0" t="0" r="10160" b="1905"/>
            <wp:docPr id="15" name="图片 15" descr="6a18007e64a75b4c87944dcd751b69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6a18007e64a75b4c87944dcd751b6973"/>
                    <pic:cNvPicPr>
                      <a:picLocks noChangeAspect="1"/>
                    </pic:cNvPicPr>
                  </pic:nvPicPr>
                  <pic:blipFill>
                    <a:blip r:embed="rId31"/>
                    <a:stretch>
                      <a:fillRect/>
                    </a:stretch>
                  </pic:blipFill>
                  <pic:spPr>
                    <a:xfrm>
                      <a:off x="0" y="0"/>
                      <a:ext cx="5754370" cy="6744970"/>
                    </a:xfrm>
                    <a:prstGeom prst="rect">
                      <a:avLst/>
                    </a:prstGeom>
                  </pic:spPr>
                </pic:pic>
              </a:graphicData>
            </a:graphic>
          </wp:inline>
        </w:drawing>
      </w:r>
    </w:p>
    <w:p>
      <w:pPr>
        <w:widowControl/>
        <w:spacing w:before="0" w:beforeLines="0" w:beforeAutospacing="0" w:after="0" w:afterLines="0" w:afterAutospacing="0" w:line="360" w:lineRule="auto"/>
        <w:ind w:firstLine="643" w:firstLineChars="200"/>
        <w:jc w:val="left"/>
        <w:rPr>
          <w:rFonts w:hint="eastAsia" w:ascii="楷体" w:hAnsi="楷体" w:eastAsia="楷体" w:cs="楷体"/>
          <w:b/>
          <w:sz w:val="32"/>
          <w:szCs w:val="32"/>
        </w:rPr>
      </w:pPr>
    </w:p>
    <w:p>
      <w:pPr>
        <w:widowControl/>
        <w:spacing w:before="0" w:beforeLines="0" w:beforeAutospacing="0" w:after="0" w:afterLines="0" w:afterAutospacing="0" w:line="360" w:lineRule="auto"/>
        <w:ind w:firstLine="643" w:firstLineChars="200"/>
        <w:jc w:val="left"/>
        <w:rPr>
          <w:rFonts w:hint="eastAsia" w:ascii="楷体" w:hAnsi="楷体" w:eastAsia="楷体" w:cs="楷体"/>
          <w:b/>
          <w:sz w:val="32"/>
          <w:szCs w:val="32"/>
        </w:rPr>
      </w:pPr>
    </w:p>
    <w:p>
      <w:pPr>
        <w:widowControl/>
        <w:spacing w:before="0" w:beforeLines="0" w:beforeAutospacing="0" w:after="0" w:afterLines="0" w:afterAutospacing="0" w:line="360" w:lineRule="auto"/>
        <w:ind w:firstLine="643" w:firstLineChars="200"/>
        <w:jc w:val="left"/>
        <w:rPr>
          <w:rFonts w:hint="eastAsia" w:ascii="楷体" w:hAnsi="楷体" w:eastAsia="楷体" w:cs="楷体"/>
          <w:b/>
          <w:sz w:val="32"/>
          <w:szCs w:val="32"/>
        </w:rPr>
      </w:pPr>
      <w:r>
        <w:rPr>
          <w:rFonts w:hint="eastAsia" w:ascii="仿宋" w:hAnsi="仿宋" w:eastAsia="仿宋" w:cs="仿宋"/>
          <w:b/>
          <w:sz w:val="32"/>
          <w:szCs w:val="32"/>
        </w:rPr>
        <w:t>南二环东延线与新元高速互通立交工程主线工程养护经费</w:t>
      </w:r>
    </w:p>
    <w:p>
      <w:pPr>
        <w:widowControl/>
        <w:spacing w:before="0" w:beforeLines="0" w:beforeAutospacing="0" w:after="0" w:afterLines="0" w:afterAutospacing="0" w:line="360" w:lineRule="auto"/>
        <w:jc w:val="left"/>
        <w:rPr>
          <w:rFonts w:hint="eastAsia" w:ascii="楷体" w:hAnsi="楷体" w:eastAsia="楷体" w:cs="楷体"/>
          <w:b/>
          <w:sz w:val="32"/>
          <w:szCs w:val="32"/>
          <w:lang w:eastAsia="zh-CN"/>
        </w:rPr>
      </w:pPr>
      <w:r>
        <w:rPr>
          <w:rFonts w:hint="eastAsia" w:ascii="楷体" w:hAnsi="楷体" w:eastAsia="楷体" w:cs="楷体"/>
          <w:b/>
          <w:sz w:val="32"/>
          <w:szCs w:val="32"/>
          <w:lang w:eastAsia="zh-CN"/>
        </w:rPr>
        <w:drawing>
          <wp:inline distT="0" distB="0" distL="114300" distR="114300">
            <wp:extent cx="5760720" cy="7172325"/>
            <wp:effectExtent l="0" t="0" r="3810" b="6350"/>
            <wp:docPr id="16" name="图片 16" descr="dab9e21de9da5a4bf5acead006af0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dab9e21de9da5a4bf5acead006af0530"/>
                    <pic:cNvPicPr>
                      <a:picLocks noChangeAspect="1"/>
                    </pic:cNvPicPr>
                  </pic:nvPicPr>
                  <pic:blipFill>
                    <a:blip r:embed="rId32"/>
                    <a:stretch>
                      <a:fillRect/>
                    </a:stretch>
                  </pic:blipFill>
                  <pic:spPr>
                    <a:xfrm>
                      <a:off x="0" y="0"/>
                      <a:ext cx="5760720" cy="7172325"/>
                    </a:xfrm>
                    <a:prstGeom prst="rect">
                      <a:avLst/>
                    </a:prstGeom>
                  </pic:spPr>
                </pic:pic>
              </a:graphicData>
            </a:graphic>
          </wp:inline>
        </w:drawing>
      </w:r>
    </w:p>
    <w:p>
      <w:pPr>
        <w:widowControl/>
        <w:spacing w:before="0" w:beforeLines="0" w:beforeAutospacing="0" w:after="0" w:afterLines="0" w:afterAutospacing="0" w:line="360" w:lineRule="auto"/>
        <w:ind w:firstLine="643" w:firstLineChars="200"/>
        <w:jc w:val="left"/>
        <w:rPr>
          <w:rFonts w:hint="eastAsia" w:ascii="仿宋" w:hAnsi="仿宋" w:eastAsia="仿宋" w:cs="仿宋"/>
          <w:b/>
          <w:sz w:val="32"/>
          <w:szCs w:val="32"/>
        </w:rPr>
      </w:pPr>
    </w:p>
    <w:p>
      <w:pPr>
        <w:widowControl/>
        <w:spacing w:before="0" w:beforeLines="0" w:beforeAutospacing="0" w:after="0" w:afterLines="0" w:afterAutospacing="0" w:line="360" w:lineRule="auto"/>
        <w:ind w:firstLine="643" w:firstLineChars="200"/>
        <w:jc w:val="left"/>
        <w:rPr>
          <w:rFonts w:hint="eastAsia" w:ascii="仿宋" w:hAnsi="仿宋" w:eastAsia="仿宋" w:cs="仿宋"/>
          <w:b/>
          <w:sz w:val="32"/>
          <w:szCs w:val="32"/>
        </w:rPr>
      </w:pPr>
      <w:r>
        <w:rPr>
          <w:rFonts w:hint="eastAsia" w:ascii="仿宋" w:hAnsi="仿宋" w:eastAsia="仿宋" w:cs="仿宋"/>
          <w:b/>
          <w:sz w:val="32"/>
          <w:szCs w:val="32"/>
        </w:rPr>
        <w:t>物业管理费</w:t>
      </w:r>
    </w:p>
    <w:p>
      <w:pPr>
        <w:widowControl/>
        <w:spacing w:before="0" w:beforeLines="0" w:beforeAutospacing="0" w:after="0" w:afterLines="0" w:afterAutospacing="0" w:line="360" w:lineRule="auto"/>
        <w:jc w:val="left"/>
        <w:rPr>
          <w:rFonts w:hint="eastAsia" w:ascii="楷体" w:hAnsi="楷体" w:eastAsia="楷体" w:cs="楷体"/>
          <w:b/>
          <w:sz w:val="32"/>
          <w:szCs w:val="32"/>
          <w:lang w:eastAsia="zh-CN"/>
        </w:rPr>
      </w:pPr>
      <w:r>
        <w:rPr>
          <w:rFonts w:hint="eastAsia" w:ascii="楷体" w:hAnsi="楷体" w:eastAsia="楷体" w:cs="楷体"/>
          <w:b/>
          <w:sz w:val="32"/>
          <w:szCs w:val="32"/>
          <w:lang w:eastAsia="zh-CN"/>
        </w:rPr>
        <w:drawing>
          <wp:inline distT="0" distB="0" distL="114300" distR="114300">
            <wp:extent cx="5756275" cy="7125970"/>
            <wp:effectExtent l="0" t="0" r="8255" b="9525"/>
            <wp:docPr id="17" name="图片 17" descr="87aa4f0c3ae7d241e6eccdfb719a3fb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87aa4f0c3ae7d241e6eccdfb719a3fb3"/>
                    <pic:cNvPicPr>
                      <a:picLocks noChangeAspect="1"/>
                    </pic:cNvPicPr>
                  </pic:nvPicPr>
                  <pic:blipFill>
                    <a:blip r:embed="rId33"/>
                    <a:stretch>
                      <a:fillRect/>
                    </a:stretch>
                  </pic:blipFill>
                  <pic:spPr>
                    <a:xfrm>
                      <a:off x="0" y="0"/>
                      <a:ext cx="5756275" cy="7125970"/>
                    </a:xfrm>
                    <a:prstGeom prst="rect">
                      <a:avLst/>
                    </a:prstGeom>
                  </pic:spPr>
                </pic:pic>
              </a:graphicData>
            </a:graphic>
          </wp:inline>
        </w:drawing>
      </w:r>
    </w:p>
    <w:p>
      <w:pPr>
        <w:widowControl/>
        <w:spacing w:before="0" w:beforeLines="0" w:beforeAutospacing="0" w:after="0" w:afterLines="0" w:afterAutospacing="0" w:line="360" w:lineRule="auto"/>
        <w:ind w:firstLine="643" w:firstLineChars="200"/>
        <w:jc w:val="left"/>
        <w:rPr>
          <w:rFonts w:hint="eastAsia" w:ascii="楷体" w:hAnsi="楷体" w:eastAsia="楷体" w:cs="楷体"/>
          <w:b/>
          <w:sz w:val="32"/>
          <w:szCs w:val="32"/>
        </w:rPr>
      </w:pPr>
    </w:p>
    <w:p>
      <w:pPr>
        <w:widowControl/>
        <w:spacing w:before="0" w:beforeLines="0" w:beforeAutospacing="0" w:after="0" w:afterLines="0" w:afterAutospacing="0" w:line="360" w:lineRule="auto"/>
        <w:ind w:firstLine="643" w:firstLineChars="200"/>
        <w:jc w:val="left"/>
        <w:rPr>
          <w:rFonts w:hint="eastAsia" w:ascii="仿宋" w:hAnsi="仿宋" w:eastAsia="仿宋" w:cs="仿宋"/>
          <w:b/>
          <w:sz w:val="32"/>
          <w:szCs w:val="32"/>
          <w:lang w:eastAsia="zh-CN"/>
        </w:rPr>
      </w:pPr>
      <w:r>
        <w:rPr>
          <w:rFonts w:hint="eastAsia" w:ascii="仿宋" w:hAnsi="仿宋" w:eastAsia="仿宋" w:cs="仿宋"/>
          <w:b/>
          <w:sz w:val="32"/>
          <w:szCs w:val="32"/>
          <w:lang w:eastAsia="zh-CN"/>
        </w:rPr>
        <w:t>石家庄市公路建设发展中心办公区维修改造项目</w:t>
      </w:r>
    </w:p>
    <w:p>
      <w:pPr>
        <w:widowControl/>
        <w:spacing w:before="0" w:beforeLines="0" w:beforeAutospacing="0" w:after="0" w:afterLines="0" w:afterAutospacing="0" w:line="360" w:lineRule="auto"/>
        <w:jc w:val="left"/>
        <w:rPr>
          <w:rFonts w:hint="eastAsia" w:ascii="楷体" w:hAnsi="楷体" w:eastAsia="楷体" w:cs="楷体"/>
          <w:b/>
          <w:sz w:val="32"/>
          <w:szCs w:val="32"/>
          <w:lang w:eastAsia="zh-CN"/>
        </w:rPr>
      </w:pPr>
      <w:r>
        <w:rPr>
          <w:rFonts w:hint="eastAsia" w:ascii="楷体" w:hAnsi="楷体" w:eastAsia="楷体" w:cs="楷体"/>
          <w:b/>
          <w:sz w:val="32"/>
          <w:szCs w:val="32"/>
          <w:lang w:eastAsia="zh-CN"/>
        </w:rPr>
        <w:drawing>
          <wp:inline distT="0" distB="0" distL="114300" distR="114300">
            <wp:extent cx="5758180" cy="6960235"/>
            <wp:effectExtent l="0" t="0" r="6350" b="2540"/>
            <wp:docPr id="18" name="图片 18" descr="b6919e59b948f8ffdf3519cd4225b0f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b6919e59b948f8ffdf3519cd4225b0f4"/>
                    <pic:cNvPicPr>
                      <a:picLocks noChangeAspect="1"/>
                    </pic:cNvPicPr>
                  </pic:nvPicPr>
                  <pic:blipFill>
                    <a:blip r:embed="rId34"/>
                    <a:stretch>
                      <a:fillRect/>
                    </a:stretch>
                  </pic:blipFill>
                  <pic:spPr>
                    <a:xfrm>
                      <a:off x="0" y="0"/>
                      <a:ext cx="5758180" cy="6960235"/>
                    </a:xfrm>
                    <a:prstGeom prst="rect">
                      <a:avLst/>
                    </a:prstGeom>
                  </pic:spPr>
                </pic:pic>
              </a:graphicData>
            </a:graphic>
          </wp:inline>
        </w:drawing>
      </w:r>
    </w:p>
    <w:p>
      <w:pPr>
        <w:widowControl/>
        <w:spacing w:before="0" w:beforeLines="0" w:beforeAutospacing="0" w:after="0" w:afterLines="0" w:afterAutospacing="0" w:line="360" w:lineRule="auto"/>
        <w:ind w:firstLine="643" w:firstLineChars="200"/>
        <w:jc w:val="left"/>
        <w:rPr>
          <w:rFonts w:hint="eastAsia" w:ascii="楷体" w:hAnsi="楷体" w:eastAsia="楷体" w:cs="楷体"/>
          <w:b/>
          <w:sz w:val="32"/>
          <w:szCs w:val="32"/>
        </w:rPr>
      </w:pPr>
    </w:p>
    <w:p>
      <w:pPr>
        <w:widowControl/>
        <w:spacing w:before="0" w:beforeLines="0" w:beforeAutospacing="0" w:after="0" w:afterLines="0" w:afterAutospacing="0" w:line="360" w:lineRule="auto"/>
        <w:ind w:firstLine="643" w:firstLineChars="200"/>
        <w:jc w:val="left"/>
        <w:rPr>
          <w:rFonts w:hint="eastAsia" w:ascii="楷体" w:hAnsi="楷体" w:eastAsia="楷体" w:cs="楷体"/>
          <w:sz w:val="32"/>
          <w:szCs w:val="32"/>
        </w:rPr>
      </w:pPr>
      <w:r>
        <w:rPr>
          <w:rFonts w:hint="eastAsia" w:ascii="楷体" w:hAnsi="楷体" w:eastAsia="楷体" w:cs="楷体"/>
          <w:b/>
          <w:sz w:val="32"/>
          <w:szCs w:val="32"/>
        </w:rPr>
        <w:t>（三）</w:t>
      </w:r>
      <w:r>
        <w:rPr>
          <w:rFonts w:hint="eastAsia" w:ascii="楷体" w:hAnsi="楷体" w:eastAsia="楷体" w:cs="楷体"/>
          <w:b/>
          <w:sz w:val="32"/>
          <w:szCs w:val="32"/>
          <w:lang w:val="en-US" w:eastAsia="zh-CN"/>
        </w:rPr>
        <w:t>单位</w:t>
      </w:r>
      <w:r>
        <w:rPr>
          <w:rFonts w:hint="eastAsia" w:ascii="楷体" w:hAnsi="楷体" w:eastAsia="楷体" w:cs="楷体"/>
          <w:b/>
          <w:sz w:val="32"/>
          <w:szCs w:val="32"/>
        </w:rPr>
        <w:t>评价项目绩效评价结果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无。</w:t>
      </w: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adjustRightInd w:val="0"/>
        <w:snapToGrid w:val="0"/>
        <w:spacing w:line="580" w:lineRule="exact"/>
        <w:ind w:firstLine="640" w:firstLineChars="200"/>
        <w:rPr>
          <w:rFonts w:hint="default" w:ascii="Times New Roman" w:hAnsi="Times New Roman" w:eastAsia="仿宋_GB2312" w:cs="Times New Roman"/>
          <w:sz w:val="32"/>
          <w:szCs w:val="32"/>
        </w:rPr>
      </w:pPr>
    </w:p>
    <w:p>
      <w:pPr>
        <w:widowControl/>
        <w:spacing w:line="580" w:lineRule="exact"/>
        <w:ind w:firstLine="883" w:firstLineChars="200"/>
        <w:jc w:val="left"/>
        <w:rPr>
          <w:rFonts w:hint="default" w:ascii="Times New Roman" w:hAnsi="Times New Roman" w:eastAsia="宋体" w:cs="Times New Roman"/>
          <w:b/>
          <w:bCs/>
          <w:kern w:val="0"/>
          <w:sz w:val="44"/>
          <w:szCs w:val="44"/>
        </w:rPr>
      </w:pPr>
    </w:p>
    <w:p>
      <w:pPr>
        <w:rPr>
          <w:rFonts w:hint="default" w:ascii="Times New Roman" w:hAnsi="Times New Roman" w:eastAsia="仿宋_GB2312" w:cs="Times New Roman"/>
          <w:sz w:val="32"/>
          <w:szCs w:val="32"/>
        </w:rPr>
      </w:pPr>
    </w:p>
    <w:p>
      <w:pPr>
        <w:widowControl/>
        <w:jc w:val="center"/>
        <w:rPr>
          <w:rFonts w:hint="default" w:ascii="Times New Roman" w:hAnsi="Times New Roman" w:eastAsia="黑体" w:cs="Times New Roman"/>
          <w:color w:val="000000" w:themeColor="text1"/>
          <w:sz w:val="44"/>
          <w:szCs w:val="44"/>
        </w:rPr>
      </w:pPr>
    </w:p>
    <w:p>
      <w:pPr>
        <w:widowControl/>
        <w:jc w:val="center"/>
        <w:rPr>
          <w:rFonts w:hint="default" w:ascii="黑体" w:hAnsi="宋体" w:eastAsia="黑体" w:cs="黑体"/>
          <w:i w:val="0"/>
          <w:iCs w:val="0"/>
          <w:caps w:val="0"/>
          <w:color w:val="000000"/>
          <w:spacing w:val="0"/>
          <w:kern w:val="0"/>
          <w:sz w:val="72"/>
          <w:szCs w:val="72"/>
          <w:highlight w:val="none"/>
          <w:shd w:val="clear" w:fill="FFFFFF"/>
          <w:lang w:val="en-US" w:eastAsia="zh-CN" w:bidi="ar"/>
        </w:rPr>
      </w:pPr>
    </w:p>
    <w:p>
      <w:pPr>
        <w:widowControl/>
        <w:jc w:val="center"/>
        <w:rPr>
          <w:rFonts w:hint="default" w:ascii="黑体" w:hAnsi="宋体" w:eastAsia="黑体" w:cs="黑体"/>
          <w:i w:val="0"/>
          <w:iCs w:val="0"/>
          <w:caps w:val="0"/>
          <w:color w:val="000000"/>
          <w:spacing w:val="0"/>
          <w:kern w:val="0"/>
          <w:sz w:val="72"/>
          <w:szCs w:val="72"/>
          <w:highlight w:val="none"/>
          <w:shd w:val="clear" w:fill="FFFFFF"/>
          <w:lang w:val="en-US" w:eastAsia="zh-CN" w:bidi="ar"/>
        </w:rPr>
      </w:pPr>
    </w:p>
    <w:p>
      <w:pPr>
        <w:widowControl/>
        <w:jc w:val="center"/>
        <w:rPr>
          <w:rFonts w:hint="default" w:ascii="Times New Roman" w:hAnsi="Times New Roman" w:eastAsia="黑体" w:cs="Times New Roman"/>
          <w:color w:val="000000" w:themeColor="text1"/>
          <w:sz w:val="72"/>
          <w:szCs w:val="72"/>
        </w:rPr>
      </w:pPr>
      <w:r>
        <w:rPr>
          <w:rFonts w:hint="default" w:ascii="黑体" w:hAnsi="宋体" w:eastAsia="黑体" w:cs="黑体"/>
          <w:i w:val="0"/>
          <w:iCs w:val="0"/>
          <w:caps w:val="0"/>
          <w:color w:val="000000"/>
          <w:spacing w:val="0"/>
          <w:kern w:val="0"/>
          <w:sz w:val="72"/>
          <w:szCs w:val="72"/>
          <w:highlight w:val="none"/>
          <w:shd w:val="clear" w:fill="FFFFFF"/>
          <w:lang w:val="en-US" w:eastAsia="zh-CN" w:bidi="ar"/>
        </w:rPr>
        <w:t>第四部分 名词解释</w:t>
      </w:r>
    </w:p>
    <w:p>
      <w:pPr>
        <w:rPr>
          <w:rFonts w:hint="default" w:ascii="Times New Roman" w:hAnsi="Times New Roman" w:eastAsia="仿宋_GB2312" w:cs="Times New Roman"/>
          <w:sz w:val="32"/>
          <w:szCs w:val="32"/>
        </w:rPr>
      </w:pPr>
      <w:r>
        <w:rPr>
          <w:rFonts w:hint="default" w:ascii="Times New Roman" w:hAnsi="Times New Roman" w:eastAsia="黑体" w:cs="Times New Roman"/>
          <w:color w:val="000000" w:themeColor="text1"/>
          <w:sz w:val="44"/>
          <w:szCs w:val="44"/>
        </w:rPr>
        <w:br w:type="page"/>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w:t>
      </w:r>
      <w:r>
        <w:rPr>
          <w:rFonts w:hint="eastAsia" w:ascii="Times New Roman" w:eastAsia="仿宋_GB2312"/>
          <w:b w:val="0"/>
          <w:sz w:val="32"/>
          <w:szCs w:val="32"/>
          <w:lang w:val="en-US" w:eastAsia="zh-CN"/>
        </w:rPr>
        <w:t>单位</w:t>
      </w:r>
      <w:r>
        <w:rPr>
          <w:rFonts w:ascii="Times New Roman" w:eastAsia="仿宋_GB2312"/>
          <w:b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spacing w:line="580" w:lineRule="exact"/>
        <w:rPr>
          <w:rFonts w:ascii="Times New Roman" w:hAnsi="Times New Roman" w:cs="Times New Roman"/>
        </w:rPr>
      </w:pP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panose1 w:val="02010600040101010101"/>
    <w:charset w:val="86"/>
    <w:family w:val="auto"/>
    <w:pitch w:val="default"/>
    <w:sig w:usb0="00000287" w:usb1="080F0000" w:usb2="00000000" w:usb3="00000000" w:csb0="0004009F" w:csb1="DFD70000"/>
  </w:font>
  <w:font w:name="幼圆">
    <w:panose1 w:val="0201050906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小标宋_GBK">
    <w:panose1 w:val="02000000000000000000"/>
    <w:charset w:val="86"/>
    <w:family w:val="script"/>
    <w:pitch w:val="default"/>
    <w:sig w:usb0="A00002BF" w:usb1="38CF7CFA" w:usb2="00082016" w:usb3="00000000" w:csb0="00040001"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auto"/>
    <w:pitch w:val="default"/>
    <w:sig w:usb0="800002BF" w:usb1="38CF7CFA" w:usb2="00000016" w:usb3="00000000" w:csb0="00040001" w:csb1="00000000"/>
  </w:font>
  <w:font w:name="方正仿宋_GB2312">
    <w:altName w:val="仿宋"/>
    <w:panose1 w:val="02000000000000000000"/>
    <w:charset w:val="86"/>
    <w:family w:val="auto"/>
    <w:pitch w:val="default"/>
    <w:sig w:usb0="00000000" w:usb1="00000000" w:usb2="00000012"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pPr>
  </w:p>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26528923"/>
    </w:sdtPr>
    <w:sdtEndPr>
      <w:rPr>
        <w:rFonts w:ascii="Times New Roman" w:hAnsi="Times New Roman" w:cs="Times New Roman"/>
        <w:sz w:val="28"/>
        <w:szCs w:val="28"/>
      </w:rPr>
    </w:sdtEndPr>
    <w:sdtContent>
      <w:p>
        <w:pPr>
          <w:pStyle w:val="5"/>
          <w:jc w:val="center"/>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31</w:t>
        </w:r>
        <w:r>
          <w:rPr>
            <w:rFonts w:ascii="Times New Roman" w:hAnsi="Times New Roman" w:cs="Times New Roman"/>
            <w:sz w:val="28"/>
            <w:szCs w:val="28"/>
          </w:rPr>
          <w:fldChar w:fldCharType="end"/>
        </w:r>
        <w:r>
          <w:rPr>
            <w:rFonts w:ascii="Times New Roman" w:hAnsi="Times New Roman" w:cs="Times New Roman"/>
            <w:sz w:val="28"/>
            <w:szCs w:val="28"/>
          </w:rPr>
          <w:t>—</w:t>
        </w:r>
      </w:p>
    </w:sdtContent>
  </w:sdt>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2"/>
  </w:compat>
  <w:rsids>
    <w:rsidRoot w:val="000807B9"/>
    <w:rsid w:val="000807B9"/>
    <w:rsid w:val="000E6F60"/>
    <w:rsid w:val="001243B4"/>
    <w:rsid w:val="00127E4E"/>
    <w:rsid w:val="0016157D"/>
    <w:rsid w:val="001C6A6A"/>
    <w:rsid w:val="00220943"/>
    <w:rsid w:val="002F2DB6"/>
    <w:rsid w:val="003F7706"/>
    <w:rsid w:val="00447340"/>
    <w:rsid w:val="00462F02"/>
    <w:rsid w:val="00471A54"/>
    <w:rsid w:val="00520668"/>
    <w:rsid w:val="005B5FCD"/>
    <w:rsid w:val="00605266"/>
    <w:rsid w:val="00606924"/>
    <w:rsid w:val="00686BDC"/>
    <w:rsid w:val="00726674"/>
    <w:rsid w:val="00733638"/>
    <w:rsid w:val="007E5523"/>
    <w:rsid w:val="00802F5C"/>
    <w:rsid w:val="00804174"/>
    <w:rsid w:val="0082221E"/>
    <w:rsid w:val="00832C6A"/>
    <w:rsid w:val="00836E42"/>
    <w:rsid w:val="00836FA6"/>
    <w:rsid w:val="008948AE"/>
    <w:rsid w:val="00947354"/>
    <w:rsid w:val="00947C75"/>
    <w:rsid w:val="00967126"/>
    <w:rsid w:val="009B09E1"/>
    <w:rsid w:val="00A40C19"/>
    <w:rsid w:val="00A61549"/>
    <w:rsid w:val="00A866E4"/>
    <w:rsid w:val="00A9383B"/>
    <w:rsid w:val="00AC36AE"/>
    <w:rsid w:val="00B00F32"/>
    <w:rsid w:val="00BA2A97"/>
    <w:rsid w:val="00BC5A71"/>
    <w:rsid w:val="00BC6BE1"/>
    <w:rsid w:val="00C20F51"/>
    <w:rsid w:val="00C6541E"/>
    <w:rsid w:val="00C945DD"/>
    <w:rsid w:val="00CB1066"/>
    <w:rsid w:val="00CB1126"/>
    <w:rsid w:val="00D40E9A"/>
    <w:rsid w:val="00D71CC5"/>
    <w:rsid w:val="00D73746"/>
    <w:rsid w:val="00D822EA"/>
    <w:rsid w:val="00DA2495"/>
    <w:rsid w:val="00DC37FD"/>
    <w:rsid w:val="00DD39E4"/>
    <w:rsid w:val="00E07713"/>
    <w:rsid w:val="00EA6A18"/>
    <w:rsid w:val="00F565FC"/>
    <w:rsid w:val="00F94EBA"/>
    <w:rsid w:val="00F95C94"/>
    <w:rsid w:val="00FC7282"/>
    <w:rsid w:val="00FD16C8"/>
    <w:rsid w:val="02F018E4"/>
    <w:rsid w:val="03406437"/>
    <w:rsid w:val="079C3A17"/>
    <w:rsid w:val="0AD21E28"/>
    <w:rsid w:val="0B8F2FBD"/>
    <w:rsid w:val="110F3C31"/>
    <w:rsid w:val="144162BD"/>
    <w:rsid w:val="1505415C"/>
    <w:rsid w:val="159C168B"/>
    <w:rsid w:val="15EE7832"/>
    <w:rsid w:val="16D9794A"/>
    <w:rsid w:val="17445DA5"/>
    <w:rsid w:val="182F1538"/>
    <w:rsid w:val="18F13BDB"/>
    <w:rsid w:val="1DB71419"/>
    <w:rsid w:val="1DC2697D"/>
    <w:rsid w:val="231D65B1"/>
    <w:rsid w:val="24751C29"/>
    <w:rsid w:val="254E26E2"/>
    <w:rsid w:val="256D7E07"/>
    <w:rsid w:val="2A1E328D"/>
    <w:rsid w:val="2BAC159C"/>
    <w:rsid w:val="2CBA67B5"/>
    <w:rsid w:val="2DB759F2"/>
    <w:rsid w:val="2ED127DE"/>
    <w:rsid w:val="31F36233"/>
    <w:rsid w:val="3AB02799"/>
    <w:rsid w:val="3C5B5022"/>
    <w:rsid w:val="45F13468"/>
    <w:rsid w:val="4678577B"/>
    <w:rsid w:val="467D0B27"/>
    <w:rsid w:val="47D128CC"/>
    <w:rsid w:val="48BB399F"/>
    <w:rsid w:val="4B2711BE"/>
    <w:rsid w:val="4F1C6304"/>
    <w:rsid w:val="511A2C8A"/>
    <w:rsid w:val="51BA4AFF"/>
    <w:rsid w:val="53350000"/>
    <w:rsid w:val="53557B4C"/>
    <w:rsid w:val="59760FEE"/>
    <w:rsid w:val="5AA31831"/>
    <w:rsid w:val="5B75607A"/>
    <w:rsid w:val="5D400B76"/>
    <w:rsid w:val="5E1C6E5F"/>
    <w:rsid w:val="5F0D24D7"/>
    <w:rsid w:val="62D63E3C"/>
    <w:rsid w:val="68EF7116"/>
    <w:rsid w:val="69B836F7"/>
    <w:rsid w:val="6AE674BA"/>
    <w:rsid w:val="6E943ADE"/>
    <w:rsid w:val="701514FD"/>
    <w:rsid w:val="758918C0"/>
    <w:rsid w:val="759F4EC1"/>
    <w:rsid w:val="776C4A5C"/>
    <w:rsid w:val="77A55067"/>
    <w:rsid w:val="79837AD1"/>
    <w:rsid w:val="7A15509D"/>
    <w:rsid w:val="7A514503"/>
    <w:rsid w:val="7A78751C"/>
    <w:rsid w:val="7E6C1CCD"/>
    <w:rsid w:val="7F091DF9"/>
    <w:rsid w:val="ECF7D03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qFormat="1" w:uiPriority="99"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2"/>
    <w:qFormat/>
    <w:uiPriority w:val="0"/>
    <w:pPr>
      <w:keepNext/>
      <w:keepLines/>
      <w:spacing w:before="340" w:after="330" w:line="578" w:lineRule="auto"/>
      <w:outlineLvl w:val="0"/>
    </w:pPr>
    <w:rPr>
      <w:b/>
      <w:bCs/>
      <w:kern w:val="44"/>
      <w:sz w:val="44"/>
      <w:szCs w:val="44"/>
    </w:rPr>
  </w:style>
  <w:style w:type="character" w:default="1" w:styleId="11">
    <w:name w:val="Default Paragraph Font"/>
    <w:semiHidden/>
    <w:unhideWhenUsed/>
    <w:qFormat/>
    <w:uiPriority w:val="1"/>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w:basedOn w:val="1"/>
    <w:link w:val="24"/>
    <w:qFormat/>
    <w:uiPriority w:val="0"/>
    <w:pPr>
      <w:spacing w:after="120"/>
    </w:pPr>
  </w:style>
  <w:style w:type="paragraph" w:styleId="4">
    <w:name w:val="Balloon Text"/>
    <w:basedOn w:val="1"/>
    <w:link w:val="16"/>
    <w:qFormat/>
    <w:uiPriority w:val="0"/>
    <w:rPr>
      <w:sz w:val="18"/>
      <w:szCs w:val="18"/>
    </w:rPr>
  </w:style>
  <w:style w:type="paragraph" w:styleId="5">
    <w:name w:val="footer"/>
    <w:basedOn w:val="1"/>
    <w:link w:val="13"/>
    <w:qFormat/>
    <w:uiPriority w:val="0"/>
    <w:pPr>
      <w:tabs>
        <w:tab w:val="center" w:pos="4153"/>
        <w:tab w:val="right" w:pos="8306"/>
      </w:tabs>
      <w:snapToGrid w:val="0"/>
      <w:jc w:val="left"/>
    </w:pPr>
    <w:rPr>
      <w:sz w:val="18"/>
      <w:szCs w:val="18"/>
    </w:rPr>
  </w:style>
  <w:style w:type="paragraph" w:styleId="6">
    <w:name w:val="header"/>
    <w:basedOn w:val="1"/>
    <w:link w:val="14"/>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7">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paragraph" w:styleId="8">
    <w:name w:val="Body Text First Indent"/>
    <w:basedOn w:val="3"/>
    <w:link w:val="25"/>
    <w:qFormat/>
    <w:uiPriority w:val="0"/>
    <w:pPr>
      <w:ind w:firstLine="420" w:firstLineChars="100"/>
    </w:pPr>
  </w:style>
  <w:style w:type="table" w:styleId="10">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12">
    <w:name w:val="标题 1 Char"/>
    <w:basedOn w:val="11"/>
    <w:link w:val="2"/>
    <w:qFormat/>
    <w:uiPriority w:val="0"/>
    <w:rPr>
      <w:b/>
      <w:bCs/>
      <w:kern w:val="44"/>
      <w:sz w:val="44"/>
      <w:szCs w:val="44"/>
    </w:rPr>
  </w:style>
  <w:style w:type="character" w:customStyle="1" w:styleId="13">
    <w:name w:val="页脚 Char"/>
    <w:basedOn w:val="11"/>
    <w:link w:val="5"/>
    <w:qFormat/>
    <w:uiPriority w:val="99"/>
    <w:rPr>
      <w:sz w:val="18"/>
      <w:szCs w:val="18"/>
    </w:rPr>
  </w:style>
  <w:style w:type="character" w:customStyle="1" w:styleId="14">
    <w:name w:val="页眉 Char"/>
    <w:basedOn w:val="11"/>
    <w:link w:val="6"/>
    <w:qFormat/>
    <w:uiPriority w:val="0"/>
    <w:rPr>
      <w:sz w:val="18"/>
      <w:szCs w:val="18"/>
    </w:rPr>
  </w:style>
  <w:style w:type="paragraph" w:styleId="15">
    <w:name w:val="No Spacing"/>
    <w:semiHidden/>
    <w:unhideWhenUsed/>
    <w:qFormat/>
    <w:uiPriority w:val="99"/>
    <w:pPr>
      <w:widowControl w:val="0"/>
      <w:jc w:val="both"/>
    </w:pPr>
    <w:rPr>
      <w:rFonts w:asciiTheme="minorHAnsi" w:hAnsiTheme="minorHAnsi" w:eastAsiaTheme="minorEastAsia" w:cstheme="minorBidi"/>
      <w:kern w:val="2"/>
      <w:sz w:val="21"/>
      <w:szCs w:val="22"/>
      <w:lang w:val="en-US" w:eastAsia="zh-CN" w:bidi="ar-SA"/>
    </w:rPr>
  </w:style>
  <w:style w:type="character" w:customStyle="1" w:styleId="16">
    <w:name w:val="批注框文本 Char"/>
    <w:basedOn w:val="11"/>
    <w:link w:val="4"/>
    <w:qFormat/>
    <w:uiPriority w:val="99"/>
    <w:rPr>
      <w:sz w:val="18"/>
      <w:szCs w:val="18"/>
    </w:rPr>
  </w:style>
  <w:style w:type="character" w:customStyle="1" w:styleId="17">
    <w:name w:val="font11"/>
    <w:basedOn w:val="11"/>
    <w:qFormat/>
    <w:uiPriority w:val="0"/>
    <w:rPr>
      <w:rFonts w:hint="eastAsia" w:ascii="宋体" w:hAnsi="宋体" w:eastAsia="宋体" w:cs="宋体"/>
      <w:color w:val="000000"/>
      <w:sz w:val="20"/>
      <w:szCs w:val="20"/>
      <w:u w:val="none"/>
    </w:rPr>
  </w:style>
  <w:style w:type="character" w:customStyle="1" w:styleId="18">
    <w:name w:val="font01"/>
    <w:basedOn w:val="11"/>
    <w:qFormat/>
    <w:uiPriority w:val="0"/>
    <w:rPr>
      <w:rFonts w:hint="eastAsia" w:ascii="宋体" w:hAnsi="宋体" w:eastAsia="宋体" w:cs="宋体"/>
      <w:color w:val="000000"/>
      <w:sz w:val="22"/>
      <w:szCs w:val="22"/>
      <w:u w:val="none"/>
    </w:rPr>
  </w:style>
  <w:style w:type="character" w:customStyle="1" w:styleId="19">
    <w:name w:val="font41"/>
    <w:basedOn w:val="11"/>
    <w:qFormat/>
    <w:uiPriority w:val="0"/>
    <w:rPr>
      <w:rFonts w:hint="eastAsia" w:ascii="宋体" w:hAnsi="宋体" w:eastAsia="宋体" w:cs="宋体"/>
      <w:color w:val="000000"/>
      <w:sz w:val="24"/>
      <w:szCs w:val="24"/>
      <w:u w:val="none"/>
    </w:rPr>
  </w:style>
  <w:style w:type="character" w:customStyle="1" w:styleId="20">
    <w:name w:val="font31"/>
    <w:basedOn w:val="11"/>
    <w:qFormat/>
    <w:uiPriority w:val="0"/>
    <w:rPr>
      <w:rFonts w:hint="eastAsia" w:ascii="华文中宋" w:hAnsi="华文中宋" w:eastAsia="华文中宋" w:cs="华文中宋"/>
      <w:color w:val="000000"/>
      <w:sz w:val="32"/>
      <w:szCs w:val="32"/>
      <w:u w:val="none"/>
    </w:rPr>
  </w:style>
  <w:style w:type="character" w:customStyle="1" w:styleId="21">
    <w:name w:val="font91"/>
    <w:basedOn w:val="11"/>
    <w:qFormat/>
    <w:uiPriority w:val="0"/>
    <w:rPr>
      <w:rFonts w:hint="eastAsia" w:ascii="华文中宋" w:hAnsi="华文中宋" w:eastAsia="华文中宋" w:cs="华文中宋"/>
      <w:color w:val="000000"/>
      <w:sz w:val="32"/>
      <w:szCs w:val="32"/>
      <w:u w:val="none"/>
    </w:rPr>
  </w:style>
  <w:style w:type="character" w:customStyle="1" w:styleId="22">
    <w:name w:val="font51"/>
    <w:basedOn w:val="11"/>
    <w:qFormat/>
    <w:uiPriority w:val="0"/>
    <w:rPr>
      <w:rFonts w:hint="eastAsia" w:ascii="宋体" w:hAnsi="宋体" w:eastAsia="宋体" w:cs="宋体"/>
      <w:color w:val="000000"/>
      <w:sz w:val="24"/>
      <w:szCs w:val="24"/>
      <w:u w:val="none"/>
    </w:rPr>
  </w:style>
  <w:style w:type="paragraph" w:styleId="23">
    <w:name w:val="List Paragraph"/>
    <w:basedOn w:val="1"/>
    <w:semiHidden/>
    <w:unhideWhenUsed/>
    <w:qFormat/>
    <w:uiPriority w:val="99"/>
    <w:pPr>
      <w:ind w:firstLine="420" w:firstLineChars="200"/>
    </w:pPr>
  </w:style>
  <w:style w:type="character" w:customStyle="1" w:styleId="24">
    <w:name w:val="正文文本 Char"/>
    <w:basedOn w:val="11"/>
    <w:link w:val="3"/>
    <w:semiHidden/>
    <w:qFormat/>
    <w:uiPriority w:val="99"/>
  </w:style>
  <w:style w:type="character" w:customStyle="1" w:styleId="25">
    <w:name w:val="正文首行缩进 Char"/>
    <w:basedOn w:val="24"/>
    <w:link w:val="8"/>
    <w:qFormat/>
    <w:uiPriority w:val="99"/>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6" Type="http://schemas.openxmlformats.org/officeDocument/2006/relationships/fontTable" Target="fontTable.xml"/><Relationship Id="rId35" Type="http://schemas.openxmlformats.org/officeDocument/2006/relationships/customXml" Target="../customXml/item1.xml"/><Relationship Id="rId34" Type="http://schemas.openxmlformats.org/officeDocument/2006/relationships/image" Target="media/image12.png"/><Relationship Id="rId33" Type="http://schemas.openxmlformats.org/officeDocument/2006/relationships/image" Target="media/image11.png"/><Relationship Id="rId32" Type="http://schemas.openxmlformats.org/officeDocument/2006/relationships/image" Target="media/image10.png"/><Relationship Id="rId31" Type="http://schemas.openxmlformats.org/officeDocument/2006/relationships/image" Target="media/image9.png"/><Relationship Id="rId30" Type="http://schemas.openxmlformats.org/officeDocument/2006/relationships/image" Target="media/image8.png"/><Relationship Id="rId3" Type="http://schemas.openxmlformats.org/officeDocument/2006/relationships/header" Target="header1.xml"/><Relationship Id="rId29" Type="http://schemas.openxmlformats.org/officeDocument/2006/relationships/image" Target="media/image7.png"/><Relationship Id="rId28" Type="http://schemas.openxmlformats.org/officeDocument/2006/relationships/image" Target="media/image6.png"/><Relationship Id="rId27" Type="http://schemas.openxmlformats.org/officeDocument/2006/relationships/image" Target="media/image5.png"/><Relationship Id="rId26" Type="http://schemas.openxmlformats.org/officeDocument/2006/relationships/image" Target="media/image4.png"/><Relationship Id="rId25" Type="http://schemas.openxmlformats.org/officeDocument/2006/relationships/image" Target="media/image3.png"/><Relationship Id="rId24" Type="http://schemas.openxmlformats.org/officeDocument/2006/relationships/chart" Target="charts/chart6.xml"/><Relationship Id="rId23" Type="http://schemas.openxmlformats.org/officeDocument/2006/relationships/chart" Target="charts/chart5.xml"/><Relationship Id="rId22" Type="http://schemas.openxmlformats.org/officeDocument/2006/relationships/chart" Target="charts/chart4.xml"/><Relationship Id="rId21" Type="http://schemas.openxmlformats.org/officeDocument/2006/relationships/chart" Target="charts/chart3.xml"/><Relationship Id="rId20" Type="http://schemas.openxmlformats.org/officeDocument/2006/relationships/chart" Target="charts/chart2.xml"/><Relationship Id="rId2" Type="http://schemas.openxmlformats.org/officeDocument/2006/relationships/settings" Target="settings.xml"/><Relationship Id="rId19" Type="http://schemas.openxmlformats.org/officeDocument/2006/relationships/chart" Target="charts/chart1.xml"/><Relationship Id="rId18" Type="http://schemas.openxmlformats.org/officeDocument/2006/relationships/image" Target="media/image1.svg"/><Relationship Id="rId17" Type="http://schemas.openxmlformats.org/officeDocument/2006/relationships/image" Target="media/image2.png"/><Relationship Id="rId16" Type="http://schemas.openxmlformats.org/officeDocument/2006/relationships/image" Target="media/image1.jpeg"/><Relationship Id="rId15" Type="http://schemas.openxmlformats.org/officeDocument/2006/relationships/theme" Target="theme/theme1.xml"/><Relationship Id="rId14" Type="http://schemas.openxmlformats.org/officeDocument/2006/relationships/header" Target="header7.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43583.5</c:v>
                </c:pt>
                <c:pt idx="1">
                  <c:v>28244.02</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217590748.01</c:v>
                </c:pt>
                <c:pt idx="1">
                  <c:v>0</c:v>
                </c:pt>
                <c:pt idx="2">
                  <c:v>0</c:v>
                </c:pt>
                <c:pt idx="3">
                  <c:v>0</c:v>
                </c:pt>
                <c:pt idx="4">
                  <c:v>0</c:v>
                </c:pt>
                <c:pt idx="5">
                  <c:v>26356282.8</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12278055.52</c:v>
                </c:pt>
                <c:pt idx="1">
                  <c:v>231668975.29</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37457.62</c:v>
                </c:pt>
                <c:pt idx="1">
                  <c:v>39734.18</c:v>
                </c:pt>
                <c:pt idx="2">
                  <c:v>27930.13</c:v>
                </c:pt>
                <c:pt idx="3">
                  <c:v>30206.69</c:v>
                </c:pt>
                <c:pt idx="4">
                  <c:v>9527.49</c:v>
                </c:pt>
                <c:pt idx="5">
                  <c:v>9527.49</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21759.07</c:v>
                </c:pt>
                <c:pt idx="1">
                  <c:v>21759.07</c:v>
                </c:pt>
                <c:pt idx="2">
                  <c:v>20580.07</c:v>
                </c:pt>
                <c:pt idx="3">
                  <c:v>20580.07</c:v>
                </c:pt>
                <c:pt idx="4">
                  <c:v>1179</c:v>
                </c:pt>
                <c:pt idx="5">
                  <c:v>1179</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44998.36</c:v>
                </c:pt>
                <c:pt idx="1">
                  <c:v>44998.36</c:v>
                </c:pt>
                <c:pt idx="2">
                  <c:v>41634.35</c:v>
                </c:pt>
                <c:pt idx="3">
                  <c:v>41634.35</c:v>
                </c:pt>
                <c:pt idx="4">
                  <c:v>3364.01</c:v>
                </c:pt>
                <c:pt idx="5">
                  <c:v>3364.01</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21759.07</c:v>
                </c:pt>
                <c:pt idx="1">
                  <c:v>21759.07</c:v>
                </c:pt>
                <c:pt idx="2">
                  <c:v>20580.07</c:v>
                </c:pt>
                <c:pt idx="3">
                  <c:v>20580.07</c:v>
                </c:pt>
                <c:pt idx="4">
                  <c:v>1179</c:v>
                </c:pt>
                <c:pt idx="5">
                  <c:v>1179</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253.35</c:v>
                </c:pt>
                <c:pt idx="8">
                  <c:v>63.26</c:v>
                </c:pt>
                <c:pt idx="9">
                  <c:v>0</c:v>
                </c:pt>
                <c:pt idx="10">
                  <c:v>1179</c:v>
                </c:pt>
                <c:pt idx="11">
                  <c:v>0</c:v>
                </c:pt>
                <c:pt idx="12">
                  <c:v>20187.21</c:v>
                </c:pt>
                <c:pt idx="13">
                  <c:v>0</c:v>
                </c:pt>
                <c:pt idx="14">
                  <c:v>0</c:v>
                </c:pt>
                <c:pt idx="15">
                  <c:v>0</c:v>
                </c:pt>
                <c:pt idx="16">
                  <c:v>0</c:v>
                </c:pt>
                <c:pt idx="17">
                  <c:v>0</c:v>
                </c:pt>
                <c:pt idx="18">
                  <c:v>76.24</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8"/>
    <customShpInfo spid="_x0000_s103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54</Pages>
  <Words>2453</Words>
  <Characters>3532</Characters>
  <Lines>85</Lines>
  <Paragraphs>24</Paragraphs>
  <TotalTime>0</TotalTime>
  <ScaleCrop>false</ScaleCrop>
  <LinksUpToDate>false</LinksUpToDate>
  <CharactersWithSpaces>3891</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2025-07-29T19:35:00Z</dcterms:created>
  <dc:creator>user</dc:creator>
  <cp:lastModifiedBy>lenovo</cp:lastModifiedBy>
  <cp:lastPrinted>2025-07-30T14:51:00Z</cp:lastPrinted>
  <dcterms:modified xsi:type="dcterms:W3CDTF">2025-09-16T09:59:14Z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eyJoZGlkIjoiNmZkNTExN2JkNDUzODdlYWJiOWY3YTk2YzY4ZThiMzAiLCJ1c2VySWQiOiIxMjIyMjMyNTUyIn0=</vt:lpwstr>
  </property>
  <property fmtid="{D5CDD505-2E9C-101B-9397-08002B2CF9AE}" pid="3" name="KSOProductBuildVer">
    <vt:lpwstr>2052-11.8.2.8411</vt:lpwstr>
  </property>
  <property fmtid="{D5CDD505-2E9C-101B-9397-08002B2CF9AE}" pid="4" name="ICV">
    <vt:lpwstr>B21D18FB37274BA8A00E3C6917B1CC0E_12</vt:lpwstr>
  </property>
</Properties>
</file>