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3B404E">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0">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1DF988B9">
      <w:pPr>
        <w:spacing w:line="600" w:lineRule="auto"/>
        <w:jc w:val="both"/>
        <w:rPr>
          <w:rFonts w:hint="eastAsia" w:ascii="楷体_GB2312" w:hAnsi="楷体_GB2312" w:eastAsia="楷体_GB2312" w:cs="楷体_GB2312"/>
          <w:color w:val="000000"/>
          <w:sz w:val="40"/>
          <w:szCs w:val="40"/>
        </w:rPr>
      </w:pPr>
    </w:p>
    <w:p w14:paraId="6AF41A91">
      <w:pPr>
        <w:spacing w:line="600" w:lineRule="auto"/>
        <w:jc w:val="both"/>
        <w:rPr>
          <w:rFonts w:hint="eastAsia" w:ascii="楷体_GB2312" w:hAnsi="楷体_GB2312" w:eastAsia="楷体_GB2312" w:cs="楷体_GB2312"/>
          <w:color w:val="000000"/>
          <w:sz w:val="40"/>
          <w:szCs w:val="40"/>
        </w:rPr>
      </w:pPr>
    </w:p>
    <w:p w14:paraId="41D2384A">
      <w:pPr>
        <w:spacing w:line="600" w:lineRule="auto"/>
        <w:jc w:val="both"/>
        <w:rPr>
          <w:rFonts w:hint="eastAsia" w:ascii="楷体_GB2312" w:hAnsi="楷体_GB2312" w:eastAsia="楷体_GB2312" w:cs="楷体_GB2312"/>
          <w:color w:val="000000"/>
          <w:sz w:val="40"/>
          <w:szCs w:val="40"/>
        </w:rPr>
      </w:pPr>
    </w:p>
    <w:p w14:paraId="2D5EB70B">
      <w:pPr>
        <w:spacing w:line="600" w:lineRule="auto"/>
        <w:jc w:val="both"/>
        <w:rPr>
          <w:rFonts w:hint="eastAsia" w:ascii="楷体_GB2312" w:hAnsi="楷体_GB2312" w:eastAsia="楷体_GB2312" w:cs="楷体_GB2312"/>
          <w:color w:val="000000"/>
          <w:sz w:val="40"/>
          <w:szCs w:val="40"/>
        </w:rPr>
      </w:pPr>
    </w:p>
    <w:p w14:paraId="293E80F0">
      <w:pPr>
        <w:spacing w:line="600" w:lineRule="auto"/>
        <w:jc w:val="both"/>
        <w:rPr>
          <w:rFonts w:hint="eastAsia" w:ascii="楷体_GB2312" w:hAnsi="楷体_GB2312" w:eastAsia="楷体_GB2312" w:cs="楷体_GB2312"/>
          <w:color w:val="000000"/>
          <w:sz w:val="40"/>
          <w:szCs w:val="40"/>
        </w:rPr>
      </w:pPr>
    </w:p>
    <w:p w14:paraId="0D16F9E8">
      <w:pPr>
        <w:spacing w:line="600" w:lineRule="auto"/>
        <w:jc w:val="both"/>
        <w:rPr>
          <w:rFonts w:hint="eastAsia" w:ascii="楷体_GB2312" w:hAnsi="楷体_GB2312" w:eastAsia="楷体_GB2312" w:cs="楷体_GB2312"/>
          <w:color w:val="000000"/>
          <w:sz w:val="40"/>
          <w:szCs w:val="40"/>
        </w:rPr>
      </w:pPr>
    </w:p>
    <w:p w14:paraId="4D2367E5">
      <w:pPr>
        <w:spacing w:line="600" w:lineRule="auto"/>
        <w:jc w:val="both"/>
        <w:rPr>
          <w:rFonts w:hint="eastAsia" w:ascii="楷体_GB2312" w:hAnsi="楷体_GB2312" w:eastAsia="楷体_GB2312" w:cs="楷体_GB2312"/>
          <w:color w:val="000000"/>
          <w:sz w:val="40"/>
          <w:szCs w:val="40"/>
        </w:rPr>
      </w:pPr>
    </w:p>
    <w:p w14:paraId="2E5FB812">
      <w:pPr>
        <w:spacing w:line="600" w:lineRule="auto"/>
        <w:jc w:val="both"/>
        <w:rPr>
          <w:rFonts w:hint="eastAsia" w:ascii="楷体_GB2312" w:hAnsi="楷体_GB2312" w:eastAsia="楷体_GB2312" w:cs="楷体_GB2312"/>
          <w:color w:val="000000"/>
          <w:sz w:val="40"/>
          <w:szCs w:val="40"/>
        </w:rPr>
      </w:pPr>
    </w:p>
    <w:p w14:paraId="3742789D">
      <w:pPr>
        <w:spacing w:line="600" w:lineRule="auto"/>
        <w:jc w:val="both"/>
        <w:rPr>
          <w:rFonts w:hint="eastAsia" w:ascii="楷体_GB2312" w:hAnsi="楷体_GB2312" w:eastAsia="楷体_GB2312" w:cs="楷体_GB2312"/>
          <w:color w:val="000000"/>
          <w:sz w:val="40"/>
          <w:szCs w:val="40"/>
        </w:rPr>
      </w:pPr>
    </w:p>
    <w:p w14:paraId="40F8BE54">
      <w:pPr>
        <w:spacing w:line="600" w:lineRule="auto"/>
        <w:jc w:val="both"/>
        <w:rPr>
          <w:rFonts w:hint="eastAsia" w:ascii="楷体_GB2312" w:hAnsi="楷体_GB2312" w:eastAsia="楷体_GB2312" w:cs="楷体_GB2312"/>
          <w:color w:val="000000"/>
          <w:sz w:val="40"/>
          <w:szCs w:val="40"/>
        </w:rPr>
      </w:pPr>
    </w:p>
    <w:p w14:paraId="1E5FEBB6">
      <w:pPr>
        <w:spacing w:line="600" w:lineRule="auto"/>
        <w:jc w:val="both"/>
        <w:rPr>
          <w:rFonts w:hint="eastAsia" w:ascii="楷体_GB2312" w:hAnsi="楷体_GB2312" w:eastAsia="楷体_GB2312" w:cs="楷体_GB2312"/>
          <w:color w:val="000000"/>
          <w:sz w:val="40"/>
          <w:szCs w:val="40"/>
        </w:rPr>
      </w:pPr>
    </w:p>
    <w:p w14:paraId="079C39DA">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358</w:t>
      </w:r>
    </w:p>
    <w:p w14:paraId="7533B336">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：石家庄日报社</w:t>
      </w:r>
    </w:p>
    <w:p w14:paraId="2595C946">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14:paraId="0E049937">
      <w:pPr>
        <w:spacing w:line="600" w:lineRule="auto"/>
        <w:jc w:val="center"/>
        <w:rPr>
          <w:rFonts w:hint="eastAsia" w:ascii="楷体_GB2312" w:hAnsi="楷体_GB2312" w:eastAsia="楷体_GB2312" w:cs="楷体_GB2312"/>
          <w:color w:val="000000"/>
          <w:sz w:val="40"/>
          <w:szCs w:val="40"/>
        </w:rPr>
      </w:pPr>
    </w:p>
    <w:p w14:paraId="2509B2C8">
      <w:pPr>
        <w:rPr>
          <w:rFonts w:hint="eastAsia" w:ascii="黑体" w:hAnsi="黑体" w:eastAsia="黑体" w:cs="黑体"/>
          <w:b/>
          <w:bCs/>
          <w:sz w:val="32"/>
          <w:szCs w:val="36"/>
          <w:highlight w:val="yellow"/>
        </w:rPr>
      </w:pPr>
    </w:p>
    <w:p w14:paraId="3C5281D8">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石家庄日报社</w:t>
      </w:r>
    </w:p>
    <w:p w14:paraId="3AD38C6F">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14:paraId="23AEA024">
      <w:pPr>
        <w:spacing w:line="360" w:lineRule="auto"/>
        <w:jc w:val="center"/>
        <w:rPr>
          <w:rFonts w:ascii="黑体" w:hAnsi="黑体" w:eastAsia="黑体" w:cs="黑体"/>
          <w:sz w:val="56"/>
          <w:szCs w:val="72"/>
        </w:rPr>
      </w:pPr>
    </w:p>
    <w:p w14:paraId="5DB67891">
      <w:pPr>
        <w:spacing w:line="600" w:lineRule="auto"/>
        <w:jc w:val="center"/>
        <w:rPr>
          <w:rFonts w:ascii="黑体" w:hAnsi="黑体" w:eastAsia="黑体" w:cs="黑体"/>
          <w:sz w:val="56"/>
          <w:szCs w:val="72"/>
        </w:rPr>
      </w:pPr>
    </w:p>
    <w:p w14:paraId="10DA5A83">
      <w:pPr>
        <w:spacing w:line="600" w:lineRule="auto"/>
        <w:jc w:val="center"/>
        <w:rPr>
          <w:rFonts w:ascii="黑体" w:hAnsi="黑体" w:eastAsia="黑体" w:cs="黑体"/>
          <w:sz w:val="56"/>
          <w:szCs w:val="72"/>
        </w:rPr>
      </w:pPr>
    </w:p>
    <w:p w14:paraId="3956C54B">
      <w:pPr>
        <w:spacing w:line="480" w:lineRule="auto"/>
        <w:jc w:val="both"/>
        <w:rPr>
          <w:rFonts w:ascii="黑体" w:hAnsi="黑体" w:eastAsia="黑体" w:cs="黑体"/>
          <w:sz w:val="56"/>
          <w:szCs w:val="72"/>
        </w:rPr>
      </w:pPr>
    </w:p>
    <w:p w14:paraId="017F4B30">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石家庄日报社</w:t>
      </w:r>
      <w:bookmarkStart w:id="0" w:name="_GoBack"/>
      <w:bookmarkEnd w:id="0"/>
    </w:p>
    <w:p w14:paraId="0486B18B">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14:paraId="0350B668">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65065631">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2D766CBE">
      <w:pPr>
        <w:widowControl/>
        <w:spacing w:line="600" w:lineRule="exact"/>
        <w:jc w:val="left"/>
        <w:rPr>
          <w:rFonts w:ascii="黑体" w:hAnsi="黑体" w:eastAsia="黑体" w:cs="黑体"/>
          <w:bCs/>
          <w:sz w:val="32"/>
          <w:szCs w:val="32"/>
        </w:rPr>
      </w:pPr>
    </w:p>
    <w:p w14:paraId="77A34A25">
      <w:pPr>
        <w:tabs>
          <w:tab w:val="left" w:pos="2728"/>
        </w:tabs>
        <w:jc w:val="center"/>
        <w:rPr>
          <w:rFonts w:ascii="黑体" w:hAnsi="Times New Roman" w:eastAsia="黑体" w:cs="Times New Roman"/>
          <w:sz w:val="48"/>
          <w:szCs w:val="48"/>
        </w:rPr>
      </w:pPr>
    </w:p>
    <w:p w14:paraId="5DFCE539">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目录</w:t>
      </w:r>
    </w:p>
    <w:p w14:paraId="0463692A">
      <w:pPr>
        <w:widowControl/>
        <w:spacing w:after="160" w:line="580" w:lineRule="exact"/>
        <w:ind w:firstLine="640" w:firstLineChars="200"/>
        <w:rPr>
          <w:rFonts w:ascii="Times New Roman" w:hAnsi="Times New Roman" w:eastAsia="黑体" w:cs="Times New Roman"/>
          <w:sz w:val="32"/>
          <w:szCs w:val="32"/>
        </w:rPr>
      </w:pPr>
    </w:p>
    <w:p w14:paraId="48E5FDE4">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第一部分部门概况</w:t>
      </w:r>
    </w:p>
    <w:p w14:paraId="7DAD56FB">
      <w:pPr>
        <w:widowControl/>
        <w:numPr>
          <w:ilvl w:val="0"/>
          <w:numId w:val="2"/>
        </w:numPr>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部门职责</w:t>
      </w:r>
    </w:p>
    <w:p w14:paraId="224BF658">
      <w:pPr>
        <w:widowControl/>
        <w:numPr>
          <w:ilvl w:val="0"/>
          <w:numId w:val="2"/>
        </w:numPr>
        <w:spacing w:before="0" w:beforeLines="0" w:beforeAutospacing="0" w:after="0" w:afterLines="0" w:afterAutospacing="0" w:line="360" w:lineRule="auto"/>
        <w:ind w:left="0" w:leftChars="0" w:firstLine="640" w:firstLineChars="200"/>
        <w:jc w:val="left"/>
        <w:rPr>
          <w:rFonts w:ascii="Times New Roman" w:eastAsia="仿宋_GB2312"/>
          <w:b w:val="0"/>
          <w:sz w:val="32"/>
          <w:szCs w:val="32"/>
        </w:rPr>
      </w:pPr>
      <w:r>
        <w:rPr>
          <w:rFonts w:ascii="Times New Roman" w:eastAsia="仿宋_GB2312"/>
          <w:b w:val="0"/>
          <w:sz w:val="32"/>
          <w:szCs w:val="32"/>
        </w:rPr>
        <w:t>机构设置</w:t>
      </w:r>
    </w:p>
    <w:p w14:paraId="37B9F706">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第二部分2024年度部门决算报表</w:t>
      </w:r>
    </w:p>
    <w:p w14:paraId="31C8362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13CA91D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7B969D3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115B214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6ED9383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23C7A68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021451A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41F9AB6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5472AF1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36A93F3B">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第三部分2024年度部门决算情况说明</w:t>
      </w:r>
    </w:p>
    <w:p w14:paraId="6D8A804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15C3259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285EE1F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3154CB1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4CBB388D">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五、财政拨款“三公”经费支出决算情况说明</w:t>
      </w:r>
    </w:p>
    <w:p w14:paraId="6559F1B3">
      <w:pPr>
        <w:widowControl/>
        <w:numPr>
          <w:ilvl w:val="0"/>
          <w:numId w:val="3"/>
        </w:numPr>
        <w:spacing w:before="0" w:beforeLines="0" w:beforeAutospacing="0" w:after="0" w:afterLines="0" w:afterAutospacing="0" w:line="360" w:lineRule="auto"/>
        <w:ind w:firstLine="640" w:firstLineChars="200"/>
        <w:jc w:val="left"/>
        <w:rPr>
          <w:rFonts w:hint="default" w:ascii="Times New Roman" w:eastAsia="仿宋_GB2312"/>
          <w:b w:val="0"/>
          <w:sz w:val="32"/>
          <w:szCs w:val="32"/>
          <w:lang w:val="en-US" w:eastAsia="zh-CN"/>
        </w:rPr>
      </w:pPr>
      <w:r>
        <w:rPr>
          <w:rFonts w:ascii="Times New Roman" w:eastAsia="仿宋_GB2312"/>
          <w:b w:val="0"/>
          <w:sz w:val="32"/>
          <w:szCs w:val="32"/>
        </w:rPr>
        <w:t>机关运行经费支出说明</w:t>
      </w:r>
    </w:p>
    <w:p w14:paraId="36066301">
      <w:pPr>
        <w:widowControl/>
        <w:numPr>
          <w:ilvl w:val="0"/>
          <w:numId w:val="3"/>
        </w:numPr>
        <w:spacing w:before="0" w:beforeLines="0" w:beforeAutospacing="0" w:after="0" w:afterLines="0" w:afterAutospacing="0" w:line="360" w:lineRule="auto"/>
        <w:ind w:left="0" w:leftChars="0" w:firstLine="640" w:firstLineChars="200"/>
        <w:jc w:val="left"/>
        <w:rPr>
          <w:rFonts w:ascii="Times New Roman" w:eastAsia="仿宋_GB2312"/>
          <w:b w:val="0"/>
          <w:sz w:val="32"/>
          <w:szCs w:val="32"/>
        </w:rPr>
      </w:pPr>
      <w:r>
        <w:rPr>
          <w:rFonts w:ascii="Times New Roman" w:eastAsia="仿宋_GB2312"/>
          <w:b w:val="0"/>
          <w:sz w:val="32"/>
          <w:szCs w:val="32"/>
        </w:rPr>
        <w:t>政府采购支出说明</w:t>
      </w:r>
    </w:p>
    <w:p w14:paraId="7B542D9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0D0BBD74">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九、关于2024年度绩效评价情况的说明</w:t>
      </w:r>
    </w:p>
    <w:p w14:paraId="3D7427F5">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十、其他需要说明的情况</w:t>
      </w:r>
    </w:p>
    <w:p w14:paraId="15CE046E">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第四部分名词解释</w:t>
      </w:r>
    </w:p>
    <w:p w14:paraId="7D901DE1">
      <w:pPr>
        <w:widowControl/>
        <w:spacing w:after="160" w:line="580" w:lineRule="exact"/>
        <w:rPr>
          <w:rFonts w:hint="eastAsia" w:ascii="Times New Roman" w:hAnsi="Times New Roman" w:eastAsia="黑体" w:cs="Times New Roman"/>
          <w:sz w:val="32"/>
          <w:szCs w:val="32"/>
          <w:lang w:val="en-US" w:eastAsia="zh-CN"/>
        </w:rPr>
        <w:sectPr>
          <w:headerReference r:id="rId5" w:type="first"/>
          <w:footerReference r:id="rId7" w:type="first"/>
          <w:headerReference r:id="rId4" w:type="default"/>
          <w:footerReference r:id="rId6"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1414D791">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第一部分部门概况</w:t>
      </w:r>
    </w:p>
    <w:p w14:paraId="2FB28A0D">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一、部门职责</w:t>
      </w:r>
    </w:p>
    <w:p w14:paraId="49466991">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ind w:left="0" w:right="0" w:firstLine="640" w:firstLineChars="200"/>
        <w:jc w:val="left"/>
        <w:outlineLvl w:val="1"/>
        <w:rPr>
          <w:rFonts w:hint="eastAsia" w:ascii="Times New Roman" w:eastAsia="仿宋_GB2312" w:cs="宋体" w:hAnsiTheme="minorHAnsi"/>
          <w:b w:val="0"/>
          <w:color w:val="auto"/>
          <w:kern w:val="0"/>
          <w:sz w:val="32"/>
          <w:szCs w:val="32"/>
          <w:lang w:val="en-US" w:eastAsia="zh-CN" w:bidi="ar-SA"/>
        </w:rPr>
      </w:pPr>
      <w:r>
        <w:rPr>
          <w:rFonts w:hint="eastAsia" w:ascii="Times New Roman" w:eastAsia="仿宋_GB2312" w:cs="宋体" w:hAnsiTheme="minorHAnsi"/>
          <w:b w:val="0"/>
          <w:color w:val="auto"/>
          <w:kern w:val="0"/>
          <w:sz w:val="32"/>
          <w:szCs w:val="32"/>
          <w:lang w:val="en-US" w:eastAsia="zh-CN" w:bidi="ar-SA"/>
        </w:rPr>
        <w:t>石家庄日报社为市委直属正县级事业单位，主要职责一是确保作为石家庄市委机关报的党和人民喉舌的性质不变；二是加强对燕赵晚报、石家庄日报客户端、石家庄新闻网等媒体的监管，确保新闻舆论导向正确、鲜明有力；三是以新闻宣传为中心 ，牢牢把握主流媒体话语权，为市委、市政府的中心工作助力和服务。</w:t>
      </w:r>
    </w:p>
    <w:p w14:paraId="3C4336A1">
      <w:pPr>
        <w:widowControl/>
        <w:spacing w:before="0" w:beforeLines="0" w:beforeAutospacing="0" w:after="0" w:afterLines="0" w:afterAutospacing="0" w:line="360" w:lineRule="auto"/>
        <w:ind w:firstLine="640" w:firstLineChars="200"/>
        <w:jc w:val="left"/>
        <w:rPr>
          <w:rFonts w:ascii="Times New Roman" w:eastAsia="仿宋_GB2312" w:cs="宋体" w:hAnsiTheme="minorHAnsi"/>
          <w:b w:val="0"/>
          <w:color w:val="auto"/>
          <w:kern w:val="0"/>
          <w:sz w:val="32"/>
          <w:szCs w:val="32"/>
          <w:lang w:val="en-US" w:eastAsia="zh-CN" w:bidi="ar-SA"/>
        </w:rPr>
      </w:pPr>
      <w:r>
        <w:rPr>
          <w:rFonts w:hint="eastAsia" w:ascii="Times New Roman" w:eastAsia="仿宋_GB2312" w:cs="宋体" w:hAnsiTheme="minorHAnsi"/>
          <w:b w:val="0"/>
          <w:color w:val="auto"/>
          <w:kern w:val="0"/>
          <w:sz w:val="32"/>
          <w:szCs w:val="32"/>
          <w:lang w:val="en-US" w:eastAsia="zh-CN" w:bidi="ar-SA"/>
        </w:rPr>
        <w:t>石家庄日报社作为石家庄报业传媒集团有限公司的出资人 ，牢牢把握对公司重大事项的决策权、对资产配置的控制权、对宣传内容的审定权，确保国有资产保值增值。</w:t>
      </w:r>
    </w:p>
    <w:p w14:paraId="6114A331">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12349A0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w:t>
      </w:r>
      <w:r>
        <w:rPr>
          <w:rFonts w:hint="eastAsia" w:ascii="Times New Roman" w:eastAsia="仿宋_GB2312"/>
          <w:b w:val="0"/>
          <w:sz w:val="32"/>
          <w:szCs w:val="32"/>
          <w:lang w:val="en-US" w:eastAsia="zh-CN"/>
        </w:rPr>
        <w:t>1</w:t>
      </w:r>
      <w:r>
        <w:rPr>
          <w:rFonts w:ascii="Times New Roman" w:eastAsia="仿宋_GB2312"/>
          <w:b w:val="0"/>
          <w:sz w:val="32"/>
          <w:szCs w:val="32"/>
        </w:rPr>
        <w:t>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2EA31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1DE7739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7222738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28DD6DE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7DF97AA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16003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6EB8109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3E1DE48C">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石家庄日报社(本级)</w:t>
            </w:r>
          </w:p>
        </w:tc>
        <w:tc>
          <w:tcPr>
            <w:tcW w:w="2445" w:type="dxa"/>
          </w:tcPr>
          <w:p w14:paraId="2E443189">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财政补助事业单位</w:t>
            </w:r>
          </w:p>
        </w:tc>
        <w:tc>
          <w:tcPr>
            <w:tcW w:w="2665" w:type="dxa"/>
          </w:tcPr>
          <w:p w14:paraId="3FEF84E0">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财政性资金定额或定项补助</w:t>
            </w:r>
          </w:p>
        </w:tc>
      </w:tr>
    </w:tbl>
    <w:p w14:paraId="3AB629F3">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27F3B009">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年度部门决算表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0DA60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9499F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41CE8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35F9288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A3F3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64773C9C">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部门（单位）：石家庄日报社</w:t>
            </w:r>
          </w:p>
        </w:tc>
        <w:tc>
          <w:tcPr>
            <w:tcW w:w="1262" w:type="pct"/>
            <w:gridSpan w:val="2"/>
            <w:tcBorders>
              <w:top w:val="nil"/>
              <w:left w:val="nil"/>
              <w:bottom w:val="single" w:color="auto" w:sz="4" w:space="0"/>
              <w:right w:val="nil"/>
            </w:tcBorders>
            <w:noWrap/>
            <w:vAlign w:val="bottom"/>
          </w:tcPr>
          <w:p w14:paraId="639086C5">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4A0862C1">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6544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4F2C6E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679C14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62455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0AFAA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739721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5A45B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43CDC9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AB027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3D4173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767E3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70206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0A69B486">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667440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4F12A3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1C0A704A">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3DB97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37A36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F4F14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13C74E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27A8B1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9,032.20</w:t>
            </w:r>
          </w:p>
        </w:tc>
        <w:tc>
          <w:tcPr>
            <w:tcW w:w="1361" w:type="pct"/>
            <w:gridSpan w:val="2"/>
            <w:tcBorders>
              <w:top w:val="nil"/>
              <w:left w:val="nil"/>
              <w:bottom w:val="single" w:color="000000" w:sz="4" w:space="0"/>
              <w:right w:val="single" w:color="000000" w:sz="4" w:space="0"/>
            </w:tcBorders>
            <w:noWrap/>
            <w:vAlign w:val="center"/>
          </w:tcPr>
          <w:p w14:paraId="6042D2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1EF74D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3B0F137F">
            <w:pPr>
              <w:jc w:val="right"/>
              <w:rPr>
                <w:rFonts w:hint="default" w:ascii="Times New Roman" w:hAnsi="Times New Roman" w:eastAsia="宋体" w:cs="Times New Roman"/>
                <w:i w:val="0"/>
                <w:iCs w:val="0"/>
                <w:color w:val="000000"/>
                <w:sz w:val="20"/>
                <w:szCs w:val="20"/>
                <w:highlight w:val="none"/>
                <w:u w:val="none"/>
              </w:rPr>
            </w:pPr>
          </w:p>
        </w:tc>
      </w:tr>
      <w:tr w14:paraId="02364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DAD1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1E1961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3F989BD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A8769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3BFF2A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28065125">
            <w:pPr>
              <w:jc w:val="right"/>
              <w:rPr>
                <w:rFonts w:hint="default" w:ascii="Times New Roman" w:hAnsi="Times New Roman" w:eastAsia="宋体" w:cs="Times New Roman"/>
                <w:i w:val="0"/>
                <w:iCs w:val="0"/>
                <w:color w:val="000000"/>
                <w:sz w:val="20"/>
                <w:szCs w:val="20"/>
                <w:highlight w:val="none"/>
                <w:u w:val="none"/>
              </w:rPr>
            </w:pPr>
          </w:p>
        </w:tc>
      </w:tr>
      <w:tr w14:paraId="62FA7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4AAB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43A300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21344E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21BBD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6EB671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7290A449">
            <w:pPr>
              <w:jc w:val="right"/>
              <w:rPr>
                <w:rFonts w:hint="default" w:ascii="Times New Roman" w:hAnsi="Times New Roman" w:eastAsia="宋体" w:cs="Times New Roman"/>
                <w:i w:val="0"/>
                <w:iCs w:val="0"/>
                <w:color w:val="000000"/>
                <w:sz w:val="20"/>
                <w:szCs w:val="20"/>
                <w:highlight w:val="none"/>
                <w:u w:val="none"/>
              </w:rPr>
            </w:pPr>
          </w:p>
        </w:tc>
      </w:tr>
      <w:tr w14:paraId="5825D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333C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6EF842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6621BB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8B84F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26C2E3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4D63B519">
            <w:pPr>
              <w:jc w:val="right"/>
              <w:rPr>
                <w:rFonts w:hint="default" w:ascii="Times New Roman" w:hAnsi="Times New Roman" w:eastAsia="宋体" w:cs="Times New Roman"/>
                <w:i w:val="0"/>
                <w:iCs w:val="0"/>
                <w:color w:val="000000"/>
                <w:sz w:val="20"/>
                <w:szCs w:val="20"/>
                <w:highlight w:val="none"/>
                <w:u w:val="none"/>
              </w:rPr>
            </w:pPr>
          </w:p>
        </w:tc>
      </w:tr>
      <w:tr w14:paraId="3DD94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3068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47A2EF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4E5EC95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5C3AE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07D1CB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464961B8">
            <w:pPr>
              <w:jc w:val="right"/>
              <w:rPr>
                <w:rFonts w:hint="default" w:ascii="Times New Roman" w:hAnsi="Times New Roman" w:eastAsia="宋体" w:cs="Times New Roman"/>
                <w:i w:val="0"/>
                <w:iCs w:val="0"/>
                <w:color w:val="000000"/>
                <w:sz w:val="20"/>
                <w:szCs w:val="20"/>
                <w:highlight w:val="none"/>
                <w:u w:val="none"/>
              </w:rPr>
            </w:pPr>
          </w:p>
        </w:tc>
      </w:tr>
      <w:tr w14:paraId="16293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312DD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4471FA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47369F5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1FED7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2653EA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7D77F292">
            <w:pPr>
              <w:jc w:val="right"/>
              <w:rPr>
                <w:rFonts w:hint="default" w:ascii="Times New Roman" w:hAnsi="Times New Roman" w:eastAsia="宋体" w:cs="Times New Roman"/>
                <w:i w:val="0"/>
                <w:iCs w:val="0"/>
                <w:color w:val="000000"/>
                <w:sz w:val="20"/>
                <w:szCs w:val="20"/>
                <w:highlight w:val="none"/>
                <w:u w:val="none"/>
              </w:rPr>
            </w:pPr>
          </w:p>
        </w:tc>
      </w:tr>
      <w:tr w14:paraId="0B117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1A3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14E180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7D8910F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0295D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63AA90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47EDCFB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3,968.77</w:t>
            </w:r>
          </w:p>
        </w:tc>
      </w:tr>
      <w:tr w14:paraId="2304D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02187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262621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5EF772F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9522E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7127AD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1D6D8D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5,063.43</w:t>
            </w:r>
          </w:p>
        </w:tc>
      </w:tr>
      <w:tr w14:paraId="55C22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94645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FAD7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4A7ADB0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E02DE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08C11D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409D94D9">
            <w:pPr>
              <w:jc w:val="right"/>
              <w:rPr>
                <w:rFonts w:hint="default" w:ascii="Times New Roman" w:hAnsi="Times New Roman" w:eastAsia="宋体" w:cs="Times New Roman"/>
                <w:i w:val="0"/>
                <w:iCs w:val="0"/>
                <w:color w:val="000000"/>
                <w:sz w:val="20"/>
                <w:szCs w:val="20"/>
                <w:highlight w:val="none"/>
                <w:u w:val="none"/>
              </w:rPr>
            </w:pPr>
          </w:p>
        </w:tc>
      </w:tr>
      <w:tr w14:paraId="7C9E9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1A2BE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F00B8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45EA35F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FA2AE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35C25B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306ABF87">
            <w:pPr>
              <w:jc w:val="right"/>
              <w:rPr>
                <w:rFonts w:hint="default" w:ascii="Times New Roman" w:hAnsi="Times New Roman" w:eastAsia="宋体" w:cs="Times New Roman"/>
                <w:i w:val="0"/>
                <w:iCs w:val="0"/>
                <w:color w:val="000000"/>
                <w:sz w:val="20"/>
                <w:szCs w:val="20"/>
                <w:highlight w:val="none"/>
                <w:u w:val="none"/>
              </w:rPr>
            </w:pPr>
          </w:p>
        </w:tc>
      </w:tr>
      <w:tr w14:paraId="1809E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D04B80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547E5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5F68F98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DE812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4C961C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3ABF8B23">
            <w:pPr>
              <w:jc w:val="right"/>
              <w:rPr>
                <w:rFonts w:hint="default" w:ascii="Times New Roman" w:hAnsi="Times New Roman" w:eastAsia="宋体" w:cs="Times New Roman"/>
                <w:i w:val="0"/>
                <w:iCs w:val="0"/>
                <w:color w:val="000000"/>
                <w:sz w:val="20"/>
                <w:szCs w:val="20"/>
                <w:highlight w:val="none"/>
                <w:u w:val="none"/>
              </w:rPr>
            </w:pPr>
          </w:p>
        </w:tc>
      </w:tr>
      <w:tr w14:paraId="60E5D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21402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BF638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32374B1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9A49C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4D18D8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2891707D">
            <w:pPr>
              <w:jc w:val="right"/>
              <w:rPr>
                <w:rFonts w:hint="default" w:ascii="Times New Roman" w:hAnsi="Times New Roman" w:eastAsia="宋体" w:cs="Times New Roman"/>
                <w:i w:val="0"/>
                <w:iCs w:val="0"/>
                <w:color w:val="000000"/>
                <w:sz w:val="20"/>
                <w:szCs w:val="20"/>
                <w:highlight w:val="none"/>
                <w:u w:val="none"/>
              </w:rPr>
            </w:pPr>
          </w:p>
        </w:tc>
      </w:tr>
      <w:tr w14:paraId="7EEDD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015A00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3FF39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2B251A8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AEF04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138562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75803808">
            <w:pPr>
              <w:jc w:val="right"/>
              <w:rPr>
                <w:rFonts w:hint="default" w:ascii="Times New Roman" w:hAnsi="Times New Roman" w:eastAsia="宋体" w:cs="Times New Roman"/>
                <w:i w:val="0"/>
                <w:iCs w:val="0"/>
                <w:color w:val="000000"/>
                <w:sz w:val="20"/>
                <w:szCs w:val="20"/>
                <w:highlight w:val="none"/>
                <w:u w:val="none"/>
              </w:rPr>
            </w:pPr>
          </w:p>
        </w:tc>
      </w:tr>
      <w:tr w14:paraId="2CB85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BFFC5B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1FFE57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756EADB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1EFC6B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4C84B0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5C7B80D0">
            <w:pPr>
              <w:jc w:val="right"/>
              <w:rPr>
                <w:rFonts w:hint="default" w:ascii="Times New Roman" w:hAnsi="Times New Roman" w:eastAsia="宋体" w:cs="Times New Roman"/>
                <w:i w:val="0"/>
                <w:iCs w:val="0"/>
                <w:color w:val="000000"/>
                <w:sz w:val="20"/>
                <w:szCs w:val="20"/>
                <w:highlight w:val="none"/>
                <w:u w:val="none"/>
              </w:rPr>
            </w:pPr>
          </w:p>
        </w:tc>
      </w:tr>
      <w:tr w14:paraId="5524F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306ABF5">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B132A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D5923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038C0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B60F6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1CECE891">
            <w:pPr>
              <w:jc w:val="right"/>
              <w:rPr>
                <w:rFonts w:hint="default" w:ascii="Times New Roman" w:hAnsi="Times New Roman" w:eastAsia="宋体" w:cs="Times New Roman"/>
                <w:i w:val="0"/>
                <w:iCs w:val="0"/>
                <w:color w:val="000000"/>
                <w:sz w:val="20"/>
                <w:szCs w:val="20"/>
                <w:highlight w:val="none"/>
                <w:u w:val="none"/>
              </w:rPr>
            </w:pPr>
          </w:p>
        </w:tc>
      </w:tr>
      <w:tr w14:paraId="2CE7D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E81A94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67A43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C16CC9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CB1D4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7A607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300BB9A9">
            <w:pPr>
              <w:jc w:val="right"/>
              <w:rPr>
                <w:rFonts w:hint="default" w:ascii="Times New Roman" w:hAnsi="Times New Roman" w:eastAsia="宋体" w:cs="Times New Roman"/>
                <w:i w:val="0"/>
                <w:iCs w:val="0"/>
                <w:color w:val="000000"/>
                <w:sz w:val="20"/>
                <w:szCs w:val="20"/>
                <w:highlight w:val="none"/>
                <w:u w:val="none"/>
              </w:rPr>
            </w:pPr>
          </w:p>
        </w:tc>
      </w:tr>
      <w:tr w14:paraId="524B7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DC164B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5D232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E63C27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743B9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BB108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2C970580">
            <w:pPr>
              <w:jc w:val="right"/>
              <w:rPr>
                <w:rFonts w:hint="default" w:ascii="Times New Roman" w:hAnsi="Times New Roman" w:eastAsia="宋体" w:cs="Times New Roman"/>
                <w:i w:val="0"/>
                <w:iCs w:val="0"/>
                <w:color w:val="000000"/>
                <w:sz w:val="20"/>
                <w:szCs w:val="20"/>
                <w:highlight w:val="none"/>
                <w:u w:val="none"/>
              </w:rPr>
            </w:pPr>
          </w:p>
        </w:tc>
      </w:tr>
      <w:tr w14:paraId="3DAE2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F78463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3C3B9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670BB4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7195C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AA937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2D56AB04">
            <w:pPr>
              <w:jc w:val="right"/>
              <w:rPr>
                <w:rFonts w:hint="default" w:ascii="Times New Roman" w:hAnsi="Times New Roman" w:eastAsia="宋体" w:cs="Times New Roman"/>
                <w:i w:val="0"/>
                <w:iCs w:val="0"/>
                <w:color w:val="000000"/>
                <w:sz w:val="20"/>
                <w:szCs w:val="20"/>
                <w:highlight w:val="none"/>
                <w:u w:val="none"/>
              </w:rPr>
            </w:pPr>
          </w:p>
        </w:tc>
      </w:tr>
      <w:tr w14:paraId="5F595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0537141">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DDFC3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47D2D4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44C59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49024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67D4C01">
            <w:pPr>
              <w:jc w:val="right"/>
              <w:rPr>
                <w:rFonts w:hint="default" w:ascii="Times New Roman" w:hAnsi="Times New Roman" w:eastAsia="宋体" w:cs="Times New Roman"/>
                <w:i w:val="0"/>
                <w:iCs w:val="0"/>
                <w:color w:val="000000"/>
                <w:sz w:val="20"/>
                <w:szCs w:val="20"/>
                <w:highlight w:val="none"/>
                <w:u w:val="none"/>
              </w:rPr>
            </w:pPr>
          </w:p>
        </w:tc>
      </w:tr>
      <w:tr w14:paraId="63621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0C9D5B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5D185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ECC4E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C6E2B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EC38E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58148A1E">
            <w:pPr>
              <w:jc w:val="right"/>
              <w:rPr>
                <w:rFonts w:hint="default" w:ascii="Times New Roman" w:hAnsi="Times New Roman" w:eastAsia="宋体" w:cs="Times New Roman"/>
                <w:i w:val="0"/>
                <w:iCs w:val="0"/>
                <w:color w:val="000000"/>
                <w:sz w:val="20"/>
                <w:szCs w:val="20"/>
                <w:highlight w:val="none"/>
                <w:u w:val="none"/>
              </w:rPr>
            </w:pPr>
          </w:p>
        </w:tc>
      </w:tr>
      <w:tr w14:paraId="3D859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1402333C">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49119D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2C24851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3CC3A7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7C8439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43597779">
            <w:pPr>
              <w:jc w:val="right"/>
              <w:rPr>
                <w:rFonts w:hint="default" w:ascii="Times New Roman" w:hAnsi="Times New Roman" w:eastAsia="宋体" w:cs="Times New Roman"/>
                <w:i w:val="0"/>
                <w:iCs w:val="0"/>
                <w:color w:val="000000"/>
                <w:sz w:val="20"/>
                <w:szCs w:val="20"/>
                <w:highlight w:val="none"/>
                <w:u w:val="none"/>
              </w:rPr>
            </w:pPr>
          </w:p>
        </w:tc>
      </w:tr>
      <w:tr w14:paraId="388A2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3420B4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28281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6586C37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45665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1B7F4C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7509B0E7">
            <w:pPr>
              <w:jc w:val="right"/>
              <w:rPr>
                <w:rFonts w:hint="default" w:ascii="Times New Roman" w:hAnsi="Times New Roman" w:eastAsia="宋体" w:cs="Times New Roman"/>
                <w:i w:val="0"/>
                <w:iCs w:val="0"/>
                <w:color w:val="000000"/>
                <w:sz w:val="20"/>
                <w:szCs w:val="20"/>
                <w:highlight w:val="none"/>
                <w:u w:val="none"/>
              </w:rPr>
            </w:pPr>
          </w:p>
        </w:tc>
      </w:tr>
      <w:tr w14:paraId="44AFB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1F2CC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B523A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3DA42E7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C7609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219108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0A067E19">
            <w:pPr>
              <w:jc w:val="right"/>
              <w:rPr>
                <w:rFonts w:hint="default" w:ascii="Times New Roman" w:hAnsi="Times New Roman" w:eastAsia="宋体" w:cs="Times New Roman"/>
                <w:i w:val="0"/>
                <w:iCs w:val="0"/>
                <w:color w:val="000000"/>
                <w:sz w:val="20"/>
                <w:szCs w:val="20"/>
                <w:highlight w:val="none"/>
                <w:u w:val="none"/>
              </w:rPr>
            </w:pPr>
          </w:p>
        </w:tc>
      </w:tr>
      <w:tr w14:paraId="75518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3C954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EFA8B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0BA508B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3820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311FF8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173207F7">
            <w:pPr>
              <w:jc w:val="right"/>
              <w:rPr>
                <w:rFonts w:hint="default" w:ascii="Times New Roman" w:hAnsi="Times New Roman" w:eastAsia="宋体" w:cs="Times New Roman"/>
                <w:i w:val="0"/>
                <w:iCs w:val="0"/>
                <w:color w:val="000000"/>
                <w:sz w:val="20"/>
                <w:szCs w:val="20"/>
                <w:highlight w:val="none"/>
                <w:u w:val="none"/>
              </w:rPr>
            </w:pPr>
          </w:p>
        </w:tc>
      </w:tr>
      <w:tr w14:paraId="4EAAC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8D6B08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7F506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23E25D7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2F14C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7407E7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2BAB6C12">
            <w:pPr>
              <w:jc w:val="right"/>
              <w:rPr>
                <w:rFonts w:hint="default" w:ascii="Times New Roman" w:hAnsi="Times New Roman" w:eastAsia="宋体" w:cs="Times New Roman"/>
                <w:i w:val="0"/>
                <w:iCs w:val="0"/>
                <w:color w:val="000000"/>
                <w:sz w:val="20"/>
                <w:szCs w:val="20"/>
                <w:highlight w:val="none"/>
                <w:u w:val="none"/>
              </w:rPr>
            </w:pPr>
          </w:p>
        </w:tc>
      </w:tr>
      <w:tr w14:paraId="7D7D7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F3833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4102C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09003F8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ACBCC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64F8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059144E9">
            <w:pPr>
              <w:jc w:val="right"/>
              <w:rPr>
                <w:rFonts w:hint="default" w:ascii="Times New Roman" w:hAnsi="Times New Roman" w:eastAsia="宋体" w:cs="Times New Roman"/>
                <w:i w:val="0"/>
                <w:iCs w:val="0"/>
                <w:color w:val="000000"/>
                <w:sz w:val="20"/>
                <w:szCs w:val="20"/>
                <w:highlight w:val="none"/>
                <w:u w:val="none"/>
              </w:rPr>
            </w:pPr>
          </w:p>
        </w:tc>
      </w:tr>
      <w:tr w14:paraId="3186F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0C509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5F7B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4F7EDB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9,032.20</w:t>
            </w:r>
          </w:p>
        </w:tc>
        <w:tc>
          <w:tcPr>
            <w:tcW w:w="1361" w:type="pct"/>
            <w:gridSpan w:val="2"/>
            <w:tcBorders>
              <w:top w:val="nil"/>
              <w:left w:val="nil"/>
              <w:bottom w:val="single" w:color="000000" w:sz="4" w:space="0"/>
              <w:right w:val="single" w:color="000000" w:sz="4" w:space="0"/>
            </w:tcBorders>
            <w:noWrap/>
            <w:vAlign w:val="center"/>
          </w:tcPr>
          <w:p w14:paraId="2FBF6DD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2AA10C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243A24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9,032.20</w:t>
            </w:r>
          </w:p>
        </w:tc>
      </w:tr>
      <w:tr w14:paraId="29203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34273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7B119A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691F298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5A3D6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3A5975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5AEE88E5">
            <w:pPr>
              <w:jc w:val="right"/>
              <w:rPr>
                <w:rFonts w:hint="default" w:ascii="Times New Roman" w:hAnsi="Times New Roman" w:eastAsia="宋体" w:cs="Times New Roman"/>
                <w:i w:val="0"/>
                <w:iCs w:val="0"/>
                <w:color w:val="000000"/>
                <w:sz w:val="20"/>
                <w:szCs w:val="20"/>
                <w:highlight w:val="none"/>
                <w:u w:val="none"/>
              </w:rPr>
            </w:pPr>
          </w:p>
        </w:tc>
      </w:tr>
      <w:tr w14:paraId="6EB41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B5424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3F69D3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1EBF51F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533F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484AA5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611312F7">
            <w:pPr>
              <w:jc w:val="right"/>
              <w:rPr>
                <w:rFonts w:hint="default" w:ascii="Times New Roman" w:hAnsi="Times New Roman" w:eastAsia="宋体" w:cs="Times New Roman"/>
                <w:i w:val="0"/>
                <w:iCs w:val="0"/>
                <w:color w:val="000000"/>
                <w:sz w:val="20"/>
                <w:szCs w:val="20"/>
                <w:highlight w:val="none"/>
                <w:u w:val="none"/>
              </w:rPr>
            </w:pPr>
          </w:p>
        </w:tc>
      </w:tr>
      <w:tr w14:paraId="5293B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3E727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8B270E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6650673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6906D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9DCF048">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1B2DEA9C">
            <w:pPr>
              <w:jc w:val="right"/>
              <w:rPr>
                <w:rFonts w:hint="default" w:ascii="Times New Roman" w:hAnsi="Times New Roman" w:eastAsia="宋体" w:cs="Times New Roman"/>
                <w:i w:val="0"/>
                <w:iCs w:val="0"/>
                <w:color w:val="000000"/>
                <w:sz w:val="20"/>
                <w:szCs w:val="20"/>
                <w:highlight w:val="none"/>
                <w:u w:val="none"/>
              </w:rPr>
            </w:pPr>
          </w:p>
        </w:tc>
      </w:tr>
      <w:tr w14:paraId="53347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44F2369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70E1E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4FBFAF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9,032.20</w:t>
            </w:r>
          </w:p>
        </w:tc>
        <w:tc>
          <w:tcPr>
            <w:tcW w:w="1361" w:type="pct"/>
            <w:gridSpan w:val="2"/>
            <w:tcBorders>
              <w:top w:val="nil"/>
              <w:left w:val="nil"/>
              <w:bottom w:val="single" w:color="000000" w:sz="4" w:space="0"/>
              <w:right w:val="single" w:color="000000" w:sz="4" w:space="0"/>
            </w:tcBorders>
            <w:noWrap/>
            <w:vAlign w:val="center"/>
          </w:tcPr>
          <w:p w14:paraId="2B01AA3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9A5AF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6A162E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9,032.20</w:t>
            </w:r>
          </w:p>
        </w:tc>
      </w:tr>
      <w:tr w14:paraId="7542E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1EC5E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50B55D94">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477D721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136108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386F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E9C390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7BC8E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3F8116F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66D5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11335ED">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部门（单位）：石家庄日报社                                                                                                         </w:t>
            </w:r>
          </w:p>
        </w:tc>
        <w:tc>
          <w:tcPr>
            <w:tcW w:w="3405" w:type="dxa"/>
            <w:gridSpan w:val="4"/>
            <w:tcBorders>
              <w:top w:val="nil"/>
              <w:left w:val="nil"/>
              <w:bottom w:val="single" w:color="auto" w:sz="4" w:space="0"/>
              <w:right w:val="nil"/>
            </w:tcBorders>
            <w:noWrap/>
            <w:vAlign w:val="bottom"/>
          </w:tcPr>
          <w:p w14:paraId="5EEF04CD">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40055D2F">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04A3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3FD6F6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2435B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8FE0E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19F8C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7CD2CD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0CF8388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2EC5CA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468DD8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00BBD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311F53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7D43D6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D40809E">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F7A2E0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800E84D">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2E028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2C1BCFA">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0EBDB18">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D5BB202">
            <w:pPr>
              <w:jc w:val="center"/>
              <w:rPr>
                <w:rFonts w:hint="eastAsia" w:ascii="宋体" w:hAnsi="宋体" w:eastAsia="宋体" w:cs="宋体"/>
                <w:i w:val="0"/>
                <w:iCs w:val="0"/>
                <w:color w:val="000000"/>
                <w:sz w:val="20"/>
                <w:szCs w:val="20"/>
                <w:highlight w:val="none"/>
                <w:u w:val="none"/>
              </w:rPr>
            </w:pPr>
          </w:p>
        </w:tc>
      </w:tr>
      <w:tr w14:paraId="48772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42E5E0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BA7E6F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CB734D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CEF5C4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0ECB154">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1589FB5">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41299A01">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E91B644">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393016C">
            <w:pPr>
              <w:jc w:val="center"/>
              <w:rPr>
                <w:rFonts w:hint="eastAsia" w:ascii="宋体" w:hAnsi="宋体" w:eastAsia="宋体" w:cs="宋体"/>
                <w:i w:val="0"/>
                <w:iCs w:val="0"/>
                <w:color w:val="000000"/>
                <w:sz w:val="20"/>
                <w:szCs w:val="20"/>
                <w:highlight w:val="none"/>
                <w:u w:val="none"/>
              </w:rPr>
            </w:pPr>
          </w:p>
        </w:tc>
      </w:tr>
      <w:tr w14:paraId="5ACFF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4B02CA7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303095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83D536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ED4994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1A316C2">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1CD27F39">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F10B017">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626CD8F">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8973235">
            <w:pPr>
              <w:jc w:val="center"/>
              <w:rPr>
                <w:rFonts w:hint="eastAsia" w:ascii="宋体" w:hAnsi="宋体" w:eastAsia="宋体" w:cs="宋体"/>
                <w:i w:val="0"/>
                <w:iCs w:val="0"/>
                <w:color w:val="000000"/>
                <w:sz w:val="20"/>
                <w:szCs w:val="20"/>
                <w:highlight w:val="none"/>
                <w:u w:val="none"/>
              </w:rPr>
            </w:pPr>
          </w:p>
        </w:tc>
      </w:tr>
      <w:tr w14:paraId="59A17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082CE4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641993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2E6504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13B73D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1AC19557">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3ABCFD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413571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0CA04C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46344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88E4F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3BD3D1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9,032.20</w:t>
            </w:r>
          </w:p>
        </w:tc>
        <w:tc>
          <w:tcPr>
            <w:tcW w:w="1037" w:type="dxa"/>
            <w:tcBorders>
              <w:top w:val="nil"/>
              <w:left w:val="nil"/>
              <w:bottom w:val="single" w:color="000000" w:sz="4" w:space="0"/>
              <w:right w:val="single" w:color="000000" w:sz="4" w:space="0"/>
            </w:tcBorders>
            <w:noWrap/>
            <w:vAlign w:val="center"/>
          </w:tcPr>
          <w:p w14:paraId="18EBFC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9,032.20</w:t>
            </w:r>
          </w:p>
        </w:tc>
        <w:tc>
          <w:tcPr>
            <w:tcW w:w="1037" w:type="dxa"/>
            <w:tcBorders>
              <w:top w:val="nil"/>
              <w:left w:val="nil"/>
              <w:bottom w:val="single" w:color="000000" w:sz="4" w:space="0"/>
              <w:right w:val="single" w:color="000000" w:sz="4" w:space="0"/>
            </w:tcBorders>
            <w:noWrap/>
            <w:vAlign w:val="center"/>
          </w:tcPr>
          <w:p w14:paraId="43510414">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39960B55">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0BBA159D">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E20E8E8">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74F8E068">
            <w:pPr>
              <w:jc w:val="right"/>
              <w:rPr>
                <w:rFonts w:hint="default" w:ascii="Times New Roman" w:hAnsi="Times New Roman" w:eastAsia="宋体" w:cs="Times New Roman"/>
                <w:i w:val="0"/>
                <w:iCs w:val="0"/>
                <w:color w:val="000000"/>
                <w:sz w:val="20"/>
                <w:szCs w:val="20"/>
                <w:highlight w:val="none"/>
                <w:u w:val="none"/>
              </w:rPr>
            </w:pP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文化旅游体育与传媒支出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3,968.77</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3,968.77</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D0139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E3E404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20706</w:t>
            </w:r>
          </w:p>
        </w:tc>
        <w:tc>
          <w:tcPr>
            <w:tcW w:w="1160" w:type="dxa"/>
            <w:tcBorders>
              <w:top w:val="nil"/>
              <w:left w:val="nil"/>
              <w:bottom w:val="single" w:color="000000" w:sz="4" w:space="0"/>
              <w:right w:val="single" w:color="000000" w:sz="4" w:space="0"/>
            </w:tcBorders>
            <w:noWrap/>
            <w:vAlign w:val="center"/>
          </w:tcPr>
          <w:p w14:paraId="54D143E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新闻出版电影</w:t>
            </w:r>
          </w:p>
        </w:tc>
        <w:tc>
          <w:tcPr>
            <w:tcW w:w="1037" w:type="dxa"/>
            <w:tcBorders>
              <w:top w:val="nil"/>
              <w:left w:val="nil"/>
              <w:bottom w:val="single" w:color="000000" w:sz="4" w:space="0"/>
              <w:right w:val="single" w:color="000000" w:sz="4" w:space="0"/>
            </w:tcBorders>
            <w:noWrap/>
            <w:vAlign w:val="center"/>
          </w:tcPr>
          <w:p w14:paraId="2F7FDEA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2,000.00</w:t>
            </w:r>
          </w:p>
        </w:tc>
        <w:tc>
          <w:tcPr>
            <w:tcW w:w="1037" w:type="dxa"/>
            <w:tcBorders>
              <w:top w:val="nil"/>
              <w:left w:val="nil"/>
              <w:bottom w:val="single" w:color="000000" w:sz="4" w:space="0"/>
              <w:right w:val="single" w:color="000000" w:sz="4" w:space="0"/>
            </w:tcBorders>
            <w:noWrap/>
            <w:vAlign w:val="center"/>
          </w:tcPr>
          <w:p w14:paraId="25EBBA9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2,000.00</w:t>
            </w:r>
          </w:p>
        </w:tc>
        <w:tc>
          <w:tcPr>
            <w:tcW w:w="1037" w:type="dxa"/>
            <w:tcBorders>
              <w:top w:val="nil"/>
              <w:left w:val="nil"/>
              <w:bottom w:val="single" w:color="000000" w:sz="4" w:space="0"/>
              <w:right w:val="single" w:color="000000" w:sz="4" w:space="0"/>
            </w:tcBorders>
            <w:noWrap/>
            <w:vAlign w:val="center"/>
          </w:tcPr>
          <w:p w14:paraId="1D9577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736C98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803C2B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025B2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CAEDDE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FC107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351C56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2070605</w:t>
            </w:r>
          </w:p>
        </w:tc>
        <w:tc>
          <w:tcPr>
            <w:tcW w:w="1160" w:type="dxa"/>
            <w:tcBorders>
              <w:top w:val="nil"/>
              <w:left w:val="nil"/>
              <w:bottom w:val="single" w:color="000000" w:sz="4" w:space="0"/>
              <w:right w:val="single" w:color="000000" w:sz="4" w:space="0"/>
            </w:tcBorders>
            <w:noWrap/>
            <w:vAlign w:val="center"/>
          </w:tcPr>
          <w:p w14:paraId="082288C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出版发行</w:t>
            </w:r>
          </w:p>
        </w:tc>
        <w:tc>
          <w:tcPr>
            <w:tcW w:w="1037" w:type="dxa"/>
            <w:tcBorders>
              <w:top w:val="nil"/>
              <w:left w:val="nil"/>
              <w:bottom w:val="single" w:color="000000" w:sz="4" w:space="0"/>
              <w:right w:val="single" w:color="000000" w:sz="4" w:space="0"/>
            </w:tcBorders>
            <w:noWrap/>
            <w:vAlign w:val="center"/>
          </w:tcPr>
          <w:p w14:paraId="3E92C34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2,000.00</w:t>
            </w:r>
          </w:p>
        </w:tc>
        <w:tc>
          <w:tcPr>
            <w:tcW w:w="1037" w:type="dxa"/>
            <w:tcBorders>
              <w:top w:val="nil"/>
              <w:left w:val="nil"/>
              <w:bottom w:val="single" w:color="000000" w:sz="4" w:space="0"/>
              <w:right w:val="single" w:color="000000" w:sz="4" w:space="0"/>
            </w:tcBorders>
            <w:noWrap/>
            <w:vAlign w:val="center"/>
          </w:tcPr>
          <w:p w14:paraId="2820934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2,000.00</w:t>
            </w:r>
          </w:p>
        </w:tc>
        <w:tc>
          <w:tcPr>
            <w:tcW w:w="1037" w:type="dxa"/>
            <w:tcBorders>
              <w:top w:val="nil"/>
              <w:left w:val="nil"/>
              <w:bottom w:val="single" w:color="000000" w:sz="4" w:space="0"/>
              <w:right w:val="single" w:color="000000" w:sz="4" w:space="0"/>
            </w:tcBorders>
            <w:noWrap/>
            <w:vAlign w:val="center"/>
          </w:tcPr>
          <w:p w14:paraId="167360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22D9DC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24CA07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DB516E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B7AB6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AEFCB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40F1D7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20799</w:t>
            </w:r>
          </w:p>
        </w:tc>
        <w:tc>
          <w:tcPr>
            <w:tcW w:w="1160" w:type="dxa"/>
            <w:tcBorders>
              <w:top w:val="nil"/>
              <w:left w:val="nil"/>
              <w:bottom w:val="single" w:color="000000" w:sz="4" w:space="0"/>
              <w:right w:val="single" w:color="000000" w:sz="4" w:space="0"/>
            </w:tcBorders>
            <w:noWrap/>
            <w:vAlign w:val="center"/>
          </w:tcPr>
          <w:p w14:paraId="343DD8C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其他文化旅游体育与传媒支出</w:t>
            </w:r>
          </w:p>
        </w:tc>
        <w:tc>
          <w:tcPr>
            <w:tcW w:w="1037" w:type="dxa"/>
            <w:tcBorders>
              <w:top w:val="nil"/>
              <w:left w:val="nil"/>
              <w:bottom w:val="single" w:color="000000" w:sz="4" w:space="0"/>
              <w:right w:val="single" w:color="000000" w:sz="4" w:space="0"/>
            </w:tcBorders>
            <w:noWrap/>
            <w:vAlign w:val="center"/>
          </w:tcPr>
          <w:p w14:paraId="424B42F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1,968.77</w:t>
            </w:r>
          </w:p>
        </w:tc>
        <w:tc>
          <w:tcPr>
            <w:tcW w:w="1037" w:type="dxa"/>
            <w:tcBorders>
              <w:top w:val="nil"/>
              <w:left w:val="nil"/>
              <w:bottom w:val="single" w:color="000000" w:sz="4" w:space="0"/>
              <w:right w:val="single" w:color="000000" w:sz="4" w:space="0"/>
            </w:tcBorders>
            <w:noWrap/>
            <w:vAlign w:val="center"/>
          </w:tcPr>
          <w:p w14:paraId="646294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1,968.77</w:t>
            </w:r>
          </w:p>
        </w:tc>
        <w:tc>
          <w:tcPr>
            <w:tcW w:w="1037" w:type="dxa"/>
            <w:tcBorders>
              <w:top w:val="nil"/>
              <w:left w:val="nil"/>
              <w:bottom w:val="single" w:color="000000" w:sz="4" w:space="0"/>
              <w:right w:val="single" w:color="000000" w:sz="4" w:space="0"/>
            </w:tcBorders>
            <w:noWrap/>
            <w:vAlign w:val="center"/>
          </w:tcPr>
          <w:p w14:paraId="5E6126C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E491C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D8E93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968E58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B9366E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E90FB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06EDB3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2079903</w:t>
            </w:r>
          </w:p>
        </w:tc>
        <w:tc>
          <w:tcPr>
            <w:tcW w:w="1160" w:type="dxa"/>
            <w:tcBorders>
              <w:top w:val="nil"/>
              <w:left w:val="nil"/>
              <w:bottom w:val="single" w:color="000000" w:sz="4" w:space="0"/>
              <w:right w:val="single" w:color="000000" w:sz="4" w:space="0"/>
            </w:tcBorders>
            <w:noWrap/>
            <w:vAlign w:val="center"/>
          </w:tcPr>
          <w:p w14:paraId="5D19E2E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文化产业发展专项支出</w:t>
            </w:r>
          </w:p>
        </w:tc>
        <w:tc>
          <w:tcPr>
            <w:tcW w:w="1037" w:type="dxa"/>
            <w:tcBorders>
              <w:top w:val="nil"/>
              <w:left w:val="nil"/>
              <w:bottom w:val="single" w:color="000000" w:sz="4" w:space="0"/>
              <w:right w:val="single" w:color="000000" w:sz="4" w:space="0"/>
            </w:tcBorders>
            <w:noWrap/>
            <w:vAlign w:val="center"/>
          </w:tcPr>
          <w:p w14:paraId="65396F9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275.00</w:t>
            </w:r>
          </w:p>
        </w:tc>
        <w:tc>
          <w:tcPr>
            <w:tcW w:w="1037" w:type="dxa"/>
            <w:tcBorders>
              <w:top w:val="nil"/>
              <w:left w:val="nil"/>
              <w:bottom w:val="single" w:color="000000" w:sz="4" w:space="0"/>
              <w:right w:val="single" w:color="000000" w:sz="4" w:space="0"/>
            </w:tcBorders>
            <w:noWrap/>
            <w:vAlign w:val="center"/>
          </w:tcPr>
          <w:p w14:paraId="51C01E4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275.00</w:t>
            </w:r>
          </w:p>
        </w:tc>
        <w:tc>
          <w:tcPr>
            <w:tcW w:w="1037" w:type="dxa"/>
            <w:tcBorders>
              <w:top w:val="nil"/>
              <w:left w:val="nil"/>
              <w:bottom w:val="single" w:color="000000" w:sz="4" w:space="0"/>
              <w:right w:val="single" w:color="000000" w:sz="4" w:space="0"/>
            </w:tcBorders>
            <w:noWrap/>
            <w:vAlign w:val="center"/>
          </w:tcPr>
          <w:p w14:paraId="2E14AF9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622AE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2DAEDB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5F3D7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38DBA3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189C7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C6CDDC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2079999</w:t>
            </w:r>
          </w:p>
        </w:tc>
        <w:tc>
          <w:tcPr>
            <w:tcW w:w="1160" w:type="dxa"/>
            <w:tcBorders>
              <w:top w:val="nil"/>
              <w:left w:val="nil"/>
              <w:bottom w:val="single" w:color="000000" w:sz="4" w:space="0"/>
              <w:right w:val="single" w:color="000000" w:sz="4" w:space="0"/>
            </w:tcBorders>
            <w:noWrap/>
            <w:vAlign w:val="center"/>
          </w:tcPr>
          <w:p w14:paraId="2E9749A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其他文化旅游体育与传媒支出</w:t>
            </w:r>
          </w:p>
        </w:tc>
        <w:tc>
          <w:tcPr>
            <w:tcW w:w="1037" w:type="dxa"/>
            <w:tcBorders>
              <w:top w:val="nil"/>
              <w:left w:val="nil"/>
              <w:bottom w:val="single" w:color="000000" w:sz="4" w:space="0"/>
              <w:right w:val="single" w:color="000000" w:sz="4" w:space="0"/>
            </w:tcBorders>
            <w:noWrap/>
            <w:vAlign w:val="center"/>
          </w:tcPr>
          <w:p w14:paraId="1FA609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1,693.77</w:t>
            </w:r>
          </w:p>
        </w:tc>
        <w:tc>
          <w:tcPr>
            <w:tcW w:w="1037" w:type="dxa"/>
            <w:tcBorders>
              <w:top w:val="nil"/>
              <w:left w:val="nil"/>
              <w:bottom w:val="single" w:color="000000" w:sz="4" w:space="0"/>
              <w:right w:val="single" w:color="000000" w:sz="4" w:space="0"/>
            </w:tcBorders>
            <w:noWrap/>
            <w:vAlign w:val="center"/>
          </w:tcPr>
          <w:p w14:paraId="7C6DDF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1,693.77</w:t>
            </w:r>
          </w:p>
        </w:tc>
        <w:tc>
          <w:tcPr>
            <w:tcW w:w="1037" w:type="dxa"/>
            <w:tcBorders>
              <w:top w:val="nil"/>
              <w:left w:val="nil"/>
              <w:bottom w:val="single" w:color="000000" w:sz="4" w:space="0"/>
              <w:right w:val="single" w:color="000000" w:sz="4" w:space="0"/>
            </w:tcBorders>
            <w:noWrap/>
            <w:vAlign w:val="center"/>
          </w:tcPr>
          <w:p w14:paraId="1D1F48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F44DC3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AD963A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B68E60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8F946D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05F72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C2140E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13C1433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7DB2317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5,063.43</w:t>
            </w:r>
          </w:p>
        </w:tc>
        <w:tc>
          <w:tcPr>
            <w:tcW w:w="1037" w:type="dxa"/>
            <w:tcBorders>
              <w:top w:val="nil"/>
              <w:left w:val="nil"/>
              <w:bottom w:val="single" w:color="000000" w:sz="4" w:space="0"/>
              <w:right w:val="single" w:color="000000" w:sz="4" w:space="0"/>
            </w:tcBorders>
            <w:noWrap/>
            <w:vAlign w:val="center"/>
          </w:tcPr>
          <w:p w14:paraId="20ADF2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5,063.43</w:t>
            </w:r>
          </w:p>
        </w:tc>
        <w:tc>
          <w:tcPr>
            <w:tcW w:w="1037" w:type="dxa"/>
            <w:tcBorders>
              <w:top w:val="nil"/>
              <w:left w:val="nil"/>
              <w:bottom w:val="single" w:color="000000" w:sz="4" w:space="0"/>
              <w:right w:val="single" w:color="000000" w:sz="4" w:space="0"/>
            </w:tcBorders>
            <w:noWrap/>
            <w:vAlign w:val="center"/>
          </w:tcPr>
          <w:p w14:paraId="563C03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9F57CC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2698FB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E83ED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7E3167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C0059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922E4A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20801</w:t>
            </w:r>
          </w:p>
        </w:tc>
        <w:tc>
          <w:tcPr>
            <w:tcW w:w="1160" w:type="dxa"/>
            <w:tcBorders>
              <w:top w:val="nil"/>
              <w:left w:val="nil"/>
              <w:bottom w:val="single" w:color="000000" w:sz="4" w:space="0"/>
              <w:right w:val="single" w:color="000000" w:sz="4" w:space="0"/>
            </w:tcBorders>
            <w:noWrap/>
            <w:vAlign w:val="center"/>
          </w:tcPr>
          <w:p w14:paraId="5C48998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人力资源和社会保障管理事务</w:t>
            </w:r>
          </w:p>
        </w:tc>
        <w:tc>
          <w:tcPr>
            <w:tcW w:w="1037" w:type="dxa"/>
            <w:tcBorders>
              <w:top w:val="nil"/>
              <w:left w:val="nil"/>
              <w:bottom w:val="single" w:color="000000" w:sz="4" w:space="0"/>
              <w:right w:val="single" w:color="000000" w:sz="4" w:space="0"/>
            </w:tcBorders>
            <w:noWrap/>
            <w:vAlign w:val="center"/>
          </w:tcPr>
          <w:p w14:paraId="7183F43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3,007.78</w:t>
            </w:r>
          </w:p>
        </w:tc>
        <w:tc>
          <w:tcPr>
            <w:tcW w:w="1037" w:type="dxa"/>
            <w:tcBorders>
              <w:top w:val="nil"/>
              <w:left w:val="nil"/>
              <w:bottom w:val="single" w:color="000000" w:sz="4" w:space="0"/>
              <w:right w:val="single" w:color="000000" w:sz="4" w:space="0"/>
            </w:tcBorders>
            <w:noWrap/>
            <w:vAlign w:val="center"/>
          </w:tcPr>
          <w:p w14:paraId="71782E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3,007.78</w:t>
            </w:r>
          </w:p>
        </w:tc>
        <w:tc>
          <w:tcPr>
            <w:tcW w:w="1037" w:type="dxa"/>
            <w:tcBorders>
              <w:top w:val="nil"/>
              <w:left w:val="nil"/>
              <w:bottom w:val="single" w:color="000000" w:sz="4" w:space="0"/>
              <w:right w:val="single" w:color="000000" w:sz="4" w:space="0"/>
            </w:tcBorders>
            <w:noWrap/>
            <w:vAlign w:val="center"/>
          </w:tcPr>
          <w:p w14:paraId="374686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D1C65C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9A50F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30F79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ADBDF5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7B87E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CEDD2D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2080150</w:t>
            </w:r>
          </w:p>
        </w:tc>
        <w:tc>
          <w:tcPr>
            <w:tcW w:w="1160" w:type="dxa"/>
            <w:tcBorders>
              <w:top w:val="nil"/>
              <w:left w:val="nil"/>
              <w:bottom w:val="single" w:color="000000" w:sz="4" w:space="0"/>
              <w:right w:val="single" w:color="000000" w:sz="4" w:space="0"/>
            </w:tcBorders>
            <w:noWrap/>
            <w:vAlign w:val="center"/>
          </w:tcPr>
          <w:p w14:paraId="4A96796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事业运行</w:t>
            </w:r>
          </w:p>
        </w:tc>
        <w:tc>
          <w:tcPr>
            <w:tcW w:w="1037" w:type="dxa"/>
            <w:tcBorders>
              <w:top w:val="nil"/>
              <w:left w:val="nil"/>
              <w:bottom w:val="single" w:color="000000" w:sz="4" w:space="0"/>
              <w:right w:val="single" w:color="000000" w:sz="4" w:space="0"/>
            </w:tcBorders>
            <w:noWrap/>
            <w:vAlign w:val="center"/>
          </w:tcPr>
          <w:p w14:paraId="5378BE6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3,007.78</w:t>
            </w:r>
          </w:p>
        </w:tc>
        <w:tc>
          <w:tcPr>
            <w:tcW w:w="1037" w:type="dxa"/>
            <w:tcBorders>
              <w:top w:val="nil"/>
              <w:left w:val="nil"/>
              <w:bottom w:val="single" w:color="000000" w:sz="4" w:space="0"/>
              <w:right w:val="single" w:color="000000" w:sz="4" w:space="0"/>
            </w:tcBorders>
            <w:noWrap/>
            <w:vAlign w:val="center"/>
          </w:tcPr>
          <w:p w14:paraId="5337BC7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3,007.78</w:t>
            </w:r>
          </w:p>
        </w:tc>
        <w:tc>
          <w:tcPr>
            <w:tcW w:w="1037" w:type="dxa"/>
            <w:tcBorders>
              <w:top w:val="nil"/>
              <w:left w:val="nil"/>
              <w:bottom w:val="single" w:color="000000" w:sz="4" w:space="0"/>
              <w:right w:val="single" w:color="000000" w:sz="4" w:space="0"/>
            </w:tcBorders>
            <w:noWrap/>
            <w:vAlign w:val="center"/>
          </w:tcPr>
          <w:p w14:paraId="409AED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01D932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C358AF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808A9E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EE59B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7ED5B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6A19C8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23B9F3E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1BC253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2,055.65</w:t>
            </w:r>
          </w:p>
        </w:tc>
        <w:tc>
          <w:tcPr>
            <w:tcW w:w="1037" w:type="dxa"/>
            <w:tcBorders>
              <w:top w:val="nil"/>
              <w:left w:val="nil"/>
              <w:bottom w:val="single" w:color="000000" w:sz="4" w:space="0"/>
              <w:right w:val="single" w:color="000000" w:sz="4" w:space="0"/>
            </w:tcBorders>
            <w:noWrap/>
            <w:vAlign w:val="center"/>
          </w:tcPr>
          <w:p w14:paraId="1689393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2,055.65</w:t>
            </w:r>
          </w:p>
        </w:tc>
        <w:tc>
          <w:tcPr>
            <w:tcW w:w="1037" w:type="dxa"/>
            <w:tcBorders>
              <w:top w:val="nil"/>
              <w:left w:val="nil"/>
              <w:bottom w:val="single" w:color="000000" w:sz="4" w:space="0"/>
              <w:right w:val="single" w:color="000000" w:sz="4" w:space="0"/>
            </w:tcBorders>
            <w:noWrap/>
            <w:vAlign w:val="center"/>
          </w:tcPr>
          <w:p w14:paraId="404502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50446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6D7FD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DB7E86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C8F67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D61D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3AA750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2080502</w:t>
            </w:r>
          </w:p>
        </w:tc>
        <w:tc>
          <w:tcPr>
            <w:tcW w:w="1160" w:type="dxa"/>
            <w:tcBorders>
              <w:top w:val="nil"/>
              <w:left w:val="nil"/>
              <w:bottom w:val="single" w:color="000000" w:sz="4" w:space="0"/>
              <w:right w:val="single" w:color="000000" w:sz="4" w:space="0"/>
            </w:tcBorders>
            <w:noWrap/>
            <w:vAlign w:val="center"/>
          </w:tcPr>
          <w:p w14:paraId="37DB940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事业单位离退休</w:t>
            </w:r>
          </w:p>
        </w:tc>
        <w:tc>
          <w:tcPr>
            <w:tcW w:w="1037" w:type="dxa"/>
            <w:tcBorders>
              <w:top w:val="nil"/>
              <w:left w:val="nil"/>
              <w:bottom w:val="single" w:color="000000" w:sz="4" w:space="0"/>
              <w:right w:val="single" w:color="000000" w:sz="4" w:space="0"/>
            </w:tcBorders>
            <w:noWrap/>
            <w:vAlign w:val="center"/>
          </w:tcPr>
          <w:p w14:paraId="2270AD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1,115.73</w:t>
            </w:r>
          </w:p>
        </w:tc>
        <w:tc>
          <w:tcPr>
            <w:tcW w:w="1037" w:type="dxa"/>
            <w:tcBorders>
              <w:top w:val="nil"/>
              <w:left w:val="nil"/>
              <w:bottom w:val="single" w:color="000000" w:sz="4" w:space="0"/>
              <w:right w:val="single" w:color="000000" w:sz="4" w:space="0"/>
            </w:tcBorders>
            <w:noWrap/>
            <w:vAlign w:val="center"/>
          </w:tcPr>
          <w:p w14:paraId="41D77F6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1,115.73</w:t>
            </w:r>
          </w:p>
        </w:tc>
        <w:tc>
          <w:tcPr>
            <w:tcW w:w="1037" w:type="dxa"/>
            <w:tcBorders>
              <w:top w:val="nil"/>
              <w:left w:val="nil"/>
              <w:bottom w:val="single" w:color="000000" w:sz="4" w:space="0"/>
              <w:right w:val="single" w:color="000000" w:sz="4" w:space="0"/>
            </w:tcBorders>
            <w:noWrap/>
            <w:vAlign w:val="center"/>
          </w:tcPr>
          <w:p w14:paraId="3C2E0B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22768F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E43738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19D77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4AD54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7EC65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4694AA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73E0888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5E2D37F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939.92</w:t>
            </w:r>
          </w:p>
        </w:tc>
        <w:tc>
          <w:tcPr>
            <w:tcW w:w="1037" w:type="dxa"/>
            <w:tcBorders>
              <w:top w:val="nil"/>
              <w:left w:val="nil"/>
              <w:bottom w:val="single" w:color="000000" w:sz="4" w:space="0"/>
              <w:right w:val="single" w:color="000000" w:sz="4" w:space="0"/>
            </w:tcBorders>
            <w:noWrap/>
            <w:vAlign w:val="center"/>
          </w:tcPr>
          <w:p w14:paraId="3360E9D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939.92</w:t>
            </w:r>
          </w:p>
        </w:tc>
        <w:tc>
          <w:tcPr>
            <w:tcW w:w="1037" w:type="dxa"/>
            <w:tcBorders>
              <w:top w:val="nil"/>
              <w:left w:val="nil"/>
              <w:bottom w:val="single" w:color="000000" w:sz="4" w:space="0"/>
              <w:right w:val="single" w:color="000000" w:sz="4" w:space="0"/>
            </w:tcBorders>
            <w:noWrap/>
            <w:vAlign w:val="center"/>
          </w:tcPr>
          <w:p w14:paraId="5F7076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042BAE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CC375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915432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B7DA3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7454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A889EA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68CDE5D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9F8B084">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0EAA6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5D597953">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6DB73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67B4492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7F88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047155BF">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部门（单位）：石家庄日报社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216B9A48">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272F664D">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02FF0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6F17A7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217D4DD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8633E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23FC8B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42DA50C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1A8C99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0E312A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37F57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75D872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724860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7E377F0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CF5770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48D3FF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A15367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A7CA1DC">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1E1B3486">
            <w:pPr>
              <w:jc w:val="center"/>
              <w:rPr>
                <w:rFonts w:hint="eastAsia" w:ascii="宋体" w:hAnsi="宋体" w:eastAsia="宋体" w:cs="宋体"/>
                <w:i w:val="0"/>
                <w:iCs w:val="0"/>
                <w:color w:val="000000"/>
                <w:sz w:val="20"/>
                <w:szCs w:val="20"/>
                <w:highlight w:val="none"/>
                <w:u w:val="none"/>
              </w:rPr>
            </w:pPr>
          </w:p>
        </w:tc>
      </w:tr>
      <w:tr w14:paraId="2A5D5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C0E4539">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4874050">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AD0300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B1E084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7865F9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4493D3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DB3CC06">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8210C31">
            <w:pPr>
              <w:jc w:val="center"/>
              <w:rPr>
                <w:rFonts w:hint="eastAsia" w:ascii="宋体" w:hAnsi="宋体" w:eastAsia="宋体" w:cs="宋体"/>
                <w:i w:val="0"/>
                <w:iCs w:val="0"/>
                <w:color w:val="000000"/>
                <w:sz w:val="20"/>
                <w:szCs w:val="20"/>
                <w:highlight w:val="none"/>
                <w:u w:val="none"/>
              </w:rPr>
            </w:pPr>
          </w:p>
        </w:tc>
      </w:tr>
      <w:tr w14:paraId="042F4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00B67C9D">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5C078245">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1CB0F352">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C964F70">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CD4E6C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90026C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D591BDF">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B174657">
            <w:pPr>
              <w:jc w:val="center"/>
              <w:rPr>
                <w:rFonts w:hint="eastAsia" w:ascii="宋体" w:hAnsi="宋体" w:eastAsia="宋体" w:cs="宋体"/>
                <w:i w:val="0"/>
                <w:iCs w:val="0"/>
                <w:color w:val="000000"/>
                <w:sz w:val="20"/>
                <w:szCs w:val="20"/>
                <w:highlight w:val="none"/>
                <w:u w:val="none"/>
              </w:rPr>
            </w:pPr>
          </w:p>
        </w:tc>
      </w:tr>
      <w:tr w14:paraId="11F82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EBE2C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35C3AC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211B6A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4F698D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7D8E7F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598353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571ECD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7B911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476AC8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79FF25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9,032.20</w:t>
            </w:r>
          </w:p>
        </w:tc>
        <w:tc>
          <w:tcPr>
            <w:tcW w:w="602" w:type="pct"/>
            <w:gridSpan w:val="2"/>
            <w:tcBorders>
              <w:top w:val="nil"/>
              <w:left w:val="nil"/>
              <w:bottom w:val="single" w:color="000000" w:sz="4" w:space="0"/>
              <w:right w:val="single" w:color="000000" w:sz="4" w:space="0"/>
            </w:tcBorders>
            <w:noWrap/>
            <w:vAlign w:val="center"/>
          </w:tcPr>
          <w:p w14:paraId="29E1D0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5,063.43</w:t>
            </w:r>
          </w:p>
        </w:tc>
        <w:tc>
          <w:tcPr>
            <w:tcW w:w="602" w:type="pct"/>
            <w:tcBorders>
              <w:top w:val="nil"/>
              <w:left w:val="nil"/>
              <w:bottom w:val="single" w:color="000000" w:sz="4" w:space="0"/>
              <w:right w:val="single" w:color="000000" w:sz="4" w:space="0"/>
            </w:tcBorders>
            <w:noWrap/>
            <w:vAlign w:val="center"/>
          </w:tcPr>
          <w:p w14:paraId="7EBE7A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3,968.77</w:t>
            </w:r>
          </w:p>
        </w:tc>
        <w:tc>
          <w:tcPr>
            <w:tcW w:w="602" w:type="pct"/>
            <w:gridSpan w:val="2"/>
            <w:tcBorders>
              <w:top w:val="nil"/>
              <w:left w:val="nil"/>
              <w:bottom w:val="single" w:color="000000" w:sz="4" w:space="0"/>
              <w:right w:val="single" w:color="000000" w:sz="4" w:space="0"/>
            </w:tcBorders>
            <w:noWrap/>
            <w:vAlign w:val="center"/>
          </w:tcPr>
          <w:p w14:paraId="6D6FEE0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3236A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456FC9">
            <w:pPr>
              <w:jc w:val="right"/>
              <w:rPr>
                <w:rFonts w:hint="default" w:ascii="Times New Roman" w:hAnsi="Times New Roman" w:eastAsia="宋体" w:cs="Times New Roman"/>
                <w:i w:val="0"/>
                <w:iCs w:val="0"/>
                <w:color w:val="000000"/>
                <w:sz w:val="20"/>
                <w:szCs w:val="20"/>
                <w:highlight w:val="none"/>
                <w:u w:val="none"/>
              </w:rPr>
            </w:pP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文化旅游体育与传媒支出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3,968.77</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3,968.77</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0"/>
                <w:iCs w:val="0"/>
                <w:color w:val="000000"/>
                <w:sz w:val="20"/>
                <w:szCs w:val="20"/>
                <w:highlight w:val="none"/>
                <w:u w:val="none"/>
              </w:rPr>
            </w:pPr>
          </w:p>
        </w:tc>
      </w:tr>
      <w:tr w14:paraId="4EC970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DFC22D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20706</w:t>
            </w:r>
          </w:p>
        </w:tc>
        <w:tc>
          <w:tcPr>
            <w:tcW w:w="635" w:type="pct"/>
            <w:tcBorders>
              <w:top w:val="nil"/>
              <w:left w:val="nil"/>
              <w:bottom w:val="single" w:color="000000" w:sz="4" w:space="0"/>
              <w:right w:val="single" w:color="000000" w:sz="4" w:space="0"/>
            </w:tcBorders>
            <w:noWrap/>
            <w:vAlign w:val="center"/>
          </w:tcPr>
          <w:p w14:paraId="6563590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新闻出版电影</w:t>
            </w:r>
          </w:p>
        </w:tc>
        <w:tc>
          <w:tcPr>
            <w:tcW w:w="603" w:type="pct"/>
            <w:tcBorders>
              <w:top w:val="nil"/>
              <w:left w:val="nil"/>
              <w:bottom w:val="single" w:color="000000" w:sz="4" w:space="0"/>
              <w:right w:val="single" w:color="000000" w:sz="4" w:space="0"/>
            </w:tcBorders>
            <w:noWrap/>
            <w:vAlign w:val="center"/>
          </w:tcPr>
          <w:p w14:paraId="15393B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2,000.00</w:t>
            </w:r>
          </w:p>
        </w:tc>
        <w:tc>
          <w:tcPr>
            <w:tcW w:w="602" w:type="pct"/>
            <w:gridSpan w:val="2"/>
            <w:tcBorders>
              <w:top w:val="nil"/>
              <w:left w:val="nil"/>
              <w:bottom w:val="single" w:color="000000" w:sz="4" w:space="0"/>
              <w:right w:val="single" w:color="000000" w:sz="4" w:space="0"/>
            </w:tcBorders>
            <w:noWrap/>
            <w:vAlign w:val="center"/>
          </w:tcPr>
          <w:p w14:paraId="1FB6667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9837A5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2,000.00</w:t>
            </w:r>
          </w:p>
        </w:tc>
        <w:tc>
          <w:tcPr>
            <w:tcW w:w="602" w:type="pct"/>
            <w:gridSpan w:val="2"/>
            <w:tcBorders>
              <w:top w:val="nil"/>
              <w:left w:val="nil"/>
              <w:bottom w:val="single" w:color="000000" w:sz="4" w:space="0"/>
              <w:right w:val="single" w:color="000000" w:sz="4" w:space="0"/>
            </w:tcBorders>
            <w:noWrap/>
            <w:vAlign w:val="center"/>
          </w:tcPr>
          <w:p w14:paraId="0232299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6AAE62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90B149F">
            <w:pPr>
              <w:jc w:val="right"/>
              <w:rPr>
                <w:rFonts w:hint="default" w:ascii="Times New Roman" w:hAnsi="Times New Roman" w:eastAsia="宋体" w:cs="Times New Roman"/>
                <w:i w:val="0"/>
                <w:iCs w:val="0"/>
                <w:color w:val="000000"/>
                <w:sz w:val="20"/>
                <w:szCs w:val="20"/>
                <w:highlight w:val="none"/>
                <w:u w:val="none"/>
              </w:rPr>
            </w:pPr>
          </w:p>
        </w:tc>
      </w:tr>
      <w:tr w14:paraId="27B34F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4C1C73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2070605</w:t>
            </w:r>
          </w:p>
        </w:tc>
        <w:tc>
          <w:tcPr>
            <w:tcW w:w="635" w:type="pct"/>
            <w:tcBorders>
              <w:top w:val="nil"/>
              <w:left w:val="nil"/>
              <w:bottom w:val="single" w:color="000000" w:sz="4" w:space="0"/>
              <w:right w:val="single" w:color="000000" w:sz="4" w:space="0"/>
            </w:tcBorders>
            <w:noWrap/>
            <w:vAlign w:val="center"/>
          </w:tcPr>
          <w:p w14:paraId="48AA634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出版发行</w:t>
            </w:r>
          </w:p>
        </w:tc>
        <w:tc>
          <w:tcPr>
            <w:tcW w:w="603" w:type="pct"/>
            <w:tcBorders>
              <w:top w:val="nil"/>
              <w:left w:val="nil"/>
              <w:bottom w:val="single" w:color="000000" w:sz="4" w:space="0"/>
              <w:right w:val="single" w:color="000000" w:sz="4" w:space="0"/>
            </w:tcBorders>
            <w:noWrap/>
            <w:vAlign w:val="center"/>
          </w:tcPr>
          <w:p w14:paraId="3D5484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2,000.00</w:t>
            </w:r>
          </w:p>
        </w:tc>
        <w:tc>
          <w:tcPr>
            <w:tcW w:w="602" w:type="pct"/>
            <w:gridSpan w:val="2"/>
            <w:tcBorders>
              <w:top w:val="nil"/>
              <w:left w:val="nil"/>
              <w:bottom w:val="single" w:color="000000" w:sz="4" w:space="0"/>
              <w:right w:val="single" w:color="000000" w:sz="4" w:space="0"/>
            </w:tcBorders>
            <w:noWrap/>
            <w:vAlign w:val="center"/>
          </w:tcPr>
          <w:p w14:paraId="12D514D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E6F666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2,000.00</w:t>
            </w:r>
          </w:p>
        </w:tc>
        <w:tc>
          <w:tcPr>
            <w:tcW w:w="602" w:type="pct"/>
            <w:gridSpan w:val="2"/>
            <w:tcBorders>
              <w:top w:val="nil"/>
              <w:left w:val="nil"/>
              <w:bottom w:val="single" w:color="000000" w:sz="4" w:space="0"/>
              <w:right w:val="single" w:color="000000" w:sz="4" w:space="0"/>
            </w:tcBorders>
            <w:noWrap/>
            <w:vAlign w:val="center"/>
          </w:tcPr>
          <w:p w14:paraId="3120523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AF391F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1F257B0">
            <w:pPr>
              <w:jc w:val="right"/>
              <w:rPr>
                <w:rFonts w:hint="default" w:ascii="Times New Roman" w:hAnsi="Times New Roman" w:eastAsia="宋体" w:cs="Times New Roman"/>
                <w:i w:val="0"/>
                <w:iCs w:val="0"/>
                <w:color w:val="000000"/>
                <w:sz w:val="20"/>
                <w:szCs w:val="20"/>
                <w:highlight w:val="none"/>
                <w:u w:val="none"/>
              </w:rPr>
            </w:pPr>
          </w:p>
        </w:tc>
      </w:tr>
      <w:tr w14:paraId="25B67D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8337DA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20799</w:t>
            </w:r>
          </w:p>
        </w:tc>
        <w:tc>
          <w:tcPr>
            <w:tcW w:w="635" w:type="pct"/>
            <w:tcBorders>
              <w:top w:val="nil"/>
              <w:left w:val="nil"/>
              <w:bottom w:val="single" w:color="000000" w:sz="4" w:space="0"/>
              <w:right w:val="single" w:color="000000" w:sz="4" w:space="0"/>
            </w:tcBorders>
            <w:noWrap/>
            <w:vAlign w:val="center"/>
          </w:tcPr>
          <w:p w14:paraId="6D4687C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其他文化旅游体育与传媒支出</w:t>
            </w:r>
          </w:p>
        </w:tc>
        <w:tc>
          <w:tcPr>
            <w:tcW w:w="603" w:type="pct"/>
            <w:tcBorders>
              <w:top w:val="nil"/>
              <w:left w:val="nil"/>
              <w:bottom w:val="single" w:color="000000" w:sz="4" w:space="0"/>
              <w:right w:val="single" w:color="000000" w:sz="4" w:space="0"/>
            </w:tcBorders>
            <w:noWrap/>
            <w:vAlign w:val="center"/>
          </w:tcPr>
          <w:p w14:paraId="2CAAB20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1,968.77</w:t>
            </w:r>
          </w:p>
        </w:tc>
        <w:tc>
          <w:tcPr>
            <w:tcW w:w="602" w:type="pct"/>
            <w:gridSpan w:val="2"/>
            <w:tcBorders>
              <w:top w:val="nil"/>
              <w:left w:val="nil"/>
              <w:bottom w:val="single" w:color="000000" w:sz="4" w:space="0"/>
              <w:right w:val="single" w:color="000000" w:sz="4" w:space="0"/>
            </w:tcBorders>
            <w:noWrap/>
            <w:vAlign w:val="center"/>
          </w:tcPr>
          <w:p w14:paraId="4D6CEDB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F3390E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1,968.77</w:t>
            </w:r>
          </w:p>
        </w:tc>
        <w:tc>
          <w:tcPr>
            <w:tcW w:w="602" w:type="pct"/>
            <w:gridSpan w:val="2"/>
            <w:tcBorders>
              <w:top w:val="nil"/>
              <w:left w:val="nil"/>
              <w:bottom w:val="single" w:color="000000" w:sz="4" w:space="0"/>
              <w:right w:val="single" w:color="000000" w:sz="4" w:space="0"/>
            </w:tcBorders>
            <w:noWrap/>
            <w:vAlign w:val="center"/>
          </w:tcPr>
          <w:p w14:paraId="3FA3DF1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E114E8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6F51D30">
            <w:pPr>
              <w:jc w:val="right"/>
              <w:rPr>
                <w:rFonts w:hint="default" w:ascii="Times New Roman" w:hAnsi="Times New Roman" w:eastAsia="宋体" w:cs="Times New Roman"/>
                <w:i w:val="0"/>
                <w:iCs w:val="0"/>
                <w:color w:val="000000"/>
                <w:sz w:val="20"/>
                <w:szCs w:val="20"/>
                <w:highlight w:val="none"/>
                <w:u w:val="none"/>
              </w:rPr>
            </w:pPr>
          </w:p>
        </w:tc>
      </w:tr>
      <w:tr w14:paraId="48F367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6E0F5A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2079903</w:t>
            </w:r>
          </w:p>
        </w:tc>
        <w:tc>
          <w:tcPr>
            <w:tcW w:w="635" w:type="pct"/>
            <w:tcBorders>
              <w:top w:val="nil"/>
              <w:left w:val="nil"/>
              <w:bottom w:val="single" w:color="000000" w:sz="4" w:space="0"/>
              <w:right w:val="single" w:color="000000" w:sz="4" w:space="0"/>
            </w:tcBorders>
            <w:noWrap/>
            <w:vAlign w:val="center"/>
          </w:tcPr>
          <w:p w14:paraId="38FCE25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文化产业发展专项支出</w:t>
            </w:r>
          </w:p>
        </w:tc>
        <w:tc>
          <w:tcPr>
            <w:tcW w:w="603" w:type="pct"/>
            <w:tcBorders>
              <w:top w:val="nil"/>
              <w:left w:val="nil"/>
              <w:bottom w:val="single" w:color="000000" w:sz="4" w:space="0"/>
              <w:right w:val="single" w:color="000000" w:sz="4" w:space="0"/>
            </w:tcBorders>
            <w:noWrap/>
            <w:vAlign w:val="center"/>
          </w:tcPr>
          <w:p w14:paraId="141D2D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275.00</w:t>
            </w:r>
          </w:p>
        </w:tc>
        <w:tc>
          <w:tcPr>
            <w:tcW w:w="602" w:type="pct"/>
            <w:gridSpan w:val="2"/>
            <w:tcBorders>
              <w:top w:val="nil"/>
              <w:left w:val="nil"/>
              <w:bottom w:val="single" w:color="000000" w:sz="4" w:space="0"/>
              <w:right w:val="single" w:color="000000" w:sz="4" w:space="0"/>
            </w:tcBorders>
            <w:noWrap/>
            <w:vAlign w:val="center"/>
          </w:tcPr>
          <w:p w14:paraId="7588077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4B1C0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275.00</w:t>
            </w:r>
          </w:p>
        </w:tc>
        <w:tc>
          <w:tcPr>
            <w:tcW w:w="602" w:type="pct"/>
            <w:gridSpan w:val="2"/>
            <w:tcBorders>
              <w:top w:val="nil"/>
              <w:left w:val="nil"/>
              <w:bottom w:val="single" w:color="000000" w:sz="4" w:space="0"/>
              <w:right w:val="single" w:color="000000" w:sz="4" w:space="0"/>
            </w:tcBorders>
            <w:noWrap/>
            <w:vAlign w:val="center"/>
          </w:tcPr>
          <w:p w14:paraId="15F7388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A3AFD6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1BC1C4D">
            <w:pPr>
              <w:jc w:val="right"/>
              <w:rPr>
                <w:rFonts w:hint="default" w:ascii="Times New Roman" w:hAnsi="Times New Roman" w:eastAsia="宋体" w:cs="Times New Roman"/>
                <w:i w:val="0"/>
                <w:iCs w:val="0"/>
                <w:color w:val="000000"/>
                <w:sz w:val="20"/>
                <w:szCs w:val="20"/>
                <w:highlight w:val="none"/>
                <w:u w:val="none"/>
              </w:rPr>
            </w:pPr>
          </w:p>
        </w:tc>
      </w:tr>
      <w:tr w14:paraId="58675A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C67DF3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2079999</w:t>
            </w:r>
          </w:p>
        </w:tc>
        <w:tc>
          <w:tcPr>
            <w:tcW w:w="635" w:type="pct"/>
            <w:tcBorders>
              <w:top w:val="nil"/>
              <w:left w:val="nil"/>
              <w:bottom w:val="single" w:color="000000" w:sz="4" w:space="0"/>
              <w:right w:val="single" w:color="000000" w:sz="4" w:space="0"/>
            </w:tcBorders>
            <w:noWrap/>
            <w:vAlign w:val="center"/>
          </w:tcPr>
          <w:p w14:paraId="4BD9F1B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其他文化旅游体育与传媒支出</w:t>
            </w:r>
          </w:p>
        </w:tc>
        <w:tc>
          <w:tcPr>
            <w:tcW w:w="603" w:type="pct"/>
            <w:tcBorders>
              <w:top w:val="nil"/>
              <w:left w:val="nil"/>
              <w:bottom w:val="single" w:color="000000" w:sz="4" w:space="0"/>
              <w:right w:val="single" w:color="000000" w:sz="4" w:space="0"/>
            </w:tcBorders>
            <w:noWrap/>
            <w:vAlign w:val="center"/>
          </w:tcPr>
          <w:p w14:paraId="1B6E4AC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1,693.77</w:t>
            </w:r>
          </w:p>
        </w:tc>
        <w:tc>
          <w:tcPr>
            <w:tcW w:w="602" w:type="pct"/>
            <w:gridSpan w:val="2"/>
            <w:tcBorders>
              <w:top w:val="nil"/>
              <w:left w:val="nil"/>
              <w:bottom w:val="single" w:color="000000" w:sz="4" w:space="0"/>
              <w:right w:val="single" w:color="000000" w:sz="4" w:space="0"/>
            </w:tcBorders>
            <w:noWrap/>
            <w:vAlign w:val="center"/>
          </w:tcPr>
          <w:p w14:paraId="3886B7A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D7977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1,693.77</w:t>
            </w:r>
          </w:p>
        </w:tc>
        <w:tc>
          <w:tcPr>
            <w:tcW w:w="602" w:type="pct"/>
            <w:gridSpan w:val="2"/>
            <w:tcBorders>
              <w:top w:val="nil"/>
              <w:left w:val="nil"/>
              <w:bottom w:val="single" w:color="000000" w:sz="4" w:space="0"/>
              <w:right w:val="single" w:color="000000" w:sz="4" w:space="0"/>
            </w:tcBorders>
            <w:noWrap/>
            <w:vAlign w:val="center"/>
          </w:tcPr>
          <w:p w14:paraId="6F9EC32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55969E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D58D8A0">
            <w:pPr>
              <w:jc w:val="right"/>
              <w:rPr>
                <w:rFonts w:hint="default" w:ascii="Times New Roman" w:hAnsi="Times New Roman" w:eastAsia="宋体" w:cs="Times New Roman"/>
                <w:i w:val="0"/>
                <w:iCs w:val="0"/>
                <w:color w:val="000000"/>
                <w:sz w:val="20"/>
                <w:szCs w:val="20"/>
                <w:highlight w:val="none"/>
                <w:u w:val="none"/>
              </w:rPr>
            </w:pPr>
          </w:p>
        </w:tc>
      </w:tr>
      <w:tr w14:paraId="73F08F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F88ECF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652D424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615475F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5,063.43</w:t>
            </w:r>
          </w:p>
        </w:tc>
        <w:tc>
          <w:tcPr>
            <w:tcW w:w="602" w:type="pct"/>
            <w:gridSpan w:val="2"/>
            <w:tcBorders>
              <w:top w:val="nil"/>
              <w:left w:val="nil"/>
              <w:bottom w:val="single" w:color="000000" w:sz="4" w:space="0"/>
              <w:right w:val="single" w:color="000000" w:sz="4" w:space="0"/>
            </w:tcBorders>
            <w:noWrap/>
            <w:vAlign w:val="center"/>
          </w:tcPr>
          <w:p w14:paraId="22A9A9F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5,063.43</w:t>
            </w:r>
          </w:p>
        </w:tc>
        <w:tc>
          <w:tcPr>
            <w:tcW w:w="602" w:type="pct"/>
            <w:tcBorders>
              <w:top w:val="nil"/>
              <w:left w:val="nil"/>
              <w:bottom w:val="single" w:color="000000" w:sz="4" w:space="0"/>
              <w:right w:val="single" w:color="000000" w:sz="4" w:space="0"/>
            </w:tcBorders>
            <w:noWrap/>
            <w:vAlign w:val="center"/>
          </w:tcPr>
          <w:p w14:paraId="63B6B06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84F0B6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C1592F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0AA9713">
            <w:pPr>
              <w:jc w:val="right"/>
              <w:rPr>
                <w:rFonts w:hint="default" w:ascii="Times New Roman" w:hAnsi="Times New Roman" w:eastAsia="宋体" w:cs="Times New Roman"/>
                <w:i w:val="0"/>
                <w:iCs w:val="0"/>
                <w:color w:val="000000"/>
                <w:sz w:val="20"/>
                <w:szCs w:val="20"/>
                <w:highlight w:val="none"/>
                <w:u w:val="none"/>
              </w:rPr>
            </w:pPr>
          </w:p>
        </w:tc>
      </w:tr>
      <w:tr w14:paraId="33E03D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4CE5D0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w:t>
            </w:r>
          </w:p>
        </w:tc>
        <w:tc>
          <w:tcPr>
            <w:tcW w:w="635" w:type="pct"/>
            <w:tcBorders>
              <w:top w:val="nil"/>
              <w:left w:val="nil"/>
              <w:bottom w:val="single" w:color="000000" w:sz="4" w:space="0"/>
              <w:right w:val="single" w:color="000000" w:sz="4" w:space="0"/>
            </w:tcBorders>
            <w:noWrap/>
            <w:vAlign w:val="center"/>
          </w:tcPr>
          <w:p w14:paraId="7E2DE5E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人力资源和社会保障管理事务</w:t>
            </w:r>
          </w:p>
        </w:tc>
        <w:tc>
          <w:tcPr>
            <w:tcW w:w="603" w:type="pct"/>
            <w:tcBorders>
              <w:top w:val="nil"/>
              <w:left w:val="nil"/>
              <w:bottom w:val="single" w:color="000000" w:sz="4" w:space="0"/>
              <w:right w:val="single" w:color="000000" w:sz="4" w:space="0"/>
            </w:tcBorders>
            <w:noWrap/>
            <w:vAlign w:val="center"/>
          </w:tcPr>
          <w:p w14:paraId="1C4D72C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3,007.78</w:t>
            </w:r>
          </w:p>
        </w:tc>
        <w:tc>
          <w:tcPr>
            <w:tcW w:w="602" w:type="pct"/>
            <w:gridSpan w:val="2"/>
            <w:tcBorders>
              <w:top w:val="nil"/>
              <w:left w:val="nil"/>
              <w:bottom w:val="single" w:color="000000" w:sz="4" w:space="0"/>
              <w:right w:val="single" w:color="000000" w:sz="4" w:space="0"/>
            </w:tcBorders>
            <w:noWrap/>
            <w:vAlign w:val="center"/>
          </w:tcPr>
          <w:p w14:paraId="615F5C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3,007.78</w:t>
            </w:r>
          </w:p>
        </w:tc>
        <w:tc>
          <w:tcPr>
            <w:tcW w:w="602" w:type="pct"/>
            <w:tcBorders>
              <w:top w:val="nil"/>
              <w:left w:val="nil"/>
              <w:bottom w:val="single" w:color="000000" w:sz="4" w:space="0"/>
              <w:right w:val="single" w:color="000000" w:sz="4" w:space="0"/>
            </w:tcBorders>
            <w:noWrap/>
            <w:vAlign w:val="center"/>
          </w:tcPr>
          <w:p w14:paraId="744942EB">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28F5D3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5B653F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F6C032B">
            <w:pPr>
              <w:jc w:val="right"/>
              <w:rPr>
                <w:rFonts w:hint="default" w:ascii="Times New Roman" w:hAnsi="Times New Roman" w:eastAsia="宋体" w:cs="Times New Roman"/>
                <w:i w:val="0"/>
                <w:iCs w:val="0"/>
                <w:color w:val="000000"/>
                <w:sz w:val="20"/>
                <w:szCs w:val="20"/>
                <w:highlight w:val="none"/>
                <w:u w:val="none"/>
              </w:rPr>
            </w:pPr>
          </w:p>
        </w:tc>
      </w:tr>
      <w:tr w14:paraId="3480E9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6637FD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2080150</w:t>
            </w:r>
          </w:p>
        </w:tc>
        <w:tc>
          <w:tcPr>
            <w:tcW w:w="635" w:type="pct"/>
            <w:tcBorders>
              <w:top w:val="nil"/>
              <w:left w:val="nil"/>
              <w:bottom w:val="single" w:color="000000" w:sz="4" w:space="0"/>
              <w:right w:val="single" w:color="000000" w:sz="4" w:space="0"/>
            </w:tcBorders>
            <w:noWrap/>
            <w:vAlign w:val="center"/>
          </w:tcPr>
          <w:p w14:paraId="59664AE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事业运行</w:t>
            </w:r>
          </w:p>
        </w:tc>
        <w:tc>
          <w:tcPr>
            <w:tcW w:w="603" w:type="pct"/>
            <w:tcBorders>
              <w:top w:val="nil"/>
              <w:left w:val="nil"/>
              <w:bottom w:val="single" w:color="000000" w:sz="4" w:space="0"/>
              <w:right w:val="single" w:color="000000" w:sz="4" w:space="0"/>
            </w:tcBorders>
            <w:noWrap/>
            <w:vAlign w:val="center"/>
          </w:tcPr>
          <w:p w14:paraId="14866FE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3,007.78</w:t>
            </w:r>
          </w:p>
        </w:tc>
        <w:tc>
          <w:tcPr>
            <w:tcW w:w="602" w:type="pct"/>
            <w:gridSpan w:val="2"/>
            <w:tcBorders>
              <w:top w:val="nil"/>
              <w:left w:val="nil"/>
              <w:bottom w:val="single" w:color="000000" w:sz="4" w:space="0"/>
              <w:right w:val="single" w:color="000000" w:sz="4" w:space="0"/>
            </w:tcBorders>
            <w:noWrap/>
            <w:vAlign w:val="center"/>
          </w:tcPr>
          <w:p w14:paraId="47AA721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3,007.78</w:t>
            </w:r>
          </w:p>
        </w:tc>
        <w:tc>
          <w:tcPr>
            <w:tcW w:w="602" w:type="pct"/>
            <w:tcBorders>
              <w:top w:val="nil"/>
              <w:left w:val="nil"/>
              <w:bottom w:val="single" w:color="000000" w:sz="4" w:space="0"/>
              <w:right w:val="single" w:color="000000" w:sz="4" w:space="0"/>
            </w:tcBorders>
            <w:noWrap/>
            <w:vAlign w:val="center"/>
          </w:tcPr>
          <w:p w14:paraId="51966976">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F2EC6F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767133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9BF3DA4">
            <w:pPr>
              <w:jc w:val="right"/>
              <w:rPr>
                <w:rFonts w:hint="default" w:ascii="Times New Roman" w:hAnsi="Times New Roman" w:eastAsia="宋体" w:cs="Times New Roman"/>
                <w:i w:val="0"/>
                <w:iCs w:val="0"/>
                <w:color w:val="000000"/>
                <w:sz w:val="20"/>
                <w:szCs w:val="20"/>
                <w:highlight w:val="none"/>
                <w:u w:val="none"/>
              </w:rPr>
            </w:pPr>
          </w:p>
        </w:tc>
      </w:tr>
      <w:tr w14:paraId="70BD78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D2E545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24FB845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7A43DAF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2,055.65</w:t>
            </w:r>
          </w:p>
        </w:tc>
        <w:tc>
          <w:tcPr>
            <w:tcW w:w="602" w:type="pct"/>
            <w:gridSpan w:val="2"/>
            <w:tcBorders>
              <w:top w:val="nil"/>
              <w:left w:val="nil"/>
              <w:bottom w:val="single" w:color="000000" w:sz="4" w:space="0"/>
              <w:right w:val="single" w:color="000000" w:sz="4" w:space="0"/>
            </w:tcBorders>
            <w:noWrap/>
            <w:vAlign w:val="center"/>
          </w:tcPr>
          <w:p w14:paraId="06504F1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2,055.65</w:t>
            </w:r>
          </w:p>
        </w:tc>
        <w:tc>
          <w:tcPr>
            <w:tcW w:w="602" w:type="pct"/>
            <w:tcBorders>
              <w:top w:val="nil"/>
              <w:left w:val="nil"/>
              <w:bottom w:val="single" w:color="000000" w:sz="4" w:space="0"/>
              <w:right w:val="single" w:color="000000" w:sz="4" w:space="0"/>
            </w:tcBorders>
            <w:noWrap/>
            <w:vAlign w:val="center"/>
          </w:tcPr>
          <w:p w14:paraId="0E8291F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226C97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41332A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D5A997B">
            <w:pPr>
              <w:jc w:val="right"/>
              <w:rPr>
                <w:rFonts w:hint="default" w:ascii="Times New Roman" w:hAnsi="Times New Roman" w:eastAsia="宋体" w:cs="Times New Roman"/>
                <w:i w:val="0"/>
                <w:iCs w:val="0"/>
                <w:color w:val="000000"/>
                <w:sz w:val="20"/>
                <w:szCs w:val="20"/>
                <w:highlight w:val="none"/>
                <w:u w:val="none"/>
              </w:rPr>
            </w:pPr>
          </w:p>
        </w:tc>
      </w:tr>
      <w:tr w14:paraId="033F54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3A0EF2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2080502</w:t>
            </w:r>
          </w:p>
        </w:tc>
        <w:tc>
          <w:tcPr>
            <w:tcW w:w="635" w:type="pct"/>
            <w:tcBorders>
              <w:top w:val="nil"/>
              <w:left w:val="nil"/>
              <w:bottom w:val="single" w:color="000000" w:sz="4" w:space="0"/>
              <w:right w:val="single" w:color="000000" w:sz="4" w:space="0"/>
            </w:tcBorders>
            <w:noWrap/>
            <w:vAlign w:val="center"/>
          </w:tcPr>
          <w:p w14:paraId="0E87790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事业单位离退休</w:t>
            </w:r>
          </w:p>
        </w:tc>
        <w:tc>
          <w:tcPr>
            <w:tcW w:w="603" w:type="pct"/>
            <w:tcBorders>
              <w:top w:val="nil"/>
              <w:left w:val="nil"/>
              <w:bottom w:val="single" w:color="000000" w:sz="4" w:space="0"/>
              <w:right w:val="single" w:color="000000" w:sz="4" w:space="0"/>
            </w:tcBorders>
            <w:noWrap/>
            <w:vAlign w:val="center"/>
          </w:tcPr>
          <w:p w14:paraId="626367E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1,115.73</w:t>
            </w:r>
          </w:p>
        </w:tc>
        <w:tc>
          <w:tcPr>
            <w:tcW w:w="602" w:type="pct"/>
            <w:gridSpan w:val="2"/>
            <w:tcBorders>
              <w:top w:val="nil"/>
              <w:left w:val="nil"/>
              <w:bottom w:val="single" w:color="000000" w:sz="4" w:space="0"/>
              <w:right w:val="single" w:color="000000" w:sz="4" w:space="0"/>
            </w:tcBorders>
            <w:noWrap/>
            <w:vAlign w:val="center"/>
          </w:tcPr>
          <w:p w14:paraId="2B1C806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1,115.73</w:t>
            </w:r>
          </w:p>
        </w:tc>
        <w:tc>
          <w:tcPr>
            <w:tcW w:w="602" w:type="pct"/>
            <w:tcBorders>
              <w:top w:val="nil"/>
              <w:left w:val="nil"/>
              <w:bottom w:val="single" w:color="000000" w:sz="4" w:space="0"/>
              <w:right w:val="single" w:color="000000" w:sz="4" w:space="0"/>
            </w:tcBorders>
            <w:noWrap/>
            <w:vAlign w:val="center"/>
          </w:tcPr>
          <w:p w14:paraId="35168130">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732883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FB8765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5A833FD">
            <w:pPr>
              <w:jc w:val="right"/>
              <w:rPr>
                <w:rFonts w:hint="default" w:ascii="Times New Roman" w:hAnsi="Times New Roman" w:eastAsia="宋体" w:cs="Times New Roman"/>
                <w:i w:val="0"/>
                <w:iCs w:val="0"/>
                <w:color w:val="000000"/>
                <w:sz w:val="20"/>
                <w:szCs w:val="20"/>
                <w:highlight w:val="none"/>
                <w:u w:val="none"/>
              </w:rPr>
            </w:pPr>
          </w:p>
        </w:tc>
      </w:tr>
      <w:tr w14:paraId="7DD43B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B60898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0B72B97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3933FC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939.92</w:t>
            </w:r>
          </w:p>
        </w:tc>
        <w:tc>
          <w:tcPr>
            <w:tcW w:w="602" w:type="pct"/>
            <w:gridSpan w:val="2"/>
            <w:tcBorders>
              <w:top w:val="nil"/>
              <w:left w:val="nil"/>
              <w:bottom w:val="single" w:color="000000" w:sz="4" w:space="0"/>
              <w:right w:val="single" w:color="000000" w:sz="4" w:space="0"/>
            </w:tcBorders>
            <w:noWrap/>
            <w:vAlign w:val="center"/>
          </w:tcPr>
          <w:p w14:paraId="5E8838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939.92</w:t>
            </w:r>
          </w:p>
        </w:tc>
        <w:tc>
          <w:tcPr>
            <w:tcW w:w="602" w:type="pct"/>
            <w:tcBorders>
              <w:top w:val="nil"/>
              <w:left w:val="nil"/>
              <w:bottom w:val="single" w:color="000000" w:sz="4" w:space="0"/>
              <w:right w:val="single" w:color="000000" w:sz="4" w:space="0"/>
            </w:tcBorders>
            <w:noWrap/>
            <w:vAlign w:val="center"/>
          </w:tcPr>
          <w:p w14:paraId="3329860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8FC056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5BA4BB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C723553">
            <w:pPr>
              <w:jc w:val="right"/>
              <w:rPr>
                <w:rFonts w:hint="default" w:ascii="Times New Roman" w:hAnsi="Times New Roman" w:eastAsia="宋体" w:cs="Times New Roman"/>
                <w:i w:val="0"/>
                <w:iCs w:val="0"/>
                <w:color w:val="000000"/>
                <w:sz w:val="20"/>
                <w:szCs w:val="20"/>
                <w:highlight w:val="none"/>
                <w:u w:val="none"/>
              </w:rPr>
            </w:pPr>
          </w:p>
        </w:tc>
      </w:tr>
      <w:tr w14:paraId="1EA31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960B10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47632FC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ABE95C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6C9EF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50" w:hRule="atLeast"/>
        </w:trPr>
        <w:tc>
          <w:tcPr>
            <w:tcW w:w="5000" w:type="pct"/>
            <w:gridSpan w:val="11"/>
            <w:tcBorders>
              <w:top w:val="nil"/>
              <w:left w:val="nil"/>
              <w:bottom w:val="nil"/>
              <w:right w:val="nil"/>
            </w:tcBorders>
            <w:noWrap/>
            <w:vAlign w:val="bottom"/>
          </w:tcPr>
          <w:p w14:paraId="3C9CE9C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5B80B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B781FD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6CAFF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3A7531A">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部门（单位）：石家庄日报社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36806AD4">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731F2136">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A266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51ADCE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74AC829E">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39424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4EF496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15E334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673BC9F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04810C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5D3FEA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1E95B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08FA1D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0D0843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59214C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418B5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4FDFBC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76C00BD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15F7955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37C6BAF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06CE888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188A82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76CCBE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56B8F5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2A624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24CB8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19B8A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44B430DE">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4C697ED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358949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160B453D">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3A10A5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310FC7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5B611E1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180BD8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0E39F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59471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2BD15B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4DFF94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9,032.20</w:t>
            </w:r>
          </w:p>
        </w:tc>
        <w:tc>
          <w:tcPr>
            <w:tcW w:w="895" w:type="pct"/>
            <w:gridSpan w:val="2"/>
            <w:tcBorders>
              <w:top w:val="nil"/>
              <w:left w:val="nil"/>
              <w:bottom w:val="single" w:color="000000" w:sz="4" w:space="0"/>
              <w:right w:val="single" w:color="000000" w:sz="4" w:space="0"/>
            </w:tcBorders>
            <w:noWrap/>
            <w:vAlign w:val="center"/>
          </w:tcPr>
          <w:p w14:paraId="488DC7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30717C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4D7E53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3DAAD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32E83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66CCF0D">
            <w:pPr>
              <w:jc w:val="right"/>
              <w:rPr>
                <w:rFonts w:hint="default" w:ascii="Times New Roman" w:hAnsi="Times New Roman" w:eastAsia="宋体" w:cs="Times New Roman"/>
                <w:i w:val="0"/>
                <w:iCs w:val="0"/>
                <w:color w:val="000000"/>
                <w:sz w:val="20"/>
                <w:szCs w:val="20"/>
                <w:highlight w:val="none"/>
                <w:u w:val="none"/>
              </w:rPr>
            </w:pPr>
          </w:p>
        </w:tc>
      </w:tr>
      <w:tr w14:paraId="6DE06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0586B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0097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4AEFE15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F5D05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418928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500687A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665A3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41F19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8F501CB">
            <w:pPr>
              <w:jc w:val="right"/>
              <w:rPr>
                <w:rFonts w:hint="default" w:ascii="Times New Roman" w:hAnsi="Times New Roman" w:eastAsia="宋体" w:cs="Times New Roman"/>
                <w:i w:val="0"/>
                <w:iCs w:val="0"/>
                <w:color w:val="000000"/>
                <w:sz w:val="20"/>
                <w:szCs w:val="20"/>
                <w:highlight w:val="none"/>
                <w:u w:val="none"/>
              </w:rPr>
            </w:pPr>
          </w:p>
        </w:tc>
      </w:tr>
      <w:tr w14:paraId="67B77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030CD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77660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7263E3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BDBF9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35BEBB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190D18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265F4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9DBC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C09D2A7">
            <w:pPr>
              <w:jc w:val="right"/>
              <w:rPr>
                <w:rFonts w:hint="default" w:ascii="Times New Roman" w:hAnsi="Times New Roman" w:eastAsia="宋体" w:cs="Times New Roman"/>
                <w:i w:val="0"/>
                <w:iCs w:val="0"/>
                <w:color w:val="000000"/>
                <w:sz w:val="20"/>
                <w:szCs w:val="20"/>
                <w:highlight w:val="none"/>
                <w:u w:val="none"/>
              </w:rPr>
            </w:pPr>
          </w:p>
        </w:tc>
      </w:tr>
      <w:tr w14:paraId="1F3A2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24193F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22920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739FFD9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ED5DA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0C31DE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31AE27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49190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8FFBE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C508FD9">
            <w:pPr>
              <w:jc w:val="right"/>
              <w:rPr>
                <w:rFonts w:hint="default" w:ascii="Times New Roman" w:hAnsi="Times New Roman" w:eastAsia="宋体" w:cs="Times New Roman"/>
                <w:i w:val="0"/>
                <w:iCs w:val="0"/>
                <w:color w:val="000000"/>
                <w:sz w:val="20"/>
                <w:szCs w:val="20"/>
                <w:highlight w:val="none"/>
                <w:u w:val="none"/>
              </w:rPr>
            </w:pPr>
          </w:p>
        </w:tc>
      </w:tr>
      <w:tr w14:paraId="5006D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6AD0E4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36832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6BE8D0D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DE2B8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5119B8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016121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4055A0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1F2F5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045BB30">
            <w:pPr>
              <w:jc w:val="right"/>
              <w:rPr>
                <w:rFonts w:hint="default" w:ascii="Times New Roman" w:hAnsi="Times New Roman" w:eastAsia="宋体" w:cs="Times New Roman"/>
                <w:i w:val="0"/>
                <w:iCs w:val="0"/>
                <w:color w:val="000000"/>
                <w:sz w:val="20"/>
                <w:szCs w:val="20"/>
                <w:highlight w:val="none"/>
                <w:u w:val="none"/>
              </w:rPr>
            </w:pPr>
          </w:p>
        </w:tc>
      </w:tr>
      <w:tr w14:paraId="3A9EC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2AD2F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F184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63305EC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EEEC7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63EF49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17EFE7B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5B274A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69EC48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0A58986">
            <w:pPr>
              <w:jc w:val="right"/>
              <w:rPr>
                <w:rFonts w:hint="default" w:ascii="Times New Roman" w:hAnsi="Times New Roman" w:eastAsia="宋体" w:cs="Times New Roman"/>
                <w:i w:val="0"/>
                <w:iCs w:val="0"/>
                <w:color w:val="000000"/>
                <w:sz w:val="20"/>
                <w:szCs w:val="20"/>
                <w:highlight w:val="none"/>
                <w:u w:val="none"/>
              </w:rPr>
            </w:pPr>
          </w:p>
        </w:tc>
      </w:tr>
      <w:tr w14:paraId="205CA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C01C29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707BA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6B4ED64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5210A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034BC1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67175E5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3,968.77</w:t>
            </w:r>
          </w:p>
        </w:tc>
        <w:tc>
          <w:tcPr>
            <w:tcW w:w="520" w:type="pct"/>
            <w:tcBorders>
              <w:top w:val="nil"/>
              <w:left w:val="nil"/>
              <w:bottom w:val="single" w:color="000000" w:sz="4" w:space="0"/>
              <w:right w:val="single" w:color="000000" w:sz="4" w:space="0"/>
            </w:tcBorders>
            <w:noWrap/>
            <w:vAlign w:val="center"/>
          </w:tcPr>
          <w:p w14:paraId="0557CC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3,968.77</w:t>
            </w:r>
          </w:p>
        </w:tc>
        <w:tc>
          <w:tcPr>
            <w:tcW w:w="520" w:type="pct"/>
            <w:tcBorders>
              <w:top w:val="nil"/>
              <w:left w:val="nil"/>
              <w:bottom w:val="single" w:color="000000" w:sz="4" w:space="0"/>
              <w:right w:val="single" w:color="000000" w:sz="4" w:space="0"/>
            </w:tcBorders>
            <w:noWrap/>
            <w:vAlign w:val="center"/>
          </w:tcPr>
          <w:p w14:paraId="6255253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8E18C66">
            <w:pPr>
              <w:jc w:val="right"/>
              <w:rPr>
                <w:rFonts w:hint="default" w:ascii="Times New Roman" w:hAnsi="Times New Roman" w:eastAsia="宋体" w:cs="Times New Roman"/>
                <w:i w:val="0"/>
                <w:iCs w:val="0"/>
                <w:color w:val="000000"/>
                <w:sz w:val="20"/>
                <w:szCs w:val="20"/>
                <w:highlight w:val="none"/>
                <w:u w:val="none"/>
              </w:rPr>
            </w:pPr>
          </w:p>
        </w:tc>
      </w:tr>
      <w:tr w14:paraId="62C71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1B925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0D1AD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5850FA7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57B0F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1C8325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0047C3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5,063.43</w:t>
            </w:r>
          </w:p>
        </w:tc>
        <w:tc>
          <w:tcPr>
            <w:tcW w:w="520" w:type="pct"/>
            <w:tcBorders>
              <w:top w:val="nil"/>
              <w:left w:val="nil"/>
              <w:bottom w:val="single" w:color="000000" w:sz="4" w:space="0"/>
              <w:right w:val="single" w:color="000000" w:sz="4" w:space="0"/>
            </w:tcBorders>
            <w:noWrap/>
            <w:vAlign w:val="center"/>
          </w:tcPr>
          <w:p w14:paraId="7C1A7F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5,063.43</w:t>
            </w:r>
          </w:p>
        </w:tc>
        <w:tc>
          <w:tcPr>
            <w:tcW w:w="520" w:type="pct"/>
            <w:tcBorders>
              <w:top w:val="nil"/>
              <w:left w:val="nil"/>
              <w:bottom w:val="single" w:color="000000" w:sz="4" w:space="0"/>
              <w:right w:val="single" w:color="000000" w:sz="4" w:space="0"/>
            </w:tcBorders>
            <w:noWrap/>
            <w:vAlign w:val="center"/>
          </w:tcPr>
          <w:p w14:paraId="76F412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E3D468D">
            <w:pPr>
              <w:jc w:val="right"/>
              <w:rPr>
                <w:rFonts w:hint="default" w:ascii="Times New Roman" w:hAnsi="Times New Roman" w:eastAsia="宋体" w:cs="Times New Roman"/>
                <w:i w:val="0"/>
                <w:iCs w:val="0"/>
                <w:color w:val="000000"/>
                <w:sz w:val="20"/>
                <w:szCs w:val="20"/>
                <w:highlight w:val="none"/>
                <w:u w:val="none"/>
              </w:rPr>
            </w:pPr>
          </w:p>
        </w:tc>
      </w:tr>
      <w:tr w14:paraId="710E0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B5C7E7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59BBC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49F8643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B4FB8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78294F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04245FE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03F6C8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9ACF3A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C125AA5">
            <w:pPr>
              <w:jc w:val="right"/>
              <w:rPr>
                <w:rFonts w:hint="default" w:ascii="Times New Roman" w:hAnsi="Times New Roman" w:eastAsia="宋体" w:cs="Times New Roman"/>
                <w:i w:val="0"/>
                <w:iCs w:val="0"/>
                <w:color w:val="000000"/>
                <w:sz w:val="20"/>
                <w:szCs w:val="20"/>
                <w:highlight w:val="none"/>
                <w:u w:val="none"/>
              </w:rPr>
            </w:pPr>
          </w:p>
        </w:tc>
      </w:tr>
      <w:tr w14:paraId="6B751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88D72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3B7C0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15461C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C1834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259596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6C38A0E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47057D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91D7EF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D10D0E8">
            <w:pPr>
              <w:jc w:val="right"/>
              <w:rPr>
                <w:rFonts w:hint="default" w:ascii="Times New Roman" w:hAnsi="Times New Roman" w:eastAsia="宋体" w:cs="Times New Roman"/>
                <w:i w:val="0"/>
                <w:iCs w:val="0"/>
                <w:color w:val="000000"/>
                <w:sz w:val="20"/>
                <w:szCs w:val="20"/>
                <w:highlight w:val="none"/>
                <w:u w:val="none"/>
              </w:rPr>
            </w:pPr>
          </w:p>
        </w:tc>
      </w:tr>
      <w:tr w14:paraId="0C762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DB5892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8F0E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2F2A21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58A2E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0F0785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4F56EDB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0D957B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896167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DE9D3EC">
            <w:pPr>
              <w:jc w:val="right"/>
              <w:rPr>
                <w:rFonts w:hint="default" w:ascii="Times New Roman" w:hAnsi="Times New Roman" w:eastAsia="宋体" w:cs="Times New Roman"/>
                <w:i w:val="0"/>
                <w:iCs w:val="0"/>
                <w:color w:val="000000"/>
                <w:sz w:val="20"/>
                <w:szCs w:val="20"/>
                <w:highlight w:val="none"/>
                <w:u w:val="none"/>
              </w:rPr>
            </w:pPr>
          </w:p>
        </w:tc>
      </w:tr>
      <w:tr w14:paraId="15AE8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0A805B0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005838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4767CB1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6AA438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1AFE1C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66C744E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524DC4F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1B00C6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3F4FCF99">
            <w:pPr>
              <w:jc w:val="right"/>
              <w:rPr>
                <w:rFonts w:hint="default" w:ascii="Times New Roman" w:hAnsi="Times New Roman" w:eastAsia="宋体" w:cs="Times New Roman"/>
                <w:i w:val="0"/>
                <w:iCs w:val="0"/>
                <w:color w:val="000000"/>
                <w:sz w:val="20"/>
                <w:szCs w:val="20"/>
                <w:highlight w:val="none"/>
                <w:u w:val="none"/>
              </w:rPr>
            </w:pPr>
          </w:p>
        </w:tc>
      </w:tr>
      <w:tr w14:paraId="04CE3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AFE35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91C8E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A5542B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53E99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06343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9FF64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7382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FEE0F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261F3F">
            <w:pPr>
              <w:jc w:val="right"/>
              <w:rPr>
                <w:rFonts w:hint="default" w:ascii="Times New Roman" w:hAnsi="Times New Roman" w:eastAsia="宋体" w:cs="Times New Roman"/>
                <w:i w:val="0"/>
                <w:iCs w:val="0"/>
                <w:color w:val="000000"/>
                <w:sz w:val="20"/>
                <w:szCs w:val="20"/>
                <w:highlight w:val="none"/>
                <w:u w:val="none"/>
              </w:rPr>
            </w:pPr>
          </w:p>
        </w:tc>
      </w:tr>
      <w:tr w14:paraId="55671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AD4F3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B2B1A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D9F11A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8F4CB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65737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25B98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A01941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6FEC1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2C3BBBA">
            <w:pPr>
              <w:jc w:val="right"/>
              <w:rPr>
                <w:rFonts w:hint="default" w:ascii="Times New Roman" w:hAnsi="Times New Roman" w:eastAsia="宋体" w:cs="Times New Roman"/>
                <w:i w:val="0"/>
                <w:iCs w:val="0"/>
                <w:color w:val="000000"/>
                <w:sz w:val="20"/>
                <w:szCs w:val="20"/>
                <w:highlight w:val="none"/>
                <w:u w:val="none"/>
              </w:rPr>
            </w:pPr>
          </w:p>
        </w:tc>
      </w:tr>
      <w:tr w14:paraId="70FB5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6FE64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BEE33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1252E72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BC1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84CC0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A21F72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C4B4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1E48A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F96411F">
            <w:pPr>
              <w:jc w:val="right"/>
              <w:rPr>
                <w:rFonts w:hint="default" w:ascii="Times New Roman" w:hAnsi="Times New Roman" w:eastAsia="宋体" w:cs="Times New Roman"/>
                <w:i w:val="0"/>
                <w:iCs w:val="0"/>
                <w:color w:val="000000"/>
                <w:sz w:val="20"/>
                <w:szCs w:val="20"/>
                <w:highlight w:val="none"/>
                <w:u w:val="none"/>
              </w:rPr>
            </w:pPr>
          </w:p>
        </w:tc>
      </w:tr>
      <w:tr w14:paraId="0B3DF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37D1E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C52E4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1B0B3F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49E3B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9D3B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98D737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BFC6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DF6DF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564B47">
            <w:pPr>
              <w:jc w:val="right"/>
              <w:rPr>
                <w:rFonts w:hint="default" w:ascii="Times New Roman" w:hAnsi="Times New Roman" w:eastAsia="宋体" w:cs="Times New Roman"/>
                <w:i w:val="0"/>
                <w:iCs w:val="0"/>
                <w:color w:val="000000"/>
                <w:sz w:val="20"/>
                <w:szCs w:val="20"/>
                <w:highlight w:val="none"/>
                <w:u w:val="none"/>
              </w:rPr>
            </w:pPr>
          </w:p>
        </w:tc>
      </w:tr>
      <w:tr w14:paraId="16CF0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21A7A4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B33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686CCF8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CE1B4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D795D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F1229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A258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B1BC7F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3D71A3">
            <w:pPr>
              <w:jc w:val="right"/>
              <w:rPr>
                <w:rFonts w:hint="default" w:ascii="Times New Roman" w:hAnsi="Times New Roman" w:eastAsia="宋体" w:cs="Times New Roman"/>
                <w:i w:val="0"/>
                <w:iCs w:val="0"/>
                <w:color w:val="000000"/>
                <w:sz w:val="20"/>
                <w:szCs w:val="20"/>
                <w:highlight w:val="none"/>
                <w:u w:val="none"/>
              </w:rPr>
            </w:pPr>
          </w:p>
        </w:tc>
      </w:tr>
      <w:tr w14:paraId="2E522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9BE2B6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59BF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2B4B96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7A5E4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8685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BDA658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EEBB96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47631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1741766">
            <w:pPr>
              <w:jc w:val="right"/>
              <w:rPr>
                <w:rFonts w:hint="default" w:ascii="Times New Roman" w:hAnsi="Times New Roman" w:eastAsia="宋体" w:cs="Times New Roman"/>
                <w:i w:val="0"/>
                <w:iCs w:val="0"/>
                <w:color w:val="000000"/>
                <w:sz w:val="20"/>
                <w:szCs w:val="20"/>
                <w:highlight w:val="none"/>
                <w:u w:val="none"/>
              </w:rPr>
            </w:pPr>
          </w:p>
        </w:tc>
      </w:tr>
      <w:tr w14:paraId="793F3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157062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E348A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6B14AAA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A10C0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993B3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B159CD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50D07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1E7722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A09DF02">
            <w:pPr>
              <w:jc w:val="right"/>
              <w:rPr>
                <w:rFonts w:hint="default" w:ascii="Times New Roman" w:hAnsi="Times New Roman" w:eastAsia="宋体" w:cs="Times New Roman"/>
                <w:i w:val="0"/>
                <w:iCs w:val="0"/>
                <w:color w:val="000000"/>
                <w:sz w:val="20"/>
                <w:szCs w:val="20"/>
                <w:highlight w:val="none"/>
                <w:u w:val="none"/>
              </w:rPr>
            </w:pPr>
          </w:p>
        </w:tc>
      </w:tr>
      <w:tr w14:paraId="45E81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FAA79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0117D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206D5F5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47BC7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CFECE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E3EE4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215CCE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45BE9F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08F0B81">
            <w:pPr>
              <w:jc w:val="right"/>
              <w:rPr>
                <w:rFonts w:hint="default" w:ascii="Times New Roman" w:hAnsi="Times New Roman" w:eastAsia="宋体" w:cs="Times New Roman"/>
                <w:i w:val="0"/>
                <w:iCs w:val="0"/>
                <w:color w:val="000000"/>
                <w:sz w:val="20"/>
                <w:szCs w:val="20"/>
                <w:highlight w:val="none"/>
                <w:u w:val="none"/>
              </w:rPr>
            </w:pPr>
          </w:p>
        </w:tc>
      </w:tr>
      <w:tr w14:paraId="47A12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6D38BC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DB00D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352226D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9A421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AD26B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A701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D6A17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9BD52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3C643EB">
            <w:pPr>
              <w:jc w:val="right"/>
              <w:rPr>
                <w:rFonts w:hint="default" w:ascii="Times New Roman" w:hAnsi="Times New Roman" w:eastAsia="宋体" w:cs="Times New Roman"/>
                <w:i w:val="0"/>
                <w:iCs w:val="0"/>
                <w:color w:val="000000"/>
                <w:sz w:val="20"/>
                <w:szCs w:val="20"/>
                <w:highlight w:val="none"/>
                <w:u w:val="none"/>
              </w:rPr>
            </w:pPr>
          </w:p>
        </w:tc>
      </w:tr>
      <w:tr w14:paraId="22CF9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05642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B006B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3ECBFC5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507C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F8711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0F0AF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C24BC1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3827A0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E9C54F">
            <w:pPr>
              <w:jc w:val="right"/>
              <w:rPr>
                <w:rFonts w:hint="default" w:ascii="Times New Roman" w:hAnsi="Times New Roman" w:eastAsia="宋体" w:cs="Times New Roman"/>
                <w:i w:val="0"/>
                <w:iCs w:val="0"/>
                <w:color w:val="000000"/>
                <w:sz w:val="20"/>
                <w:szCs w:val="20"/>
                <w:highlight w:val="none"/>
                <w:u w:val="none"/>
              </w:rPr>
            </w:pPr>
          </w:p>
        </w:tc>
      </w:tr>
      <w:tr w14:paraId="785A1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945B7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3C247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3939357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F31C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02E40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2BB026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CCBCF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87759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6F59E54">
            <w:pPr>
              <w:jc w:val="right"/>
              <w:rPr>
                <w:rFonts w:hint="default" w:ascii="Times New Roman" w:hAnsi="Times New Roman" w:eastAsia="宋体" w:cs="Times New Roman"/>
                <w:i w:val="0"/>
                <w:iCs w:val="0"/>
                <w:color w:val="000000"/>
                <w:sz w:val="20"/>
                <w:szCs w:val="20"/>
                <w:highlight w:val="none"/>
                <w:u w:val="none"/>
              </w:rPr>
            </w:pPr>
          </w:p>
        </w:tc>
      </w:tr>
      <w:tr w14:paraId="51BC7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49506B9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34D9B6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47D9747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30B2CE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351955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6D97BA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7958887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02F97A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3C5D405A">
            <w:pPr>
              <w:jc w:val="right"/>
              <w:rPr>
                <w:rFonts w:hint="default" w:ascii="Times New Roman" w:hAnsi="Times New Roman" w:eastAsia="宋体" w:cs="Times New Roman"/>
                <w:i w:val="0"/>
                <w:iCs w:val="0"/>
                <w:color w:val="000000"/>
                <w:sz w:val="20"/>
                <w:szCs w:val="20"/>
                <w:highlight w:val="none"/>
                <w:u w:val="none"/>
              </w:rPr>
            </w:pPr>
          </w:p>
        </w:tc>
      </w:tr>
      <w:tr w14:paraId="7828B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8694C74">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76CD1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5D703EF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CD280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6461D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7F6DD30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66C0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950966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ACE946">
            <w:pPr>
              <w:jc w:val="right"/>
              <w:rPr>
                <w:rFonts w:hint="default" w:ascii="Times New Roman" w:hAnsi="Times New Roman" w:eastAsia="宋体" w:cs="Times New Roman"/>
                <w:i w:val="0"/>
                <w:iCs w:val="0"/>
                <w:color w:val="000000"/>
                <w:sz w:val="20"/>
                <w:szCs w:val="20"/>
                <w:highlight w:val="none"/>
                <w:u w:val="none"/>
              </w:rPr>
            </w:pPr>
          </w:p>
        </w:tc>
      </w:tr>
      <w:tr w14:paraId="3A187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C583DFD">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D0FE4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454C2D3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DB5BD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321622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2B59D54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5E48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35AEAC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B8ACB13">
            <w:pPr>
              <w:jc w:val="right"/>
              <w:rPr>
                <w:rFonts w:hint="default" w:ascii="Times New Roman" w:hAnsi="Times New Roman" w:eastAsia="宋体" w:cs="Times New Roman"/>
                <w:i w:val="0"/>
                <w:iCs w:val="0"/>
                <w:color w:val="000000"/>
                <w:sz w:val="20"/>
                <w:szCs w:val="20"/>
                <w:highlight w:val="none"/>
                <w:u w:val="none"/>
              </w:rPr>
            </w:pPr>
          </w:p>
        </w:tc>
      </w:tr>
      <w:tr w14:paraId="5C9B1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60FFC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02A8AD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210B83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9,032.20</w:t>
            </w:r>
          </w:p>
        </w:tc>
        <w:tc>
          <w:tcPr>
            <w:tcW w:w="895" w:type="pct"/>
            <w:gridSpan w:val="2"/>
            <w:tcBorders>
              <w:top w:val="nil"/>
              <w:left w:val="nil"/>
              <w:bottom w:val="single" w:color="000000" w:sz="4" w:space="0"/>
              <w:right w:val="single" w:color="000000" w:sz="4" w:space="0"/>
            </w:tcBorders>
            <w:noWrap/>
            <w:vAlign w:val="center"/>
          </w:tcPr>
          <w:p w14:paraId="2F9B640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405805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4DDF31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9,032.20</w:t>
            </w:r>
          </w:p>
        </w:tc>
        <w:tc>
          <w:tcPr>
            <w:tcW w:w="520" w:type="pct"/>
            <w:tcBorders>
              <w:top w:val="nil"/>
              <w:left w:val="nil"/>
              <w:bottom w:val="single" w:color="000000" w:sz="4" w:space="0"/>
              <w:right w:val="single" w:color="000000" w:sz="4" w:space="0"/>
            </w:tcBorders>
            <w:noWrap/>
            <w:vAlign w:val="center"/>
          </w:tcPr>
          <w:p w14:paraId="6B5215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9,032.20</w:t>
            </w:r>
          </w:p>
        </w:tc>
        <w:tc>
          <w:tcPr>
            <w:tcW w:w="520" w:type="pct"/>
            <w:tcBorders>
              <w:top w:val="nil"/>
              <w:left w:val="nil"/>
              <w:bottom w:val="single" w:color="000000" w:sz="4" w:space="0"/>
              <w:right w:val="single" w:color="000000" w:sz="4" w:space="0"/>
            </w:tcBorders>
            <w:noWrap/>
            <w:vAlign w:val="center"/>
          </w:tcPr>
          <w:p w14:paraId="225F021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2B768B4">
            <w:pPr>
              <w:jc w:val="right"/>
              <w:rPr>
                <w:rFonts w:hint="default" w:ascii="Times New Roman" w:hAnsi="Times New Roman" w:eastAsia="宋体" w:cs="Times New Roman"/>
                <w:i w:val="0"/>
                <w:iCs w:val="0"/>
                <w:color w:val="000000"/>
                <w:sz w:val="20"/>
                <w:szCs w:val="20"/>
                <w:highlight w:val="none"/>
                <w:u w:val="none"/>
              </w:rPr>
            </w:pPr>
          </w:p>
        </w:tc>
      </w:tr>
      <w:tr w14:paraId="5E059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E9884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381F16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3A23D3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38A4D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00BB61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15A614E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872D93E">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1071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2423572">
            <w:pPr>
              <w:jc w:val="both"/>
              <w:rPr>
                <w:rFonts w:hint="default" w:ascii="Times New Roman" w:hAnsi="Times New Roman" w:eastAsia="宋体" w:cs="Times New Roman"/>
                <w:i w:val="0"/>
                <w:iCs w:val="0"/>
                <w:color w:val="000000"/>
                <w:sz w:val="20"/>
                <w:szCs w:val="20"/>
                <w:highlight w:val="none"/>
                <w:u w:val="none"/>
              </w:rPr>
            </w:pPr>
          </w:p>
        </w:tc>
      </w:tr>
      <w:tr w14:paraId="501151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2929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4D0C5E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1BA7BEE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F4A39B4">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789D5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59D844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79729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3B70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A8253B4">
            <w:pPr>
              <w:jc w:val="left"/>
              <w:rPr>
                <w:rFonts w:hint="default" w:ascii="Times New Roman" w:hAnsi="Times New Roman" w:eastAsia="宋体" w:cs="Times New Roman"/>
                <w:i w:val="0"/>
                <w:iCs w:val="0"/>
                <w:color w:val="000000"/>
                <w:sz w:val="20"/>
                <w:szCs w:val="20"/>
                <w:highlight w:val="none"/>
                <w:u w:val="none"/>
              </w:rPr>
            </w:pPr>
          </w:p>
        </w:tc>
      </w:tr>
      <w:tr w14:paraId="2A999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0E0D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9BA7E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6A19084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AA86CD8">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33C5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50412D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239A6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6AF30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173AF87">
            <w:pPr>
              <w:jc w:val="left"/>
              <w:rPr>
                <w:rFonts w:hint="default" w:ascii="Times New Roman" w:hAnsi="Times New Roman" w:eastAsia="宋体" w:cs="Times New Roman"/>
                <w:i w:val="0"/>
                <w:iCs w:val="0"/>
                <w:color w:val="000000"/>
                <w:sz w:val="20"/>
                <w:szCs w:val="20"/>
                <w:highlight w:val="none"/>
                <w:u w:val="none"/>
              </w:rPr>
            </w:pPr>
          </w:p>
        </w:tc>
      </w:tr>
      <w:tr w14:paraId="7B64A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C3C10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44473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6992F46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8F5A9BD">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ACC3C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072AFE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F3A4A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E7726B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D6616CD">
            <w:pPr>
              <w:jc w:val="left"/>
              <w:rPr>
                <w:rFonts w:hint="default" w:ascii="Times New Roman" w:hAnsi="Times New Roman" w:eastAsia="宋体" w:cs="Times New Roman"/>
                <w:i w:val="0"/>
                <w:iCs w:val="0"/>
                <w:color w:val="000000"/>
                <w:sz w:val="20"/>
                <w:szCs w:val="20"/>
                <w:highlight w:val="none"/>
                <w:u w:val="none"/>
              </w:rPr>
            </w:pPr>
          </w:p>
        </w:tc>
      </w:tr>
      <w:tr w14:paraId="2FB36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4BB2A1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796E21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0CBEA4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9,032.20</w:t>
            </w:r>
          </w:p>
        </w:tc>
        <w:tc>
          <w:tcPr>
            <w:tcW w:w="895" w:type="pct"/>
            <w:gridSpan w:val="2"/>
            <w:tcBorders>
              <w:top w:val="nil"/>
              <w:left w:val="nil"/>
              <w:bottom w:val="single" w:color="000000" w:sz="8" w:space="0"/>
              <w:right w:val="single" w:color="000000" w:sz="4" w:space="0"/>
            </w:tcBorders>
            <w:noWrap/>
            <w:vAlign w:val="center"/>
          </w:tcPr>
          <w:p w14:paraId="0E12E03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606B87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22CC06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9,032.20</w:t>
            </w:r>
          </w:p>
        </w:tc>
        <w:tc>
          <w:tcPr>
            <w:tcW w:w="520" w:type="pct"/>
            <w:tcBorders>
              <w:top w:val="nil"/>
              <w:left w:val="nil"/>
              <w:bottom w:val="single" w:color="000000" w:sz="8" w:space="0"/>
              <w:right w:val="single" w:color="000000" w:sz="4" w:space="0"/>
            </w:tcBorders>
            <w:noWrap/>
            <w:vAlign w:val="center"/>
          </w:tcPr>
          <w:p w14:paraId="416B3D90">
            <w:pPr>
              <w:jc w:val="right"/>
              <w:rPr>
                <w:rFonts w:hint="default" w:ascii="Times New Roman" w:hAnsi="Times New Roman" w:cs="Times New Roman"/>
                <w:sz w:val="20"/>
                <w:szCs w:val="20"/>
                <w:highlight w:val="none"/>
              </w:rPr>
            </w:pPr>
          </w:p>
          <w:p w14:paraId="5E47E1DC">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9,032.20</w:t>
            </w:r>
          </w:p>
          <w:p w14:paraId="46956FD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71B0065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6A21F0C4">
            <w:pPr>
              <w:jc w:val="right"/>
              <w:rPr>
                <w:rFonts w:hint="default" w:ascii="Times New Roman" w:hAnsi="Times New Roman" w:eastAsia="宋体" w:cs="Times New Roman"/>
                <w:i w:val="0"/>
                <w:iCs w:val="0"/>
                <w:color w:val="000000"/>
                <w:sz w:val="20"/>
                <w:szCs w:val="20"/>
                <w:highlight w:val="none"/>
                <w:u w:val="none"/>
              </w:rPr>
            </w:pPr>
          </w:p>
        </w:tc>
      </w:tr>
      <w:tr w14:paraId="01F26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0BD36A8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25F9541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F468E4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05"/>
        <w:gridCol w:w="3416"/>
        <w:gridCol w:w="321"/>
        <w:gridCol w:w="923"/>
        <w:gridCol w:w="1002"/>
        <w:gridCol w:w="378"/>
        <w:gridCol w:w="1655"/>
      </w:tblGrid>
      <w:tr w14:paraId="16993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7A8223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756BF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154222D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DA52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7522D0C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编制部门（单位）：石家庄日报社</w:t>
            </w:r>
          </w:p>
        </w:tc>
        <w:tc>
          <w:tcPr>
            <w:tcW w:w="1541" w:type="pct"/>
            <w:gridSpan w:val="2"/>
            <w:tcBorders>
              <w:top w:val="nil"/>
              <w:left w:val="nil"/>
              <w:bottom w:val="single" w:color="auto" w:sz="4" w:space="0"/>
              <w:right w:val="nil"/>
            </w:tcBorders>
            <w:noWrap/>
            <w:vAlign w:val="bottom"/>
          </w:tcPr>
          <w:p w14:paraId="6F8D6BB1">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63AE8029">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3D36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767FD3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1E3548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71572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303F01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743EB0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B17A4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4755C0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35175C3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3969F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07BBA312">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24227AC3">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9084284">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9BF0FED">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517381C9">
            <w:pPr>
              <w:jc w:val="center"/>
              <w:rPr>
                <w:rFonts w:hint="eastAsia" w:ascii="宋体" w:hAnsi="宋体" w:eastAsia="宋体" w:cs="宋体"/>
                <w:i w:val="0"/>
                <w:iCs w:val="0"/>
                <w:color w:val="000000"/>
                <w:sz w:val="20"/>
                <w:szCs w:val="20"/>
                <w:highlight w:val="none"/>
                <w:u w:val="none"/>
              </w:rPr>
            </w:pPr>
          </w:p>
        </w:tc>
      </w:tr>
      <w:tr w14:paraId="3B0FA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2E32E979">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1337A1D9">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3715D87">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1512C71">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0C43699C">
            <w:pPr>
              <w:jc w:val="center"/>
              <w:rPr>
                <w:rFonts w:hint="eastAsia" w:ascii="宋体" w:hAnsi="宋体" w:eastAsia="宋体" w:cs="宋体"/>
                <w:i w:val="0"/>
                <w:iCs w:val="0"/>
                <w:color w:val="000000"/>
                <w:sz w:val="20"/>
                <w:szCs w:val="20"/>
                <w:highlight w:val="none"/>
                <w:u w:val="none"/>
              </w:rPr>
            </w:pPr>
          </w:p>
        </w:tc>
      </w:tr>
      <w:tr w14:paraId="390A4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3682F9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DE39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B306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0BB90BD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07A05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22A50B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C65F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9,032.20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589C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5,063.43</w:t>
            </w:r>
          </w:p>
        </w:tc>
        <w:tc>
          <w:tcPr>
            <w:tcW w:w="1218" w:type="pct"/>
            <w:tcBorders>
              <w:top w:val="single" w:color="auto" w:sz="4" w:space="0"/>
              <w:left w:val="single" w:color="auto" w:sz="4" w:space="0"/>
              <w:bottom w:val="single" w:color="auto" w:sz="4" w:space="0"/>
              <w:right w:val="single" w:color="auto" w:sz="4" w:space="0"/>
            </w:tcBorders>
            <w:noWrap/>
            <w:vAlign w:val="center"/>
          </w:tcPr>
          <w:p w14:paraId="5AAC41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3,968.77</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文化旅游体育与传媒支出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3,968.77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3,968.77</w:t>
            </w:r>
          </w:p>
        </w:tc>
      </w:tr>
      <w:tr w14:paraId="1ED46E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D69963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20706</w:t>
            </w:r>
          </w:p>
        </w:tc>
        <w:tc>
          <w:tcPr>
            <w:tcW w:w="756" w:type="pct"/>
            <w:tcBorders>
              <w:top w:val="single" w:color="auto" w:sz="4" w:space="0"/>
              <w:left w:val="single" w:color="auto" w:sz="4" w:space="0"/>
              <w:bottom w:val="single" w:color="auto" w:sz="4" w:space="0"/>
              <w:right w:val="single" w:color="auto" w:sz="4" w:space="0"/>
            </w:tcBorders>
            <w:noWrap/>
            <w:vAlign w:val="center"/>
          </w:tcPr>
          <w:p w14:paraId="329FF1F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新闻出版电影</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58D66D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5024833">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8B2DB3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2,000.00</w:t>
            </w:r>
          </w:p>
        </w:tc>
      </w:tr>
      <w:tr w14:paraId="389315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7E2DDD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2070605</w:t>
            </w:r>
          </w:p>
        </w:tc>
        <w:tc>
          <w:tcPr>
            <w:tcW w:w="756" w:type="pct"/>
            <w:tcBorders>
              <w:top w:val="single" w:color="auto" w:sz="4" w:space="0"/>
              <w:left w:val="single" w:color="auto" w:sz="4" w:space="0"/>
              <w:bottom w:val="single" w:color="auto" w:sz="4" w:space="0"/>
              <w:right w:val="single" w:color="auto" w:sz="4" w:space="0"/>
            </w:tcBorders>
            <w:noWrap/>
            <w:vAlign w:val="center"/>
          </w:tcPr>
          <w:p w14:paraId="358C11E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出版发行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3583BF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8A3CF4C">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986F88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2,000.00</w:t>
            </w:r>
          </w:p>
        </w:tc>
      </w:tr>
      <w:tr w14:paraId="7169CB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188737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20799</w:t>
            </w:r>
          </w:p>
        </w:tc>
        <w:tc>
          <w:tcPr>
            <w:tcW w:w="756" w:type="pct"/>
            <w:tcBorders>
              <w:top w:val="single" w:color="auto" w:sz="4" w:space="0"/>
              <w:left w:val="single" w:color="auto" w:sz="4" w:space="0"/>
              <w:bottom w:val="single" w:color="auto" w:sz="4" w:space="0"/>
              <w:right w:val="single" w:color="auto" w:sz="4" w:space="0"/>
            </w:tcBorders>
            <w:noWrap/>
            <w:vAlign w:val="center"/>
          </w:tcPr>
          <w:p w14:paraId="051CA7A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其他文化旅游体育与传媒支出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77E215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1,968.77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179BFD5">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FB167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1,968.77</w:t>
            </w:r>
          </w:p>
        </w:tc>
      </w:tr>
      <w:tr w14:paraId="7564BE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7FFF0D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2079903</w:t>
            </w:r>
          </w:p>
        </w:tc>
        <w:tc>
          <w:tcPr>
            <w:tcW w:w="756" w:type="pct"/>
            <w:tcBorders>
              <w:top w:val="single" w:color="auto" w:sz="4" w:space="0"/>
              <w:left w:val="single" w:color="auto" w:sz="4" w:space="0"/>
              <w:bottom w:val="single" w:color="auto" w:sz="4" w:space="0"/>
              <w:right w:val="single" w:color="auto" w:sz="4" w:space="0"/>
            </w:tcBorders>
            <w:noWrap/>
            <w:vAlign w:val="center"/>
          </w:tcPr>
          <w:p w14:paraId="71DD14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文化产业发展专项支出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031978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275.00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7A38722">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841A88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275.00</w:t>
            </w:r>
          </w:p>
        </w:tc>
      </w:tr>
      <w:tr w14:paraId="43E942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CCDFAD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2079999</w:t>
            </w:r>
          </w:p>
        </w:tc>
        <w:tc>
          <w:tcPr>
            <w:tcW w:w="756" w:type="pct"/>
            <w:tcBorders>
              <w:top w:val="single" w:color="auto" w:sz="4" w:space="0"/>
              <w:left w:val="single" w:color="auto" w:sz="4" w:space="0"/>
              <w:bottom w:val="single" w:color="auto" w:sz="4" w:space="0"/>
              <w:right w:val="single" w:color="auto" w:sz="4" w:space="0"/>
            </w:tcBorders>
            <w:noWrap/>
            <w:vAlign w:val="center"/>
          </w:tcPr>
          <w:p w14:paraId="7630EE2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其他文化旅游体育与传媒支出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1BE7CA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1,693.77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D0CE25E">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98B4F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1,693.77</w:t>
            </w:r>
          </w:p>
        </w:tc>
      </w:tr>
      <w:tr w14:paraId="4762FB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EB66FD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510D0FA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142114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5,063.43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6FE6F1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5,063.43</w:t>
            </w:r>
          </w:p>
        </w:tc>
        <w:tc>
          <w:tcPr>
            <w:tcW w:w="1218" w:type="pct"/>
            <w:tcBorders>
              <w:top w:val="single" w:color="auto" w:sz="4" w:space="0"/>
              <w:left w:val="single" w:color="auto" w:sz="4" w:space="0"/>
              <w:bottom w:val="single" w:color="auto" w:sz="4" w:space="0"/>
              <w:right w:val="single" w:color="auto" w:sz="4" w:space="0"/>
            </w:tcBorders>
            <w:noWrap/>
            <w:vAlign w:val="center"/>
          </w:tcPr>
          <w:p w14:paraId="4DAE662D">
            <w:pPr>
              <w:jc w:val="right"/>
              <w:rPr>
                <w:rFonts w:hint="default" w:ascii="Times New Roman" w:hAnsi="Times New Roman" w:eastAsia="宋体" w:cs="Times New Roman"/>
                <w:i w:val="0"/>
                <w:iCs w:val="0"/>
                <w:color w:val="000000"/>
                <w:sz w:val="20"/>
                <w:szCs w:val="20"/>
                <w:highlight w:val="none"/>
                <w:u w:val="none"/>
              </w:rPr>
            </w:pPr>
          </w:p>
        </w:tc>
      </w:tr>
      <w:tr w14:paraId="3119E7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54A7B3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w:t>
            </w:r>
          </w:p>
        </w:tc>
        <w:tc>
          <w:tcPr>
            <w:tcW w:w="756" w:type="pct"/>
            <w:tcBorders>
              <w:top w:val="single" w:color="auto" w:sz="4" w:space="0"/>
              <w:left w:val="single" w:color="auto" w:sz="4" w:space="0"/>
              <w:bottom w:val="single" w:color="auto" w:sz="4" w:space="0"/>
              <w:right w:val="single" w:color="auto" w:sz="4" w:space="0"/>
            </w:tcBorders>
            <w:noWrap/>
            <w:vAlign w:val="center"/>
          </w:tcPr>
          <w:p w14:paraId="7017295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人力资源和社会保障管理事务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7E7F0F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3,007.78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546D2F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3,007.78</w:t>
            </w:r>
          </w:p>
        </w:tc>
        <w:tc>
          <w:tcPr>
            <w:tcW w:w="1218" w:type="pct"/>
            <w:tcBorders>
              <w:top w:val="single" w:color="auto" w:sz="4" w:space="0"/>
              <w:left w:val="single" w:color="auto" w:sz="4" w:space="0"/>
              <w:bottom w:val="single" w:color="auto" w:sz="4" w:space="0"/>
              <w:right w:val="single" w:color="auto" w:sz="4" w:space="0"/>
            </w:tcBorders>
            <w:noWrap/>
            <w:vAlign w:val="center"/>
          </w:tcPr>
          <w:p w14:paraId="6C5865CE">
            <w:pPr>
              <w:jc w:val="right"/>
              <w:rPr>
                <w:rFonts w:hint="default" w:ascii="Times New Roman" w:hAnsi="Times New Roman" w:eastAsia="宋体" w:cs="Times New Roman"/>
                <w:i w:val="0"/>
                <w:iCs w:val="0"/>
                <w:color w:val="000000"/>
                <w:sz w:val="20"/>
                <w:szCs w:val="20"/>
                <w:highlight w:val="none"/>
                <w:u w:val="none"/>
              </w:rPr>
            </w:pPr>
          </w:p>
        </w:tc>
      </w:tr>
      <w:tr w14:paraId="1FEABA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B59B56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2080150</w:t>
            </w:r>
          </w:p>
        </w:tc>
        <w:tc>
          <w:tcPr>
            <w:tcW w:w="756" w:type="pct"/>
            <w:tcBorders>
              <w:top w:val="single" w:color="auto" w:sz="4" w:space="0"/>
              <w:left w:val="single" w:color="auto" w:sz="4" w:space="0"/>
              <w:bottom w:val="single" w:color="auto" w:sz="4" w:space="0"/>
              <w:right w:val="single" w:color="auto" w:sz="4" w:space="0"/>
            </w:tcBorders>
            <w:noWrap/>
            <w:vAlign w:val="center"/>
          </w:tcPr>
          <w:p w14:paraId="1FD7C77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6F3728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3,007.78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0046D0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3,007.78</w:t>
            </w:r>
          </w:p>
        </w:tc>
        <w:tc>
          <w:tcPr>
            <w:tcW w:w="1218" w:type="pct"/>
            <w:tcBorders>
              <w:top w:val="single" w:color="auto" w:sz="4" w:space="0"/>
              <w:left w:val="single" w:color="auto" w:sz="4" w:space="0"/>
              <w:bottom w:val="single" w:color="auto" w:sz="4" w:space="0"/>
              <w:right w:val="single" w:color="auto" w:sz="4" w:space="0"/>
            </w:tcBorders>
            <w:noWrap/>
            <w:vAlign w:val="center"/>
          </w:tcPr>
          <w:p w14:paraId="63050766">
            <w:pPr>
              <w:jc w:val="right"/>
              <w:rPr>
                <w:rFonts w:hint="default" w:ascii="Times New Roman" w:hAnsi="Times New Roman" w:eastAsia="宋体" w:cs="Times New Roman"/>
                <w:i w:val="0"/>
                <w:iCs w:val="0"/>
                <w:color w:val="000000"/>
                <w:sz w:val="20"/>
                <w:szCs w:val="20"/>
                <w:highlight w:val="none"/>
                <w:u w:val="none"/>
              </w:rPr>
            </w:pPr>
          </w:p>
        </w:tc>
      </w:tr>
      <w:tr w14:paraId="70A446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F9A303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69F017D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5137E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2,055.65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96A7FA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2,055.65</w:t>
            </w:r>
          </w:p>
        </w:tc>
        <w:tc>
          <w:tcPr>
            <w:tcW w:w="1218" w:type="pct"/>
            <w:tcBorders>
              <w:top w:val="single" w:color="auto" w:sz="4" w:space="0"/>
              <w:left w:val="single" w:color="auto" w:sz="4" w:space="0"/>
              <w:bottom w:val="single" w:color="auto" w:sz="4" w:space="0"/>
              <w:right w:val="single" w:color="auto" w:sz="4" w:space="0"/>
            </w:tcBorders>
            <w:noWrap/>
            <w:vAlign w:val="center"/>
          </w:tcPr>
          <w:p w14:paraId="75A8DBC7">
            <w:pPr>
              <w:jc w:val="right"/>
              <w:rPr>
                <w:rFonts w:hint="default" w:ascii="Times New Roman" w:hAnsi="Times New Roman" w:eastAsia="宋体" w:cs="Times New Roman"/>
                <w:i w:val="0"/>
                <w:iCs w:val="0"/>
                <w:color w:val="000000"/>
                <w:sz w:val="20"/>
                <w:szCs w:val="20"/>
                <w:highlight w:val="none"/>
                <w:u w:val="none"/>
              </w:rPr>
            </w:pPr>
          </w:p>
        </w:tc>
      </w:tr>
      <w:tr w14:paraId="768792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4B5E95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2080502</w:t>
            </w:r>
          </w:p>
        </w:tc>
        <w:tc>
          <w:tcPr>
            <w:tcW w:w="756" w:type="pct"/>
            <w:tcBorders>
              <w:top w:val="single" w:color="auto" w:sz="4" w:space="0"/>
              <w:left w:val="single" w:color="auto" w:sz="4" w:space="0"/>
              <w:bottom w:val="single" w:color="auto" w:sz="4" w:space="0"/>
              <w:right w:val="single" w:color="auto" w:sz="4" w:space="0"/>
            </w:tcBorders>
            <w:noWrap/>
            <w:vAlign w:val="center"/>
          </w:tcPr>
          <w:p w14:paraId="5B05835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事业单位离退休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E0736D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1,115.73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6D8D6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1,115.73</w:t>
            </w:r>
          </w:p>
        </w:tc>
        <w:tc>
          <w:tcPr>
            <w:tcW w:w="1218" w:type="pct"/>
            <w:tcBorders>
              <w:top w:val="single" w:color="auto" w:sz="4" w:space="0"/>
              <w:left w:val="single" w:color="auto" w:sz="4" w:space="0"/>
              <w:bottom w:val="single" w:color="auto" w:sz="4" w:space="0"/>
              <w:right w:val="single" w:color="auto" w:sz="4" w:space="0"/>
            </w:tcBorders>
            <w:noWrap/>
            <w:vAlign w:val="center"/>
          </w:tcPr>
          <w:p w14:paraId="3980FDD6">
            <w:pPr>
              <w:jc w:val="right"/>
              <w:rPr>
                <w:rFonts w:hint="default" w:ascii="Times New Roman" w:hAnsi="Times New Roman" w:eastAsia="宋体" w:cs="Times New Roman"/>
                <w:i w:val="0"/>
                <w:iCs w:val="0"/>
                <w:color w:val="000000"/>
                <w:sz w:val="20"/>
                <w:szCs w:val="20"/>
                <w:highlight w:val="none"/>
                <w:u w:val="none"/>
              </w:rPr>
            </w:pPr>
          </w:p>
        </w:tc>
      </w:tr>
      <w:tr w14:paraId="2D6FFB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3BD2DC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4E1196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FE53EB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939.92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AB62BF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939.92</w:t>
            </w:r>
          </w:p>
        </w:tc>
        <w:tc>
          <w:tcPr>
            <w:tcW w:w="1218" w:type="pct"/>
            <w:tcBorders>
              <w:top w:val="single" w:color="auto" w:sz="4" w:space="0"/>
              <w:left w:val="single" w:color="auto" w:sz="4" w:space="0"/>
              <w:bottom w:val="single" w:color="auto" w:sz="4" w:space="0"/>
              <w:right w:val="single" w:color="auto" w:sz="4" w:space="0"/>
            </w:tcBorders>
            <w:noWrap/>
            <w:vAlign w:val="center"/>
          </w:tcPr>
          <w:p w14:paraId="6D553121">
            <w:pPr>
              <w:jc w:val="right"/>
              <w:rPr>
                <w:rFonts w:hint="default" w:ascii="Times New Roman" w:hAnsi="Times New Roman" w:eastAsia="宋体" w:cs="Times New Roman"/>
                <w:i w:val="0"/>
                <w:iCs w:val="0"/>
                <w:color w:val="000000"/>
                <w:sz w:val="20"/>
                <w:szCs w:val="20"/>
                <w:highlight w:val="none"/>
                <w:u w:val="none"/>
              </w:rPr>
            </w:pPr>
          </w:p>
        </w:tc>
      </w:tr>
      <w:tr w14:paraId="2B778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645312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7E3D288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4DB29F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6B2B1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0E0604A3">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1F35F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57887CA">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C488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5FA3F233">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部门（单位）：石家庄日报社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51E76DF7">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1771ADC7">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16D59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62F2029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376CD7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708FA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1B7004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95D2E7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4B96C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472733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64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E5E9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6FE322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436294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06D329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0CDE5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36DB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E1245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EB8748E">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3,183.00</w:t>
            </w:r>
          </w:p>
        </w:tc>
        <w:tc>
          <w:tcPr>
            <w:tcW w:w="425" w:type="pct"/>
            <w:tcBorders>
              <w:top w:val="single" w:color="auto" w:sz="4" w:space="0"/>
              <w:left w:val="single" w:color="auto" w:sz="4" w:space="0"/>
              <w:bottom w:val="single" w:color="auto" w:sz="4" w:space="0"/>
              <w:right w:val="single" w:color="auto" w:sz="4" w:space="0"/>
            </w:tcBorders>
            <w:noWrap/>
            <w:vAlign w:val="center"/>
          </w:tcPr>
          <w:p w14:paraId="3AFCAB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7360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FBC368">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FE68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3ABE40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CF42C4C">
            <w:pPr>
              <w:jc w:val="right"/>
              <w:rPr>
                <w:rFonts w:hint="eastAsia" w:ascii="Times New Roman" w:hAnsi="Times New Roman" w:cs="Times New Roman"/>
                <w:sz w:val="18"/>
                <w:szCs w:val="18"/>
                <w:highlight w:val="none"/>
                <w:lang w:eastAsia="zh-CN"/>
              </w:rPr>
            </w:pPr>
          </w:p>
        </w:tc>
      </w:tr>
      <w:tr w14:paraId="129A6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5485A7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6B155A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371EF5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823.41</w:t>
            </w:r>
          </w:p>
        </w:tc>
        <w:tc>
          <w:tcPr>
            <w:tcW w:w="425" w:type="pct"/>
            <w:tcBorders>
              <w:top w:val="single" w:color="auto" w:sz="4" w:space="0"/>
              <w:left w:val="single" w:color="auto" w:sz="4" w:space="0"/>
              <w:bottom w:val="single" w:color="auto" w:sz="4" w:space="0"/>
              <w:right w:val="single" w:color="auto" w:sz="4" w:space="0"/>
            </w:tcBorders>
            <w:noWrap/>
            <w:vAlign w:val="center"/>
          </w:tcPr>
          <w:p w14:paraId="000045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15B68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F75C50">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39EA6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02345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AE1975D">
            <w:pPr>
              <w:jc w:val="right"/>
              <w:rPr>
                <w:rFonts w:hint="eastAsia" w:ascii="Times New Roman" w:hAnsi="Times New Roman" w:cs="Times New Roman"/>
                <w:sz w:val="18"/>
                <w:szCs w:val="18"/>
                <w:highlight w:val="none"/>
                <w:lang w:eastAsia="zh-CN"/>
              </w:rPr>
            </w:pPr>
          </w:p>
        </w:tc>
      </w:tr>
      <w:tr w14:paraId="6A3FE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41CF6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340531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41156F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147.56</w:t>
            </w:r>
          </w:p>
        </w:tc>
        <w:tc>
          <w:tcPr>
            <w:tcW w:w="425" w:type="pct"/>
            <w:tcBorders>
              <w:top w:val="single" w:color="auto" w:sz="4" w:space="0"/>
              <w:left w:val="single" w:color="auto" w:sz="4" w:space="0"/>
              <w:bottom w:val="single" w:color="auto" w:sz="4" w:space="0"/>
              <w:right w:val="single" w:color="auto" w:sz="4" w:space="0"/>
            </w:tcBorders>
            <w:noWrap/>
            <w:vAlign w:val="center"/>
          </w:tcPr>
          <w:p w14:paraId="47E9C59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1F6DD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1B3499">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8FC0E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2E75A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18B4C57">
            <w:pPr>
              <w:jc w:val="right"/>
              <w:rPr>
                <w:rFonts w:hint="eastAsia" w:ascii="Times New Roman" w:hAnsi="Times New Roman" w:cs="Times New Roman"/>
                <w:sz w:val="18"/>
                <w:szCs w:val="18"/>
                <w:highlight w:val="none"/>
                <w:lang w:eastAsia="zh-CN"/>
              </w:rPr>
            </w:pPr>
          </w:p>
        </w:tc>
      </w:tr>
      <w:tr w14:paraId="4BC35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2F6A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12CEF0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FC9C661">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228.29</w:t>
            </w:r>
          </w:p>
        </w:tc>
        <w:tc>
          <w:tcPr>
            <w:tcW w:w="425" w:type="pct"/>
            <w:tcBorders>
              <w:top w:val="single" w:color="auto" w:sz="4" w:space="0"/>
              <w:left w:val="single" w:color="auto" w:sz="4" w:space="0"/>
              <w:bottom w:val="single" w:color="auto" w:sz="4" w:space="0"/>
              <w:right w:val="single" w:color="auto" w:sz="4" w:space="0"/>
            </w:tcBorders>
            <w:noWrap/>
            <w:vAlign w:val="center"/>
          </w:tcPr>
          <w:p w14:paraId="76108A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8CC1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BB6A69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CD1137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214145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7190A4D">
            <w:pPr>
              <w:jc w:val="right"/>
              <w:rPr>
                <w:rFonts w:hint="eastAsia" w:ascii="Times New Roman" w:hAnsi="Times New Roman" w:cs="Times New Roman"/>
                <w:sz w:val="18"/>
                <w:szCs w:val="18"/>
                <w:highlight w:val="none"/>
                <w:lang w:eastAsia="zh-CN"/>
              </w:rPr>
            </w:pPr>
          </w:p>
        </w:tc>
      </w:tr>
      <w:tr w14:paraId="36A7A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F2A4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4A94CC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004040F">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0585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00C0B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B5CDBD">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EAAF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0EB1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E19624A">
            <w:pPr>
              <w:jc w:val="right"/>
              <w:rPr>
                <w:rFonts w:hint="eastAsia" w:ascii="Times New Roman" w:hAnsi="Times New Roman" w:cs="Times New Roman"/>
                <w:sz w:val="18"/>
                <w:szCs w:val="18"/>
                <w:highlight w:val="none"/>
                <w:lang w:eastAsia="zh-CN"/>
              </w:rPr>
            </w:pPr>
          </w:p>
        </w:tc>
      </w:tr>
      <w:tr w14:paraId="03FB9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CED1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4C3644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DE076A5">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946.21</w:t>
            </w:r>
          </w:p>
        </w:tc>
        <w:tc>
          <w:tcPr>
            <w:tcW w:w="425" w:type="pct"/>
            <w:tcBorders>
              <w:top w:val="single" w:color="auto" w:sz="4" w:space="0"/>
              <w:left w:val="single" w:color="auto" w:sz="4" w:space="0"/>
              <w:bottom w:val="single" w:color="auto" w:sz="4" w:space="0"/>
              <w:right w:val="single" w:color="auto" w:sz="4" w:space="0"/>
            </w:tcBorders>
            <w:noWrap/>
            <w:vAlign w:val="center"/>
          </w:tcPr>
          <w:p w14:paraId="349073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444D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1EC488">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3633E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49DC3F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9F43BC4">
            <w:pPr>
              <w:jc w:val="right"/>
              <w:rPr>
                <w:rFonts w:hint="eastAsia" w:ascii="Times New Roman" w:hAnsi="Times New Roman" w:cs="Times New Roman"/>
                <w:sz w:val="18"/>
                <w:szCs w:val="18"/>
                <w:highlight w:val="none"/>
                <w:lang w:eastAsia="zh-CN"/>
              </w:rPr>
            </w:pPr>
          </w:p>
        </w:tc>
      </w:tr>
      <w:tr w14:paraId="0DFAE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D0D9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17A266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377BCBC">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939.92</w:t>
            </w:r>
          </w:p>
        </w:tc>
        <w:tc>
          <w:tcPr>
            <w:tcW w:w="425" w:type="pct"/>
            <w:tcBorders>
              <w:top w:val="single" w:color="auto" w:sz="4" w:space="0"/>
              <w:left w:val="single" w:color="auto" w:sz="4" w:space="0"/>
              <w:bottom w:val="single" w:color="auto" w:sz="4" w:space="0"/>
              <w:right w:val="single" w:color="auto" w:sz="4" w:space="0"/>
            </w:tcBorders>
            <w:noWrap/>
            <w:vAlign w:val="center"/>
          </w:tcPr>
          <w:p w14:paraId="053F1D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034E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D13A98E">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8617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05434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F5C2E85">
            <w:pPr>
              <w:jc w:val="right"/>
              <w:rPr>
                <w:rFonts w:hint="eastAsia" w:asciiTheme="minorEastAsia" w:hAnsiTheme="minorEastAsia" w:eastAsiaTheme="minorEastAsia" w:cstheme="minorEastAsia"/>
                <w:i w:val="0"/>
                <w:iCs w:val="0"/>
                <w:color w:val="000000"/>
                <w:sz w:val="18"/>
                <w:szCs w:val="18"/>
                <w:highlight w:val="none"/>
                <w:u w:val="none"/>
              </w:rPr>
            </w:pPr>
          </w:p>
        </w:tc>
      </w:tr>
      <w:tr w14:paraId="4F76D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6501A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45D73A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2915014">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43837B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74E3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7068A9">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A79E0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401395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EC20DA6">
            <w:pPr>
              <w:jc w:val="right"/>
              <w:rPr>
                <w:rFonts w:hint="eastAsia" w:asciiTheme="minorEastAsia" w:hAnsiTheme="minorEastAsia" w:eastAsiaTheme="minorEastAsia" w:cstheme="minorEastAsia"/>
                <w:i w:val="0"/>
                <w:iCs w:val="0"/>
                <w:color w:val="000000"/>
                <w:sz w:val="18"/>
                <w:szCs w:val="18"/>
                <w:highlight w:val="none"/>
                <w:u w:val="none"/>
              </w:rPr>
            </w:pPr>
          </w:p>
        </w:tc>
      </w:tr>
      <w:tr w14:paraId="275BF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D100C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3FC16C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D0EB7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78F9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D9DF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83E77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5C65E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040E1C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151F8360">
            <w:pPr>
              <w:jc w:val="right"/>
              <w:rPr>
                <w:rFonts w:hint="default" w:ascii="Times New Roman" w:hAnsi="Times New Roman" w:cs="Times New Roman" w:eastAsiaTheme="minorEastAsia"/>
                <w:i w:val="0"/>
                <w:iCs w:val="0"/>
                <w:color w:val="000000"/>
                <w:sz w:val="18"/>
                <w:szCs w:val="18"/>
                <w:highlight w:val="none"/>
                <w:u w:val="none"/>
              </w:rPr>
            </w:pPr>
          </w:p>
        </w:tc>
      </w:tr>
      <w:tr w14:paraId="7B2F3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80C4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740CA9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6B6B21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77237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24AA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85DCD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FCEF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4B5A11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79E20C5">
            <w:pPr>
              <w:jc w:val="right"/>
              <w:rPr>
                <w:rFonts w:hint="default" w:ascii="Times New Roman" w:hAnsi="Times New Roman" w:cs="Times New Roman" w:eastAsiaTheme="minorEastAsia"/>
                <w:i w:val="0"/>
                <w:iCs w:val="0"/>
                <w:color w:val="000000"/>
                <w:sz w:val="18"/>
                <w:szCs w:val="18"/>
                <w:highlight w:val="none"/>
                <w:u w:val="none"/>
              </w:rPr>
            </w:pPr>
          </w:p>
        </w:tc>
      </w:tr>
      <w:tr w14:paraId="490D5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AB5A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6011EB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D6268F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C1A3B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201F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050DC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524A4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424498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0A5C76FD">
            <w:pPr>
              <w:jc w:val="right"/>
              <w:rPr>
                <w:rFonts w:hint="default" w:ascii="Times New Roman" w:hAnsi="Times New Roman" w:cs="Times New Roman" w:eastAsiaTheme="minorEastAsia"/>
                <w:i w:val="0"/>
                <w:iCs w:val="0"/>
                <w:color w:val="000000"/>
                <w:sz w:val="18"/>
                <w:szCs w:val="18"/>
                <w:highlight w:val="none"/>
                <w:u w:val="none"/>
              </w:rPr>
            </w:pPr>
          </w:p>
        </w:tc>
      </w:tr>
      <w:tr w14:paraId="3D7B7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4E3E1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65B69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F44034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38DB6A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EC7D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4DC8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ECFB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57DDCC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FB7B981">
            <w:pPr>
              <w:jc w:val="right"/>
              <w:rPr>
                <w:rFonts w:hint="default" w:ascii="Times New Roman" w:hAnsi="Times New Roman" w:cs="Times New Roman" w:eastAsiaTheme="minorEastAsia"/>
                <w:i w:val="0"/>
                <w:iCs w:val="0"/>
                <w:color w:val="000000"/>
                <w:sz w:val="18"/>
                <w:szCs w:val="18"/>
                <w:highlight w:val="none"/>
                <w:u w:val="none"/>
              </w:rPr>
            </w:pPr>
          </w:p>
        </w:tc>
      </w:tr>
      <w:tr w14:paraId="543BA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1780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3FC06D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CF7728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6077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A67C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E6CC0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F43206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0F4F4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F46AA56">
            <w:pPr>
              <w:jc w:val="right"/>
              <w:rPr>
                <w:rFonts w:hint="default" w:ascii="Times New Roman" w:hAnsi="Times New Roman" w:cs="Times New Roman" w:eastAsiaTheme="minorEastAsia"/>
                <w:i w:val="0"/>
                <w:iCs w:val="0"/>
                <w:color w:val="000000"/>
                <w:sz w:val="18"/>
                <w:szCs w:val="18"/>
                <w:highlight w:val="none"/>
                <w:u w:val="none"/>
              </w:rPr>
            </w:pPr>
          </w:p>
        </w:tc>
      </w:tr>
      <w:tr w14:paraId="55F0C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BF4C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47D1AB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91FD62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97.61</w:t>
            </w:r>
          </w:p>
        </w:tc>
        <w:tc>
          <w:tcPr>
            <w:tcW w:w="425" w:type="pct"/>
            <w:tcBorders>
              <w:top w:val="single" w:color="auto" w:sz="4" w:space="0"/>
              <w:left w:val="single" w:color="auto" w:sz="4" w:space="0"/>
              <w:bottom w:val="single" w:color="auto" w:sz="4" w:space="0"/>
              <w:right w:val="single" w:color="auto" w:sz="4" w:space="0"/>
            </w:tcBorders>
            <w:noWrap/>
            <w:vAlign w:val="center"/>
          </w:tcPr>
          <w:p w14:paraId="03031E2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19C5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E71DC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DFE8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5412F8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711AC2D">
            <w:pPr>
              <w:jc w:val="right"/>
              <w:rPr>
                <w:rFonts w:hint="default" w:ascii="Times New Roman" w:hAnsi="Times New Roman" w:cs="Times New Roman" w:eastAsiaTheme="minorEastAsia"/>
                <w:i w:val="0"/>
                <w:iCs w:val="0"/>
                <w:color w:val="000000"/>
                <w:sz w:val="18"/>
                <w:szCs w:val="18"/>
                <w:highlight w:val="none"/>
                <w:u w:val="none"/>
              </w:rPr>
            </w:pPr>
          </w:p>
        </w:tc>
      </w:tr>
      <w:tr w14:paraId="2EDDE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FE67D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4880E6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579179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1,880.43</w:t>
            </w:r>
          </w:p>
        </w:tc>
        <w:tc>
          <w:tcPr>
            <w:tcW w:w="425" w:type="pct"/>
            <w:tcBorders>
              <w:top w:val="single" w:color="auto" w:sz="4" w:space="0"/>
              <w:left w:val="single" w:color="auto" w:sz="4" w:space="0"/>
              <w:bottom w:val="single" w:color="auto" w:sz="4" w:space="0"/>
              <w:right w:val="single" w:color="auto" w:sz="4" w:space="0"/>
            </w:tcBorders>
            <w:noWrap/>
            <w:vAlign w:val="center"/>
          </w:tcPr>
          <w:p w14:paraId="5BD48C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FE6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C818EA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4E72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22CD42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C3B2988">
            <w:pPr>
              <w:jc w:val="right"/>
              <w:rPr>
                <w:rFonts w:hint="default" w:ascii="Times New Roman" w:hAnsi="Times New Roman" w:cs="Times New Roman" w:eastAsiaTheme="minorEastAsia"/>
                <w:i w:val="0"/>
                <w:iCs w:val="0"/>
                <w:color w:val="000000"/>
                <w:sz w:val="18"/>
                <w:szCs w:val="18"/>
                <w:highlight w:val="none"/>
                <w:u w:val="none"/>
              </w:rPr>
            </w:pPr>
          </w:p>
        </w:tc>
      </w:tr>
      <w:tr w14:paraId="456A1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45C0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5D459A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4BDAAD4">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8.53</w:t>
            </w:r>
          </w:p>
        </w:tc>
        <w:tc>
          <w:tcPr>
            <w:tcW w:w="425" w:type="pct"/>
            <w:tcBorders>
              <w:top w:val="single" w:color="auto" w:sz="4" w:space="0"/>
              <w:left w:val="single" w:color="auto" w:sz="4" w:space="0"/>
              <w:bottom w:val="single" w:color="auto" w:sz="4" w:space="0"/>
              <w:right w:val="single" w:color="auto" w:sz="4" w:space="0"/>
            </w:tcBorders>
            <w:noWrap/>
            <w:vAlign w:val="center"/>
          </w:tcPr>
          <w:p w14:paraId="1A0054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B341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88A18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0083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26AB59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4D4DD40">
            <w:pPr>
              <w:jc w:val="right"/>
              <w:rPr>
                <w:rFonts w:hint="default" w:ascii="Times New Roman" w:hAnsi="Times New Roman" w:cs="Times New Roman" w:eastAsiaTheme="minorEastAsia"/>
                <w:i w:val="0"/>
                <w:iCs w:val="0"/>
                <w:color w:val="000000"/>
                <w:sz w:val="18"/>
                <w:szCs w:val="18"/>
                <w:highlight w:val="none"/>
                <w:u w:val="none"/>
              </w:rPr>
            </w:pPr>
          </w:p>
        </w:tc>
      </w:tr>
      <w:tr w14:paraId="3E82C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B6B0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11F734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A888D6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1,871.90</w:t>
            </w:r>
          </w:p>
        </w:tc>
        <w:tc>
          <w:tcPr>
            <w:tcW w:w="425" w:type="pct"/>
            <w:tcBorders>
              <w:top w:val="single" w:color="auto" w:sz="4" w:space="0"/>
              <w:left w:val="single" w:color="auto" w:sz="4" w:space="0"/>
              <w:bottom w:val="single" w:color="auto" w:sz="4" w:space="0"/>
              <w:right w:val="single" w:color="auto" w:sz="4" w:space="0"/>
            </w:tcBorders>
            <w:noWrap/>
            <w:vAlign w:val="center"/>
          </w:tcPr>
          <w:p w14:paraId="59A918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6391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F4846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EA33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4B3B7C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35CF04E">
            <w:pPr>
              <w:jc w:val="right"/>
              <w:rPr>
                <w:rFonts w:hint="default" w:ascii="Times New Roman" w:hAnsi="Times New Roman" w:cs="Times New Roman" w:eastAsiaTheme="minorEastAsia"/>
                <w:i w:val="0"/>
                <w:iCs w:val="0"/>
                <w:color w:val="000000"/>
                <w:sz w:val="18"/>
                <w:szCs w:val="18"/>
                <w:highlight w:val="none"/>
                <w:u w:val="none"/>
              </w:rPr>
            </w:pPr>
          </w:p>
        </w:tc>
      </w:tr>
      <w:tr w14:paraId="46749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3BCA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26C67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FC0412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599B1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07801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182F2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2130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3E98F7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3665132">
            <w:pPr>
              <w:jc w:val="right"/>
              <w:rPr>
                <w:rFonts w:hint="default" w:ascii="Times New Roman" w:hAnsi="Times New Roman" w:cs="Times New Roman" w:eastAsiaTheme="minorEastAsia"/>
                <w:i w:val="0"/>
                <w:iCs w:val="0"/>
                <w:color w:val="000000"/>
                <w:sz w:val="18"/>
                <w:szCs w:val="18"/>
                <w:highlight w:val="none"/>
                <w:u w:val="none"/>
              </w:rPr>
            </w:pPr>
          </w:p>
        </w:tc>
      </w:tr>
      <w:tr w14:paraId="6D5ED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9DDDB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7ADD01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876C7C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E71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01C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F78B3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3DE0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1B164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CCE3B90">
            <w:pPr>
              <w:jc w:val="right"/>
              <w:rPr>
                <w:rFonts w:hint="default" w:ascii="Times New Roman" w:hAnsi="Times New Roman" w:cs="Times New Roman" w:eastAsiaTheme="minorEastAsia"/>
                <w:i w:val="0"/>
                <w:iCs w:val="0"/>
                <w:color w:val="000000"/>
                <w:sz w:val="18"/>
                <w:szCs w:val="18"/>
                <w:highlight w:val="none"/>
                <w:u w:val="none"/>
              </w:rPr>
            </w:pPr>
          </w:p>
        </w:tc>
      </w:tr>
      <w:tr w14:paraId="1B213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0B617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C0F58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FDFE77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8A06E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CAA5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63357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9BA60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2FD79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70EAEDF">
            <w:pPr>
              <w:jc w:val="right"/>
              <w:rPr>
                <w:rFonts w:hint="default" w:ascii="Times New Roman" w:hAnsi="Times New Roman" w:cs="Times New Roman" w:eastAsiaTheme="minorEastAsia"/>
                <w:i w:val="0"/>
                <w:iCs w:val="0"/>
                <w:color w:val="000000"/>
                <w:sz w:val="18"/>
                <w:szCs w:val="18"/>
                <w:highlight w:val="none"/>
                <w:u w:val="none"/>
              </w:rPr>
            </w:pPr>
          </w:p>
        </w:tc>
      </w:tr>
      <w:tr w14:paraId="1939F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2D8A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55E636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933F07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AA57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8922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06ACC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7888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44ABEF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9DADF84">
            <w:pPr>
              <w:jc w:val="right"/>
              <w:rPr>
                <w:rFonts w:hint="default" w:ascii="Times New Roman" w:hAnsi="Times New Roman" w:cs="Times New Roman" w:eastAsiaTheme="minorEastAsia"/>
                <w:i w:val="0"/>
                <w:iCs w:val="0"/>
                <w:color w:val="000000"/>
                <w:sz w:val="18"/>
                <w:szCs w:val="18"/>
                <w:highlight w:val="none"/>
                <w:u w:val="none"/>
              </w:rPr>
            </w:pPr>
          </w:p>
        </w:tc>
      </w:tr>
      <w:tr w14:paraId="22135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86C4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D75EC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3ABD74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EBBDE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76E5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D6E58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3832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3E695E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5198CE4C">
            <w:pPr>
              <w:jc w:val="right"/>
              <w:rPr>
                <w:rFonts w:hint="default" w:ascii="Times New Roman" w:hAnsi="Times New Roman" w:cs="Times New Roman" w:eastAsiaTheme="minorEastAsia"/>
                <w:i w:val="0"/>
                <w:iCs w:val="0"/>
                <w:color w:val="000000"/>
                <w:sz w:val="18"/>
                <w:szCs w:val="18"/>
                <w:highlight w:val="none"/>
                <w:u w:val="none"/>
              </w:rPr>
            </w:pPr>
          </w:p>
        </w:tc>
      </w:tr>
      <w:tr w14:paraId="2CDF0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DE12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9DCF8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3789F6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70F54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ED550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21904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D673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145092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76A8A09">
            <w:pPr>
              <w:jc w:val="right"/>
              <w:rPr>
                <w:rFonts w:hint="default" w:ascii="Times New Roman" w:hAnsi="Times New Roman" w:cs="Times New Roman" w:eastAsiaTheme="minorEastAsia"/>
                <w:i w:val="0"/>
                <w:iCs w:val="0"/>
                <w:color w:val="000000"/>
                <w:sz w:val="18"/>
                <w:szCs w:val="18"/>
                <w:highlight w:val="none"/>
                <w:u w:val="none"/>
              </w:rPr>
            </w:pPr>
          </w:p>
        </w:tc>
      </w:tr>
      <w:tr w14:paraId="2062E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F56C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6ACE01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1D0374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2AFE8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2F22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A64CC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7934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01C08C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1856C34">
            <w:pPr>
              <w:jc w:val="right"/>
              <w:rPr>
                <w:rFonts w:hint="default" w:ascii="Times New Roman" w:hAnsi="Times New Roman" w:cs="Times New Roman" w:eastAsiaTheme="minorEastAsia"/>
                <w:i w:val="0"/>
                <w:iCs w:val="0"/>
                <w:color w:val="000000"/>
                <w:sz w:val="18"/>
                <w:szCs w:val="18"/>
                <w:highlight w:val="none"/>
                <w:u w:val="none"/>
              </w:rPr>
            </w:pPr>
          </w:p>
        </w:tc>
      </w:tr>
      <w:tr w14:paraId="6F486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A4D2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7A427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092842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8036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D269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005B4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D06C8F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296883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13E96AA">
            <w:pPr>
              <w:jc w:val="right"/>
              <w:rPr>
                <w:rFonts w:hint="default" w:ascii="Times New Roman" w:hAnsi="Times New Roman" w:cs="Times New Roman" w:eastAsiaTheme="minorEastAsia"/>
                <w:i w:val="0"/>
                <w:iCs w:val="0"/>
                <w:color w:val="000000"/>
                <w:sz w:val="18"/>
                <w:szCs w:val="18"/>
                <w:highlight w:val="none"/>
                <w:u w:val="none"/>
              </w:rPr>
            </w:pPr>
          </w:p>
        </w:tc>
      </w:tr>
      <w:tr w14:paraId="157FB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A370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56755D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24523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56B6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A72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3D467B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655B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2D06D4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0BF59F0">
            <w:pPr>
              <w:jc w:val="right"/>
              <w:rPr>
                <w:rFonts w:hint="default" w:ascii="Times New Roman" w:hAnsi="Times New Roman" w:cs="Times New Roman" w:eastAsiaTheme="minorEastAsia"/>
                <w:i w:val="0"/>
                <w:iCs w:val="0"/>
                <w:color w:val="000000"/>
                <w:sz w:val="18"/>
                <w:szCs w:val="18"/>
                <w:highlight w:val="none"/>
                <w:u w:val="none"/>
              </w:rPr>
            </w:pPr>
          </w:p>
        </w:tc>
      </w:tr>
      <w:tr w14:paraId="427E0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0B66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B002C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05BA68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CBE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6FD9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C1F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52F29C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54BFE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0A17CF">
            <w:pPr>
              <w:jc w:val="right"/>
              <w:rPr>
                <w:rFonts w:hint="default" w:ascii="Times New Roman" w:hAnsi="Times New Roman" w:cs="Times New Roman" w:eastAsiaTheme="minorEastAsia"/>
                <w:i w:val="0"/>
                <w:iCs w:val="0"/>
                <w:color w:val="000000"/>
                <w:sz w:val="18"/>
                <w:szCs w:val="18"/>
                <w:highlight w:val="none"/>
                <w:u w:val="none"/>
              </w:rPr>
            </w:pPr>
          </w:p>
        </w:tc>
      </w:tr>
      <w:tr w14:paraId="266B7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A46412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BD414C9">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4350755">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A7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FB80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8C4EA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785F99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1DED1F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AC9641E">
            <w:pPr>
              <w:jc w:val="right"/>
              <w:rPr>
                <w:rFonts w:hint="default" w:ascii="Times New Roman" w:hAnsi="Times New Roman" w:cs="Times New Roman" w:eastAsiaTheme="minorEastAsia"/>
                <w:i w:val="0"/>
                <w:iCs w:val="0"/>
                <w:color w:val="000000"/>
                <w:sz w:val="18"/>
                <w:szCs w:val="18"/>
                <w:highlight w:val="none"/>
                <w:u w:val="none"/>
              </w:rPr>
            </w:pPr>
          </w:p>
        </w:tc>
      </w:tr>
      <w:tr w14:paraId="0716C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FABE8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68DEE4A">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0DA9F8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DEE31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22AA5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2CE12B">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52B4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38CC8D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B320197">
            <w:pPr>
              <w:jc w:val="right"/>
              <w:rPr>
                <w:rFonts w:hint="default" w:ascii="Times New Roman" w:hAnsi="Times New Roman" w:cs="Times New Roman" w:eastAsiaTheme="minorEastAsia"/>
                <w:i w:val="0"/>
                <w:iCs w:val="0"/>
                <w:color w:val="000000"/>
                <w:sz w:val="18"/>
                <w:szCs w:val="18"/>
                <w:highlight w:val="none"/>
                <w:u w:val="none"/>
              </w:rPr>
            </w:pPr>
          </w:p>
        </w:tc>
      </w:tr>
      <w:tr w14:paraId="11678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2E188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3871D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FFE411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91A43D">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4A7BF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75930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67CB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105D0B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92BB241">
            <w:pPr>
              <w:jc w:val="right"/>
              <w:rPr>
                <w:rFonts w:hint="default" w:ascii="Times New Roman" w:hAnsi="Times New Roman" w:cs="Times New Roman" w:eastAsiaTheme="minorEastAsia"/>
                <w:i w:val="0"/>
                <w:iCs w:val="0"/>
                <w:color w:val="000000"/>
                <w:sz w:val="18"/>
                <w:szCs w:val="18"/>
                <w:highlight w:val="none"/>
                <w:u w:val="none"/>
              </w:rPr>
            </w:pPr>
          </w:p>
        </w:tc>
      </w:tr>
      <w:tr w14:paraId="40F87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5A975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BF6F08">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44512B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93BFAB">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4CEE9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3122F6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9038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3E50D2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4DA851DA">
            <w:pPr>
              <w:jc w:val="right"/>
              <w:rPr>
                <w:rFonts w:hint="default" w:ascii="Times New Roman" w:hAnsi="Times New Roman" w:cs="Times New Roman" w:eastAsiaTheme="minorEastAsia"/>
                <w:i w:val="0"/>
                <w:iCs w:val="0"/>
                <w:color w:val="000000"/>
                <w:sz w:val="18"/>
                <w:szCs w:val="18"/>
                <w:highlight w:val="none"/>
                <w:u w:val="none"/>
              </w:rPr>
            </w:pPr>
          </w:p>
        </w:tc>
      </w:tr>
      <w:tr w14:paraId="1E241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65D841">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552575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82851A2">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E8D9C9">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C6642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E97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05688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7B4CA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7737A9">
            <w:pPr>
              <w:jc w:val="right"/>
              <w:rPr>
                <w:rFonts w:hint="default" w:ascii="Times New Roman" w:hAnsi="Times New Roman" w:cs="Times New Roman" w:eastAsiaTheme="minorEastAsia"/>
                <w:i w:val="0"/>
                <w:iCs w:val="0"/>
                <w:color w:val="000000"/>
                <w:sz w:val="18"/>
                <w:szCs w:val="18"/>
                <w:highlight w:val="none"/>
                <w:u w:val="none"/>
              </w:rPr>
            </w:pPr>
          </w:p>
        </w:tc>
      </w:tr>
      <w:tr w14:paraId="11D61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591E96C9">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EE0D64E">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5,063.43</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06965DE1">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A97DCD0">
            <w:pPr>
              <w:jc w:val="right"/>
              <w:rPr>
                <w:rFonts w:hint="eastAsia" w:asciiTheme="minorEastAsia" w:hAnsiTheme="minorEastAsia" w:eastAsiaTheme="minorEastAsia" w:cstheme="minorEastAsia"/>
                <w:i w:val="0"/>
                <w:iCs w:val="0"/>
                <w:color w:val="000000"/>
                <w:sz w:val="18"/>
                <w:szCs w:val="18"/>
                <w:highlight w:val="none"/>
                <w:u w:val="none"/>
              </w:rPr>
            </w:pPr>
          </w:p>
        </w:tc>
      </w:tr>
      <w:tr w14:paraId="050BC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0683A989">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6D9C214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38CEED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78646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005787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1F52E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0FB931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5F619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7CC16EDB">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部门（单位）：石家庄日报社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104C1B53">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14CFDBAD">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CA6B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0EE461A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4F4F1D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169DCD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54F245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00EC97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06702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475134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689BDC2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50124FB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AE1EDB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707614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27FE87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62A424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08E01B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259B30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219C45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70BFD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0FD2D9B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22D0721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4F7F6E6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43B8F48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72C23BD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505869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413613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23E146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AAE0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53AC66D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04014D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0C550A1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561ECE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239815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4209B6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9BACD2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2085DE76">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2418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A176F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775E1DF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22EE390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09179A7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516DBD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35B433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52B1AE7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45335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53B6FC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0F9C1868">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D9E5122">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095F4C6B">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2DDC1F9C">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B45E826">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10A6D917">
            <w:pPr>
              <w:jc w:val="right"/>
              <w:rPr>
                <w:rFonts w:hint="default" w:ascii="Times New Roman" w:hAnsi="Times New Roman" w:eastAsia="宋体" w:cs="Times New Roman"/>
                <w:i w:val="0"/>
                <w:iCs w:val="0"/>
                <w:color w:val="000000"/>
                <w:sz w:val="20"/>
                <w:szCs w:val="20"/>
                <w:highlight w:val="none"/>
                <w:u w:val="none"/>
              </w:rPr>
            </w:pPr>
          </w:p>
        </w:tc>
      </w:tr>
      <w:tr w14:paraId="4EE2E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5380B7A">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390B949B">
      <w:pPr>
        <w:keepNext w:val="0"/>
        <w:keepLines w:val="0"/>
        <w:widowControl/>
        <w:suppressLineNumbers w:val="0"/>
        <w:jc w:val="both"/>
        <w:textAlignment w:val="bottom"/>
        <w:rPr>
          <w:rFonts w:hint="default" w:ascii="方正仿宋_GB2312" w:hAnsi="方正仿宋_GB2312" w:eastAsia="方正仿宋_GB2312" w:cs="方正仿宋_GB2312"/>
          <w:b w:val="0"/>
          <w:bCs/>
          <w:color w:val="auto"/>
          <w:kern w:val="0"/>
          <w:sz w:val="32"/>
          <w:szCs w:val="32"/>
          <w:highlight w:val="none"/>
          <w:lang w:val="en-US" w:eastAsia="zh-CN"/>
        </w:rPr>
      </w:pPr>
      <w:r>
        <w:rPr>
          <w:rFonts w:hint="eastAsia" w:ascii="方正仿宋_GB2312" w:hAnsi="方正仿宋_GB2312" w:eastAsia="方正仿宋_GB2312" w:cs="方正仿宋_GB2312"/>
          <w:b w:val="0"/>
          <w:bCs/>
          <w:color w:val="auto"/>
          <w:kern w:val="0"/>
          <w:sz w:val="32"/>
          <w:szCs w:val="32"/>
          <w:highlight w:val="none"/>
          <w:lang w:val="en-US" w:eastAsia="zh-CN"/>
        </w:rPr>
        <w:t>空表列示</w:t>
      </w:r>
    </w:p>
    <w:p w14:paraId="0EDD2A4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518A6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6120D89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77E4D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70B9454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12C8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26CB50F7">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部门（单位）：石家庄日报社</w:t>
            </w:r>
          </w:p>
        </w:tc>
        <w:tc>
          <w:tcPr>
            <w:tcW w:w="1421" w:type="pct"/>
            <w:gridSpan w:val="4"/>
            <w:tcBorders>
              <w:top w:val="nil"/>
              <w:left w:val="nil"/>
              <w:bottom w:val="single" w:color="auto" w:sz="4" w:space="0"/>
              <w:right w:val="nil"/>
            </w:tcBorders>
            <w:noWrap/>
            <w:vAlign w:val="bottom"/>
          </w:tcPr>
          <w:p w14:paraId="616B6621">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7F819FFC">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BF68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5415D84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2669862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00323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4640DB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333C85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54E93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30AF09EB">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2D03734">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27C542AE">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1DFC010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3F171B63">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76072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562E732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6B03F0C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00919C0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7B4E4AF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6EFCB9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513D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2C72D919">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60E5F57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605ACA55">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4F242353">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56BB8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33C63C1F">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141242B9">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1083A5A2">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64EEB826">
            <w:pPr>
              <w:jc w:val="right"/>
              <w:rPr>
                <w:rFonts w:hint="default" w:ascii="Times New Roman" w:hAnsi="Times New Roman" w:eastAsia="宋体" w:cs="Times New Roman"/>
                <w:i w:val="0"/>
                <w:iCs w:val="0"/>
                <w:color w:val="000000"/>
                <w:sz w:val="20"/>
                <w:szCs w:val="20"/>
                <w:highlight w:val="none"/>
                <w:u w:val="none"/>
              </w:rPr>
            </w:pPr>
          </w:p>
        </w:tc>
      </w:tr>
      <w:tr w14:paraId="79B53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01BC9E6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14:paraId="313A4E1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lang w:val="en-US" w:eastAsia="zh-CN"/>
        </w:rPr>
      </w:pPr>
      <w:r>
        <w:rPr>
          <w:rFonts w:hint="eastAsia" w:ascii="方正仿宋_GB2312" w:hAnsi="方正仿宋_GB2312" w:eastAsia="方正仿宋_GB2312" w:cs="方正仿宋_GB2312"/>
          <w:b w:val="0"/>
          <w:bCs/>
          <w:color w:val="auto"/>
          <w:kern w:val="0"/>
          <w:sz w:val="32"/>
          <w:szCs w:val="32"/>
          <w:highlight w:val="none"/>
          <w:lang w:val="en-US" w:eastAsia="zh-CN"/>
        </w:rPr>
        <w:t>空表列示</w:t>
      </w:r>
    </w:p>
    <w:p w14:paraId="20290A6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48605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746B7D14">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77705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F2D86F0">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CC99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4567BA2E">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部门（单位）：石家庄日报社</w:t>
            </w:r>
          </w:p>
        </w:tc>
        <w:tc>
          <w:tcPr>
            <w:tcW w:w="933" w:type="pct"/>
            <w:gridSpan w:val="3"/>
            <w:tcBorders>
              <w:top w:val="nil"/>
              <w:left w:val="nil"/>
              <w:bottom w:val="single" w:color="auto" w:sz="4" w:space="0"/>
              <w:right w:val="nil"/>
            </w:tcBorders>
            <w:noWrap/>
            <w:vAlign w:val="bottom"/>
          </w:tcPr>
          <w:p w14:paraId="701DA5D1">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4C27C4B7">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7C206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0CBB4F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0DD6D3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730CE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4CBE78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411552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06C3F1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1B0AD2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62B5E4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7E9030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70E3C0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1D475E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07E2B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37B1753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169F2EC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0517AB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1DC6F5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1A748C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68EA7C79">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35EF611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7EAD4A1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9E1C69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352B57B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725924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6269D3B0">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0C7B4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8B1BE5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2986BC0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2C2E820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70BF42D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4C03B62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47A5FB8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3A93ED4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53F97F3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6D82C27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0C7ACD5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21B8D2D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58EBCB0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0F334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A5C22E6">
            <w:pPr>
              <w:jc w:val="right"/>
              <w:rPr>
                <w:rFonts w:hint="default" w:ascii="Times New Roman" w:hAnsi="Times New Roman" w:eastAsia="方正仿宋_GB2312" w:cs="Times New Roman"/>
                <w:i w:val="0"/>
                <w:iCs w:val="0"/>
                <w:color w:val="000000"/>
                <w:sz w:val="18"/>
                <w:szCs w:val="18"/>
                <w:highlight w:val="none"/>
                <w:u w:val="none"/>
              </w:rPr>
            </w:pPr>
          </w:p>
        </w:tc>
        <w:tc>
          <w:tcPr>
            <w:tcW w:w="528" w:type="pct"/>
            <w:tcBorders>
              <w:top w:val="nil"/>
              <w:left w:val="nil"/>
              <w:bottom w:val="single" w:color="000000" w:sz="4" w:space="0"/>
              <w:right w:val="single" w:color="000000" w:sz="4" w:space="0"/>
            </w:tcBorders>
            <w:noWrap/>
            <w:vAlign w:val="center"/>
          </w:tcPr>
          <w:p w14:paraId="79C42927">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50589A84">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2B3A40A0">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6D2444AC">
            <w:pPr>
              <w:jc w:val="right"/>
              <w:rPr>
                <w:rFonts w:hint="default" w:ascii="Times New Roman" w:hAnsi="Times New Roman" w:eastAsia="方正仿宋_GB2312" w:cs="Times New Roman"/>
                <w:i w:val="0"/>
                <w:iCs w:val="0"/>
                <w:color w:val="000000"/>
                <w:sz w:val="18"/>
                <w:szCs w:val="18"/>
                <w:highlight w:val="none"/>
                <w:u w:val="none"/>
              </w:rPr>
            </w:pPr>
          </w:p>
        </w:tc>
        <w:tc>
          <w:tcPr>
            <w:tcW w:w="335" w:type="pct"/>
            <w:tcBorders>
              <w:top w:val="nil"/>
              <w:left w:val="nil"/>
              <w:bottom w:val="single" w:color="000000" w:sz="4" w:space="0"/>
              <w:right w:val="single" w:color="000000" w:sz="4" w:space="0"/>
            </w:tcBorders>
            <w:noWrap/>
            <w:vAlign w:val="center"/>
          </w:tcPr>
          <w:p w14:paraId="2AD5E54F">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14:paraId="4DE045F0">
            <w:pPr>
              <w:jc w:val="right"/>
              <w:rPr>
                <w:rFonts w:hint="default" w:ascii="Times New Roman" w:hAnsi="Times New Roman" w:eastAsia="方正仿宋_GB2312" w:cs="Times New Roman"/>
                <w:i w:val="0"/>
                <w:iCs w:val="0"/>
                <w:color w:val="000000"/>
                <w:sz w:val="18"/>
                <w:szCs w:val="18"/>
                <w:highlight w:val="none"/>
                <w:u w:val="none"/>
              </w:rPr>
            </w:pPr>
          </w:p>
        </w:tc>
        <w:tc>
          <w:tcPr>
            <w:tcW w:w="488" w:type="pct"/>
            <w:tcBorders>
              <w:top w:val="nil"/>
              <w:left w:val="nil"/>
              <w:bottom w:val="single" w:color="000000" w:sz="4" w:space="0"/>
              <w:right w:val="single" w:color="000000" w:sz="4" w:space="0"/>
            </w:tcBorders>
            <w:noWrap/>
            <w:vAlign w:val="center"/>
          </w:tcPr>
          <w:p w14:paraId="58D93ADB">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658B4E5">
            <w:pPr>
              <w:jc w:val="right"/>
              <w:rPr>
                <w:rFonts w:hint="default" w:ascii="Times New Roman" w:hAnsi="Times New Roman" w:eastAsia="方正仿宋_GB2312" w:cs="Times New Roman"/>
                <w:i w:val="0"/>
                <w:iCs w:val="0"/>
                <w:color w:val="000000"/>
                <w:sz w:val="18"/>
                <w:szCs w:val="18"/>
                <w:highlight w:val="none"/>
                <w:u w:val="none"/>
              </w:rPr>
            </w:pPr>
          </w:p>
        </w:tc>
        <w:tc>
          <w:tcPr>
            <w:tcW w:w="442" w:type="pct"/>
            <w:tcBorders>
              <w:top w:val="nil"/>
              <w:left w:val="nil"/>
              <w:bottom w:val="single" w:color="000000" w:sz="4" w:space="0"/>
              <w:right w:val="single" w:color="000000" w:sz="4" w:space="0"/>
            </w:tcBorders>
            <w:noWrap/>
            <w:vAlign w:val="center"/>
          </w:tcPr>
          <w:p w14:paraId="3FCE5398">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030CE0B4">
            <w:pPr>
              <w:jc w:val="right"/>
              <w:rPr>
                <w:rFonts w:hint="default" w:ascii="Times New Roman" w:hAnsi="Times New Roman" w:eastAsia="方正仿宋_GB2312" w:cs="Times New Roman"/>
                <w:i w:val="0"/>
                <w:iCs w:val="0"/>
                <w:color w:val="000000"/>
                <w:sz w:val="18"/>
                <w:szCs w:val="18"/>
                <w:highlight w:val="none"/>
                <w:u w:val="none"/>
              </w:rPr>
            </w:pPr>
          </w:p>
        </w:tc>
        <w:tc>
          <w:tcPr>
            <w:tcW w:w="511" w:type="pct"/>
            <w:tcBorders>
              <w:top w:val="nil"/>
              <w:left w:val="nil"/>
              <w:bottom w:val="single" w:color="000000" w:sz="4" w:space="0"/>
              <w:right w:val="single" w:color="000000" w:sz="4" w:space="0"/>
            </w:tcBorders>
            <w:noWrap/>
            <w:vAlign w:val="center"/>
          </w:tcPr>
          <w:p w14:paraId="21F2BEB0">
            <w:pPr>
              <w:jc w:val="right"/>
              <w:rPr>
                <w:rFonts w:hint="default" w:ascii="Times New Roman" w:hAnsi="Times New Roman" w:eastAsia="方正仿宋_GB2312" w:cs="Times New Roman"/>
                <w:i w:val="0"/>
                <w:iCs w:val="0"/>
                <w:color w:val="000000"/>
                <w:sz w:val="18"/>
                <w:szCs w:val="18"/>
                <w:highlight w:val="none"/>
                <w:u w:val="none"/>
              </w:rPr>
            </w:pPr>
          </w:p>
        </w:tc>
      </w:tr>
      <w:tr w14:paraId="4FFEF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669AB945">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（如无相关数据，则需注明空表列示）</w:t>
            </w:r>
          </w:p>
        </w:tc>
      </w:tr>
    </w:tbl>
    <w:p w14:paraId="07C410DA">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lang w:val="en-US" w:eastAsia="zh-CN"/>
        </w:rPr>
      </w:pPr>
      <w:r>
        <w:rPr>
          <w:rFonts w:hint="eastAsia" w:ascii="方正仿宋_GB2312" w:hAnsi="方正仿宋_GB2312" w:eastAsia="方正仿宋_GB2312" w:cs="方正仿宋_GB2312"/>
          <w:b w:val="0"/>
          <w:bCs/>
          <w:color w:val="auto"/>
          <w:kern w:val="0"/>
          <w:sz w:val="32"/>
          <w:szCs w:val="32"/>
          <w:highlight w:val="none"/>
          <w:lang w:val="en-US" w:eastAsia="zh-CN"/>
        </w:rPr>
        <w:t>空表列示</w:t>
      </w:r>
    </w:p>
    <w:p w14:paraId="543D2CF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3766B3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803A2C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8"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1D7BA4E6">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年度部门决算情况说明</w:t>
      </w:r>
    </w:p>
    <w:p w14:paraId="176E6925">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17121B60">
      <w:pPr>
        <w:widowControl/>
        <w:spacing w:before="0" w:beforeLines="0" w:beforeAutospacing="0" w:after="0" w:afterLines="0" w:afterAutospacing="0" w:line="360" w:lineRule="auto"/>
        <w:ind w:firstLine="640" w:firstLineChars="200"/>
        <w:jc w:val="left"/>
        <w:rPr>
          <w:rFonts w:hint="default" w:ascii="Times New Roman" w:eastAsia="仿宋_GB2312"/>
          <w:sz w:val="32"/>
          <w:szCs w:val="32"/>
          <w:lang w:val="en-US" w:eastAsia="zh-CN"/>
        </w:rPr>
      </w:pPr>
      <w:r>
        <w:rPr>
          <w:rFonts w:ascii="Times New Roman" w:eastAsia="仿宋_GB2312"/>
          <w:b w:val="0"/>
          <w:sz w:val="32"/>
          <w:szCs w:val="32"/>
        </w:rPr>
        <w:t>本部门2024年度收、支总计（含结转和结余）均为9,032.20万元。与2023年度决算相比，收支各减少267.10万元，下降2.9%，主要原因是</w:t>
      </w:r>
      <w:r>
        <w:rPr>
          <w:rFonts w:hint="eastAsia" w:ascii="Times New Roman" w:eastAsia="仿宋_GB2312"/>
          <w:b w:val="0"/>
          <w:sz w:val="32"/>
          <w:szCs w:val="32"/>
          <w:lang w:val="en-US" w:eastAsia="zh-CN"/>
        </w:rPr>
        <w:t>一些项目在2023年度已经完成，2024年度不再安排资金；另有在职和退休人员有所变动，导致上下年度数据有所差异。</w:t>
      </w:r>
    </w:p>
    <w:p w14:paraId="55CC107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27E9C78B">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1D89481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收入合计9,032.20万元，其中：财政拨款收入9,032.20万元，占100.0%；上级补助收入0.00万元，占0.0%；事业收入0.00万元，占0.0%；经营收入0.00万元，占0.0%；附属单位上缴收入0.00万元，占0.0%；其他收入0.00万元，占0.0%。</w:t>
      </w:r>
    </w:p>
    <w:p w14:paraId="3EDA1CE7">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14:paraId="033C9190">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6DA04DE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本部门2024年度支出合计9,032.20万元，其中：基本支出5,063.43万元，占56.1%；项目支出3,968.77万元，占43.9%；上缴上级支出0.00万元，占0.0%；经营支出0.00万元，占0.0%；对附属单位补助支出0.00万元，占0.0%。</w:t>
      </w:r>
    </w:p>
    <w:p w14:paraId="1EDB8620">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0A27CCA">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7549448C">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50B69431">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r>
        <w:rPr>
          <w:rFonts w:ascii="Times New Roman" w:eastAsia="仿宋_GB2312"/>
          <w:b w:val="0"/>
          <w:sz w:val="32"/>
          <w:szCs w:val="32"/>
        </w:rPr>
        <w:t>本部门2024年度财政拨款收、支总计（含结转和结余）均为9,032.20万元。与2023年度相比，财政拨款收支各减少267.10万元，降低2.9%，主要原因是</w:t>
      </w:r>
      <w:r>
        <w:rPr>
          <w:rFonts w:hint="eastAsia" w:ascii="Times New Roman" w:eastAsia="仿宋_GB2312"/>
          <w:b w:val="0"/>
          <w:sz w:val="32"/>
          <w:szCs w:val="32"/>
          <w:lang w:val="en-US" w:eastAsia="zh-CN"/>
        </w:rPr>
        <w:t>一些项目在2023年度已经完成，2024年度不再安排资金；另有在职和退休人员有所变动，导致上下年度数据有所差异。</w:t>
      </w:r>
    </w:p>
    <w:p w14:paraId="1EA5C78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本部门2024年度财政拨款收入9,032.20万元,比上年减少267.10万元，降低2.9%，主要原因是</w:t>
      </w:r>
      <w:r>
        <w:rPr>
          <w:rFonts w:hint="eastAsia" w:ascii="Times New Roman" w:eastAsia="仿宋_GB2312"/>
          <w:b w:val="0"/>
          <w:sz w:val="32"/>
          <w:szCs w:val="32"/>
          <w:lang w:val="en-US" w:eastAsia="zh-CN"/>
        </w:rPr>
        <w:t>一些项目在2023年度已经完成，2024年度不再安排资金；另有在职和退休人员有所变动，导致上下年度数据有所差异。</w:t>
      </w:r>
      <w:r>
        <w:rPr>
          <w:rFonts w:ascii="Times New Roman" w:eastAsia="仿宋_GB2312"/>
          <w:b w:val="0"/>
          <w:sz w:val="32"/>
          <w:szCs w:val="32"/>
        </w:rPr>
        <w:t>本年支出9,032.20万元，比上年减少256.91万元，降低2.8%，主要原因是</w:t>
      </w:r>
      <w:r>
        <w:rPr>
          <w:rFonts w:hint="eastAsia" w:ascii="Times New Roman" w:eastAsia="仿宋_GB2312"/>
          <w:b w:val="0"/>
          <w:sz w:val="32"/>
          <w:szCs w:val="32"/>
          <w:lang w:val="en-US" w:eastAsia="zh-CN"/>
        </w:rPr>
        <w:t>一些项目在2023年度已经完成，2024年度不再安排资金；另有在职和退休人员有所变动，导致上下年度数据有所差异。</w:t>
      </w:r>
      <w:r>
        <w:rPr>
          <w:rFonts w:ascii="Times New Roman" w:eastAsia="仿宋_GB2312"/>
          <w:b w:val="0"/>
          <w:sz w:val="32"/>
          <w:szCs w:val="32"/>
        </w:rPr>
        <w:t>具体情况如下：</w:t>
      </w:r>
    </w:p>
    <w:p w14:paraId="27CD405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1.一般公共预算财政拨款本年收入9,032.20万元,比上年减少267.10万元，降低2.9%，主要原因是</w:t>
      </w:r>
      <w:r>
        <w:rPr>
          <w:rFonts w:hint="eastAsia" w:ascii="Times New Roman" w:eastAsia="仿宋_GB2312"/>
          <w:b w:val="0"/>
          <w:sz w:val="32"/>
          <w:szCs w:val="32"/>
          <w:lang w:val="en-US" w:eastAsia="zh-CN"/>
        </w:rPr>
        <w:t>一些项目在2023年度已经完成，2024年度不再安排资金，人员在职退休有所变动，导致上下年度数据有所差异</w:t>
      </w:r>
      <w:r>
        <w:rPr>
          <w:rFonts w:ascii="Times New Roman" w:eastAsia="仿宋_GB2312"/>
          <w:b w:val="0"/>
          <w:sz w:val="32"/>
          <w:szCs w:val="32"/>
        </w:rPr>
        <w:t>；本年支出9,032.20万元，比上年减少256.91万元，降低2.8%，主要原因是</w:t>
      </w:r>
      <w:r>
        <w:rPr>
          <w:rFonts w:hint="eastAsia" w:ascii="Times New Roman" w:eastAsia="仿宋_GB2312"/>
          <w:b w:val="0"/>
          <w:sz w:val="32"/>
          <w:szCs w:val="32"/>
          <w:lang w:val="en-US" w:eastAsia="zh-CN"/>
        </w:rPr>
        <w:t>一些项目在2023年度已经完成，2024年度不再安排资金，人员在职退休有所变动，导致上下年度数据有所差异。</w:t>
      </w:r>
    </w:p>
    <w:p w14:paraId="327C65B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2.政府性基金预算财政拨款本年收入0.00万元，比上年增加0.00万元，增长0.00%，</w:t>
      </w:r>
      <w:r>
        <w:rPr>
          <w:rFonts w:hint="eastAsia" w:ascii="Times New Roman" w:eastAsia="仿宋_GB2312"/>
          <w:b w:val="0"/>
          <w:sz w:val="32"/>
          <w:szCs w:val="32"/>
          <w:lang w:val="en-US" w:eastAsia="zh-CN"/>
        </w:rPr>
        <w:t>上下年度未发生变化</w:t>
      </w:r>
      <w:r>
        <w:rPr>
          <w:rFonts w:ascii="Times New Roman" w:eastAsia="仿宋_GB2312"/>
          <w:b w:val="0"/>
          <w:sz w:val="32"/>
          <w:szCs w:val="32"/>
        </w:rPr>
        <w:t>；本年支出0.00万元，比上年增加0.00万元，增长0.00%，</w:t>
      </w:r>
      <w:r>
        <w:rPr>
          <w:rFonts w:hint="eastAsia" w:ascii="Times New Roman" w:eastAsia="仿宋_GB2312"/>
          <w:b w:val="0"/>
          <w:sz w:val="32"/>
          <w:szCs w:val="32"/>
          <w:lang w:val="en-US" w:eastAsia="zh-CN"/>
        </w:rPr>
        <w:t>上下年度未发生变化</w:t>
      </w:r>
      <w:r>
        <w:rPr>
          <w:rFonts w:ascii="Times New Roman" w:eastAsia="仿宋_GB2312"/>
          <w:b w:val="0"/>
          <w:sz w:val="32"/>
          <w:szCs w:val="32"/>
        </w:rPr>
        <w:t>。</w:t>
      </w:r>
    </w:p>
    <w:p w14:paraId="008F783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3.国有资本经营预算财政拨款本年收入0.00万元，比上年增加0.00万元，增长0.00%，</w:t>
      </w:r>
      <w:r>
        <w:rPr>
          <w:rFonts w:hint="eastAsia" w:ascii="Times New Roman" w:eastAsia="仿宋_GB2312"/>
          <w:b w:val="0"/>
          <w:sz w:val="32"/>
          <w:szCs w:val="32"/>
          <w:lang w:val="en-US" w:eastAsia="zh-CN"/>
        </w:rPr>
        <w:t>上下年度未发生变化</w:t>
      </w:r>
      <w:r>
        <w:rPr>
          <w:rFonts w:ascii="Times New Roman" w:eastAsia="仿宋_GB2312"/>
          <w:b w:val="0"/>
          <w:sz w:val="32"/>
          <w:szCs w:val="32"/>
        </w:rPr>
        <w:t>；本年支出0.00万元，比上年增加0.00万元，增长0.00%，</w:t>
      </w:r>
      <w:r>
        <w:rPr>
          <w:rFonts w:hint="eastAsia" w:ascii="Times New Roman" w:eastAsia="仿宋_GB2312"/>
          <w:b w:val="0"/>
          <w:sz w:val="32"/>
          <w:szCs w:val="32"/>
          <w:lang w:val="en-US" w:eastAsia="zh-CN"/>
        </w:rPr>
        <w:t>上下年度未发生变化</w:t>
      </w:r>
      <w:r>
        <w:rPr>
          <w:rFonts w:ascii="Times New Roman" w:eastAsia="仿宋_GB2312"/>
          <w:b w:val="0"/>
          <w:sz w:val="32"/>
          <w:szCs w:val="32"/>
        </w:rPr>
        <w:t>。</w:t>
      </w:r>
    </w:p>
    <w:p w14:paraId="5737523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7C2200AA">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51080D8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本部门2024年度财政拨款本年收入9,032.20万元，完成年初预算的101.0%，比年初预算增加90.77万元，决算数大于预算数主要原因是</w:t>
      </w:r>
      <w:r>
        <w:rPr>
          <w:rFonts w:hint="eastAsia" w:ascii="Times New Roman" w:eastAsia="仿宋_GB2312"/>
          <w:b w:val="0"/>
          <w:sz w:val="32"/>
          <w:szCs w:val="32"/>
          <w:lang w:val="en-US" w:eastAsia="zh-CN"/>
        </w:rPr>
        <w:t>根据2024年7月根据石财教【2024】57号文件，追加了市级文化繁荣发展资金，</w:t>
      </w:r>
      <w:r>
        <w:rPr>
          <w:rFonts w:hint="eastAsia" w:ascii="仿宋_GB2312" w:eastAsia="仿宋_GB2312"/>
          <w:sz w:val="32"/>
          <w:szCs w:val="32"/>
          <w:highlight w:val="none"/>
          <w:lang w:val="en-US" w:eastAsia="zh-CN"/>
        </w:rPr>
        <w:t>第四季度财政压缩了部分预算资金，</w:t>
      </w:r>
      <w:r>
        <w:rPr>
          <w:rFonts w:hint="eastAsia" w:ascii="Times New Roman" w:eastAsia="仿宋_GB2312"/>
          <w:b w:val="0"/>
          <w:sz w:val="32"/>
          <w:szCs w:val="32"/>
          <w:lang w:val="en-US" w:eastAsia="zh-CN"/>
        </w:rPr>
        <w:t>导致全年预算数大于年初预算数</w:t>
      </w:r>
      <w:r>
        <w:rPr>
          <w:rFonts w:ascii="Times New Roman" w:eastAsia="仿宋_GB2312"/>
          <w:b w:val="0"/>
          <w:sz w:val="32"/>
          <w:szCs w:val="32"/>
        </w:rPr>
        <w:t>；本年支出9,032.20万元，完成年初预算的101.0%，比年初预算增加90.77万元，决算数大于预算数主要原因是</w:t>
      </w:r>
      <w:r>
        <w:rPr>
          <w:rFonts w:hint="eastAsia" w:ascii="Times New Roman" w:eastAsia="仿宋_GB2312"/>
          <w:b w:val="0"/>
          <w:sz w:val="32"/>
          <w:szCs w:val="32"/>
          <w:lang w:val="en-US" w:eastAsia="zh-CN"/>
        </w:rPr>
        <w:t>根据2024年7月根据石财教【2024】57号文件，追加了市级文化繁荣发展资金，资金的使用导致支出数大于年初预算数</w:t>
      </w:r>
      <w:r>
        <w:rPr>
          <w:rFonts w:ascii="Times New Roman" w:eastAsia="仿宋_GB2312"/>
          <w:b w:val="0"/>
          <w:sz w:val="32"/>
          <w:szCs w:val="32"/>
        </w:rPr>
        <w:t>。具体情况如下：</w:t>
      </w:r>
    </w:p>
    <w:p w14:paraId="4083C951">
      <w:pPr>
        <w:ind w:firstLine="709"/>
        <w:rPr>
          <w:rFonts w:hint="default" w:ascii="Times New Roman" w:eastAsia="仿宋_GB2312"/>
          <w:sz w:val="32"/>
          <w:szCs w:val="32"/>
          <w:lang w:val="en-US" w:eastAsia="zh-CN"/>
        </w:rPr>
      </w:pPr>
      <w:r>
        <w:rPr>
          <w:rFonts w:ascii="Times New Roman" w:eastAsia="仿宋_GB2312"/>
          <w:b w:val="0"/>
          <w:sz w:val="32"/>
          <w:szCs w:val="32"/>
        </w:rPr>
        <w:t>1.一般公共预算财政拨款本年收入完成年初预算的101.0%，比年初预算增加90.77万元，主要原因是</w:t>
      </w:r>
      <w:r>
        <w:rPr>
          <w:rFonts w:hint="eastAsia" w:ascii="Times New Roman" w:eastAsia="仿宋_GB2312"/>
          <w:b w:val="0"/>
          <w:sz w:val="32"/>
          <w:szCs w:val="32"/>
          <w:lang w:val="en-US" w:eastAsia="zh-CN"/>
        </w:rPr>
        <w:t>根据2024年7月根据石财教【2024】57号文件，追加了市级文化繁荣发展资金，</w:t>
      </w:r>
      <w:r>
        <w:rPr>
          <w:rFonts w:hint="eastAsia" w:ascii="仿宋_GB2312" w:eastAsia="仿宋_GB2312"/>
          <w:sz w:val="32"/>
          <w:szCs w:val="32"/>
          <w:highlight w:val="none"/>
          <w:lang w:val="en-US" w:eastAsia="zh-CN"/>
        </w:rPr>
        <w:t>第四季度财政压缩了部分预算资金，</w:t>
      </w:r>
      <w:r>
        <w:rPr>
          <w:rFonts w:hint="eastAsia" w:ascii="Times New Roman" w:eastAsia="仿宋_GB2312"/>
          <w:b w:val="0"/>
          <w:sz w:val="32"/>
          <w:szCs w:val="32"/>
          <w:lang w:val="en-US" w:eastAsia="zh-CN"/>
        </w:rPr>
        <w:t>导致全年预算数大于年初预算数</w:t>
      </w:r>
      <w:r>
        <w:rPr>
          <w:rFonts w:ascii="Times New Roman" w:eastAsia="仿宋_GB2312"/>
          <w:b w:val="0"/>
          <w:sz w:val="32"/>
          <w:szCs w:val="32"/>
        </w:rPr>
        <w:t>；支出完成年初预算的101.0%，比年初预算增加90.77万元，主要原因是</w:t>
      </w:r>
      <w:r>
        <w:rPr>
          <w:rFonts w:hint="eastAsia" w:ascii="Times New Roman" w:eastAsia="仿宋_GB2312"/>
          <w:b w:val="0"/>
          <w:sz w:val="32"/>
          <w:szCs w:val="32"/>
          <w:lang w:val="en-US" w:eastAsia="zh-CN"/>
        </w:rPr>
        <w:t>年中追加的文化繁荣发展资金使用导致支出大于年初预算数。</w:t>
      </w:r>
    </w:p>
    <w:p w14:paraId="3D811CA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2.政府性基金预算财政拨款本年收入完成年初预算的0.0%，比年初预算增加0.00万元，</w:t>
      </w:r>
      <w:r>
        <w:rPr>
          <w:rFonts w:hint="eastAsia" w:ascii="Times New Roman" w:eastAsia="仿宋_GB2312"/>
          <w:b w:val="0"/>
          <w:sz w:val="32"/>
          <w:szCs w:val="32"/>
          <w:lang w:val="en-US" w:eastAsia="zh-CN"/>
        </w:rPr>
        <w:t>上下年度未发生变化</w:t>
      </w:r>
      <w:r>
        <w:rPr>
          <w:rFonts w:ascii="Times New Roman" w:eastAsia="仿宋_GB2312"/>
          <w:b w:val="0"/>
          <w:sz w:val="32"/>
          <w:szCs w:val="32"/>
        </w:rPr>
        <w:t>；支出完成年初预算的0.0%，比年初预算增加0.00万元，</w:t>
      </w:r>
      <w:r>
        <w:rPr>
          <w:rFonts w:hint="eastAsia" w:ascii="Times New Roman" w:eastAsia="仿宋_GB2312"/>
          <w:b w:val="0"/>
          <w:sz w:val="32"/>
          <w:szCs w:val="32"/>
          <w:lang w:val="en-US" w:eastAsia="zh-CN"/>
        </w:rPr>
        <w:t>上下年度未发生变化</w:t>
      </w:r>
      <w:r>
        <w:rPr>
          <w:rFonts w:ascii="Times New Roman" w:eastAsia="仿宋_GB2312"/>
          <w:b w:val="0"/>
          <w:sz w:val="32"/>
          <w:szCs w:val="32"/>
        </w:rPr>
        <w:t>。</w:t>
      </w:r>
    </w:p>
    <w:p w14:paraId="3CDC334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3.国有资本经营预算财政拨款本年收入完成年初预算的0.0%，比年初预算增加0.00万元，</w:t>
      </w:r>
      <w:r>
        <w:rPr>
          <w:rFonts w:hint="eastAsia" w:ascii="Times New Roman" w:eastAsia="仿宋_GB2312"/>
          <w:b w:val="0"/>
          <w:sz w:val="32"/>
          <w:szCs w:val="32"/>
          <w:lang w:val="en-US" w:eastAsia="zh-CN"/>
        </w:rPr>
        <w:t>上下年度未发生变化</w:t>
      </w:r>
      <w:r>
        <w:rPr>
          <w:rFonts w:ascii="Times New Roman" w:eastAsia="仿宋_GB2312"/>
          <w:b w:val="0"/>
          <w:sz w:val="32"/>
          <w:szCs w:val="32"/>
        </w:rPr>
        <w:t>；支出完成年初预算的0.0%，比年初预算增加0.00万元，</w:t>
      </w:r>
      <w:r>
        <w:rPr>
          <w:rFonts w:hint="eastAsia" w:ascii="Times New Roman" w:eastAsia="仿宋_GB2312"/>
          <w:b w:val="0"/>
          <w:sz w:val="32"/>
          <w:szCs w:val="32"/>
          <w:lang w:val="en-US" w:eastAsia="zh-CN"/>
        </w:rPr>
        <w:t>上下年度未发生变化</w:t>
      </w:r>
      <w:r>
        <w:rPr>
          <w:rFonts w:ascii="Times New Roman" w:eastAsia="仿宋_GB2312"/>
          <w:b w:val="0"/>
          <w:sz w:val="32"/>
          <w:szCs w:val="32"/>
        </w:rPr>
        <w:t>。</w:t>
      </w:r>
    </w:p>
    <w:p w14:paraId="39F845F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5BE36D1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66A1A29">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6A25E47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2024年度财政拨款支出9,032.20万元，主要用于以下方面：</w:t>
      </w:r>
    </w:p>
    <w:p w14:paraId="0AF06A2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4CB24CEF">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ascii="Times New Roman" w:eastAsia="仿宋_GB2312"/>
          <w:b w:val="0"/>
          <w:sz w:val="32"/>
          <w:szCs w:val="32"/>
        </w:rPr>
        <w:t>文化旅游体育与传媒（类）支出3,968.77万元，占43.9%，主要用于</w:t>
      </w:r>
      <w:r>
        <w:rPr>
          <w:rFonts w:hint="eastAsia" w:ascii="Times New Roman" w:eastAsia="仿宋_GB2312"/>
          <w:b w:val="0"/>
          <w:sz w:val="32"/>
          <w:szCs w:val="32"/>
          <w:lang w:val="en-US" w:eastAsia="zh-CN"/>
        </w:rPr>
        <w:t>新闻出版发行、文化产业发展专项</w:t>
      </w:r>
      <w:r>
        <w:rPr>
          <w:rFonts w:ascii="Times New Roman" w:eastAsia="仿宋_GB2312"/>
          <w:b w:val="0"/>
          <w:sz w:val="32"/>
          <w:szCs w:val="32"/>
        </w:rPr>
        <w:t>等支出；社会保障和就业（类）支出5,063.43万元，占56.1%，主要用于</w:t>
      </w:r>
      <w:r>
        <w:rPr>
          <w:rFonts w:hint="eastAsia" w:ascii="Times New Roman" w:eastAsia="仿宋_GB2312"/>
          <w:b w:val="0"/>
          <w:sz w:val="32"/>
          <w:szCs w:val="32"/>
          <w:lang w:val="en-US" w:eastAsia="zh-CN"/>
        </w:rPr>
        <w:t>事业单位离退休、人力资源和社会保障管理事务</w:t>
      </w:r>
      <w:r>
        <w:rPr>
          <w:rFonts w:ascii="Times New Roman" w:eastAsia="仿宋_GB2312"/>
          <w:b w:val="0"/>
          <w:sz w:val="32"/>
          <w:szCs w:val="32"/>
        </w:rPr>
        <w:t>等支出</w:t>
      </w:r>
      <w:r>
        <w:rPr>
          <w:rFonts w:hint="eastAsia" w:ascii="Times New Roman" w:eastAsia="仿宋_GB2312"/>
          <w:b w:val="0"/>
          <w:sz w:val="32"/>
          <w:szCs w:val="32"/>
          <w:lang w:eastAsia="zh-CN"/>
        </w:rPr>
        <w:t>。</w:t>
      </w:r>
    </w:p>
    <w:p w14:paraId="4A8CE6C8">
      <w:pPr>
        <w:widowControl/>
        <w:spacing w:before="0" w:beforeLines="0" w:beforeAutospacing="0" w:after="0" w:afterLines="0" w:afterAutospacing="0" w:line="360" w:lineRule="auto"/>
        <w:ind w:firstLine="643" w:firstLineChars="200"/>
        <w:jc w:val="left"/>
        <w:rPr>
          <w:rFonts w:ascii="Times New Roman" w:eastAsia="仿宋_GB2312"/>
          <w:b/>
          <w:sz w:val="32"/>
          <w:szCs w:val="32"/>
        </w:rPr>
      </w:pPr>
      <w:r>
        <w:rPr>
          <w:rFonts w:ascii="Times New Roman" w:eastAsia="仿宋_GB2312"/>
          <w:b/>
          <w:sz w:val="32"/>
          <w:szCs w:val="32"/>
        </w:rPr>
        <w:t>政府性基金预算财政拨款支出：</w:t>
      </w:r>
    </w:p>
    <w:p w14:paraId="0F9F8588">
      <w:pPr>
        <w:widowControl/>
        <w:spacing w:before="0" w:beforeLines="0" w:beforeAutospacing="0" w:after="0" w:afterLines="0" w:afterAutospacing="0" w:line="360" w:lineRule="auto"/>
        <w:ind w:firstLine="640" w:firstLineChars="200"/>
        <w:jc w:val="left"/>
        <w:rPr>
          <w:rFonts w:hint="default" w:ascii="Times New Roman" w:eastAsia="仿宋_GB2312"/>
          <w:b w:val="0"/>
          <w:sz w:val="32"/>
          <w:szCs w:val="32"/>
          <w:lang w:val="en-US" w:eastAsia="zh-CN"/>
        </w:rPr>
      </w:pPr>
      <w:r>
        <w:rPr>
          <w:rFonts w:hint="eastAsia" w:ascii="Times New Roman" w:eastAsia="仿宋_GB2312"/>
          <w:b w:val="0"/>
          <w:sz w:val="32"/>
          <w:szCs w:val="32"/>
          <w:lang w:val="en-US" w:eastAsia="zh-CN"/>
        </w:rPr>
        <w:t>报社无此项支出。</w:t>
      </w:r>
    </w:p>
    <w:p w14:paraId="722C2A27">
      <w:pPr>
        <w:widowControl/>
        <w:spacing w:before="0" w:beforeLines="0" w:beforeAutospacing="0" w:after="0" w:afterLines="0" w:afterAutospacing="0" w:line="360" w:lineRule="auto"/>
        <w:ind w:firstLine="643" w:firstLineChars="200"/>
        <w:jc w:val="left"/>
        <w:rPr>
          <w:rFonts w:ascii="Times New Roman" w:eastAsia="仿宋_GB2312"/>
          <w:b/>
          <w:sz w:val="32"/>
          <w:szCs w:val="32"/>
        </w:rPr>
      </w:pPr>
      <w:r>
        <w:rPr>
          <w:rFonts w:ascii="Times New Roman" w:eastAsia="仿宋_GB2312"/>
          <w:b/>
          <w:sz w:val="32"/>
          <w:szCs w:val="32"/>
        </w:rPr>
        <w:t>国有资本经营预算财政拨款支出：</w:t>
      </w:r>
    </w:p>
    <w:p w14:paraId="584FD121">
      <w:pPr>
        <w:widowControl/>
        <w:spacing w:before="0" w:beforeLines="0" w:beforeAutospacing="0" w:after="0" w:afterLines="0" w:afterAutospacing="0" w:line="360" w:lineRule="auto"/>
        <w:ind w:firstLine="640" w:firstLineChars="200"/>
        <w:jc w:val="left"/>
        <w:rPr>
          <w:rFonts w:hint="default" w:ascii="Times New Roman" w:eastAsia="仿宋_GB2312"/>
          <w:b w:val="0"/>
          <w:sz w:val="32"/>
          <w:szCs w:val="32"/>
          <w:lang w:val="en-US" w:eastAsia="zh-CN"/>
        </w:rPr>
      </w:pPr>
      <w:r>
        <w:rPr>
          <w:rFonts w:hint="eastAsia" w:ascii="Times New Roman" w:eastAsia="仿宋_GB2312"/>
          <w:b w:val="0"/>
          <w:sz w:val="32"/>
          <w:szCs w:val="32"/>
          <w:lang w:val="en-US" w:eastAsia="zh-CN"/>
        </w:rPr>
        <w:t>报社无此项支出。</w:t>
      </w:r>
    </w:p>
    <w:p w14:paraId="36ED2E86">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5D84C80E">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306D769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2024年度财政拨款基本支出5,063.43万元，其中：</w:t>
      </w:r>
    </w:p>
    <w:p w14:paraId="30C2A09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5,063.43万元，主要包括基本工资、津贴补贴、奖金、绩效工资、机关事业部门基本养老保险缴费、职工基本医疗保险缴费、住房公积金、医疗费、其他工资福利支出、离休费、退休费、其他对个人和家庭的补助</w:t>
      </w:r>
      <w:r>
        <w:rPr>
          <w:rFonts w:hint="eastAsia" w:ascii="Times New Roman" w:eastAsia="仿宋_GB2312"/>
          <w:b w:val="0"/>
          <w:sz w:val="32"/>
          <w:szCs w:val="32"/>
          <w:lang w:val="en-US" w:eastAsia="zh-CN"/>
        </w:rPr>
        <w:t>等</w:t>
      </w:r>
      <w:r>
        <w:rPr>
          <w:rFonts w:ascii="Times New Roman" w:eastAsia="仿宋_GB2312"/>
          <w:b w:val="0"/>
          <w:sz w:val="32"/>
          <w:szCs w:val="32"/>
        </w:rPr>
        <w:t>支出。</w:t>
      </w:r>
    </w:p>
    <w:p w14:paraId="5079A7C9">
      <w:pPr>
        <w:widowControl/>
        <w:spacing w:before="0" w:beforeLines="0" w:beforeAutospacing="0" w:after="0" w:afterLines="0" w:afterAutospacing="0" w:line="360" w:lineRule="auto"/>
        <w:ind w:firstLine="640" w:firstLineChars="200"/>
        <w:jc w:val="left"/>
        <w:rPr>
          <w:rFonts w:hint="default" w:ascii="Times New Roman" w:eastAsia="仿宋_GB2312"/>
          <w:sz w:val="32"/>
          <w:szCs w:val="32"/>
          <w:lang w:val="en-US" w:eastAsia="zh-CN"/>
        </w:rPr>
      </w:pPr>
      <w:r>
        <w:rPr>
          <w:rFonts w:ascii="Times New Roman" w:eastAsia="仿宋_GB2312"/>
          <w:b w:val="0"/>
          <w:sz w:val="32"/>
          <w:szCs w:val="32"/>
        </w:rPr>
        <w:t>公用经费0.00万元</w:t>
      </w:r>
      <w:r>
        <w:rPr>
          <w:rFonts w:hint="eastAsia" w:ascii="Times New Roman" w:eastAsia="仿宋_GB2312"/>
          <w:b w:val="0"/>
          <w:sz w:val="32"/>
          <w:szCs w:val="32"/>
          <w:lang w:eastAsia="zh-CN"/>
        </w:rPr>
        <w:t>，</w:t>
      </w:r>
      <w:r>
        <w:rPr>
          <w:rFonts w:hint="eastAsia" w:ascii="Times New Roman" w:eastAsia="仿宋_GB2312"/>
          <w:b w:val="0"/>
          <w:sz w:val="32"/>
          <w:szCs w:val="32"/>
          <w:lang w:val="en-US" w:eastAsia="zh-CN"/>
        </w:rPr>
        <w:t>报社未安排公用经费。</w:t>
      </w:r>
    </w:p>
    <w:p w14:paraId="16D12D26">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五、财政拨款“三公”经费支出决算情况说明</w:t>
      </w:r>
    </w:p>
    <w:p w14:paraId="433C9998">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59D17650">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ascii="Times New Roman" w:eastAsia="仿宋_GB2312"/>
          <w:b w:val="0"/>
          <w:sz w:val="32"/>
          <w:szCs w:val="32"/>
        </w:rPr>
        <w:t>本部门2024年度</w:t>
      </w:r>
      <w:r>
        <w:rPr>
          <w:rFonts w:hint="eastAsia" w:ascii="Times New Roman" w:eastAsia="仿宋_GB2312"/>
          <w:b w:val="0"/>
          <w:sz w:val="32"/>
          <w:szCs w:val="32"/>
          <w:lang w:val="en-US" w:eastAsia="zh-CN"/>
        </w:rPr>
        <w:t>未安排</w:t>
      </w:r>
      <w:r>
        <w:rPr>
          <w:rFonts w:ascii="Times New Roman" w:eastAsia="仿宋_GB2312"/>
          <w:b w:val="0"/>
          <w:sz w:val="32"/>
          <w:szCs w:val="32"/>
        </w:rPr>
        <w:t>“三公”经费</w:t>
      </w:r>
      <w:r>
        <w:rPr>
          <w:rFonts w:hint="eastAsia" w:ascii="Times New Roman" w:eastAsia="仿宋_GB2312"/>
          <w:b w:val="0"/>
          <w:sz w:val="32"/>
          <w:szCs w:val="32"/>
          <w:lang w:eastAsia="zh-CN"/>
        </w:rPr>
        <w:t>。</w:t>
      </w:r>
    </w:p>
    <w:p w14:paraId="4E99602A">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040F4F8B">
      <w:pPr>
        <w:widowControl/>
        <w:spacing w:before="0" w:beforeLines="0" w:beforeAutospacing="0" w:after="0" w:afterLines="0" w:afterAutospacing="0" w:line="360" w:lineRule="auto"/>
        <w:ind w:firstLine="643" w:firstLineChars="200"/>
        <w:jc w:val="left"/>
        <w:rPr>
          <w:rFonts w:hint="eastAsia" w:ascii="Times New Roman" w:eastAsia="仿宋_GB2312"/>
          <w:b w:val="0"/>
          <w:sz w:val="32"/>
          <w:szCs w:val="32"/>
          <w:lang w:eastAsia="zh-CN"/>
        </w:rPr>
      </w:pPr>
      <w:r>
        <w:rPr>
          <w:rFonts w:ascii="Times New Roman" w:eastAsia="楷体_GB2312"/>
          <w:b/>
          <w:sz w:val="32"/>
          <w:szCs w:val="32"/>
        </w:rPr>
        <w:t>1.因公出国（境）费支出情况。</w:t>
      </w:r>
      <w:r>
        <w:rPr>
          <w:rFonts w:ascii="Times New Roman" w:eastAsia="仿宋_GB2312"/>
          <w:b w:val="0"/>
          <w:sz w:val="32"/>
          <w:szCs w:val="32"/>
        </w:rPr>
        <w:t>本部门2024年度</w:t>
      </w:r>
      <w:r>
        <w:rPr>
          <w:rFonts w:hint="eastAsia" w:ascii="Times New Roman" w:eastAsia="仿宋_GB2312"/>
          <w:b w:val="0"/>
          <w:sz w:val="32"/>
          <w:szCs w:val="32"/>
          <w:lang w:val="en-US" w:eastAsia="zh-CN"/>
        </w:rPr>
        <w:t>无</w:t>
      </w:r>
      <w:r>
        <w:rPr>
          <w:rFonts w:ascii="Times New Roman" w:eastAsia="仿宋_GB2312"/>
          <w:b w:val="0"/>
          <w:sz w:val="32"/>
          <w:szCs w:val="32"/>
        </w:rPr>
        <w:t>因公出国（境）费支出</w:t>
      </w:r>
      <w:r>
        <w:rPr>
          <w:rFonts w:hint="eastAsia" w:ascii="Times New Roman" w:eastAsia="仿宋_GB2312"/>
          <w:b w:val="0"/>
          <w:sz w:val="32"/>
          <w:szCs w:val="32"/>
          <w:lang w:eastAsia="zh-CN"/>
        </w:rPr>
        <w:t>。</w:t>
      </w:r>
    </w:p>
    <w:p w14:paraId="5B759304">
      <w:pPr>
        <w:widowControl/>
        <w:spacing w:before="0" w:beforeLines="0" w:beforeAutospacing="0" w:after="0" w:afterLines="0" w:afterAutospacing="0" w:line="360" w:lineRule="auto"/>
        <w:ind w:firstLine="643" w:firstLineChars="200"/>
        <w:jc w:val="left"/>
        <w:rPr>
          <w:rFonts w:hint="eastAsia" w:ascii="Times New Roman" w:eastAsia="仿宋_GB2312"/>
          <w:b w:val="0"/>
          <w:sz w:val="32"/>
          <w:szCs w:val="32"/>
          <w:lang w:eastAsia="zh-CN"/>
        </w:rPr>
      </w:pPr>
      <w:r>
        <w:rPr>
          <w:rFonts w:ascii="Times New Roman" w:eastAsia="楷体_GB2312"/>
          <w:b/>
          <w:sz w:val="32"/>
          <w:szCs w:val="32"/>
        </w:rPr>
        <w:t>2.公务用车购置及运行维护费支出情况。</w:t>
      </w:r>
      <w:r>
        <w:rPr>
          <w:rFonts w:ascii="Times New Roman" w:eastAsia="仿宋_GB2312"/>
          <w:b w:val="0"/>
          <w:sz w:val="32"/>
          <w:szCs w:val="32"/>
        </w:rPr>
        <w:t>本部门2024年度</w:t>
      </w:r>
      <w:r>
        <w:rPr>
          <w:rFonts w:hint="eastAsia" w:ascii="Times New Roman" w:eastAsia="仿宋_GB2312"/>
          <w:b w:val="0"/>
          <w:sz w:val="32"/>
          <w:szCs w:val="32"/>
          <w:lang w:val="en-US" w:eastAsia="zh-CN"/>
        </w:rPr>
        <w:t>无</w:t>
      </w:r>
      <w:r>
        <w:rPr>
          <w:rFonts w:ascii="Times New Roman" w:eastAsia="仿宋_GB2312"/>
          <w:b w:val="0"/>
          <w:sz w:val="32"/>
          <w:szCs w:val="32"/>
        </w:rPr>
        <w:t>公务用车购置及运行维护费</w:t>
      </w:r>
      <w:r>
        <w:rPr>
          <w:rFonts w:hint="eastAsia" w:ascii="Times New Roman" w:eastAsia="仿宋_GB2312"/>
          <w:b w:val="0"/>
          <w:sz w:val="32"/>
          <w:szCs w:val="32"/>
          <w:lang w:eastAsia="zh-CN"/>
        </w:rPr>
        <w:t>。</w:t>
      </w:r>
    </w:p>
    <w:p w14:paraId="26738FC2">
      <w:pPr>
        <w:widowControl/>
        <w:spacing w:before="0" w:beforeLines="0" w:beforeAutospacing="0" w:after="0" w:afterLines="0" w:afterAutospacing="0" w:line="360" w:lineRule="auto"/>
        <w:ind w:firstLine="643" w:firstLineChars="200"/>
        <w:jc w:val="left"/>
        <w:rPr>
          <w:rFonts w:hint="eastAsia" w:ascii="Times New Roman" w:eastAsia="仿宋_GB2312"/>
          <w:sz w:val="32"/>
          <w:szCs w:val="32"/>
          <w:lang w:eastAsia="zh-CN"/>
        </w:rPr>
      </w:pPr>
      <w:r>
        <w:rPr>
          <w:rFonts w:ascii="Times New Roman" w:eastAsia="楷体_GB2312"/>
          <w:b/>
          <w:sz w:val="32"/>
          <w:szCs w:val="32"/>
        </w:rPr>
        <w:t>3.公务接待费支出情况。</w:t>
      </w:r>
      <w:r>
        <w:rPr>
          <w:rFonts w:ascii="Times New Roman" w:eastAsia="仿宋_GB2312"/>
          <w:b w:val="0"/>
          <w:sz w:val="32"/>
          <w:szCs w:val="32"/>
        </w:rPr>
        <w:t>本部门2024年度</w:t>
      </w:r>
      <w:r>
        <w:rPr>
          <w:rFonts w:hint="eastAsia" w:ascii="Times New Roman" w:eastAsia="仿宋_GB2312"/>
          <w:b w:val="0"/>
          <w:sz w:val="32"/>
          <w:szCs w:val="32"/>
          <w:lang w:val="en-US" w:eastAsia="zh-CN"/>
        </w:rPr>
        <w:t>无</w:t>
      </w:r>
      <w:r>
        <w:rPr>
          <w:rFonts w:ascii="Times New Roman" w:eastAsia="仿宋_GB2312"/>
          <w:b w:val="0"/>
          <w:sz w:val="32"/>
          <w:szCs w:val="32"/>
        </w:rPr>
        <w:t>公务接待费支出</w:t>
      </w:r>
      <w:r>
        <w:rPr>
          <w:rFonts w:hint="eastAsia" w:ascii="Times New Roman" w:eastAsia="仿宋_GB2312"/>
          <w:b w:val="0"/>
          <w:sz w:val="32"/>
          <w:szCs w:val="32"/>
          <w:lang w:eastAsia="zh-CN"/>
        </w:rPr>
        <w:t>。</w:t>
      </w:r>
    </w:p>
    <w:p w14:paraId="6D0774C0">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78DFCD37">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ascii="Times New Roman" w:eastAsia="仿宋_GB2312"/>
          <w:b w:val="0"/>
          <w:sz w:val="32"/>
          <w:szCs w:val="32"/>
        </w:rPr>
        <w:t>本部门</w:t>
      </w:r>
      <w:r>
        <w:rPr>
          <w:rFonts w:hint="eastAsia" w:ascii="Times New Roman" w:eastAsia="仿宋_GB2312"/>
          <w:b w:val="0"/>
          <w:sz w:val="32"/>
          <w:szCs w:val="32"/>
          <w:lang w:val="en-US" w:eastAsia="zh-CN"/>
        </w:rPr>
        <w:t>非机关单位，</w:t>
      </w:r>
      <w:r>
        <w:rPr>
          <w:rFonts w:ascii="Times New Roman" w:eastAsia="仿宋_GB2312"/>
          <w:b w:val="0"/>
          <w:sz w:val="32"/>
          <w:szCs w:val="32"/>
        </w:rPr>
        <w:t>2024年度</w:t>
      </w:r>
      <w:r>
        <w:rPr>
          <w:rFonts w:hint="eastAsia" w:ascii="Times New Roman" w:eastAsia="仿宋_GB2312"/>
          <w:b w:val="0"/>
          <w:sz w:val="32"/>
          <w:szCs w:val="32"/>
          <w:lang w:val="en-US" w:eastAsia="zh-CN"/>
        </w:rPr>
        <w:t>无</w:t>
      </w:r>
      <w:r>
        <w:rPr>
          <w:rFonts w:ascii="Times New Roman" w:eastAsia="仿宋_GB2312"/>
          <w:b w:val="0"/>
          <w:sz w:val="32"/>
          <w:szCs w:val="32"/>
        </w:rPr>
        <w:t>机关运行经费</w:t>
      </w:r>
      <w:r>
        <w:rPr>
          <w:rFonts w:hint="eastAsia" w:ascii="Times New Roman" w:eastAsia="仿宋_GB2312"/>
          <w:b w:val="0"/>
          <w:sz w:val="32"/>
          <w:szCs w:val="32"/>
          <w:lang w:eastAsia="zh-CN"/>
        </w:rPr>
        <w:t>。</w:t>
      </w:r>
    </w:p>
    <w:p w14:paraId="45129CD1">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054E189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本部门2024年度政府采购支出总额</w:t>
      </w:r>
      <w:r>
        <w:rPr>
          <w:rFonts w:hint="eastAsia" w:ascii="Times New Roman" w:eastAsia="仿宋_GB2312"/>
          <w:b w:val="0"/>
          <w:sz w:val="32"/>
          <w:szCs w:val="32"/>
          <w:lang w:val="en-US" w:eastAsia="zh-CN"/>
        </w:rPr>
        <w:t>806</w:t>
      </w:r>
      <w:r>
        <w:rPr>
          <w:rFonts w:ascii="Times New Roman" w:eastAsia="仿宋_GB2312"/>
          <w:b w:val="0"/>
          <w:sz w:val="32"/>
          <w:szCs w:val="32"/>
        </w:rPr>
        <w:t>万元，从采购类型来看，政府采购货物支出0.00万元、政府采购工程支出</w:t>
      </w:r>
      <w:r>
        <w:rPr>
          <w:rFonts w:hint="eastAsia" w:ascii="Times New Roman" w:eastAsia="仿宋_GB2312"/>
          <w:b w:val="0"/>
          <w:sz w:val="32"/>
          <w:szCs w:val="32"/>
          <w:lang w:val="en-US" w:eastAsia="zh-CN"/>
        </w:rPr>
        <w:t>41.4</w:t>
      </w:r>
      <w:r>
        <w:rPr>
          <w:rFonts w:ascii="Times New Roman" w:eastAsia="仿宋_GB2312"/>
          <w:b w:val="0"/>
          <w:sz w:val="32"/>
          <w:szCs w:val="32"/>
        </w:rPr>
        <w:t>万元、政府采购服务支出</w:t>
      </w:r>
      <w:r>
        <w:rPr>
          <w:rFonts w:hint="eastAsia" w:ascii="Times New Roman" w:eastAsia="仿宋_GB2312"/>
          <w:b w:val="0"/>
          <w:sz w:val="32"/>
          <w:szCs w:val="32"/>
          <w:lang w:val="en-US" w:eastAsia="zh-CN"/>
        </w:rPr>
        <w:t>764.6</w:t>
      </w:r>
      <w:r>
        <w:rPr>
          <w:rFonts w:ascii="Times New Roman" w:eastAsia="仿宋_GB2312"/>
          <w:b w:val="0"/>
          <w:sz w:val="32"/>
          <w:szCs w:val="32"/>
        </w:rPr>
        <w:t>万元。授予中小企业合同金额</w:t>
      </w:r>
      <w:r>
        <w:rPr>
          <w:rFonts w:hint="eastAsia" w:ascii="Times New Roman" w:eastAsia="仿宋_GB2312"/>
          <w:b w:val="0"/>
          <w:sz w:val="32"/>
          <w:szCs w:val="32"/>
          <w:lang w:val="en-US" w:eastAsia="zh-CN"/>
        </w:rPr>
        <w:t>806</w:t>
      </w:r>
      <w:r>
        <w:rPr>
          <w:rFonts w:ascii="Times New Roman" w:eastAsia="仿宋_GB2312"/>
          <w:b w:val="0"/>
          <w:sz w:val="32"/>
          <w:szCs w:val="32"/>
        </w:rPr>
        <w:t>万元，占政府采购支出总额的100.0%，其中授予小微企业合同金额</w:t>
      </w:r>
      <w:r>
        <w:rPr>
          <w:rFonts w:hint="eastAsia" w:ascii="Times New Roman" w:eastAsia="仿宋_GB2312"/>
          <w:b w:val="0"/>
          <w:sz w:val="32"/>
          <w:szCs w:val="32"/>
          <w:lang w:val="en-US" w:eastAsia="zh-CN"/>
        </w:rPr>
        <w:t>754.42</w:t>
      </w:r>
      <w:r>
        <w:rPr>
          <w:rFonts w:ascii="Times New Roman" w:eastAsia="仿宋_GB2312"/>
          <w:b w:val="0"/>
          <w:sz w:val="32"/>
          <w:szCs w:val="32"/>
        </w:rPr>
        <w:t>万元，占政府采购支出总额的93.6%。</w:t>
      </w:r>
    </w:p>
    <w:p w14:paraId="0E809745">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54372985">
      <w:pPr>
        <w:widowControl/>
        <w:spacing w:before="0" w:beforeLines="0" w:beforeAutospacing="0" w:after="0" w:afterLines="0" w:afterAutospacing="0" w:line="360" w:lineRule="auto"/>
        <w:ind w:firstLine="640" w:firstLineChars="200"/>
        <w:jc w:val="left"/>
        <w:rPr>
          <w:rFonts w:hint="default" w:ascii="Times New Roman" w:eastAsia="仿宋_GB2312"/>
          <w:sz w:val="32"/>
          <w:szCs w:val="32"/>
          <w:lang w:val="en-US" w:eastAsia="zh-CN"/>
        </w:rPr>
      </w:pPr>
      <w:r>
        <w:rPr>
          <w:rFonts w:hint="eastAsia" w:ascii="Times New Roman" w:eastAsia="仿宋_GB2312"/>
          <w:b w:val="0"/>
          <w:sz w:val="32"/>
          <w:szCs w:val="32"/>
          <w:lang w:val="en-US" w:eastAsia="zh-CN"/>
        </w:rPr>
        <w:t>本部门无国有资产占有情况。</w:t>
      </w:r>
    </w:p>
    <w:p w14:paraId="37251ACA">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49537B4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62D14AA0">
      <w:pPr>
        <w:widowControl/>
        <w:spacing w:before="0" w:beforeLines="0" w:beforeAutospacing="0" w:after="0" w:afterLines="0" w:afterAutospacing="0" w:line="360" w:lineRule="auto"/>
        <w:ind w:firstLine="640" w:firstLineChars="200"/>
        <w:jc w:val="left"/>
        <w:rPr>
          <w:rFonts w:ascii="Times New Roman" w:eastAsia="仿宋_GB2312"/>
          <w:color w:val="auto"/>
          <w:sz w:val="32"/>
          <w:szCs w:val="32"/>
        </w:rPr>
      </w:pPr>
      <w:r>
        <w:rPr>
          <w:rFonts w:ascii="Times New Roman" w:eastAsia="仿宋_GB2312"/>
          <w:b w:val="0"/>
          <w:color w:val="auto"/>
          <w:sz w:val="32"/>
          <w:szCs w:val="32"/>
        </w:rPr>
        <w:t>根据预算绩效管理要求，本部门组织对2024年度本级预算项目支出全面开展绩效自评，共涉及</w:t>
      </w:r>
      <w:r>
        <w:rPr>
          <w:rFonts w:hint="eastAsia" w:ascii="Times New Roman" w:eastAsia="仿宋_GB2312"/>
          <w:b w:val="0"/>
          <w:color w:val="auto"/>
          <w:sz w:val="32"/>
          <w:szCs w:val="32"/>
          <w:lang w:val="en-US" w:eastAsia="zh-CN"/>
        </w:rPr>
        <w:t>3968.77</w:t>
      </w:r>
      <w:r>
        <w:rPr>
          <w:rFonts w:ascii="Times New Roman" w:eastAsia="仿宋_GB2312"/>
          <w:b w:val="0"/>
          <w:color w:val="auto"/>
          <w:sz w:val="32"/>
          <w:szCs w:val="32"/>
        </w:rPr>
        <w:t>资金万元。其中，一般公共预算项目</w:t>
      </w:r>
      <w:r>
        <w:rPr>
          <w:rFonts w:hint="eastAsia" w:ascii="Times New Roman" w:eastAsia="仿宋_GB2312"/>
          <w:b w:val="0"/>
          <w:color w:val="auto"/>
          <w:sz w:val="32"/>
          <w:szCs w:val="32"/>
          <w:lang w:val="en-US" w:eastAsia="zh-CN"/>
        </w:rPr>
        <w:t>11</w:t>
      </w:r>
      <w:r>
        <w:rPr>
          <w:rFonts w:ascii="Times New Roman" w:eastAsia="仿宋_GB2312"/>
          <w:b w:val="0"/>
          <w:color w:val="auto"/>
          <w:sz w:val="32"/>
          <w:szCs w:val="32"/>
        </w:rPr>
        <w:t>个，</w:t>
      </w:r>
      <w:r>
        <w:rPr>
          <w:rFonts w:hint="eastAsia" w:ascii="Times New Roman" w:eastAsia="仿宋_GB2312"/>
          <w:b w:val="0"/>
          <w:color w:val="auto"/>
          <w:sz w:val="32"/>
          <w:szCs w:val="32"/>
          <w:lang w:val="en-US" w:eastAsia="zh-CN"/>
        </w:rPr>
        <w:t>分别为报刊赠阅项目、传媒大厦贷款贴息项目、融媒体建设补助资金项目、承担党报宣传等公益性职能补助项目、石家庄市政府新闻发布中心升级改造项目、石家庄日报精品报印刷提升改造项目，“图书漂流岛”文化工程项目，省会地方戏票友大赛项目，全</w:t>
      </w:r>
      <w:r>
        <w:rPr>
          <w:rFonts w:hint="eastAsia" w:ascii="Times New Roman" w:eastAsia="仿宋_GB2312"/>
          <w:b w:val="0"/>
          <w:sz w:val="32"/>
          <w:szCs w:val="32"/>
          <w:lang w:val="en-US" w:eastAsia="zh-CN"/>
        </w:rPr>
        <w:t>国中山篆书法篆刻大展项目，“文化石家庄”抖音号、视频号项目，75集系列微视频《红色文物60秒》项目。</w:t>
      </w:r>
      <w:r>
        <w:rPr>
          <w:rFonts w:ascii="Times New Roman" w:eastAsia="仿宋_GB2312"/>
          <w:b w:val="0"/>
          <w:color w:val="auto"/>
          <w:sz w:val="32"/>
          <w:szCs w:val="32"/>
        </w:rPr>
        <w:t>涉及资金</w:t>
      </w:r>
      <w:r>
        <w:rPr>
          <w:rFonts w:hint="eastAsia" w:ascii="Times New Roman" w:eastAsia="仿宋_GB2312"/>
          <w:b w:val="0"/>
          <w:color w:val="auto"/>
          <w:sz w:val="32"/>
          <w:szCs w:val="32"/>
          <w:lang w:val="en-US" w:eastAsia="zh-CN"/>
        </w:rPr>
        <w:t>3968.77</w:t>
      </w:r>
      <w:r>
        <w:rPr>
          <w:rFonts w:ascii="Times New Roman" w:eastAsia="仿宋_GB2312"/>
          <w:b w:val="0"/>
          <w:color w:val="auto"/>
          <w:sz w:val="32"/>
          <w:szCs w:val="32"/>
        </w:rPr>
        <w:t>万元，占一般公共预算项目支出总额的</w:t>
      </w:r>
      <w:r>
        <w:rPr>
          <w:rFonts w:hint="eastAsia" w:ascii="Times New Roman" w:eastAsia="仿宋_GB2312"/>
          <w:b w:val="0"/>
          <w:color w:val="auto"/>
          <w:sz w:val="32"/>
          <w:szCs w:val="32"/>
          <w:lang w:val="en-US" w:eastAsia="zh-CN"/>
        </w:rPr>
        <w:t>100</w:t>
      </w:r>
      <w:r>
        <w:rPr>
          <w:rFonts w:ascii="Times New Roman" w:eastAsia="仿宋_GB2312"/>
          <w:b w:val="0"/>
          <w:color w:val="auto"/>
          <w:sz w:val="32"/>
          <w:szCs w:val="32"/>
        </w:rPr>
        <w:t>%。</w:t>
      </w:r>
    </w:p>
    <w:p w14:paraId="7DF433DB">
      <w:pPr>
        <w:widowControl/>
        <w:spacing w:before="0" w:beforeLines="0" w:beforeAutospacing="0" w:after="0" w:afterLines="0" w:afterAutospacing="0" w:line="360" w:lineRule="auto"/>
        <w:ind w:firstLine="640" w:firstLineChars="200"/>
        <w:jc w:val="left"/>
        <w:rPr>
          <w:rFonts w:ascii="Times New Roman" w:eastAsia="仿宋_GB2312"/>
          <w:color w:val="auto"/>
          <w:sz w:val="32"/>
          <w:szCs w:val="32"/>
        </w:rPr>
      </w:pPr>
      <w:r>
        <w:rPr>
          <w:rFonts w:ascii="Times New Roman" w:eastAsia="仿宋_GB2312"/>
          <w:b w:val="0"/>
          <w:color w:val="auto"/>
          <w:sz w:val="32"/>
          <w:szCs w:val="32"/>
        </w:rPr>
        <w:t>组织对</w:t>
      </w:r>
      <w:r>
        <w:rPr>
          <w:rFonts w:hint="eastAsia" w:ascii="Times New Roman" w:eastAsia="仿宋_GB2312"/>
          <w:b w:val="0"/>
          <w:color w:val="auto"/>
          <w:sz w:val="32"/>
          <w:szCs w:val="32"/>
          <w:lang w:val="en-US" w:eastAsia="zh-CN"/>
        </w:rPr>
        <w:t>融媒体建设补助资金</w:t>
      </w:r>
      <w:r>
        <w:rPr>
          <w:rFonts w:ascii="Times New Roman" w:eastAsia="仿宋_GB2312"/>
          <w:b w:val="0"/>
          <w:color w:val="auto"/>
          <w:sz w:val="32"/>
          <w:szCs w:val="32"/>
        </w:rPr>
        <w:t>项目开展了部门重点评价，涉及一般公共预算支出</w:t>
      </w:r>
      <w:r>
        <w:rPr>
          <w:rFonts w:hint="eastAsia" w:ascii="Times New Roman" w:eastAsia="仿宋_GB2312"/>
          <w:b w:val="0"/>
          <w:color w:val="auto"/>
          <w:sz w:val="32"/>
          <w:szCs w:val="32"/>
          <w:lang w:val="en-US" w:eastAsia="zh-CN"/>
        </w:rPr>
        <w:t>764.6</w:t>
      </w:r>
      <w:r>
        <w:rPr>
          <w:rFonts w:ascii="Times New Roman" w:eastAsia="仿宋_GB2312"/>
          <w:b w:val="0"/>
          <w:color w:val="auto"/>
          <w:sz w:val="32"/>
          <w:szCs w:val="32"/>
        </w:rPr>
        <w:t>万元，从评价情况来看</w:t>
      </w:r>
      <w:r>
        <w:rPr>
          <w:rFonts w:hint="eastAsia" w:ascii="Times New Roman" w:eastAsia="仿宋_GB2312"/>
          <w:b w:val="0"/>
          <w:color w:val="auto"/>
          <w:sz w:val="32"/>
          <w:szCs w:val="32"/>
          <w:lang w:val="en-US" w:eastAsia="zh-CN"/>
        </w:rPr>
        <w:t>各个指标均按时、按标准完成</w:t>
      </w:r>
      <w:r>
        <w:rPr>
          <w:rFonts w:ascii="Times New Roman" w:eastAsia="仿宋_GB2312"/>
          <w:b w:val="0"/>
          <w:color w:val="auto"/>
          <w:sz w:val="32"/>
          <w:szCs w:val="32"/>
        </w:rPr>
        <w:t>。</w:t>
      </w:r>
    </w:p>
    <w:p w14:paraId="73627A9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367BB23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本部门在今年部门决算公开中反映</w:t>
      </w:r>
      <w:r>
        <w:rPr>
          <w:rFonts w:hint="eastAsia" w:ascii="Times New Roman" w:eastAsia="仿宋_GB2312"/>
          <w:b w:val="0"/>
          <w:sz w:val="32"/>
          <w:szCs w:val="32"/>
          <w:lang w:val="en-US" w:eastAsia="zh-CN"/>
        </w:rPr>
        <w:t>报刊赠阅</w:t>
      </w:r>
      <w:r>
        <w:rPr>
          <w:rFonts w:ascii="Times New Roman" w:eastAsia="仿宋_GB2312"/>
          <w:b w:val="0"/>
          <w:sz w:val="32"/>
          <w:szCs w:val="32"/>
        </w:rPr>
        <w:t>等</w:t>
      </w:r>
      <w:r>
        <w:rPr>
          <w:rFonts w:hint="eastAsia" w:ascii="Times New Roman" w:eastAsia="仿宋_GB2312"/>
          <w:b w:val="0"/>
          <w:sz w:val="32"/>
          <w:szCs w:val="32"/>
          <w:lang w:val="en-US" w:eastAsia="zh-CN"/>
        </w:rPr>
        <w:t>11</w:t>
      </w:r>
      <w:r>
        <w:rPr>
          <w:rFonts w:ascii="Times New Roman" w:eastAsia="仿宋_GB2312"/>
          <w:b w:val="0"/>
          <w:sz w:val="32"/>
          <w:szCs w:val="32"/>
        </w:rPr>
        <w:t>个项目绩效自评结果。</w:t>
      </w:r>
    </w:p>
    <w:p w14:paraId="0EBE9D5E">
      <w:pPr>
        <w:keepNext w:val="0"/>
        <w:keepLines w:val="0"/>
        <w:pageBreakBefore w:val="0"/>
        <w:kinsoku/>
        <w:wordWrap/>
        <w:overflowPunct/>
        <w:topLinePunct w:val="0"/>
        <w:autoSpaceDE/>
        <w:autoSpaceDN/>
        <w:bidi w:val="0"/>
        <w:spacing w:line="600" w:lineRule="exact"/>
        <w:ind w:firstLine="640" w:firstLineChars="200"/>
        <w:textAlignment w:val="auto"/>
        <w:rPr>
          <w:rFonts w:hint="eastAsia" w:ascii="Times New Roman" w:eastAsia="仿宋_GB2312"/>
          <w:b w:val="0"/>
          <w:sz w:val="32"/>
          <w:szCs w:val="32"/>
          <w:lang w:val="en-US" w:eastAsia="zh-CN"/>
        </w:rPr>
      </w:pPr>
      <w:r>
        <w:rPr>
          <w:rFonts w:ascii="Times New Roman" w:eastAsia="仿宋_GB2312"/>
          <w:b w:val="0"/>
          <w:sz w:val="32"/>
          <w:szCs w:val="32"/>
        </w:rPr>
        <w:t>项目绩效自评情况：根据年初设定的绩效目标，</w:t>
      </w:r>
      <w:r>
        <w:rPr>
          <w:rFonts w:hint="eastAsia" w:ascii="Times New Roman" w:eastAsia="仿宋_GB2312"/>
          <w:b w:val="0"/>
          <w:sz w:val="32"/>
          <w:szCs w:val="32"/>
          <w:lang w:val="en-US" w:eastAsia="zh-CN"/>
        </w:rPr>
        <w:t>整体</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97.03</w:t>
      </w:r>
      <w:r>
        <w:rPr>
          <w:rFonts w:ascii="Times New Roman" w:eastAsia="仿宋_GB2312"/>
          <w:b w:val="0"/>
          <w:sz w:val="32"/>
          <w:szCs w:val="32"/>
        </w:rPr>
        <w:t>分（</w:t>
      </w:r>
      <w:r>
        <w:rPr>
          <w:rFonts w:hint="eastAsia" w:ascii="Times New Roman" w:eastAsia="仿宋_GB2312"/>
          <w:b w:val="0"/>
          <w:sz w:val="32"/>
          <w:szCs w:val="32"/>
          <w:lang w:val="en-US" w:eastAsia="zh-CN"/>
        </w:rPr>
        <w:t>11个项目</w:t>
      </w:r>
      <w:r>
        <w:rPr>
          <w:rFonts w:ascii="Times New Roman" w:eastAsia="仿宋_GB2312"/>
          <w:b w:val="0"/>
          <w:sz w:val="32"/>
          <w:szCs w:val="32"/>
        </w:rPr>
        <w:t>绩效自评表附后）。全年预算数为</w:t>
      </w:r>
      <w:r>
        <w:rPr>
          <w:rFonts w:hint="eastAsia" w:ascii="Times New Roman" w:eastAsia="仿宋_GB2312"/>
          <w:b w:val="0"/>
          <w:sz w:val="32"/>
          <w:szCs w:val="32"/>
          <w:lang w:val="en-US" w:eastAsia="zh-CN"/>
        </w:rPr>
        <w:t>4100.1</w:t>
      </w:r>
      <w:r>
        <w:rPr>
          <w:rFonts w:ascii="Times New Roman" w:eastAsia="仿宋_GB2312"/>
          <w:b w:val="0"/>
          <w:sz w:val="32"/>
          <w:szCs w:val="32"/>
        </w:rPr>
        <w:t>万元，执行数为</w:t>
      </w:r>
      <w:r>
        <w:rPr>
          <w:rFonts w:hint="eastAsia" w:ascii="Times New Roman" w:eastAsia="仿宋_GB2312"/>
          <w:b w:val="0"/>
          <w:sz w:val="32"/>
          <w:szCs w:val="32"/>
          <w:lang w:val="en-US" w:eastAsia="zh-CN"/>
        </w:rPr>
        <w:t>3968.77</w:t>
      </w:r>
      <w:r>
        <w:rPr>
          <w:rFonts w:ascii="Times New Roman" w:eastAsia="仿宋_GB2312"/>
          <w:b w:val="0"/>
          <w:sz w:val="32"/>
          <w:szCs w:val="32"/>
        </w:rPr>
        <w:t>万元，完成预算的</w:t>
      </w:r>
      <w:r>
        <w:rPr>
          <w:rFonts w:hint="eastAsia" w:ascii="Times New Roman" w:eastAsia="仿宋_GB2312"/>
          <w:b w:val="0"/>
          <w:sz w:val="32"/>
          <w:szCs w:val="32"/>
          <w:lang w:val="en-US" w:eastAsia="zh-CN"/>
        </w:rPr>
        <w:t>96.8</w:t>
      </w:r>
      <w:r>
        <w:rPr>
          <w:rFonts w:ascii="Times New Roman" w:eastAsia="仿宋_GB2312"/>
          <w:b w:val="0"/>
          <w:sz w:val="32"/>
          <w:szCs w:val="32"/>
        </w:rPr>
        <w:t>%。项目绩效目标完成情况：一是</w:t>
      </w:r>
      <w:r>
        <w:rPr>
          <w:rFonts w:hint="eastAsia" w:ascii="Times New Roman" w:eastAsia="仿宋_GB2312"/>
          <w:b w:val="0"/>
          <w:sz w:val="32"/>
          <w:szCs w:val="32"/>
          <w:lang w:val="en-US" w:eastAsia="zh-CN"/>
        </w:rPr>
        <w:t>严格按照预算要求，专款专用</w:t>
      </w:r>
      <w:r>
        <w:rPr>
          <w:rFonts w:ascii="Times New Roman" w:eastAsia="仿宋_GB2312"/>
          <w:b w:val="0"/>
          <w:sz w:val="32"/>
          <w:szCs w:val="32"/>
        </w:rPr>
        <w:t>；二是</w:t>
      </w:r>
      <w:r>
        <w:rPr>
          <w:rFonts w:hint="eastAsia" w:ascii="Times New Roman" w:eastAsia="仿宋_GB2312"/>
          <w:b w:val="0"/>
          <w:sz w:val="32"/>
          <w:szCs w:val="32"/>
          <w:lang w:val="en-US" w:eastAsia="zh-CN"/>
        </w:rPr>
        <w:t>实时跟进执行进度，按期完成计划指标</w:t>
      </w:r>
      <w:r>
        <w:rPr>
          <w:rFonts w:ascii="Times New Roman" w:eastAsia="仿宋_GB2312"/>
          <w:b w:val="0"/>
          <w:sz w:val="32"/>
          <w:szCs w:val="32"/>
        </w:rPr>
        <w:t>。发现的主要问题及原因是：</w:t>
      </w:r>
      <w:r>
        <w:rPr>
          <w:rFonts w:hint="eastAsia" w:ascii="Times New Roman" w:eastAsia="仿宋_GB2312"/>
          <w:b w:val="0"/>
          <w:sz w:val="32"/>
          <w:szCs w:val="32"/>
          <w:lang w:val="en-US" w:eastAsia="zh-CN"/>
        </w:rPr>
        <w:t>石家庄市政府新闻发布中心升级改造项目由于多次修改设计方案、升级改造手续不完善等原因，导致项目进行缓慢。</w:t>
      </w:r>
      <w:r>
        <w:rPr>
          <w:rFonts w:ascii="Times New Roman" w:eastAsia="仿宋_GB2312"/>
          <w:b w:val="0"/>
          <w:sz w:val="32"/>
          <w:szCs w:val="32"/>
        </w:rPr>
        <w:t>下一步改进措施：</w:t>
      </w:r>
      <w:r>
        <w:rPr>
          <w:rFonts w:hint="eastAsia" w:ascii="Times New Roman" w:eastAsia="仿宋_GB2312"/>
          <w:b w:val="0"/>
          <w:sz w:val="32"/>
          <w:szCs w:val="32"/>
          <w:lang w:val="en-US" w:eastAsia="zh-CN"/>
        </w:rPr>
        <w:t>单位非常重视，经各部门努力协调配合，施工合同在2024年底已签订，但由于时间比较紧张，未能在2024年度完成。2025年已完成施工。</w:t>
      </w:r>
    </w:p>
    <w:p w14:paraId="1849A234">
      <w:pPr>
        <w:widowControl/>
        <w:numPr>
          <w:ilvl w:val="0"/>
          <w:numId w:val="4"/>
        </w:numPr>
        <w:spacing w:before="0" w:beforeLines="0" w:beforeAutospacing="0" w:after="0" w:afterLines="0" w:afterAutospacing="0" w:line="360" w:lineRule="auto"/>
        <w:ind w:firstLine="643" w:firstLineChars="200"/>
        <w:jc w:val="left"/>
        <w:rPr>
          <w:rFonts w:ascii="Times New Roman" w:eastAsia="仿宋_GB2312"/>
          <w:b/>
          <w:sz w:val="32"/>
          <w:szCs w:val="32"/>
        </w:rPr>
      </w:pPr>
      <w:r>
        <w:rPr>
          <w:rFonts w:ascii="Times New Roman" w:eastAsia="仿宋_GB2312"/>
          <w:b/>
          <w:sz w:val="32"/>
          <w:szCs w:val="32"/>
        </w:rPr>
        <w:t>部门评价项目绩效评价结果（如有）</w:t>
      </w:r>
    </w:p>
    <w:p w14:paraId="11402A5A">
      <w:pPr>
        <w:widowControl/>
        <w:numPr>
          <w:ilvl w:val="0"/>
          <w:numId w:val="0"/>
        </w:numPr>
        <w:spacing w:before="0" w:beforeLines="0" w:beforeAutospacing="0" w:after="0" w:afterLines="0" w:afterAutospacing="0" w:line="360" w:lineRule="auto"/>
        <w:jc w:val="left"/>
        <w:rPr>
          <w:rFonts w:hint="default" w:ascii="Times New Roman" w:eastAsia="仿宋_GB2312"/>
          <w:b w:val="0"/>
          <w:bCs/>
          <w:sz w:val="32"/>
          <w:szCs w:val="32"/>
          <w:lang w:val="en-US" w:eastAsia="zh-CN"/>
        </w:rPr>
      </w:pPr>
      <w:r>
        <w:rPr>
          <w:rFonts w:hint="eastAsia" w:ascii="Times New Roman" w:eastAsia="仿宋_GB2312"/>
          <w:b w:val="0"/>
          <w:bCs/>
          <w:sz w:val="32"/>
          <w:szCs w:val="32"/>
          <w:lang w:val="en-US" w:eastAsia="zh-CN"/>
        </w:rPr>
        <w:t>本部门无评价项目绩效评价。</w:t>
      </w:r>
    </w:p>
    <w:p w14:paraId="3A4E0C3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p>
    <w:p w14:paraId="115941B9">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67122A2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1.本部门2024年度政府性基金预算财政拨款收入支出决算表（公开07表）、国有资本经营预算财政拨款支出决算表（公开08表）、财政拨款“三公”经费支出决算表（公开09表）无相应收支，故空表列示。</w:t>
      </w:r>
    </w:p>
    <w:p w14:paraId="11EEFAA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2.由于决算公开表格中金额数值应当保留两位小数，公开数据为四舍五入计算结果，个别数据合计项与分项之和存在小数点后差额，特此说明。</w:t>
      </w:r>
    </w:p>
    <w:p w14:paraId="0128DD28">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7DEC5A22">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第四部分名词解释</w:t>
      </w:r>
    </w:p>
    <w:p w14:paraId="055336B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368E875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480FA4E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1CB4221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4E2C9D9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1EC5436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6D4F1F1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3952CAD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3575FD1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3F5FEAD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0892F34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w:t>
      </w:r>
      <w:r>
        <w:rPr>
          <w:rFonts w:ascii="Times New Roman" w:eastAsia="仿宋_GB2312"/>
          <w:b w:val="0"/>
          <w:sz w:val="32"/>
          <w:szCs w:val="32"/>
        </w:rPr>
        <w:t>指事业单位在专业业务活动及其辅助活动之外开展非独立核算经营活动发生的支出。</w:t>
      </w:r>
    </w:p>
    <w:p w14:paraId="6F5F9D0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7F59A0B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70B168D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0251A9B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4F55B80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671FF6B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2946B6F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DAA93019-B7FC-4109-9296-57BECA7EF5E2}"/>
  </w:font>
  <w:font w:name="黑体">
    <w:panose1 w:val="02010609060101010101"/>
    <w:charset w:val="86"/>
    <w:family w:val="auto"/>
    <w:pitch w:val="default"/>
    <w:sig w:usb0="800002BF" w:usb1="38CF7CFA" w:usb2="00000016" w:usb3="00000000" w:csb0="00040001" w:csb1="00000000"/>
    <w:embedRegular r:id="rId2" w:fontKey="{E2FF24D1-D3AD-4E67-BA59-C8C950AA81D5}"/>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06088544-A3E7-4070-AAA7-786409566EC4}"/>
  </w:font>
  <w:font w:name="仿宋">
    <w:panose1 w:val="02010609060101010101"/>
    <w:charset w:val="86"/>
    <w:family w:val="modern"/>
    <w:pitch w:val="default"/>
    <w:sig w:usb0="800002BF" w:usb1="38CF7CFA" w:usb2="00000016" w:usb3="00000000" w:csb0="00040001" w:csb1="00000000"/>
    <w:embedRegular r:id="rId4" w:fontKey="{B9B11A1B-8F35-4E4F-91C6-FCFC413F6FF4}"/>
  </w:font>
  <w:font w:name="Calibri Light">
    <w:panose1 w:val="020F0302020204030204"/>
    <w:charset w:val="00"/>
    <w:family w:val="auto"/>
    <w:pitch w:val="default"/>
    <w:sig w:usb0="E4002EFF" w:usb1="C0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8FB1E6A4-0F10-413D-B3B1-0726103FECEA}"/>
  </w:font>
  <w:font w:name="方正小标宋_GBK">
    <w:panose1 w:val="02000000000000000000"/>
    <w:charset w:val="86"/>
    <w:family w:val="script"/>
    <w:pitch w:val="default"/>
    <w:sig w:usb0="A00002BF" w:usb1="38CF7CFA" w:usb2="00082016" w:usb3="00000000" w:csb0="00040001" w:csb1="00000000"/>
    <w:embedRegular r:id="rId6" w:fontKey="{5BAB1840-BB0B-43EA-895B-21BA4686BA43}"/>
  </w:font>
  <w:font w:name="仿宋_GB2312">
    <w:panose1 w:val="02010609030101010101"/>
    <w:charset w:val="86"/>
    <w:family w:val="auto"/>
    <w:pitch w:val="default"/>
    <w:sig w:usb0="00000001" w:usb1="080E0000" w:usb2="00000000" w:usb3="00000000" w:csb0="00040000" w:csb1="00000000"/>
    <w:embedRegular r:id="rId7" w:fontKey="{A36A0647-4128-42DD-AED6-5938F51E29EF}"/>
  </w:font>
  <w:font w:name="ArialUnicodeMS">
    <w:altName w:val="Malgun Gothic"/>
    <w:panose1 w:val="00000000000000000000"/>
    <w:charset w:val="81"/>
    <w:family w:val="auto"/>
    <w:pitch w:val="default"/>
    <w:sig w:usb0="00000000" w:usb1="00000000" w:usb2="00000010" w:usb3="00000000" w:csb0="00080001" w:csb1="00000000"/>
    <w:embedRegular r:id="rId8" w:fontKey="{7C346254-37D7-4D4C-9C2B-A57F351F76B8}"/>
  </w:font>
  <w:font w:name="Malgun Gothic">
    <w:panose1 w:val="020B0503020000020004"/>
    <w:charset w:val="81"/>
    <w:family w:val="auto"/>
    <w:pitch w:val="default"/>
    <w:sig w:usb0="9000002F" w:usb1="29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9" w:fontKey="{4E3F75E9-61AD-4865-8CE2-936786213919}"/>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48978A">
    <w:pPr>
      <w:pStyle w:val="8"/>
      <w:jc w:val="center"/>
    </w:pPr>
  </w:p>
  <w:p w14:paraId="7AD7F6BA">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AB46A3">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93493A">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976333">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DF378C">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DAF7A">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1322170"/>
    <w:multiLevelType w:val="singleLevel"/>
    <w:tmpl w:val="D1322170"/>
    <w:lvl w:ilvl="0" w:tentative="0">
      <w:start w:val="1"/>
      <w:numFmt w:val="chineseCounting"/>
      <w:suff w:val="nothing"/>
      <w:lvlText w:val="%1、"/>
      <w:lvlJc w:val="left"/>
      <w:rPr>
        <w:rFonts w:hint="eastAsia"/>
      </w:rPr>
    </w:lvl>
  </w:abstractNum>
  <w:abstractNum w:abstractNumId="1">
    <w:nsid w:val="FBDF9ED2"/>
    <w:multiLevelType w:val="singleLevel"/>
    <w:tmpl w:val="FBDF9ED2"/>
    <w:lvl w:ilvl="0" w:tentative="0">
      <w:start w:val="3"/>
      <w:numFmt w:val="chineseCounting"/>
      <w:suff w:val="nothing"/>
      <w:lvlText w:val="（%1）"/>
      <w:lvlJc w:val="left"/>
      <w:rPr>
        <w:rFonts w:hint="eastAsia"/>
      </w:rPr>
    </w:lvl>
  </w:abstractNum>
  <w:abstractNum w:abstractNumId="2">
    <w:nsid w:val="5A3E4A8D"/>
    <w:multiLevelType w:val="singleLevel"/>
    <w:tmpl w:val="5A3E4A8D"/>
    <w:lvl w:ilvl="0" w:tentative="0">
      <w:start w:val="6"/>
      <w:numFmt w:val="chineseCounting"/>
      <w:suff w:val="nothing"/>
      <w:lvlText w:val="%1、"/>
      <w:lvlJc w:val="left"/>
      <w:rPr>
        <w:rFonts w:hint="eastAsia"/>
      </w:rPr>
    </w:lvl>
  </w:abstractNum>
  <w:abstractNum w:abstractNumId="3">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235E91"/>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753AD7"/>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BF729E0"/>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15D2A"/>
    <w:rsid w:val="0F0E7284"/>
    <w:rsid w:val="0F28110F"/>
    <w:rsid w:val="0F37083F"/>
    <w:rsid w:val="0F7470AF"/>
    <w:rsid w:val="0F891DB8"/>
    <w:rsid w:val="0F8D3287"/>
    <w:rsid w:val="0FAA3B86"/>
    <w:rsid w:val="10191346"/>
    <w:rsid w:val="102A01A6"/>
    <w:rsid w:val="10351149"/>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8843B4"/>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182ECA"/>
    <w:rsid w:val="1E2D3FB0"/>
    <w:rsid w:val="1E2E50F1"/>
    <w:rsid w:val="1E3B4E26"/>
    <w:rsid w:val="1EDF707D"/>
    <w:rsid w:val="1F394761"/>
    <w:rsid w:val="1F65664C"/>
    <w:rsid w:val="1F7C149A"/>
    <w:rsid w:val="1F84140D"/>
    <w:rsid w:val="1F9B7FFD"/>
    <w:rsid w:val="1F9C7614"/>
    <w:rsid w:val="1FBE1971"/>
    <w:rsid w:val="1FD37DBC"/>
    <w:rsid w:val="2008768D"/>
    <w:rsid w:val="204B327F"/>
    <w:rsid w:val="204C2B10"/>
    <w:rsid w:val="207D30AD"/>
    <w:rsid w:val="209064B9"/>
    <w:rsid w:val="20970D81"/>
    <w:rsid w:val="20D165D5"/>
    <w:rsid w:val="210878E6"/>
    <w:rsid w:val="210E1408"/>
    <w:rsid w:val="211069AD"/>
    <w:rsid w:val="21375673"/>
    <w:rsid w:val="21554F55"/>
    <w:rsid w:val="21573FAB"/>
    <w:rsid w:val="2172069C"/>
    <w:rsid w:val="21987BC4"/>
    <w:rsid w:val="21BE314A"/>
    <w:rsid w:val="21F4092B"/>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35897"/>
    <w:rsid w:val="271A539C"/>
    <w:rsid w:val="273823FA"/>
    <w:rsid w:val="273D7AC7"/>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C7341"/>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06614E"/>
    <w:rsid w:val="332824BC"/>
    <w:rsid w:val="332868BB"/>
    <w:rsid w:val="333211F3"/>
    <w:rsid w:val="33341FAF"/>
    <w:rsid w:val="33504B41"/>
    <w:rsid w:val="337B1EFB"/>
    <w:rsid w:val="338B4A07"/>
    <w:rsid w:val="33944811"/>
    <w:rsid w:val="33CE0488"/>
    <w:rsid w:val="341D31EE"/>
    <w:rsid w:val="34262463"/>
    <w:rsid w:val="34296F31"/>
    <w:rsid w:val="34340A27"/>
    <w:rsid w:val="346A2989"/>
    <w:rsid w:val="348865E9"/>
    <w:rsid w:val="348E0B61"/>
    <w:rsid w:val="348F70D5"/>
    <w:rsid w:val="349D2BAD"/>
    <w:rsid w:val="34B25886"/>
    <w:rsid w:val="34F563F6"/>
    <w:rsid w:val="35277FF8"/>
    <w:rsid w:val="3568546D"/>
    <w:rsid w:val="35763460"/>
    <w:rsid w:val="35776F72"/>
    <w:rsid w:val="35997371"/>
    <w:rsid w:val="35D641B1"/>
    <w:rsid w:val="35DD4D47"/>
    <w:rsid w:val="360134DF"/>
    <w:rsid w:val="360B1E2F"/>
    <w:rsid w:val="360D500F"/>
    <w:rsid w:val="36330424"/>
    <w:rsid w:val="36FE3ABA"/>
    <w:rsid w:val="37072BDE"/>
    <w:rsid w:val="373605B3"/>
    <w:rsid w:val="37455334"/>
    <w:rsid w:val="37527C32"/>
    <w:rsid w:val="377209B5"/>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A1073"/>
    <w:rsid w:val="3A2B1DFC"/>
    <w:rsid w:val="3AA6422C"/>
    <w:rsid w:val="3AAF46D5"/>
    <w:rsid w:val="3AF562AE"/>
    <w:rsid w:val="3B135A0E"/>
    <w:rsid w:val="3B272BBC"/>
    <w:rsid w:val="3B374FEE"/>
    <w:rsid w:val="3B4410EE"/>
    <w:rsid w:val="3B5322AF"/>
    <w:rsid w:val="3B56159C"/>
    <w:rsid w:val="3B596DF7"/>
    <w:rsid w:val="3B7D732B"/>
    <w:rsid w:val="3BD30423"/>
    <w:rsid w:val="3C5A13B1"/>
    <w:rsid w:val="3C6C0B58"/>
    <w:rsid w:val="3CA75F09"/>
    <w:rsid w:val="3CBE41D5"/>
    <w:rsid w:val="3D446B0E"/>
    <w:rsid w:val="3D745844"/>
    <w:rsid w:val="3D8626D0"/>
    <w:rsid w:val="3D953A6B"/>
    <w:rsid w:val="3DBB5979"/>
    <w:rsid w:val="3DD56F21"/>
    <w:rsid w:val="3DEF6699"/>
    <w:rsid w:val="3E1057AF"/>
    <w:rsid w:val="3E1D4DD2"/>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D2F43"/>
    <w:rsid w:val="431F247A"/>
    <w:rsid w:val="43335E8F"/>
    <w:rsid w:val="433F2968"/>
    <w:rsid w:val="43654F4B"/>
    <w:rsid w:val="43655F7F"/>
    <w:rsid w:val="43676E20"/>
    <w:rsid w:val="43A31040"/>
    <w:rsid w:val="43BF774E"/>
    <w:rsid w:val="43CD062F"/>
    <w:rsid w:val="43E214F9"/>
    <w:rsid w:val="43F06264"/>
    <w:rsid w:val="44404C8E"/>
    <w:rsid w:val="44481BBC"/>
    <w:rsid w:val="447537F1"/>
    <w:rsid w:val="44870D07"/>
    <w:rsid w:val="44D33826"/>
    <w:rsid w:val="45344EFF"/>
    <w:rsid w:val="45513D03"/>
    <w:rsid w:val="45541E1C"/>
    <w:rsid w:val="45F06248"/>
    <w:rsid w:val="45FE7734"/>
    <w:rsid w:val="461F0A8B"/>
    <w:rsid w:val="4648721E"/>
    <w:rsid w:val="46663E71"/>
    <w:rsid w:val="466A37AC"/>
    <w:rsid w:val="46714562"/>
    <w:rsid w:val="468A1A00"/>
    <w:rsid w:val="46CB071B"/>
    <w:rsid w:val="46DE140B"/>
    <w:rsid w:val="46E77334"/>
    <w:rsid w:val="46F22E29"/>
    <w:rsid w:val="46F7142F"/>
    <w:rsid w:val="47107AE3"/>
    <w:rsid w:val="473C62ED"/>
    <w:rsid w:val="47617242"/>
    <w:rsid w:val="478C16C9"/>
    <w:rsid w:val="4793732B"/>
    <w:rsid w:val="47BD246B"/>
    <w:rsid w:val="47CB2B0C"/>
    <w:rsid w:val="47E773CE"/>
    <w:rsid w:val="47EE2C9A"/>
    <w:rsid w:val="47F00499"/>
    <w:rsid w:val="48015FF5"/>
    <w:rsid w:val="483820D2"/>
    <w:rsid w:val="483F4991"/>
    <w:rsid w:val="48692CD0"/>
    <w:rsid w:val="48AE3D01"/>
    <w:rsid w:val="48B96318"/>
    <w:rsid w:val="49067B2F"/>
    <w:rsid w:val="49677E31"/>
    <w:rsid w:val="496C2225"/>
    <w:rsid w:val="49A35E02"/>
    <w:rsid w:val="49AE2880"/>
    <w:rsid w:val="49F42EAF"/>
    <w:rsid w:val="4A0F2FCA"/>
    <w:rsid w:val="4A337323"/>
    <w:rsid w:val="4A5B28DC"/>
    <w:rsid w:val="4AA06B93"/>
    <w:rsid w:val="4ADB18EB"/>
    <w:rsid w:val="4B0972C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032B3"/>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6C4086"/>
    <w:rsid w:val="537648BE"/>
    <w:rsid w:val="538E2D0B"/>
    <w:rsid w:val="53922782"/>
    <w:rsid w:val="539B512A"/>
    <w:rsid w:val="539C1424"/>
    <w:rsid w:val="53A639C0"/>
    <w:rsid w:val="53F00A24"/>
    <w:rsid w:val="53F63DBA"/>
    <w:rsid w:val="5448624E"/>
    <w:rsid w:val="546E2B1A"/>
    <w:rsid w:val="5482555F"/>
    <w:rsid w:val="54A31DD8"/>
    <w:rsid w:val="54AA6F8B"/>
    <w:rsid w:val="54CA0BC8"/>
    <w:rsid w:val="54D26583"/>
    <w:rsid w:val="55363E67"/>
    <w:rsid w:val="556E6DF7"/>
    <w:rsid w:val="557D3DCF"/>
    <w:rsid w:val="55965CE3"/>
    <w:rsid w:val="559D47CE"/>
    <w:rsid w:val="55BE1959"/>
    <w:rsid w:val="56232437"/>
    <w:rsid w:val="562B40FC"/>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035A8"/>
    <w:rsid w:val="58D53944"/>
    <w:rsid w:val="58D65478"/>
    <w:rsid w:val="58F52487"/>
    <w:rsid w:val="590422E6"/>
    <w:rsid w:val="592257E5"/>
    <w:rsid w:val="59655E33"/>
    <w:rsid w:val="59CF5BD9"/>
    <w:rsid w:val="59E20C3C"/>
    <w:rsid w:val="5A1D5B0A"/>
    <w:rsid w:val="5A3B4B4E"/>
    <w:rsid w:val="5A4804CA"/>
    <w:rsid w:val="5A594C85"/>
    <w:rsid w:val="5A630ADF"/>
    <w:rsid w:val="5A8842AA"/>
    <w:rsid w:val="5AEB1E3C"/>
    <w:rsid w:val="5B061CB5"/>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4F3C33"/>
    <w:rsid w:val="5E6B5B73"/>
    <w:rsid w:val="5EA45884"/>
    <w:rsid w:val="5EBD0484"/>
    <w:rsid w:val="5F2C5C7C"/>
    <w:rsid w:val="5F36141C"/>
    <w:rsid w:val="5FA334EF"/>
    <w:rsid w:val="5FC5273F"/>
    <w:rsid w:val="604F6C39"/>
    <w:rsid w:val="60806DF2"/>
    <w:rsid w:val="60BC300D"/>
    <w:rsid w:val="61072DA5"/>
    <w:rsid w:val="611C0817"/>
    <w:rsid w:val="61224A52"/>
    <w:rsid w:val="61461DEA"/>
    <w:rsid w:val="61520CCB"/>
    <w:rsid w:val="61851A29"/>
    <w:rsid w:val="622D1522"/>
    <w:rsid w:val="622E0574"/>
    <w:rsid w:val="62683B6B"/>
    <w:rsid w:val="6275761C"/>
    <w:rsid w:val="62816E52"/>
    <w:rsid w:val="62AB7BE6"/>
    <w:rsid w:val="62AC5944"/>
    <w:rsid w:val="632F3F8A"/>
    <w:rsid w:val="63716241"/>
    <w:rsid w:val="637279B4"/>
    <w:rsid w:val="63817D2B"/>
    <w:rsid w:val="63BD1FA9"/>
    <w:rsid w:val="63CD7330"/>
    <w:rsid w:val="63D175D1"/>
    <w:rsid w:val="63D27965"/>
    <w:rsid w:val="63F4667E"/>
    <w:rsid w:val="64095516"/>
    <w:rsid w:val="641A2468"/>
    <w:rsid w:val="64372F20"/>
    <w:rsid w:val="6449068A"/>
    <w:rsid w:val="648944D0"/>
    <w:rsid w:val="64DC72D7"/>
    <w:rsid w:val="64EE5D01"/>
    <w:rsid w:val="64FA42B4"/>
    <w:rsid w:val="651D5F2B"/>
    <w:rsid w:val="653619A6"/>
    <w:rsid w:val="65610A02"/>
    <w:rsid w:val="65A11EA3"/>
    <w:rsid w:val="65AC3D66"/>
    <w:rsid w:val="65BB5334"/>
    <w:rsid w:val="663E1DBA"/>
    <w:rsid w:val="665D0213"/>
    <w:rsid w:val="668506C7"/>
    <w:rsid w:val="66886796"/>
    <w:rsid w:val="669E59F1"/>
    <w:rsid w:val="66A2024B"/>
    <w:rsid w:val="66CB5E2D"/>
    <w:rsid w:val="6704732B"/>
    <w:rsid w:val="670F6731"/>
    <w:rsid w:val="67566AFF"/>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49DB"/>
    <w:rsid w:val="69257FA7"/>
    <w:rsid w:val="693F26C7"/>
    <w:rsid w:val="697E12B2"/>
    <w:rsid w:val="69C8706D"/>
    <w:rsid w:val="6A0E3FB4"/>
    <w:rsid w:val="6A1C16A9"/>
    <w:rsid w:val="6A292754"/>
    <w:rsid w:val="6A5E3B28"/>
    <w:rsid w:val="6A6B1EBE"/>
    <w:rsid w:val="6A8F43F7"/>
    <w:rsid w:val="6AD625F3"/>
    <w:rsid w:val="6B7218BE"/>
    <w:rsid w:val="6B750BA9"/>
    <w:rsid w:val="6BB93285"/>
    <w:rsid w:val="6C0C698C"/>
    <w:rsid w:val="6C222401"/>
    <w:rsid w:val="6C56267F"/>
    <w:rsid w:val="6C5E0A40"/>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0EC6374"/>
    <w:rsid w:val="710B3646"/>
    <w:rsid w:val="711759F2"/>
    <w:rsid w:val="713C4ED8"/>
    <w:rsid w:val="71407642"/>
    <w:rsid w:val="71641210"/>
    <w:rsid w:val="71D95B7C"/>
    <w:rsid w:val="71EA6A50"/>
    <w:rsid w:val="71FE31A8"/>
    <w:rsid w:val="720C30AE"/>
    <w:rsid w:val="721A7983"/>
    <w:rsid w:val="721F6113"/>
    <w:rsid w:val="7233782C"/>
    <w:rsid w:val="723C7CDE"/>
    <w:rsid w:val="726A729D"/>
    <w:rsid w:val="72AA0975"/>
    <w:rsid w:val="73177841"/>
    <w:rsid w:val="733774FE"/>
    <w:rsid w:val="73617E1B"/>
    <w:rsid w:val="736D7653"/>
    <w:rsid w:val="738035CB"/>
    <w:rsid w:val="73852C46"/>
    <w:rsid w:val="7396335C"/>
    <w:rsid w:val="73F46595"/>
    <w:rsid w:val="73F47FAE"/>
    <w:rsid w:val="74283FA2"/>
    <w:rsid w:val="742C135B"/>
    <w:rsid w:val="74463733"/>
    <w:rsid w:val="748A2F40"/>
    <w:rsid w:val="74B937A2"/>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8E2585"/>
    <w:rsid w:val="7B936F45"/>
    <w:rsid w:val="7BA274B4"/>
    <w:rsid w:val="7BA47419"/>
    <w:rsid w:val="7BB10D45"/>
    <w:rsid w:val="7BB44151"/>
    <w:rsid w:val="7C656A39"/>
    <w:rsid w:val="7CB93996"/>
    <w:rsid w:val="7CBE0F99"/>
    <w:rsid w:val="7D176CFB"/>
    <w:rsid w:val="7D2A2168"/>
    <w:rsid w:val="7D4E45F1"/>
    <w:rsid w:val="7DFB6D82"/>
    <w:rsid w:val="7E0714B7"/>
    <w:rsid w:val="7E1D71D1"/>
    <w:rsid w:val="7E246254"/>
    <w:rsid w:val="7E553215"/>
    <w:rsid w:val="7E6D090F"/>
    <w:rsid w:val="7E7B0B36"/>
    <w:rsid w:val="7ECC66B2"/>
    <w:rsid w:val="7F2914C3"/>
    <w:rsid w:val="7F5F2ED6"/>
    <w:rsid w:val="7FA837EF"/>
    <w:rsid w:val="7FC36955"/>
    <w:rsid w:val="7FE903A0"/>
    <w:rsid w:val="7FF06D3D"/>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chart" Target="charts/chart6.xml"/><Relationship Id="rId15" Type="http://schemas.openxmlformats.org/officeDocument/2006/relationships/chart" Target="charts/chart5.xml"/><Relationship Id="rId14" Type="http://schemas.openxmlformats.org/officeDocument/2006/relationships/chart" Target="charts/chart4.xml"/><Relationship Id="rId13" Type="http://schemas.openxmlformats.org/officeDocument/2006/relationships/chart" Target="charts/chart3.xml"/><Relationship Id="rId12" Type="http://schemas.openxmlformats.org/officeDocument/2006/relationships/chart" Target="charts/chart2.xml"/><Relationship Id="rId11" Type="http://schemas.openxmlformats.org/officeDocument/2006/relationships/chart" Target="charts/chart1.xml"/><Relationship Id="rId10" Type="http://schemas.openxmlformats.org/officeDocument/2006/relationships/image" Target="media/image1.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2.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3.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4.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5.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9299.29</c:v>
                </c:pt>
                <c:pt idx="1">
                  <c:v>9032.2</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90321950</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50634300</c:v>
                </c:pt>
                <c:pt idx="1">
                  <c:v>39687650</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9299.29</c:v>
                </c:pt>
                <c:pt idx="1">
                  <c:v>9289.1</c:v>
                </c:pt>
                <c:pt idx="2">
                  <c:v>9299.29</c:v>
                </c:pt>
                <c:pt idx="3">
                  <c:v>9289.1</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9032.2</c:v>
                </c:pt>
                <c:pt idx="1">
                  <c:v>9032.2</c:v>
                </c:pt>
                <c:pt idx="2">
                  <c:v>9032.2</c:v>
                </c:pt>
                <c:pt idx="3">
                  <c:v>9032.2</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8941.43</c:v>
                </c:pt>
                <c:pt idx="1">
                  <c:v>8941.43</c:v>
                </c:pt>
                <c:pt idx="2">
                  <c:v>8941.43</c:v>
                </c:pt>
                <c:pt idx="3">
                  <c:v>8941.43</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9032.2</c:v>
                </c:pt>
                <c:pt idx="1">
                  <c:v>9032.2</c:v>
                </c:pt>
                <c:pt idx="2">
                  <c:v>9032.2</c:v>
                </c:pt>
                <c:pt idx="3">
                  <c:v>9032.2</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0</c:v>
                </c:pt>
                <c:pt idx="1">
                  <c:v>0</c:v>
                </c:pt>
                <c:pt idx="2">
                  <c:v>0</c:v>
                </c:pt>
                <c:pt idx="3">
                  <c:v>0</c:v>
                </c:pt>
                <c:pt idx="4">
                  <c:v>0</c:v>
                </c:pt>
                <c:pt idx="5">
                  <c:v>0</c:v>
                </c:pt>
                <c:pt idx="6">
                  <c:v>3968.77</c:v>
                </c:pt>
                <c:pt idx="7">
                  <c:v>5063.43</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33</Pages>
  <Words>1555</Words>
  <Characters>1918</Characters>
  <Lines>86</Lines>
  <Paragraphs>24</Paragraphs>
  <TotalTime>9</TotalTime>
  <ScaleCrop>false</ScaleCrop>
  <LinksUpToDate>false</LinksUpToDate>
  <CharactersWithSpaces>2026</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sjzrb</cp:lastModifiedBy>
  <cp:lastPrinted>2023-08-04T01:00:00Z</cp:lastPrinted>
  <dcterms:modified xsi:type="dcterms:W3CDTF">2025-09-10T12:25:08Z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B26930DA908A4B1A89A59C1D734079BD_13</vt:lpwstr>
  </property>
  <property fmtid="{D5CDD505-2E9C-101B-9397-08002B2CF9AE}" pid="4" name="KSOTemplateUUID">
    <vt:lpwstr>v1.0_mb_S7ajbG3IpAnL1wSthNCxfw==</vt:lpwstr>
  </property>
  <property fmtid="{D5CDD505-2E9C-101B-9397-08002B2CF9AE}" pid="5" name="KSOTemplateDocerSaveRecord">
    <vt:lpwstr>eyJoZGlkIjoiZGUwYzRjZTY1YWI0OWNhMDE5NGE5NjJjMGU5YTcwZDMifQ==</vt:lpwstr>
  </property>
</Properties>
</file>