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560" w:lineRule="exact"/>
        <w:ind w:firstLine="640" w:firstLineChars="200"/>
        <w:jc w:val="left"/>
        <w:textAlignment w:val="auto"/>
        <w:rPr>
          <w:rFonts w:ascii="Times New Roman" w:eastAsia="黑体"/>
          <w:b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办公设备购置</w:t>
      </w:r>
    </w:p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4"/>
        <w:gridCol w:w="1650"/>
        <w:gridCol w:w="1419"/>
        <w:gridCol w:w="1650"/>
        <w:gridCol w:w="1359"/>
        <w:gridCol w:w="2764"/>
        <w:gridCol w:w="1655"/>
        <w:gridCol w:w="186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_GBK" w:hAnsi="方正小标宋_GBK" w:eastAsia="方正小标宋_GBK" w:cs="方正小标宋_GBK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方正小标宋_GBK" w:hAnsi="方正小标宋_GBK" w:eastAsia="方正小标宋_GBK" w:cs="方正小标宋_GBK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市级部门预算项目绩效自评表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（2024年度）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5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5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一、</w:t>
            </w:r>
            <w:r>
              <w:rPr>
                <w:rStyle w:val="4"/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 w:bidi="ar"/>
              </w:rPr>
              <w:t xml:space="preserve"> </w:t>
            </w:r>
            <w:r>
              <w:rPr>
                <w:rStyle w:val="5"/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 w:bidi="ar"/>
              </w:rPr>
              <w:t>基本情况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07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中心办公设备购置费</w:t>
            </w: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实施(主管）单位</w:t>
            </w:r>
          </w:p>
        </w:tc>
        <w:tc>
          <w:tcPr>
            <w:tcW w:w="221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石家庄市电子政务中心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5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二、预算执行情况</w:t>
            </w:r>
          </w:p>
        </w:tc>
        <w:tc>
          <w:tcPr>
            <w:tcW w:w="107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预算安排情况（调整后）</w:t>
            </w:r>
          </w:p>
        </w:tc>
        <w:tc>
          <w:tcPr>
            <w:tcW w:w="10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资金到位情况</w:t>
            </w:r>
          </w:p>
        </w:tc>
        <w:tc>
          <w:tcPr>
            <w:tcW w:w="155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资金执行情况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预算执行进度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预算数：</w:t>
            </w: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到位数：</w:t>
            </w: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</w:t>
            </w:r>
          </w:p>
        </w:tc>
        <w:tc>
          <w:tcPr>
            <w:tcW w:w="9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执行数：</w:t>
            </w:r>
          </w:p>
        </w:tc>
        <w:tc>
          <w:tcPr>
            <w:tcW w:w="5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2.304</w:t>
            </w:r>
          </w:p>
        </w:tc>
        <w:tc>
          <w:tcPr>
            <w:tcW w:w="65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其中：                 财政资金</w:t>
            </w: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其中：                      财政资金</w:t>
            </w: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</w:t>
            </w:r>
          </w:p>
        </w:tc>
        <w:tc>
          <w:tcPr>
            <w:tcW w:w="9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其中：                     财政资金</w:t>
            </w:r>
          </w:p>
        </w:tc>
        <w:tc>
          <w:tcPr>
            <w:tcW w:w="5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2.304</w:t>
            </w:r>
          </w:p>
        </w:tc>
        <w:tc>
          <w:tcPr>
            <w:tcW w:w="6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</w:t>
            </w: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</w:t>
            </w: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</w:t>
            </w:r>
          </w:p>
        </w:tc>
        <w:tc>
          <w:tcPr>
            <w:tcW w:w="5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5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三、目标完成情况</w:t>
            </w:r>
          </w:p>
        </w:tc>
        <w:tc>
          <w:tcPr>
            <w:tcW w:w="165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年度预期目标</w:t>
            </w:r>
          </w:p>
        </w:tc>
        <w:tc>
          <w:tcPr>
            <w:tcW w:w="203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具体完成情况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总体完成率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59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购置办公设备,确保工作人员办公设备充足，保障工作顺利进行</w:t>
            </w:r>
          </w:p>
        </w:tc>
        <w:tc>
          <w:tcPr>
            <w:tcW w:w="2032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通过购置办公设备,确保工作人员办公设备充足，保障了工作顺利进行</w:t>
            </w:r>
          </w:p>
        </w:tc>
        <w:tc>
          <w:tcPr>
            <w:tcW w:w="65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59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32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59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32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5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四、</w:t>
            </w:r>
            <w:r>
              <w:rPr>
                <w:rStyle w:val="4"/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 w:bidi="ar"/>
              </w:rPr>
              <w:t xml:space="preserve"> </w:t>
            </w:r>
            <w:r>
              <w:rPr>
                <w:rStyle w:val="5"/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 w:bidi="ar"/>
              </w:rPr>
              <w:t>年度绩效指标完成情况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0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9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预期指标值</w:t>
            </w:r>
          </w:p>
        </w:tc>
        <w:tc>
          <w:tcPr>
            <w:tcW w:w="5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自评得分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0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产出指标（40）</w:t>
            </w:r>
          </w:p>
        </w:tc>
        <w:tc>
          <w:tcPr>
            <w:tcW w:w="49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058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新购设备数量</w:t>
            </w:r>
          </w:p>
        </w:tc>
        <w:tc>
          <w:tcPr>
            <w:tcW w:w="97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新购办公电脑、打印机等办公设备数量≥3台</w:t>
            </w:r>
          </w:p>
        </w:tc>
        <w:tc>
          <w:tcPr>
            <w:tcW w:w="58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65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0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8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0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8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0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058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验收合格率</w:t>
            </w:r>
          </w:p>
        </w:tc>
        <w:tc>
          <w:tcPr>
            <w:tcW w:w="97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验收合格率≥90%</w:t>
            </w:r>
          </w:p>
        </w:tc>
        <w:tc>
          <w:tcPr>
            <w:tcW w:w="58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65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0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8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0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8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0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058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采购付款时间</w:t>
            </w:r>
          </w:p>
        </w:tc>
        <w:tc>
          <w:tcPr>
            <w:tcW w:w="97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办公设备验收合格后付款时间≤20工作日</w:t>
            </w:r>
          </w:p>
        </w:tc>
        <w:tc>
          <w:tcPr>
            <w:tcW w:w="58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  <w:r>
              <w:rPr>
                <w:rStyle w:val="6"/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 w:bidi="ar"/>
              </w:rPr>
              <w:t>工作日内</w:t>
            </w:r>
          </w:p>
        </w:tc>
        <w:tc>
          <w:tcPr>
            <w:tcW w:w="65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0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8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0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8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0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058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项目总成本</w:t>
            </w:r>
          </w:p>
        </w:tc>
        <w:tc>
          <w:tcPr>
            <w:tcW w:w="97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年办公设备购置预算控制金额≤2.5万元</w:t>
            </w:r>
          </w:p>
        </w:tc>
        <w:tc>
          <w:tcPr>
            <w:tcW w:w="58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2.304</w:t>
            </w:r>
          </w:p>
        </w:tc>
        <w:tc>
          <w:tcPr>
            <w:tcW w:w="65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0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8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0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8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6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预算执行率指标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（10分）</w:t>
            </w:r>
          </w:p>
        </w:tc>
        <w:tc>
          <w:tcPr>
            <w:tcW w:w="49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预算执行率</w:t>
            </w:r>
          </w:p>
        </w:tc>
        <w:tc>
          <w:tcPr>
            <w:tcW w:w="10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预算执行率</w:t>
            </w:r>
          </w:p>
        </w:tc>
        <w:tc>
          <w:tcPr>
            <w:tcW w:w="9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执行数/预算数*100%</w:t>
            </w:r>
          </w:p>
        </w:tc>
        <w:tc>
          <w:tcPr>
            <w:tcW w:w="5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96%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6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0" w:type="pct"/>
            <w:vMerge w:val="restar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效益指标（40）</w:t>
            </w:r>
          </w:p>
        </w:tc>
        <w:tc>
          <w:tcPr>
            <w:tcW w:w="499" w:type="pct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0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保障业务工作情况</w:t>
            </w:r>
          </w:p>
        </w:tc>
        <w:tc>
          <w:tcPr>
            <w:tcW w:w="972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有效保障单位各项工作运转，效果显著</w:t>
            </w:r>
          </w:p>
        </w:tc>
        <w:tc>
          <w:tcPr>
            <w:tcW w:w="5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有效保障了单位各项工作运转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0" w:type="pct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9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提高工作效率</w:t>
            </w:r>
          </w:p>
        </w:tc>
        <w:tc>
          <w:tcPr>
            <w:tcW w:w="972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有效提升工作效率</w:t>
            </w:r>
          </w:p>
        </w:tc>
        <w:tc>
          <w:tcPr>
            <w:tcW w:w="5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有效提升了工作效率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（10分）</w:t>
            </w:r>
          </w:p>
        </w:tc>
        <w:tc>
          <w:tcPr>
            <w:tcW w:w="499" w:type="pct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058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单位工作人员满意度</w:t>
            </w:r>
          </w:p>
        </w:tc>
        <w:tc>
          <w:tcPr>
            <w:tcW w:w="972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单位满意人数占总人数的比率≥95%</w:t>
            </w:r>
          </w:p>
        </w:tc>
        <w:tc>
          <w:tcPr>
            <w:tcW w:w="581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656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9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8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1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6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9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8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1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6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91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总分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652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五、</w:t>
            </w:r>
            <w:r>
              <w:rPr>
                <w:rStyle w:val="4"/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 w:bidi="ar"/>
              </w:rPr>
              <w:t xml:space="preserve"> </w:t>
            </w:r>
            <w:r>
              <w:rPr>
                <w:rStyle w:val="5"/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 w:bidi="ar"/>
              </w:rPr>
              <w:t>存在问题、原因及下一步整改措施</w:t>
            </w:r>
          </w:p>
        </w:tc>
        <w:tc>
          <w:tcPr>
            <w:tcW w:w="4347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</w:tbl>
    <w:p>
      <w:pPr>
        <w:rPr>
          <w:rFonts w:ascii="Times New Roman" w:eastAsia="黑体"/>
          <w:b w:val="0"/>
          <w:sz w:val="32"/>
          <w:szCs w:val="32"/>
        </w:rPr>
      </w:pPr>
      <w:r>
        <w:rPr>
          <w:rFonts w:ascii="Times New Roman" w:eastAsia="黑体"/>
          <w:b w:val="0"/>
          <w:sz w:val="32"/>
          <w:szCs w:val="32"/>
        </w:rPr>
        <w:br w:type="page"/>
      </w:r>
    </w:p>
    <w:p>
      <w:pPr>
        <w:widowControl/>
        <w:spacing w:before="0" w:beforeLines="0" w:beforeAutospacing="0" w:after="0" w:afterLines="0" w:afterAutospacing="0"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支付日元贷款本金利息经费</w:t>
      </w:r>
    </w:p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6"/>
        <w:gridCol w:w="1658"/>
        <w:gridCol w:w="1345"/>
        <w:gridCol w:w="1661"/>
        <w:gridCol w:w="1658"/>
        <w:gridCol w:w="2497"/>
        <w:gridCol w:w="1661"/>
        <w:gridCol w:w="187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_GBK" w:hAnsi="方正小标宋_GBK" w:eastAsia="方正小标宋_GBK" w:cs="方正小标宋_GBK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方正小标宋_GBK" w:hAnsi="方正小标宋_GBK" w:eastAsia="方正小标宋_GBK" w:cs="方正小标宋_GBK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市级部门预算项目绩效自评表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（2024年度）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4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一、 基本情况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0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支付日元贷款本金利息经费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实施(主管）单位</w:t>
            </w:r>
          </w:p>
        </w:tc>
        <w:tc>
          <w:tcPr>
            <w:tcW w:w="211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石家庄市电子政务中心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5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二、预算执行情况</w:t>
            </w:r>
          </w:p>
        </w:tc>
        <w:tc>
          <w:tcPr>
            <w:tcW w:w="10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预算安排情况（调整后）</w:t>
            </w:r>
          </w:p>
        </w:tc>
        <w:tc>
          <w:tcPr>
            <w:tcW w:w="11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资金到位情况</w:t>
            </w:r>
          </w:p>
        </w:tc>
        <w:tc>
          <w:tcPr>
            <w:tcW w:w="146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资金执行情况</w:t>
            </w:r>
          </w:p>
        </w:tc>
        <w:tc>
          <w:tcPr>
            <w:tcW w:w="6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预算执行进度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预算数：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到位数：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8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执行数：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65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其中：                 财政资金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其中：                      财政资金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8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其中：                     财政资金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65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5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5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三、目标完成情况</w:t>
            </w:r>
          </w:p>
        </w:tc>
        <w:tc>
          <w:tcPr>
            <w:tcW w:w="164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年度预期目标</w:t>
            </w:r>
          </w:p>
        </w:tc>
        <w:tc>
          <w:tcPr>
            <w:tcW w:w="204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具体完成情况</w:t>
            </w:r>
          </w:p>
        </w:tc>
        <w:tc>
          <w:tcPr>
            <w:tcW w:w="6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总体完成率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40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按时按规定数额支付日元贷款本金利息，保障政府信誉</w:t>
            </w:r>
          </w:p>
        </w:tc>
        <w:tc>
          <w:tcPr>
            <w:tcW w:w="2045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按时按规定数额支付日元贷款本金利息，保障政府信誉</w:t>
            </w:r>
          </w:p>
        </w:tc>
        <w:tc>
          <w:tcPr>
            <w:tcW w:w="65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40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45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40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45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5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四、 年度绩效指标完成情况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1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8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预期指标值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6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自评得分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产出指标（40）</w:t>
            </w:r>
          </w:p>
        </w:tc>
        <w:tc>
          <w:tcPr>
            <w:tcW w:w="4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1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还款次数</w:t>
            </w:r>
          </w:p>
        </w:tc>
        <w:tc>
          <w:tcPr>
            <w:tcW w:w="87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还款次数=1次</w:t>
            </w:r>
          </w:p>
        </w:tc>
        <w:tc>
          <w:tcPr>
            <w:tcW w:w="58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（截止预算年度末的完成情况）1次</w:t>
            </w:r>
          </w:p>
        </w:tc>
        <w:tc>
          <w:tcPr>
            <w:tcW w:w="65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8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5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8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5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1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还款及时率</w:t>
            </w:r>
          </w:p>
        </w:tc>
        <w:tc>
          <w:tcPr>
            <w:tcW w:w="87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按时偿还贷款=100%</w:t>
            </w:r>
          </w:p>
        </w:tc>
        <w:tc>
          <w:tcPr>
            <w:tcW w:w="58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65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1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还款完成时间</w:t>
            </w:r>
          </w:p>
        </w:tc>
        <w:tc>
          <w:tcPr>
            <w:tcW w:w="87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收到还款通知后的支付时间≤30工作日</w:t>
            </w:r>
          </w:p>
        </w:tc>
        <w:tc>
          <w:tcPr>
            <w:tcW w:w="58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30天内</w:t>
            </w:r>
          </w:p>
        </w:tc>
        <w:tc>
          <w:tcPr>
            <w:tcW w:w="65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1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还款金额</w:t>
            </w:r>
          </w:p>
        </w:tc>
        <w:tc>
          <w:tcPr>
            <w:tcW w:w="87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年还款金额=40万元</w:t>
            </w:r>
          </w:p>
        </w:tc>
        <w:tc>
          <w:tcPr>
            <w:tcW w:w="58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40万元</w:t>
            </w:r>
          </w:p>
        </w:tc>
        <w:tc>
          <w:tcPr>
            <w:tcW w:w="65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6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预算执行率指标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（10分）</w:t>
            </w:r>
          </w:p>
        </w:tc>
        <w:tc>
          <w:tcPr>
            <w:tcW w:w="47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预算执行率</w:t>
            </w:r>
          </w:p>
        </w:tc>
        <w:tc>
          <w:tcPr>
            <w:tcW w:w="11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预算执行率</w:t>
            </w:r>
          </w:p>
        </w:tc>
        <w:tc>
          <w:tcPr>
            <w:tcW w:w="8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执行数/预算数*100%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6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3" w:type="pct"/>
            <w:vMerge w:val="restar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效益指标（40）</w:t>
            </w:r>
          </w:p>
        </w:tc>
        <w:tc>
          <w:tcPr>
            <w:tcW w:w="473" w:type="pct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1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避免对政府信誉造成不良影响</w:t>
            </w:r>
          </w:p>
        </w:tc>
        <w:tc>
          <w:tcPr>
            <w:tcW w:w="87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未造成不良影响</w:t>
            </w:r>
          </w:p>
        </w:tc>
        <w:tc>
          <w:tcPr>
            <w:tcW w:w="58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按时还款，未造成不良影响</w:t>
            </w:r>
          </w:p>
        </w:tc>
        <w:tc>
          <w:tcPr>
            <w:tcW w:w="65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3" w:type="pct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3" w:type="pct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（10分）</w:t>
            </w:r>
          </w:p>
        </w:tc>
        <w:tc>
          <w:tcPr>
            <w:tcW w:w="473" w:type="pct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1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省一级收款单位对还款及时性的满意度</w:t>
            </w:r>
          </w:p>
        </w:tc>
        <w:tc>
          <w:tcPr>
            <w:tcW w:w="878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对我单位还款进度满意度≥95%</w:t>
            </w:r>
          </w:p>
        </w:tc>
        <w:tc>
          <w:tcPr>
            <w:tcW w:w="58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658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8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8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8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8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85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总分</w:t>
            </w:r>
          </w:p>
        </w:tc>
        <w:tc>
          <w:tcPr>
            <w:tcW w:w="6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65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五、 存在问题、原因及下一步整改措施</w:t>
            </w:r>
          </w:p>
        </w:tc>
        <w:tc>
          <w:tcPr>
            <w:tcW w:w="4343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</w:tbl>
    <w:p>
      <w:pP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br w:type="page"/>
      </w:r>
    </w:p>
    <w:p>
      <w:pPr>
        <w:widowControl/>
        <w:spacing w:before="0" w:beforeLines="0" w:beforeAutospacing="0" w:after="0" w:afterLines="0" w:afterAutospacing="0"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文件资料印刷费</w:t>
      </w:r>
    </w:p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655"/>
        <w:gridCol w:w="1257"/>
        <w:gridCol w:w="1647"/>
        <w:gridCol w:w="1647"/>
        <w:gridCol w:w="2622"/>
        <w:gridCol w:w="1661"/>
        <w:gridCol w:w="186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_GBK" w:hAnsi="方正小标宋_GBK" w:eastAsia="方正小标宋_GBK" w:cs="方正小标宋_GBK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方正小标宋_GBK" w:hAnsi="方正小标宋_GBK" w:eastAsia="方正小标宋_GBK" w:cs="方正小标宋_GBK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市级部门预算项目绩效自评表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（2024年度）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0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55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一、 基本情况</w:t>
            </w:r>
          </w:p>
        </w:tc>
        <w:tc>
          <w:tcPr>
            <w:tcW w:w="5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02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文件资料印刷费</w:t>
            </w:r>
          </w:p>
        </w:tc>
        <w:tc>
          <w:tcPr>
            <w:tcW w:w="5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实施(主管）单位</w:t>
            </w:r>
          </w:p>
        </w:tc>
        <w:tc>
          <w:tcPr>
            <w:tcW w:w="216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石家庄市电子政务中心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二、预算执行情况</w:t>
            </w:r>
          </w:p>
        </w:tc>
        <w:tc>
          <w:tcPr>
            <w:tcW w:w="102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预算安排情况（调整后）</w:t>
            </w:r>
          </w:p>
        </w:tc>
        <w:tc>
          <w:tcPr>
            <w:tcW w:w="11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资金到位情况</w:t>
            </w:r>
          </w:p>
        </w:tc>
        <w:tc>
          <w:tcPr>
            <w:tcW w:w="150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资金执行情况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预算执行进度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预算数：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到位数：</w:t>
            </w:r>
          </w:p>
        </w:tc>
        <w:tc>
          <w:tcPr>
            <w:tcW w:w="5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执行数：</w:t>
            </w:r>
          </w:p>
        </w:tc>
        <w:tc>
          <w:tcPr>
            <w:tcW w:w="5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6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其中：                 财政资金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其中：                      财政资金</w:t>
            </w:r>
          </w:p>
        </w:tc>
        <w:tc>
          <w:tcPr>
            <w:tcW w:w="5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其中：                     财政资金</w:t>
            </w:r>
          </w:p>
        </w:tc>
        <w:tc>
          <w:tcPr>
            <w:tcW w:w="5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6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</w:t>
            </w:r>
          </w:p>
        </w:tc>
        <w:tc>
          <w:tcPr>
            <w:tcW w:w="5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</w:t>
            </w:r>
          </w:p>
        </w:tc>
        <w:tc>
          <w:tcPr>
            <w:tcW w:w="5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三、目标完成情况</w:t>
            </w:r>
          </w:p>
        </w:tc>
        <w:tc>
          <w:tcPr>
            <w:tcW w:w="160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年度预期目标</w:t>
            </w:r>
          </w:p>
        </w:tc>
        <w:tc>
          <w:tcPr>
            <w:tcW w:w="208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具体完成情况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总体完成率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03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完成各种公文、资料印刷，保障单位工作顺利开展</w:t>
            </w:r>
          </w:p>
        </w:tc>
        <w:tc>
          <w:tcPr>
            <w:tcW w:w="2083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通过完成各种公文、资料印刷，保障了单位工作顺利开展</w:t>
            </w:r>
          </w:p>
        </w:tc>
        <w:tc>
          <w:tcPr>
            <w:tcW w:w="6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03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3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03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3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四、 年度绩效指标完成情况</w:t>
            </w:r>
          </w:p>
        </w:tc>
        <w:tc>
          <w:tcPr>
            <w:tcW w:w="5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158" w:type="pct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92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预期指标值</w:t>
            </w:r>
          </w:p>
        </w:tc>
        <w:tc>
          <w:tcPr>
            <w:tcW w:w="5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自评得分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2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产出指标（40）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1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完成印刷数量</w:t>
            </w:r>
          </w:p>
        </w:tc>
        <w:tc>
          <w:tcPr>
            <w:tcW w:w="9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≥10000页</w:t>
            </w:r>
          </w:p>
        </w:tc>
        <w:tc>
          <w:tcPr>
            <w:tcW w:w="582" w:type="pct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大于10000页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158" w:type="pct"/>
            <w:gridSpan w:val="2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印刷合格率</w:t>
            </w:r>
          </w:p>
        </w:tc>
        <w:tc>
          <w:tcPr>
            <w:tcW w:w="922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≥95%</w:t>
            </w:r>
          </w:p>
        </w:tc>
        <w:tc>
          <w:tcPr>
            <w:tcW w:w="582" w:type="pct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158" w:type="pct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印刷时间</w:t>
            </w:r>
          </w:p>
        </w:tc>
        <w:tc>
          <w:tcPr>
            <w:tcW w:w="9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≤5工作日</w:t>
            </w:r>
          </w:p>
        </w:tc>
        <w:tc>
          <w:tcPr>
            <w:tcW w:w="582" w:type="pct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5工作日内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158" w:type="pct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项目总成本</w:t>
            </w:r>
          </w:p>
        </w:tc>
        <w:tc>
          <w:tcPr>
            <w:tcW w:w="9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≤2万元</w:t>
            </w:r>
          </w:p>
        </w:tc>
        <w:tc>
          <w:tcPr>
            <w:tcW w:w="582" w:type="pct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2万元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6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预算执行率指标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（10分）</w:t>
            </w:r>
          </w:p>
        </w:tc>
        <w:tc>
          <w:tcPr>
            <w:tcW w:w="44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预算执行率</w:t>
            </w:r>
          </w:p>
        </w:tc>
        <w:tc>
          <w:tcPr>
            <w:tcW w:w="11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预算执行率</w:t>
            </w:r>
          </w:p>
        </w:tc>
        <w:tc>
          <w:tcPr>
            <w:tcW w:w="9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执行数/预算数*100%</w:t>
            </w:r>
          </w:p>
        </w:tc>
        <w:tc>
          <w:tcPr>
            <w:tcW w:w="5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6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2" w:type="pct"/>
            <w:vMerge w:val="restar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效益指标（40）</w:t>
            </w:r>
          </w:p>
        </w:tc>
        <w:tc>
          <w:tcPr>
            <w:tcW w:w="442" w:type="pct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1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保障工作开展</w:t>
            </w:r>
          </w:p>
        </w:tc>
        <w:tc>
          <w:tcPr>
            <w:tcW w:w="9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确保单位各项工作顺利开展：有效保障、效果显著</w:t>
            </w:r>
          </w:p>
        </w:tc>
        <w:tc>
          <w:tcPr>
            <w:tcW w:w="5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通过完成各类印刷，保障了局工作顺利开展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2" w:type="pct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42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提升工作效率</w:t>
            </w:r>
          </w:p>
        </w:tc>
        <w:tc>
          <w:tcPr>
            <w:tcW w:w="9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有效提升工作效率</w:t>
            </w:r>
          </w:p>
        </w:tc>
        <w:tc>
          <w:tcPr>
            <w:tcW w:w="5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有效提升了工作效率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（10分）</w:t>
            </w:r>
          </w:p>
        </w:tc>
        <w:tc>
          <w:tcPr>
            <w:tcW w:w="442" w:type="pct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158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工作人员满意度</w:t>
            </w:r>
          </w:p>
        </w:tc>
        <w:tc>
          <w:tcPr>
            <w:tcW w:w="922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工作人员对印刷完成情况满意度≥95%</w:t>
            </w:r>
          </w:p>
        </w:tc>
        <w:tc>
          <w:tcPr>
            <w:tcW w:w="582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657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42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8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7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42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8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7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87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总分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655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五、 存在问题、原因及下一步整改措施</w:t>
            </w:r>
          </w:p>
        </w:tc>
        <w:tc>
          <w:tcPr>
            <w:tcW w:w="4344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</w:tbl>
    <w:p>
      <w:pP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br w:type="page"/>
      </w:r>
    </w:p>
    <w:p>
      <w:pPr>
        <w:widowControl/>
        <w:spacing w:before="0" w:beforeLines="0" w:beforeAutospacing="0" w:after="0" w:afterLines="0" w:afterAutospacing="0"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业务咨询委托费</w:t>
      </w:r>
    </w:p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3"/>
        <w:gridCol w:w="2090"/>
        <w:gridCol w:w="1300"/>
        <w:gridCol w:w="1604"/>
        <w:gridCol w:w="1601"/>
        <w:gridCol w:w="2409"/>
        <w:gridCol w:w="1604"/>
        <w:gridCol w:w="180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_GBK" w:hAnsi="方正小标宋_GBK" w:eastAsia="方正小标宋_GBK" w:cs="方正小标宋_GBK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方正小标宋_GBK" w:hAnsi="方正小标宋_GBK" w:eastAsia="方正小标宋_GBK" w:cs="方正小标宋_GBK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市级部门预算项目绩效自评表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（2024年度）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5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34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一、 基本情况</w:t>
            </w:r>
          </w:p>
        </w:tc>
        <w:tc>
          <w:tcPr>
            <w:tcW w:w="7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02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业务咨询委托费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实施(主管）单位</w:t>
            </w:r>
          </w:p>
        </w:tc>
        <w:tc>
          <w:tcPr>
            <w:tcW w:w="204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石家庄市电子政务中心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3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二、预算执行情况</w:t>
            </w:r>
          </w:p>
        </w:tc>
        <w:tc>
          <w:tcPr>
            <w:tcW w:w="119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预算安排情况（调整后）</w:t>
            </w:r>
          </w:p>
        </w:tc>
        <w:tc>
          <w:tcPr>
            <w:tcW w:w="112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资金到位情况</w:t>
            </w:r>
          </w:p>
        </w:tc>
        <w:tc>
          <w:tcPr>
            <w:tcW w:w="141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资金执行情况</w:t>
            </w:r>
          </w:p>
        </w:tc>
        <w:tc>
          <w:tcPr>
            <w:tcW w:w="6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预算执行进度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预算数：</w:t>
            </w: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到位数：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</w:t>
            </w:r>
          </w:p>
        </w:tc>
        <w:tc>
          <w:tcPr>
            <w:tcW w:w="8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执行数：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48.999</w:t>
            </w:r>
          </w:p>
        </w:tc>
        <w:tc>
          <w:tcPr>
            <w:tcW w:w="6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84.48%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其中：                 财政资金</w:t>
            </w: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其中：                      财政资金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</w:t>
            </w:r>
          </w:p>
        </w:tc>
        <w:tc>
          <w:tcPr>
            <w:tcW w:w="8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其中：                     财政资金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48.999</w:t>
            </w:r>
          </w:p>
        </w:tc>
        <w:tc>
          <w:tcPr>
            <w:tcW w:w="6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</w:t>
            </w: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三、目标完成情况</w:t>
            </w:r>
          </w:p>
        </w:tc>
        <w:tc>
          <w:tcPr>
            <w:tcW w:w="175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年度预期目标</w:t>
            </w:r>
          </w:p>
        </w:tc>
        <w:tc>
          <w:tcPr>
            <w:tcW w:w="197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具体完成情况</w:t>
            </w:r>
          </w:p>
        </w:tc>
        <w:tc>
          <w:tcPr>
            <w:tcW w:w="6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总体完成率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56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完成项目梳理、预算书编写、招标文件专家论证等，保障信息化项目如期完成，中心工作顺利开展</w:t>
            </w:r>
          </w:p>
        </w:tc>
        <w:tc>
          <w:tcPr>
            <w:tcW w:w="1974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完成项目梳理、预算书编写、招标文件专家论证等，保障信息化项目如期完成，中心工作顺利开展</w:t>
            </w:r>
          </w:p>
        </w:tc>
        <w:tc>
          <w:tcPr>
            <w:tcW w:w="6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56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74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56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74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四、 年度绩效指标完成情况</w:t>
            </w:r>
          </w:p>
        </w:tc>
        <w:tc>
          <w:tcPr>
            <w:tcW w:w="7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12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8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预期指标值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6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自评得分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5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产出指标（40）</w:t>
            </w:r>
          </w:p>
        </w:tc>
        <w:tc>
          <w:tcPr>
            <w:tcW w:w="4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12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年度保障信息化项目顺利开展数量</w:t>
            </w:r>
          </w:p>
        </w:tc>
        <w:tc>
          <w:tcPr>
            <w:tcW w:w="8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年度内保障信息化项目顺利开展数量≥50个</w:t>
            </w:r>
          </w:p>
        </w:tc>
        <w:tc>
          <w:tcPr>
            <w:tcW w:w="56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建设项目64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运维项目87</w:t>
            </w:r>
          </w:p>
        </w:tc>
        <w:tc>
          <w:tcPr>
            <w:tcW w:w="6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5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5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5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12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各项方案编制的准确率</w:t>
            </w:r>
          </w:p>
        </w:tc>
        <w:tc>
          <w:tcPr>
            <w:tcW w:w="8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方案类委托准确程度≥90%</w:t>
            </w:r>
          </w:p>
        </w:tc>
        <w:tc>
          <w:tcPr>
            <w:tcW w:w="56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6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5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6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5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6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5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12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各项任务完成及时率</w:t>
            </w:r>
          </w:p>
        </w:tc>
        <w:tc>
          <w:tcPr>
            <w:tcW w:w="8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项目启动政府采购程序及时率≥90%</w:t>
            </w:r>
          </w:p>
        </w:tc>
        <w:tc>
          <w:tcPr>
            <w:tcW w:w="56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6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5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6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5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6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5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12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项目总成本</w:t>
            </w:r>
          </w:p>
        </w:tc>
        <w:tc>
          <w:tcPr>
            <w:tcW w:w="8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年委托业务费预算控制金额≤58万元</w:t>
            </w:r>
          </w:p>
        </w:tc>
        <w:tc>
          <w:tcPr>
            <w:tcW w:w="56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48.999</w:t>
            </w:r>
          </w:p>
        </w:tc>
        <w:tc>
          <w:tcPr>
            <w:tcW w:w="6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5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6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5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6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6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预算执行率指标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（10分）</w:t>
            </w:r>
          </w:p>
        </w:tc>
        <w:tc>
          <w:tcPr>
            <w:tcW w:w="45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预算执行率</w:t>
            </w:r>
          </w:p>
        </w:tc>
        <w:tc>
          <w:tcPr>
            <w:tcW w:w="112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预算执行率</w:t>
            </w:r>
          </w:p>
        </w:tc>
        <w:tc>
          <w:tcPr>
            <w:tcW w:w="8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执行数/预算数*100%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84.48%</w:t>
            </w:r>
          </w:p>
        </w:tc>
        <w:tc>
          <w:tcPr>
            <w:tcW w:w="635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8.45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5" w:type="pct"/>
            <w:vMerge w:val="restar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效益指标（40）</w:t>
            </w:r>
          </w:p>
        </w:tc>
        <w:tc>
          <w:tcPr>
            <w:tcW w:w="457" w:type="pct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12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业务保障能力</w:t>
            </w:r>
          </w:p>
        </w:tc>
        <w:tc>
          <w:tcPr>
            <w:tcW w:w="8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保障相关业务、工作等开展的情况≥90%</w:t>
            </w:r>
          </w:p>
        </w:tc>
        <w:tc>
          <w:tcPr>
            <w:tcW w:w="56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6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5" w:type="pct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7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6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5" w:type="pct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7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6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（10分）</w:t>
            </w:r>
          </w:p>
        </w:tc>
        <w:tc>
          <w:tcPr>
            <w:tcW w:w="457" w:type="pct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12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工作人员满意度</w:t>
            </w:r>
          </w:p>
        </w:tc>
        <w:tc>
          <w:tcPr>
            <w:tcW w:w="847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工作人员对委托业务辅助项目开展情况满意度≥95%</w:t>
            </w:r>
          </w:p>
        </w:tc>
        <w:tc>
          <w:tcPr>
            <w:tcW w:w="56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635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7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7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6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35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7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7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6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35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73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总分</w:t>
            </w:r>
          </w:p>
        </w:tc>
        <w:tc>
          <w:tcPr>
            <w:tcW w:w="6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98.45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63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五、 存在问题、原因及下一步整改措施</w:t>
            </w:r>
          </w:p>
        </w:tc>
        <w:tc>
          <w:tcPr>
            <w:tcW w:w="4365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</w:tbl>
    <w:p>
      <w:pP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br w:type="page"/>
      </w:r>
    </w:p>
    <w:p>
      <w:pPr>
        <w:widowControl/>
        <w:spacing w:before="0" w:beforeLines="0" w:beforeAutospacing="0" w:after="0" w:afterLines="0" w:afterAutospacing="0"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党组织活动经费</w:t>
      </w:r>
    </w:p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1"/>
        <w:gridCol w:w="1493"/>
        <w:gridCol w:w="1340"/>
        <w:gridCol w:w="1641"/>
        <w:gridCol w:w="1493"/>
        <w:gridCol w:w="2369"/>
        <w:gridCol w:w="2514"/>
        <w:gridCol w:w="168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_GBK" w:hAnsi="方正小标宋_GBK" w:eastAsia="方正小标宋_GBK" w:cs="方正小标宋_GBK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方正小标宋_GBK" w:hAnsi="方正小标宋_GBK" w:eastAsia="方正小标宋_GBK" w:cs="方正小标宋_GBK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市级部门预算项目绩效自评表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（2024年度）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91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一、 基本情况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04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党组织活动经费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实施(主管）单位</w:t>
            </w:r>
          </w:p>
        </w:tc>
        <w:tc>
          <w:tcPr>
            <w:tcW w:w="230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石家庄市电子政务中心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9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二、预算执行情况</w:t>
            </w:r>
          </w:p>
        </w:tc>
        <w:tc>
          <w:tcPr>
            <w:tcW w:w="99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预算安排情况（调整后）</w:t>
            </w:r>
          </w:p>
        </w:tc>
        <w:tc>
          <w:tcPr>
            <w:tcW w:w="110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资金到位情况</w:t>
            </w:r>
          </w:p>
        </w:tc>
        <w:tc>
          <w:tcPr>
            <w:tcW w:w="171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资金执行情况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预算执行进度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预算数：</w:t>
            </w: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到位数：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</w:t>
            </w: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执行数：</w:t>
            </w:r>
          </w:p>
        </w:tc>
        <w:tc>
          <w:tcPr>
            <w:tcW w:w="8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1.0867</w:t>
            </w:r>
          </w:p>
        </w:tc>
        <w:tc>
          <w:tcPr>
            <w:tcW w:w="59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98.79%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其中：                 财政资金</w:t>
            </w: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其中：                      财政资金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</w:t>
            </w: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其中：                     财政资金</w:t>
            </w:r>
          </w:p>
        </w:tc>
        <w:tc>
          <w:tcPr>
            <w:tcW w:w="8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1.0867</w:t>
            </w:r>
          </w:p>
        </w:tc>
        <w:tc>
          <w:tcPr>
            <w:tcW w:w="5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</w:t>
            </w: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</w:t>
            </w:r>
          </w:p>
        </w:tc>
        <w:tc>
          <w:tcPr>
            <w:tcW w:w="8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三、目标完成情况</w:t>
            </w:r>
          </w:p>
        </w:tc>
        <w:tc>
          <w:tcPr>
            <w:tcW w:w="157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年度预期目标</w:t>
            </w:r>
          </w:p>
        </w:tc>
        <w:tc>
          <w:tcPr>
            <w:tcW w:w="22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具体完成情况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总体完成率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3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为进一步加强党组织建设，通过组织本单位党员活动，充分发挥党员主体作用，提高党员政策理论和服务水平。</w:t>
            </w:r>
          </w:p>
        </w:tc>
        <w:tc>
          <w:tcPr>
            <w:tcW w:w="2241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为进一步加强党组织建设，党总支组织中心党员开展各类党建活动，充分发挥党员主体作用，提高党员政策理论和服务水平。</w:t>
            </w:r>
          </w:p>
        </w:tc>
        <w:tc>
          <w:tcPr>
            <w:tcW w:w="59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3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41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5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3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41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四、 年度绩效指标完成情况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10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预期指标值</w:t>
            </w:r>
          </w:p>
        </w:tc>
        <w:tc>
          <w:tcPr>
            <w:tcW w:w="8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自评得分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5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产出指标（40）</w:t>
            </w:r>
          </w:p>
        </w:tc>
        <w:tc>
          <w:tcPr>
            <w:tcW w:w="47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102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党组织活动次数</w:t>
            </w:r>
          </w:p>
        </w:tc>
        <w:tc>
          <w:tcPr>
            <w:tcW w:w="83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年度实际开展党组织活动次数≥4次</w:t>
            </w:r>
          </w:p>
        </w:tc>
        <w:tc>
          <w:tcPr>
            <w:tcW w:w="88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59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5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2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5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2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5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102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党员参与度</w:t>
            </w:r>
          </w:p>
        </w:tc>
        <w:tc>
          <w:tcPr>
            <w:tcW w:w="83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实际参加党员人员占所有党员人数≥90%</w:t>
            </w:r>
          </w:p>
        </w:tc>
        <w:tc>
          <w:tcPr>
            <w:tcW w:w="88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59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5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2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5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2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5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102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任务完成及时率</w:t>
            </w:r>
          </w:p>
        </w:tc>
        <w:tc>
          <w:tcPr>
            <w:tcW w:w="83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上级党组织各项任务完成及时率（%）≥90%</w:t>
            </w:r>
          </w:p>
        </w:tc>
        <w:tc>
          <w:tcPr>
            <w:tcW w:w="88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59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5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2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5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2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5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102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项目总成本</w:t>
            </w:r>
          </w:p>
        </w:tc>
        <w:tc>
          <w:tcPr>
            <w:tcW w:w="83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年党组织活动经费预算控制金额≤1.1万元</w:t>
            </w:r>
          </w:p>
        </w:tc>
        <w:tc>
          <w:tcPr>
            <w:tcW w:w="88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1.08</w:t>
            </w:r>
          </w:p>
        </w:tc>
        <w:tc>
          <w:tcPr>
            <w:tcW w:w="59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5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2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5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2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5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预算执行率指标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（10分）</w:t>
            </w:r>
          </w:p>
        </w:tc>
        <w:tc>
          <w:tcPr>
            <w:tcW w:w="4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预算执行率</w:t>
            </w:r>
          </w:p>
        </w:tc>
        <w:tc>
          <w:tcPr>
            <w:tcW w:w="110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预算执行率</w:t>
            </w: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执行数/预算数*100%</w:t>
            </w:r>
          </w:p>
        </w:tc>
        <w:tc>
          <w:tcPr>
            <w:tcW w:w="8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98.79%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9.88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5" w:type="pc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1" w:type="pct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102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党员氛围</w:t>
            </w:r>
          </w:p>
        </w:tc>
        <w:tc>
          <w:tcPr>
            <w:tcW w:w="83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效果显著</w:t>
            </w:r>
          </w:p>
        </w:tc>
        <w:tc>
          <w:tcPr>
            <w:tcW w:w="88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效果显著</w:t>
            </w:r>
          </w:p>
        </w:tc>
        <w:tc>
          <w:tcPr>
            <w:tcW w:w="59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5" w:type="pc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效益指标（40）</w:t>
            </w:r>
          </w:p>
        </w:tc>
        <w:tc>
          <w:tcPr>
            <w:tcW w:w="471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2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5" w:type="pc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1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2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（10分）</w:t>
            </w:r>
          </w:p>
        </w:tc>
        <w:tc>
          <w:tcPr>
            <w:tcW w:w="471" w:type="pct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102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活动满意率</w:t>
            </w:r>
          </w:p>
        </w:tc>
        <w:tc>
          <w:tcPr>
            <w:tcW w:w="83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参与活动的党员对活动满意的比率≥90%</w:t>
            </w:r>
          </w:p>
        </w:tc>
        <w:tc>
          <w:tcPr>
            <w:tcW w:w="88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59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1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2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1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2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15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总分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99.88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5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五、 存在问题、原因及下一步整改措施</w:t>
            </w:r>
          </w:p>
        </w:tc>
        <w:tc>
          <w:tcPr>
            <w:tcW w:w="4408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</w:tbl>
    <w:p>
      <w:pP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br w:type="page"/>
      </w:r>
    </w:p>
    <w:p>
      <w:pPr>
        <w:widowControl/>
        <w:spacing w:before="0" w:beforeLines="0" w:beforeAutospacing="0" w:after="0" w:afterLines="0" w:afterAutospacing="0"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专用设备维修费</w:t>
      </w:r>
    </w:p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8"/>
        <w:gridCol w:w="1638"/>
        <w:gridCol w:w="1445"/>
        <w:gridCol w:w="1641"/>
        <w:gridCol w:w="1638"/>
        <w:gridCol w:w="2722"/>
        <w:gridCol w:w="1644"/>
        <w:gridCol w:w="185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_GBK" w:hAnsi="方正小标宋_GBK" w:eastAsia="方正小标宋_GBK" w:cs="方正小标宋_GBK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方正小标宋_GBK" w:hAnsi="方正小标宋_GBK" w:eastAsia="方正小标宋_GBK" w:cs="方正小标宋_GBK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市级部门预算项目绩效自评表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（2024年度）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一、 基本情况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08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专用设备维修费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实施(主管）单位</w:t>
            </w:r>
          </w:p>
        </w:tc>
        <w:tc>
          <w:tcPr>
            <w:tcW w:w="218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石家庄市电子政务中心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7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二、预算执行情况</w:t>
            </w:r>
          </w:p>
        </w:tc>
        <w:tc>
          <w:tcPr>
            <w:tcW w:w="108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预算安排情况（调整后）</w:t>
            </w:r>
          </w:p>
        </w:tc>
        <w:tc>
          <w:tcPr>
            <w:tcW w:w="115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资金到位情况</w:t>
            </w:r>
          </w:p>
        </w:tc>
        <w:tc>
          <w:tcPr>
            <w:tcW w:w="153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资金执行情况</w:t>
            </w: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预算执行进度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7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预算数：</w:t>
            </w: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到位数：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执行数：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2.9968</w:t>
            </w:r>
          </w:p>
        </w:tc>
        <w:tc>
          <w:tcPr>
            <w:tcW w:w="65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99.89%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7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其中：                 财政资金</w:t>
            </w: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其中：                      财政资金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其中：                     财政资金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2.9968</w:t>
            </w:r>
          </w:p>
        </w:tc>
        <w:tc>
          <w:tcPr>
            <w:tcW w:w="6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7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</w:t>
            </w: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7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三、目标完成情况</w:t>
            </w:r>
          </w:p>
        </w:tc>
        <w:tc>
          <w:tcPr>
            <w:tcW w:w="166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年度预期目标</w:t>
            </w:r>
          </w:p>
        </w:tc>
        <w:tc>
          <w:tcPr>
            <w:tcW w:w="211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具体完成情况</w:t>
            </w: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总体完成率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7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61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1.办公设备、工具、网络设备出现故障及时处理，保持良好使用状态。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2.各种耗材配件及时更换，不影响正常工作。</w:t>
            </w:r>
          </w:p>
        </w:tc>
        <w:tc>
          <w:tcPr>
            <w:tcW w:w="2110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有效保障了单位设备正常运转，耗材及时更换。</w:t>
            </w:r>
          </w:p>
        </w:tc>
        <w:tc>
          <w:tcPr>
            <w:tcW w:w="65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7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61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10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57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61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10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7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四、 年度绩效指标完成情况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15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预期指标值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自评得分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7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6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产出指标（40）</w:t>
            </w:r>
          </w:p>
        </w:tc>
        <w:tc>
          <w:tcPr>
            <w:tcW w:w="50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153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保障网络正常运行天数</w:t>
            </w:r>
          </w:p>
        </w:tc>
        <w:tc>
          <w:tcPr>
            <w:tcW w:w="9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保障正常运行天数≥360天</w:t>
            </w:r>
          </w:p>
        </w:tc>
        <w:tc>
          <w:tcPr>
            <w:tcW w:w="57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大于360天</w:t>
            </w:r>
          </w:p>
        </w:tc>
        <w:tc>
          <w:tcPr>
            <w:tcW w:w="65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7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6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3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7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6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3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7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6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153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异常处理能力</w:t>
            </w:r>
          </w:p>
        </w:tc>
        <w:tc>
          <w:tcPr>
            <w:tcW w:w="9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系统发现或处理的异常次数占系统所发生的异常总次数的比率≥90%</w:t>
            </w:r>
          </w:p>
        </w:tc>
        <w:tc>
          <w:tcPr>
            <w:tcW w:w="57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大于90%</w:t>
            </w:r>
          </w:p>
        </w:tc>
        <w:tc>
          <w:tcPr>
            <w:tcW w:w="65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7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6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3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57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6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3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7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6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153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故障维护及时率</w:t>
            </w:r>
          </w:p>
        </w:tc>
        <w:tc>
          <w:tcPr>
            <w:tcW w:w="9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发生故障在2个工作日内解决比例≥90%</w:t>
            </w:r>
          </w:p>
        </w:tc>
        <w:tc>
          <w:tcPr>
            <w:tcW w:w="57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大于90%</w:t>
            </w:r>
          </w:p>
        </w:tc>
        <w:tc>
          <w:tcPr>
            <w:tcW w:w="65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7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6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3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7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6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3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7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6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153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项目总成本</w:t>
            </w:r>
          </w:p>
        </w:tc>
        <w:tc>
          <w:tcPr>
            <w:tcW w:w="9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专用设备维修费预算控制金额≤3万元</w:t>
            </w:r>
          </w:p>
        </w:tc>
        <w:tc>
          <w:tcPr>
            <w:tcW w:w="57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2.9968</w:t>
            </w:r>
          </w:p>
        </w:tc>
        <w:tc>
          <w:tcPr>
            <w:tcW w:w="65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7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6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3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57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6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3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57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预算执行率指标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（10分）</w:t>
            </w:r>
          </w:p>
        </w:tc>
        <w:tc>
          <w:tcPr>
            <w:tcW w:w="50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预算执行率</w:t>
            </w:r>
          </w:p>
        </w:tc>
        <w:tc>
          <w:tcPr>
            <w:tcW w:w="115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预算执行率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执行数/预算数*100%</w:t>
            </w: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99.89%</w:t>
            </w: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9.99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7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6" w:type="pct"/>
            <w:vMerge w:val="restar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效益指标（40）</w:t>
            </w:r>
          </w:p>
        </w:tc>
        <w:tc>
          <w:tcPr>
            <w:tcW w:w="508" w:type="pct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153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基础网络安全运行</w:t>
            </w:r>
          </w:p>
        </w:tc>
        <w:tc>
          <w:tcPr>
            <w:tcW w:w="9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网络正常运行，网站群建设管理常态化≥90%</w:t>
            </w:r>
          </w:p>
        </w:tc>
        <w:tc>
          <w:tcPr>
            <w:tcW w:w="57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大于90%</w:t>
            </w:r>
          </w:p>
        </w:tc>
        <w:tc>
          <w:tcPr>
            <w:tcW w:w="65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7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6" w:type="pct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8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3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57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6" w:type="pct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8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3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7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6" w:type="pct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8" w:type="pct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1153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保障系统安全运行</w:t>
            </w:r>
          </w:p>
        </w:tc>
        <w:tc>
          <w:tcPr>
            <w:tcW w:w="9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保障政府系统及平台安全稳定运行≥90%</w:t>
            </w:r>
          </w:p>
        </w:tc>
        <w:tc>
          <w:tcPr>
            <w:tcW w:w="57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大于90%</w:t>
            </w:r>
          </w:p>
        </w:tc>
        <w:tc>
          <w:tcPr>
            <w:tcW w:w="65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7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6" w:type="pct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8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3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7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6" w:type="pct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8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3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7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（10分）</w:t>
            </w:r>
          </w:p>
        </w:tc>
        <w:tc>
          <w:tcPr>
            <w:tcW w:w="508" w:type="pct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153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用户满意度</w:t>
            </w:r>
          </w:p>
        </w:tc>
        <w:tc>
          <w:tcPr>
            <w:tcW w:w="957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使用人员满意度≥90%</w:t>
            </w:r>
          </w:p>
        </w:tc>
        <w:tc>
          <w:tcPr>
            <w:tcW w:w="576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650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7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8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3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6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0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7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8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3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6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0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7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772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总分</w:t>
            </w: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99.99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57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五、 存在问题、原因及下一步整改措施</w:t>
            </w:r>
          </w:p>
        </w:tc>
        <w:tc>
          <w:tcPr>
            <w:tcW w:w="4423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</w:tbl>
    <w:p>
      <w:pP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br w:type="page"/>
      </w:r>
    </w:p>
    <w:p>
      <w:pPr>
        <w:widowControl/>
        <w:spacing w:before="0" w:beforeLines="0" w:beforeAutospacing="0" w:after="0" w:afterLines="0" w:afterAutospacing="0"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全市政务信息化项目经费</w:t>
      </w:r>
    </w:p>
    <w:tbl>
      <w:tblPr>
        <w:tblStyle w:val="2"/>
        <w:tblW w:w="5711" w:type="pct"/>
        <w:tblInd w:w="-83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3"/>
        <w:gridCol w:w="1326"/>
        <w:gridCol w:w="1712"/>
        <w:gridCol w:w="1206"/>
        <w:gridCol w:w="1614"/>
        <w:gridCol w:w="1891"/>
        <w:gridCol w:w="3844"/>
        <w:gridCol w:w="244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_GBK" w:hAnsi="方正小标宋_GBK" w:eastAsia="方正小标宋_GBK" w:cs="方正小标宋_GBK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方正小标宋_GBK" w:hAnsi="方正小标宋_GBK" w:eastAsia="方正小标宋_GBK" w:cs="方正小标宋_GBK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市级部门预算项目绩效自评表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（2024年度）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0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78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一、</w:t>
            </w:r>
            <w:r>
              <w:rPr>
                <w:rStyle w:val="5"/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 w:bidi="ar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基本情况</w:t>
            </w:r>
          </w:p>
        </w:tc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89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全市政务信息化项目经费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实施(主管）单位</w:t>
            </w:r>
          </w:p>
        </w:tc>
        <w:tc>
          <w:tcPr>
            <w:tcW w:w="251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石家庄市电子政务中心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7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二、预算执行情况</w:t>
            </w:r>
          </w:p>
        </w:tc>
        <w:tc>
          <w:tcPr>
            <w:tcW w:w="93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预算安排情况（调整后）</w:t>
            </w:r>
          </w:p>
        </w:tc>
        <w:tc>
          <w:tcPr>
            <w:tcW w:w="86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资金到位情况</w:t>
            </w:r>
          </w:p>
        </w:tc>
        <w:tc>
          <w:tcPr>
            <w:tcW w:w="176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资金执行情况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预算执行进度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6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预算数：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36567.005054 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到位数：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36567.005054 </w:t>
            </w:r>
          </w:p>
        </w:tc>
        <w:tc>
          <w:tcPr>
            <w:tcW w:w="5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执行数：</w:t>
            </w:r>
          </w:p>
        </w:tc>
        <w:tc>
          <w:tcPr>
            <w:tcW w:w="1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36305.5222</w:t>
            </w:r>
          </w:p>
        </w:tc>
        <w:tc>
          <w:tcPr>
            <w:tcW w:w="75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99.28%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其中：                 财政资金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36567.005054 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其中：                      财政资金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36567.005054 </w:t>
            </w:r>
          </w:p>
        </w:tc>
        <w:tc>
          <w:tcPr>
            <w:tcW w:w="5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其中：                     财政资金</w:t>
            </w:r>
          </w:p>
        </w:tc>
        <w:tc>
          <w:tcPr>
            <w:tcW w:w="1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36305.5222</w:t>
            </w:r>
          </w:p>
        </w:tc>
        <w:tc>
          <w:tcPr>
            <w:tcW w:w="7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</w:t>
            </w:r>
          </w:p>
        </w:tc>
        <w:tc>
          <w:tcPr>
            <w:tcW w:w="1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7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三、目标完成情况</w:t>
            </w:r>
          </w:p>
        </w:tc>
        <w:tc>
          <w:tcPr>
            <w:tcW w:w="130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年度预期目标</w:t>
            </w:r>
          </w:p>
        </w:tc>
        <w:tc>
          <w:tcPr>
            <w:tcW w:w="226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具体完成情况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总体完成率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06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对全市新建、改建、扩建政务信息化项目进行统一管理，避免政务信息化项目重复建设。2.对全市政务信息化项目机房、网络等基础设施进行统一运维，保障正常运行；对全市政务信息化项目应用系统、软件平台等进行统一维护，保障各系统平台正常运行。 </w:t>
            </w:r>
          </w:p>
        </w:tc>
        <w:tc>
          <w:tcPr>
            <w:tcW w:w="2262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1.2024年共进行了47个续建项目建设，其中合同约定工期至2024年底的项目45个，完成终验的44个，未终验1个；2.对全市政务信息化项目机房、网络等基础设施进行统一运维，保障正常运行；3.对全市政务信息化项目应用系统、软件平台等进行统一维护，保障各系统平台正常运行。</w:t>
            </w:r>
          </w:p>
        </w:tc>
        <w:tc>
          <w:tcPr>
            <w:tcW w:w="75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续建项目完成率97.8%；辅助项目完成率87.5%；接口项目完成率100%。总体完成率96%。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06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62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</w:trPr>
        <w:tc>
          <w:tcPr>
            <w:tcW w:w="6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06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62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7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四、</w:t>
            </w:r>
            <w:r>
              <w:rPr>
                <w:rStyle w:val="5"/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 w:bidi="ar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年度绩效指标完成情况</w:t>
            </w:r>
          </w:p>
        </w:tc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86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58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预期指标值</w:t>
            </w:r>
          </w:p>
        </w:tc>
        <w:tc>
          <w:tcPr>
            <w:tcW w:w="118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自评得分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8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产出指标（40）</w:t>
            </w:r>
          </w:p>
        </w:tc>
        <w:tc>
          <w:tcPr>
            <w:tcW w:w="52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86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完成验收建设项目数量</w:t>
            </w:r>
          </w:p>
        </w:tc>
        <w:tc>
          <w:tcPr>
            <w:tcW w:w="5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=45个</w:t>
            </w:r>
          </w:p>
        </w:tc>
        <w:tc>
          <w:tcPr>
            <w:tcW w:w="1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44个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3.91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8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运维需求保障数量</w:t>
            </w:r>
          </w:p>
        </w:tc>
        <w:tc>
          <w:tcPr>
            <w:tcW w:w="5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≥1100个</w:t>
            </w:r>
          </w:p>
        </w:tc>
        <w:tc>
          <w:tcPr>
            <w:tcW w:w="1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1259个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8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等级保护测评系统数量</w:t>
            </w:r>
          </w:p>
        </w:tc>
        <w:tc>
          <w:tcPr>
            <w:tcW w:w="5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≥150个</w:t>
            </w:r>
          </w:p>
        </w:tc>
        <w:tc>
          <w:tcPr>
            <w:tcW w:w="1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151个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8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运维网站数量</w:t>
            </w:r>
          </w:p>
        </w:tc>
        <w:tc>
          <w:tcPr>
            <w:tcW w:w="5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≥61个</w:t>
            </w:r>
          </w:p>
        </w:tc>
        <w:tc>
          <w:tcPr>
            <w:tcW w:w="1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72个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8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86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建设项目验收合格率</w:t>
            </w:r>
          </w:p>
        </w:tc>
        <w:tc>
          <w:tcPr>
            <w:tcW w:w="5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≥95%</w:t>
            </w:r>
          </w:p>
        </w:tc>
        <w:tc>
          <w:tcPr>
            <w:tcW w:w="1183" w:type="pct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8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云资源管理规范性</w:t>
            </w:r>
          </w:p>
        </w:tc>
        <w:tc>
          <w:tcPr>
            <w:tcW w:w="5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政务云管理规范性</w:t>
            </w:r>
          </w:p>
        </w:tc>
        <w:tc>
          <w:tcPr>
            <w:tcW w:w="1183" w:type="pc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发布《石家庄市政务云管理办法（试行）》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8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运维工作规范性</w:t>
            </w:r>
          </w:p>
        </w:tc>
        <w:tc>
          <w:tcPr>
            <w:tcW w:w="5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包括运维文档、运维日常管理的规范性</w:t>
            </w:r>
          </w:p>
        </w:tc>
        <w:tc>
          <w:tcPr>
            <w:tcW w:w="1183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制定了《石家庄市市级政务信息化项目管理办法》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8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86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建设项目完成及时率</w:t>
            </w:r>
          </w:p>
        </w:tc>
        <w:tc>
          <w:tcPr>
            <w:tcW w:w="5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≥85%</w:t>
            </w:r>
          </w:p>
        </w:tc>
        <w:tc>
          <w:tcPr>
            <w:tcW w:w="1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88.54%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6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8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8" w:type="pct"/>
            <w:gridSpan w:val="2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运维需求及时响应</w:t>
            </w:r>
          </w:p>
        </w:tc>
        <w:tc>
          <w:tcPr>
            <w:tcW w:w="5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运维需求及时响应</w:t>
            </w:r>
          </w:p>
        </w:tc>
        <w:tc>
          <w:tcPr>
            <w:tcW w:w="1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2024年运维项目中，对大部分运维需求进行了及时响应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8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868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项目（完成）资金结余</w:t>
            </w:r>
          </w:p>
        </w:tc>
        <w:tc>
          <w:tcPr>
            <w:tcW w:w="582" w:type="pct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小于全市政务信息化项目经费总支出金额</w:t>
            </w:r>
          </w:p>
        </w:tc>
        <w:tc>
          <w:tcPr>
            <w:tcW w:w="1183" w:type="pct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经排查，截至目前系统运维使用部门来函停用19项；硬件运维停用2项；等保测评类项目部门来函终止21项；线路租赁类停用线路34条，共涉及核减资金约600万元，基本摸清了政务信息化运维项目底数。</w:t>
            </w:r>
          </w:p>
        </w:tc>
        <w:tc>
          <w:tcPr>
            <w:tcW w:w="75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8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8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2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83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0" w:hRule="atLeast"/>
        </w:trPr>
        <w:tc>
          <w:tcPr>
            <w:tcW w:w="6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8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8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2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83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6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预算执行率指标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（10分）</w:t>
            </w:r>
          </w:p>
        </w:tc>
        <w:tc>
          <w:tcPr>
            <w:tcW w:w="52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预算执行率</w:t>
            </w:r>
          </w:p>
        </w:tc>
        <w:tc>
          <w:tcPr>
            <w:tcW w:w="86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预算执行率</w:t>
            </w:r>
          </w:p>
        </w:tc>
        <w:tc>
          <w:tcPr>
            <w:tcW w:w="58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执行数/预算数*100%</w:t>
            </w:r>
          </w:p>
        </w:tc>
        <w:tc>
          <w:tcPr>
            <w:tcW w:w="118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99.28%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9.93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6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8" w:type="pct"/>
            <w:vMerge w:val="restar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效益指标（40）</w:t>
            </w:r>
          </w:p>
        </w:tc>
        <w:tc>
          <w:tcPr>
            <w:tcW w:w="526" w:type="pct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86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全市政务信息化项目集约化管理</w:t>
            </w:r>
          </w:p>
        </w:tc>
        <w:tc>
          <w:tcPr>
            <w:tcW w:w="5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政务信息化项目统一管理产生的集约化效益</w:t>
            </w:r>
          </w:p>
        </w:tc>
        <w:tc>
          <w:tcPr>
            <w:tcW w:w="1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政务信息化项目统一管理产生了集约化效益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8" w:type="pct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6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8" w:type="pct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提高全市信息化统维项目覆盖范围</w:t>
            </w:r>
          </w:p>
        </w:tc>
        <w:tc>
          <w:tcPr>
            <w:tcW w:w="5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运维支持预算单位数量覆盖范围持续扩大</w:t>
            </w:r>
          </w:p>
        </w:tc>
        <w:tc>
          <w:tcPr>
            <w:tcW w:w="1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运维支持预算单位数量、需求数量持续扩大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8" w:type="pct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6" w:type="pct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86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保障全市政务信息化基础设施、网络线路安全稳定</w:t>
            </w:r>
          </w:p>
        </w:tc>
        <w:tc>
          <w:tcPr>
            <w:tcW w:w="5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保障全市基础设施、网络线路稳定</w:t>
            </w:r>
          </w:p>
        </w:tc>
        <w:tc>
          <w:tcPr>
            <w:tcW w:w="1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保障全市基础设施、网络线路稳定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8" w:type="pct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6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保证市级政务信息化系统平台安全稳定运行</w:t>
            </w:r>
          </w:p>
        </w:tc>
        <w:tc>
          <w:tcPr>
            <w:tcW w:w="5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保证市级政务信息化基础设施、系统平台安全稳定运行</w:t>
            </w:r>
          </w:p>
        </w:tc>
        <w:tc>
          <w:tcPr>
            <w:tcW w:w="1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保证市级政务信息化基础设施、系统平台安全稳定运行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8" w:type="pct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6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8" w:type="pct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提升便民惠企服务能力</w:t>
            </w:r>
          </w:p>
        </w:tc>
        <w:tc>
          <w:tcPr>
            <w:tcW w:w="58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提升便民惠企服务能力</w:t>
            </w:r>
          </w:p>
        </w:tc>
        <w:tc>
          <w:tcPr>
            <w:tcW w:w="118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提升便民惠企服务能力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8" w:type="pct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6" w:type="pct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86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提升一体化政务服务能力</w:t>
            </w:r>
          </w:p>
        </w:tc>
        <w:tc>
          <w:tcPr>
            <w:tcW w:w="5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提升一体化政务服务能力</w:t>
            </w:r>
          </w:p>
        </w:tc>
        <w:tc>
          <w:tcPr>
            <w:tcW w:w="1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提升一体化政务服务能力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8" w:type="pct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6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优化营商环境</w:t>
            </w:r>
          </w:p>
        </w:tc>
        <w:tc>
          <w:tcPr>
            <w:tcW w:w="5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优化营商环境</w:t>
            </w:r>
          </w:p>
        </w:tc>
        <w:tc>
          <w:tcPr>
            <w:tcW w:w="1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优化营商环境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8" w:type="pct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6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促进市县两级政府数字化履职能力同步提升</w:t>
            </w:r>
          </w:p>
        </w:tc>
        <w:tc>
          <w:tcPr>
            <w:tcW w:w="5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促进市县两级政府数字化履职能力同步提升</w:t>
            </w:r>
          </w:p>
        </w:tc>
        <w:tc>
          <w:tcPr>
            <w:tcW w:w="1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促进市县两级政府数字化履职能力同步提升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8" w:type="pct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（10分）</w:t>
            </w:r>
          </w:p>
        </w:tc>
        <w:tc>
          <w:tcPr>
            <w:tcW w:w="526" w:type="pct"/>
            <w:vMerge w:val="restart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868" w:type="pct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项目使用单位满意度</w:t>
            </w:r>
          </w:p>
        </w:tc>
        <w:tc>
          <w:tcPr>
            <w:tcW w:w="58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≥90%</w:t>
            </w:r>
          </w:p>
        </w:tc>
        <w:tc>
          <w:tcPr>
            <w:tcW w:w="118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99%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8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6" w:type="pct"/>
            <w:vMerge w:val="continue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8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社会公众满意度</w:t>
            </w:r>
          </w:p>
        </w:tc>
        <w:tc>
          <w:tcPr>
            <w:tcW w:w="582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社会公众满意度反馈渠道畅通</w:t>
            </w:r>
          </w:p>
        </w:tc>
        <w:tc>
          <w:tcPr>
            <w:tcW w:w="118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社会公众满意度反馈渠道基本畅通</w:t>
            </w:r>
          </w:p>
        </w:tc>
        <w:tc>
          <w:tcPr>
            <w:tcW w:w="75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8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6" w:type="pct"/>
            <w:vMerge w:val="continue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8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8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8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6" w:type="pct"/>
            <w:vMerge w:val="continue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8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8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68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总分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97.84分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67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五、</w:t>
            </w:r>
            <w:r>
              <w:rPr>
                <w:rStyle w:val="5"/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 w:bidi="ar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存在问题、原因及下一步整改措施</w:t>
            </w:r>
          </w:p>
        </w:tc>
        <w:tc>
          <w:tcPr>
            <w:tcW w:w="4321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</w:tbl>
    <w:p/>
    <w:sectPr>
      <w:pgSz w:w="16838" w:h="11906" w:orient="landscape"/>
      <w:pgMar w:top="1800" w:right="1417" w:bottom="180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script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BEFF4261"/>
    <w:rsid w:val="BEFF4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cs="宋体" w:asciiTheme="minorHAnsi" w:hAnsiTheme="minorHAnsi" w:eastAsiaTheme="minorEastAsia"/>
      <w:color w:val="auto"/>
      <w:kern w:val="0"/>
      <w:sz w:val="24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71"/>
    <w:basedOn w:val="3"/>
    <w:qFormat/>
    <w:uiPriority w:val="0"/>
    <w:rPr>
      <w:rFonts w:ascii="Calibri" w:hAnsi="Calibri" w:cs="Calibri"/>
      <w:color w:val="000000"/>
      <w:sz w:val="20"/>
      <w:szCs w:val="20"/>
      <w:u w:val="none"/>
    </w:rPr>
  </w:style>
  <w:style w:type="character" w:customStyle="1" w:styleId="5">
    <w:name w:val="font81"/>
    <w:basedOn w:val="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61"/>
    <w:basedOn w:val="3"/>
    <w:qFormat/>
    <w:uiPriority w:val="0"/>
    <w:rPr>
      <w:rFonts w:ascii="方正书宋_GBK" w:hAnsi="方正书宋_GBK" w:eastAsia="方正书宋_GBK" w:cs="方正书宋_GBK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2025-09-10T14:14:00Z</dcterms:created>
  <dc:creator>admin123</dc:creator>
  <cp:lastModifiedBy>admin123</cp:lastModifiedBy>
  <dcterms:modified xsi:type="dcterms:W3CDTF">2025-09-10T14:15:40Z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5496637C8794DAE44D17C1684EB9E104</vt:lpwstr>
  </property>
</Properties>
</file>