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校区运转费项目自评报告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根据《石家庄市财政支出绩效评价办法》（石财绩[2013]2号），遵循“科学性、规范性、客观性和公正性”的原则，对校区运转费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-水电暖经费</w:t>
      </w:r>
      <w:r>
        <w:rPr>
          <w:rFonts w:hint="eastAsia" w:ascii="仿宋_GB2312" w:eastAsia="仿宋_GB2312"/>
          <w:sz w:val="32"/>
          <w:szCs w:val="32"/>
        </w:rPr>
        <w:t>项目实施了财政支出绩效自评价，形成本评价报告。</w:t>
      </w:r>
    </w:p>
    <w:p>
      <w:pPr>
        <w:adjustRightInd w:val="0"/>
        <w:snapToGrid w:val="0"/>
        <w:spacing w:line="360" w:lineRule="auto"/>
        <w:rPr>
          <w:rFonts w:hint="eastAsia" w:ascii="仿宋_GB2312" w:eastAsia="仿宋_GB2312"/>
          <w:b/>
          <w:bCs/>
          <w:sz w:val="32"/>
          <w:szCs w:val="36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b/>
          <w:sz w:val="32"/>
          <w:szCs w:val="32"/>
        </w:rPr>
        <w:t>一、项目</w:t>
      </w:r>
      <w:r>
        <w:rPr>
          <w:rFonts w:hint="eastAsia" w:ascii="仿宋_GB2312" w:eastAsia="仿宋_GB2312"/>
          <w:b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1、项目实施单位：中共石家庄市委党校。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项目立项等基本情况：202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年度预算安排校区运转费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-水电暖经费270</w:t>
      </w:r>
      <w:r>
        <w:rPr>
          <w:rFonts w:hint="eastAsia" w:ascii="仿宋_GB2312" w:eastAsia="仿宋_GB2312"/>
          <w:sz w:val="32"/>
          <w:szCs w:val="32"/>
        </w:rPr>
        <w:t>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2、项目主要实施内容和范围：本项目包含党校正常运转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必需</w:t>
      </w:r>
      <w:bookmarkStart w:id="1" w:name="_GoBack"/>
      <w:bookmarkEnd w:id="1"/>
      <w:r>
        <w:rPr>
          <w:rFonts w:hint="eastAsia" w:ascii="仿宋_GB2312" w:eastAsia="仿宋_GB2312"/>
          <w:sz w:val="32"/>
          <w:szCs w:val="32"/>
        </w:rPr>
        <w:t>的水、电、暖经费270万元。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年度安排校区运转费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-水电暖经费270</w:t>
      </w:r>
      <w:r>
        <w:rPr>
          <w:rFonts w:hint="eastAsia" w:ascii="仿宋_GB2312" w:eastAsia="仿宋_GB2312"/>
          <w:bCs/>
          <w:sz w:val="32"/>
          <w:szCs w:val="32"/>
        </w:rPr>
        <w:t>万元，全部为一般公共预算拨款。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项目预期绩效总目标：保证党校正常办公、教学需求，保障党校正常运转。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仿宋_GB2312" w:hAnsi="黑体" w:eastAsia="仿宋_GB2312"/>
          <w:b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二、自评工作情况</w:t>
      </w:r>
    </w:p>
    <w:p>
      <w:pPr>
        <w:spacing w:line="360" w:lineRule="auto"/>
        <w:rPr>
          <w:rFonts w:hint="eastAsia"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（一）自评的组织工作</w:t>
      </w:r>
    </w:p>
    <w:p>
      <w:pPr>
        <w:spacing w:line="360" w:lineRule="auto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年初，我校根据本项目特点，成立了自评工作组，工作组组长由主管财务的副校长董杰担任，成员包括后勤处、办公室、信息中心、财务处相关人员。</w:t>
      </w:r>
    </w:p>
    <w:p>
      <w:pPr>
        <w:spacing w:line="360" w:lineRule="auto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订立了新校区运转自评工作方案：</w:t>
      </w:r>
    </w:p>
    <w:p>
      <w:pPr>
        <w:spacing w:line="360" w:lineRule="auto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项目概况：202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年度预算安排校区运转费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-水电暖经费270</w:t>
      </w:r>
      <w:r>
        <w:rPr>
          <w:rFonts w:hint="eastAsia" w:ascii="仿宋_GB2312" w:eastAsia="仿宋_GB2312"/>
          <w:sz w:val="32"/>
          <w:szCs w:val="32"/>
        </w:rPr>
        <w:t>万元。</w:t>
      </w:r>
    </w:p>
    <w:p>
      <w:pPr>
        <w:spacing w:line="360" w:lineRule="auto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项目绩效目标：保障党校正常运转、办公、教学正常进行。</w:t>
      </w:r>
    </w:p>
    <w:p>
      <w:pPr>
        <w:spacing w:line="360" w:lineRule="auto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评价政策依据及数据资料：《中国共产党党校工作条例》、《中共石家庄市委关于贯彻</w:t>
      </w:r>
      <w:bookmarkStart w:id="0" w:name="_Hlk42523443"/>
      <w:r>
        <w:rPr>
          <w:rFonts w:hint="eastAsia" w:ascii="仿宋_GB2312" w:eastAsia="仿宋_GB2312"/>
          <w:sz w:val="32"/>
          <w:szCs w:val="32"/>
        </w:rPr>
        <w:t>《中国共产党党校工作条例》</w:t>
      </w:r>
      <w:bookmarkEnd w:id="0"/>
      <w:r>
        <w:rPr>
          <w:rFonts w:hint="eastAsia" w:ascii="仿宋_GB2312" w:eastAsia="仿宋_GB2312"/>
          <w:sz w:val="32"/>
          <w:szCs w:val="32"/>
        </w:rPr>
        <w:t>的实施意见》。</w:t>
      </w:r>
    </w:p>
    <w:p>
      <w:pPr>
        <w:spacing w:line="360" w:lineRule="auto"/>
        <w:ind w:firstLine="66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（二）自评的方法和过程</w:t>
      </w:r>
    </w:p>
    <w:p>
      <w:pPr>
        <w:numPr>
          <w:ilvl w:val="0"/>
          <w:numId w:val="1"/>
        </w:num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按照文件要求确定绩效自评对象及范围。</w:t>
      </w:r>
    </w:p>
    <w:p>
      <w:pPr>
        <w:spacing w:line="360" w:lineRule="auto"/>
        <w:ind w:firstLine="66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2.准备《202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 xml:space="preserve">年度预算项目绩效自评表》模板和《处室绩效自评工作报告》模板等相关资料供评价人员参考。 </w:t>
      </w:r>
    </w:p>
    <w:p>
      <w:pPr>
        <w:spacing w:line="360" w:lineRule="auto"/>
        <w:ind w:firstLine="66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3.组织绩效自评相关处室人员进行绩效自评工作培训。     </w:t>
      </w:r>
    </w:p>
    <w:p>
      <w:pPr>
        <w:spacing w:line="360" w:lineRule="auto"/>
        <w:ind w:firstLine="66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、组织收集、系统整理预算项目绩效完成信息，确认绩效指标实际完成值和实现程度。将预算项目各绩效指标实际完成值（实现程度）与年初设定的预期值相比较，逐项评定每项指标得分，汇总形成预算项目自评最终得分。</w:t>
      </w:r>
    </w:p>
    <w:p>
      <w:pPr>
        <w:spacing w:line="360" w:lineRule="auto"/>
        <w:ind w:firstLine="660"/>
        <w:rPr>
          <w:rFonts w:hint="eastAsia"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5、填报《202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年度预算项目绩效自评表》。按照市财政局要求以及预算项目绩效情况，撰写《项目绩效自评报告》，并在规定时限内上报</w:t>
      </w:r>
      <w:r>
        <w:rPr>
          <w:rFonts w:hint="eastAsia" w:ascii="仿宋_GB2312" w:hAnsi="楷体_GB2312" w:eastAsia="仿宋_GB2312" w:cs="楷体_GB2312"/>
          <w:b/>
          <w:bCs/>
          <w:sz w:val="32"/>
          <w:szCs w:val="32"/>
        </w:rPr>
        <w:t>。</w:t>
      </w:r>
    </w:p>
    <w:p>
      <w:pPr>
        <w:spacing w:line="360" w:lineRule="auto"/>
        <w:ind w:firstLine="66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（三）建立绩效评价指标体系</w:t>
      </w:r>
    </w:p>
    <w:tbl>
      <w:tblPr>
        <w:tblStyle w:val="6"/>
        <w:tblW w:w="8080" w:type="dxa"/>
        <w:tblInd w:w="-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2640"/>
        <w:gridCol w:w="1520"/>
        <w:gridCol w:w="17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一级指标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二级指标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三级指标</w:t>
            </w:r>
          </w:p>
        </w:tc>
        <w:tc>
          <w:tcPr>
            <w:tcW w:w="1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预期指标值</w:t>
            </w:r>
          </w:p>
        </w:tc>
        <w:tc>
          <w:tcPr>
            <w:tcW w:w="1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实际完成值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0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产出指标（40）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数量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办公用电、水、燃气数量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办公用电、水、燃气数量小于历年数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办公用电、水、燃气数量小于历年数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质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量指标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供水、电、暖正常率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水、电、暖正常供应率&gt;=99%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水、电、暖正常供应率&gt;=99%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时效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各项任务完成及时率（%）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各项任务完成及时率（%）≥99%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各项任务完成及时率（%）≥99%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0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成本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成本控制率(%)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成本控制率&gt;=99%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成本控制率&gt;=99%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预算执行率指标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（10分）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预算执行率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预算执行率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100%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10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效益指标（40）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社会效益指标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保障教学、培训工作完成率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保障教学、培训工作完成率&gt;=99%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保障教学、培训工作完成率&gt;=99%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0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满意度指标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（10分）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满意度指标</w:t>
            </w:r>
          </w:p>
        </w:tc>
        <w:tc>
          <w:tcPr>
            <w:tcW w:w="2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服务对象满意度指标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教职工满意度≥9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%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教职工满意度≥9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%</w:t>
            </w:r>
          </w:p>
        </w:tc>
      </w:tr>
    </w:tbl>
    <w:p>
      <w:pPr>
        <w:spacing w:line="360" w:lineRule="auto"/>
        <w:ind w:firstLine="643" w:firstLineChars="200"/>
        <w:rPr>
          <w:rFonts w:hint="eastAsia" w:ascii="仿宋_GB2312" w:hAnsi="黑体" w:eastAsia="仿宋_GB2312"/>
          <w:b/>
          <w:bCs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三、项目执行及绩效实现情况</w:t>
      </w:r>
    </w:p>
    <w:p>
      <w:pPr>
        <w:numPr>
          <w:ilvl w:val="0"/>
          <w:numId w:val="2"/>
        </w:numPr>
        <w:spacing w:line="360" w:lineRule="auto"/>
        <w:ind w:firstLine="640" w:firstLineChars="20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预算执行情况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年初预算安排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270</w:t>
      </w:r>
      <w:r>
        <w:rPr>
          <w:rFonts w:hint="eastAsia" w:ascii="仿宋_GB2312" w:eastAsia="仿宋_GB2312"/>
          <w:sz w:val="32"/>
          <w:szCs w:val="32"/>
        </w:rPr>
        <w:t>万元，至202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年底已执行完毕，根据指标体系评分标准计算得分10分。</w:t>
      </w:r>
    </w:p>
    <w:p>
      <w:pPr>
        <w:spacing w:line="360" w:lineRule="auto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 xml:space="preserve"> （二）项目产出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水、电、暖经费正常支付，保障了我校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办公、教学等各项工作的</w:t>
      </w:r>
      <w:r>
        <w:rPr>
          <w:rFonts w:hint="eastAsia" w:ascii="仿宋_GB2312" w:eastAsia="仿宋_GB2312"/>
          <w:sz w:val="32"/>
          <w:szCs w:val="32"/>
        </w:rPr>
        <w:t>正常运转。</w:t>
      </w:r>
    </w:p>
    <w:p>
      <w:pPr>
        <w:spacing w:line="360" w:lineRule="auto"/>
        <w:ind w:firstLine="640" w:firstLineChars="20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（三）项目效益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我单位校园面积120亩，建筑面积79999平方米，因离市区30公里，没有集中供暖，必须用燃气供暖，故每年取暖费用激增，运转费安排270万元水电暖经费，满足了正常培训、教学、办公的需求。</w:t>
      </w:r>
    </w:p>
    <w:p>
      <w:pPr>
        <w:spacing w:line="360" w:lineRule="auto"/>
        <w:ind w:firstLine="640" w:firstLineChars="200"/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</w:pPr>
      <w:r>
        <w:rPr>
          <w:rFonts w:hint="eastAsia" w:ascii="仿宋_GB2312" w:hAnsi="楷体_GB2312" w:eastAsia="仿宋_GB2312" w:cs="楷体_GB2312"/>
          <w:b w:val="0"/>
          <w:bCs w:val="0"/>
          <w:sz w:val="32"/>
          <w:szCs w:val="32"/>
        </w:rPr>
        <w:t>（四）满意度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通过对教职工和培训学员进行满意度问卷调查，满意度≥9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%，根据指标体系评分标准计算10分。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四、项目综合评价结论和评价等级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据项目执行情况和项目绩效情况，本项目综合绩效评价分100分，为优秀。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五、存在的问题及改进措施</w:t>
      </w:r>
    </w:p>
    <w:p>
      <w:pPr>
        <w:spacing w:line="360" w:lineRule="auto"/>
        <w:ind w:firstLine="640" w:firstLineChars="200"/>
        <w:rPr>
          <w:rFonts w:hint="eastAsia" w:ascii="仿宋_GB2312" w:hAnsi="楷体_GB2312" w:eastAsia="仿宋_GB2312"/>
          <w:b/>
          <w:bCs/>
          <w:sz w:val="32"/>
          <w:szCs w:val="32"/>
        </w:rPr>
      </w:pPr>
      <w:r>
        <w:rPr>
          <w:rFonts w:hint="eastAsia" w:ascii="仿宋_GB2312" w:hAnsi="楷体_GB2312" w:eastAsia="仿宋_GB2312"/>
          <w:bCs/>
          <w:sz w:val="32"/>
          <w:szCs w:val="32"/>
        </w:rPr>
        <w:t>绩效指标设定有待于进一步科学合理，校区运转费的产出指标值主要是参照近两年水电暖的费用情况制定，然而指标完成情况会随着水电暖实际用量存在一定变动，因此指标设定时应有进一步的合理预期。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六、评价工作组人员名单及签字</w:t>
      </w:r>
    </w:p>
    <w:tbl>
      <w:tblPr>
        <w:tblStyle w:val="6"/>
        <w:tblW w:w="8222" w:type="dxa"/>
        <w:tblInd w:w="-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0"/>
        <w:gridCol w:w="3269"/>
        <w:gridCol w:w="26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32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董杰</w:t>
            </w:r>
          </w:p>
        </w:tc>
        <w:tc>
          <w:tcPr>
            <w:tcW w:w="3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中共石家庄市委党校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副校长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张书俊</w:t>
            </w:r>
          </w:p>
        </w:tc>
        <w:tc>
          <w:tcPr>
            <w:tcW w:w="3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中共石家庄市委党校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财务处处长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张建国</w:t>
            </w:r>
          </w:p>
        </w:tc>
        <w:tc>
          <w:tcPr>
            <w:tcW w:w="3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中共石家庄市委党校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后勤处处长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高志恩</w:t>
            </w:r>
          </w:p>
        </w:tc>
        <w:tc>
          <w:tcPr>
            <w:tcW w:w="3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中共石家庄市委党校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办公室主任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王志强</w:t>
            </w:r>
          </w:p>
        </w:tc>
        <w:tc>
          <w:tcPr>
            <w:tcW w:w="3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中共石家庄市委党校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信息中心主任</w:t>
            </w:r>
          </w:p>
        </w:tc>
      </w:tr>
    </w:tbl>
    <w:p>
      <w:pPr>
        <w:rPr>
          <w:rFonts w:ascii="仿宋_GB2312" w:eastAsia="仿宋_GB2312"/>
        </w:rPr>
      </w:pPr>
    </w:p>
    <w:p>
      <w:pPr>
        <w:rPr>
          <w:rFonts w:ascii="仿宋_GB2312" w:eastAsia="仿宋_GB2312"/>
        </w:rPr>
      </w:pPr>
    </w:p>
    <w:p>
      <w:pPr>
        <w:rPr>
          <w:rFonts w:ascii="仿宋_GB2312" w:hAnsi="等线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eastAsia="仿宋_GB2312"/>
        </w:rPr>
        <w:t xml:space="preserve"> </w:t>
      </w:r>
      <w:r>
        <w:rPr>
          <w:rFonts w:ascii="仿宋_GB2312" w:eastAsia="仿宋_GB2312"/>
        </w:rPr>
        <w:t xml:space="preserve">                                              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  <w:t>中共石家庄市委党校</w:t>
      </w:r>
    </w:p>
    <w:p>
      <w:pP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  <w:t xml:space="preserve"> </w:t>
      </w:r>
      <w:r>
        <w:rPr>
          <w:rFonts w:ascii="仿宋_GB2312" w:hAnsi="等线" w:eastAsia="仿宋_GB2312" w:cs="宋体"/>
          <w:color w:val="000000"/>
          <w:kern w:val="0"/>
          <w:sz w:val="28"/>
          <w:szCs w:val="28"/>
        </w:rPr>
        <w:t xml:space="preserve">                                     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  <w:t>202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  <w:lang w:val="en-US" w:eastAsia="zh-CN"/>
        </w:rPr>
        <w:t>2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  <w:t>年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  <w:lang w:val="en-US" w:eastAsia="zh-CN"/>
        </w:rPr>
        <w:t>3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  <w:t>月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  <w:lang w:val="en-US" w:eastAsia="zh-CN"/>
        </w:rPr>
        <w:t>29</w:t>
      </w:r>
      <w:r>
        <w:rPr>
          <w:rFonts w:hint="eastAsia" w:ascii="仿宋_GB2312" w:hAnsi="等线" w:eastAsia="仿宋_GB2312" w:cs="宋体"/>
          <w:color w:val="000000"/>
          <w:kern w:val="0"/>
          <w:sz w:val="28"/>
          <w:szCs w:val="28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705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14.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GpFnrHQAAAAAwEAAA8AAAAAAAAAAQAgAAAAIgAAAGRycy9kb3du&#10;cmV2LnhtbFBLAQIUABQAAAAIAIdO4kAXJ+2MBwIAAAIEAAAOAAAAAAAAAAEAIAAAAB8BAABkcnMv&#10;ZTJvRG9jLnhtbFBLBQYAAAAABgAGAFkBAACY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7"/>
    <w:multiLevelType w:val="singleLevel"/>
    <w:tmpl w:val="00000007"/>
    <w:lvl w:ilvl="0" w:tentative="0">
      <w:start w:val="1"/>
      <w:numFmt w:val="decimal"/>
      <w:suff w:val="nothing"/>
      <w:lvlText w:val="%1."/>
      <w:lvlJc w:val="left"/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5F2"/>
    <w:rsid w:val="000D4CC0"/>
    <w:rsid w:val="00111207"/>
    <w:rsid w:val="001A4A66"/>
    <w:rsid w:val="001D626C"/>
    <w:rsid w:val="00403753"/>
    <w:rsid w:val="004C13FB"/>
    <w:rsid w:val="006866F9"/>
    <w:rsid w:val="008B41A1"/>
    <w:rsid w:val="00A24EBD"/>
    <w:rsid w:val="00BA62D4"/>
    <w:rsid w:val="00D92585"/>
    <w:rsid w:val="00E565F2"/>
    <w:rsid w:val="00F34D1E"/>
    <w:rsid w:val="114403B5"/>
    <w:rsid w:val="173D2DDE"/>
    <w:rsid w:val="2309716F"/>
    <w:rsid w:val="56B13ABF"/>
    <w:rsid w:val="577665FB"/>
    <w:rsid w:val="5C267C68"/>
    <w:rsid w:val="784E7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8">
    <w:name w:val="页脚 字符"/>
    <w:basedOn w:val="7"/>
    <w:link w:val="5"/>
    <w:qFormat/>
    <w:uiPriority w:val="0"/>
    <w:rPr>
      <w:rFonts w:ascii="Calibri" w:hAnsi="Calibri" w:eastAsia="宋体" w:cs="黑体"/>
      <w:sz w:val="18"/>
    </w:rPr>
  </w:style>
  <w:style w:type="character" w:customStyle="1" w:styleId="9">
    <w:name w:val="批注框文本 字符"/>
    <w:basedOn w:val="7"/>
    <w:link w:val="4"/>
    <w:semiHidden/>
    <w:qFormat/>
    <w:uiPriority w:val="99"/>
    <w:rPr>
      <w:rFonts w:ascii="Calibri" w:hAnsi="Calibri" w:eastAsia="宋体" w:cs="黑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1570</Words>
  <Characters>1672</Characters>
  <Lines>15</Lines>
  <Paragraphs>4</Paragraphs>
  <TotalTime>117</TotalTime>
  <ScaleCrop>false</ScaleCrop>
  <LinksUpToDate>false</LinksUpToDate>
  <CharactersWithSpaces>1779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2021-06-30T02:07:00Z</dcterms:created>
  <dc:creator>Administrator</dc:creator>
  <cp:lastModifiedBy>徐静</cp:lastModifiedBy>
  <cp:lastPrinted>2021-06-30T06:47:00Z</cp:lastPrinted>
  <dcterms:modified xsi:type="dcterms:W3CDTF">2025-05-20T02:28:07Z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F82F173D1FDD4EB1B48E6AE28EB0567B</vt:lpwstr>
  </property>
</Properties>
</file>