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行唐县人民检察院</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行唐县人民检察院</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1．主要职能。</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人民检察院是国家的法律监督机关，在上级人民检察院领导下，依据宪法和法律独立行使检察权，对本级人民代表大会及其常务委员会负责并报告工作。其主要职责是：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(一)、执行国家法律法规，贯彻落实上级人民检察院、同级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党委工作部署，制定检察工作目标，完成各项检察工作任务。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(二)、依法办理审查批准逮捕、决定逮捕案件，实施立案侦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查监督、侦查活动监督。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(三)、依法办理审查起诉、提起公诉、抗诉案件，对人民法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院刑事审判活动实行监督工作。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(四)、对刑罚执行和监管活动实行监督，维护刑罚执行和监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管活动的公平公正，维护监管秩序稳定。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(五)、受理公民的报案、举报、控告和刑事申诉，依法处理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举报线索，办理刑事申诉、国家赔偿、司法救助案件。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(六)、对人民法院民事诉讼和行政诉讼实行法律监督。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(七)、开展涉及生态环境保护的检察工作。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(八)、开展未成年人检察工作。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(九)、负责检察队伍建设和思想政治工作，对检察人员进行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教育培训，负责检察机关党的思想、组织、作风建设。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(十)、按照干部管理权限，协同地方党委、上级人民检察院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管理本院检察人员，提请本级人民代表大会常务委员会决定任免副检察长、检察委员会委员、检察员。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(十一)、规划落实检察机关财务装备工作，开展检察机关信 </w:t>
      </w:r>
    </w:p>
    <w:p>
      <w:pPr>
        <w:widowControl/>
        <w:jc w:val="left"/>
        <w:rPr>
          <w:rFonts w:ascii="仿宋" w:hAnsi="仿宋" w:eastAsia="仿宋" w:cs="仿宋"/>
          <w:sz w:val="32"/>
          <w:szCs w:val="32"/>
        </w:rPr>
      </w:pPr>
      <w:r>
        <w:rPr>
          <w:rFonts w:hint="eastAsia" w:ascii="仿宋" w:hAnsi="仿宋" w:eastAsia="仿宋" w:cs="仿宋"/>
          <w:color w:val="000000"/>
          <w:kern w:val="0"/>
          <w:sz w:val="32"/>
          <w:szCs w:val="32"/>
          <w:lang w:bidi="ar"/>
        </w:rPr>
        <w:t xml:space="preserve">息化建设、检察技术工作。 </w:t>
      </w:r>
    </w:p>
    <w:p>
      <w:pPr>
        <w:snapToGrid w:val="0"/>
        <w:spacing w:line="520" w:lineRule="exact"/>
        <w:rPr>
          <w:rFonts w:ascii="仿宋_GB2312" w:hAnsi="仿宋" w:eastAsia="仿宋_GB2312"/>
          <w:sz w:val="32"/>
          <w:szCs w:val="32"/>
        </w:rPr>
      </w:pPr>
      <w:r>
        <w:rPr>
          <w:rFonts w:hint="eastAsia" w:ascii="仿宋" w:hAnsi="仿宋" w:eastAsia="仿宋" w:cs="仿宋"/>
          <w:color w:val="000000"/>
          <w:kern w:val="0"/>
          <w:sz w:val="32"/>
          <w:szCs w:val="32"/>
          <w:lang w:bidi="ar"/>
        </w:rPr>
        <w:t>(十二)、负责其他应当由县级人民检察院承办的事项。</w:t>
      </w:r>
    </w:p>
    <w:p>
      <w:pPr>
        <w:snapToGrid w:val="0"/>
        <w:spacing w:line="520" w:lineRule="exact"/>
        <w:ind w:firstLine="640" w:firstLineChars="200"/>
        <w:rPr>
          <w:rFonts w:ascii="仿宋" w:hAnsi="仿宋" w:eastAsia="仿宋" w:cs="仿宋"/>
          <w:sz w:val="32"/>
          <w:szCs w:val="32"/>
        </w:rPr>
      </w:pPr>
      <w:r>
        <w:rPr>
          <w:rFonts w:hint="eastAsia" w:ascii="仿宋_GB2312" w:hAnsi="仿宋" w:eastAsia="仿宋_GB2312"/>
          <w:sz w:val="32"/>
          <w:szCs w:val="32"/>
        </w:rPr>
        <w:t>2．机构情况：</w:t>
      </w:r>
      <w:r>
        <w:rPr>
          <w:rFonts w:hint="eastAsia" w:ascii="仿宋" w:hAnsi="仿宋" w:eastAsia="仿宋" w:cs="仿宋"/>
          <w:sz w:val="32"/>
          <w:szCs w:val="32"/>
        </w:rPr>
        <w:t>我单位独立编制机构数1个，独立核算机构数1个，与往年无变动。。</w:t>
      </w:r>
    </w:p>
    <w:p>
      <w:pPr>
        <w:snapToGrid w:val="0"/>
        <w:spacing w:line="520" w:lineRule="exact"/>
        <w:ind w:firstLine="640" w:firstLineChars="200"/>
        <w:rPr>
          <w:rFonts w:hint="default" w:ascii="仿宋" w:hAnsi="仿宋" w:eastAsia="仿宋"/>
          <w:sz w:val="32"/>
          <w:szCs w:val="32"/>
          <w:lang w:val="en-US" w:eastAsia="zh-CN"/>
        </w:rPr>
      </w:pPr>
      <w:r>
        <w:rPr>
          <w:rFonts w:hint="eastAsia" w:ascii="仿宋_GB2312" w:hAnsi="仿宋" w:eastAsia="仿宋_GB2312"/>
          <w:sz w:val="32"/>
          <w:szCs w:val="32"/>
        </w:rPr>
        <w:t>3．人员情况：</w:t>
      </w: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年末我单位实有人数63人，包括在职干警34人，离退休干部29人。</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snapToGrid w:val="0"/>
        <w:spacing w:line="520" w:lineRule="exact"/>
        <w:ind w:firstLine="640" w:firstLineChars="200"/>
        <w:rPr>
          <w:rFonts w:hint="eastAsia" w:ascii="楷体" w:hAnsi="楷体" w:eastAsia="楷体" w:cs="楷体_GB2312"/>
          <w:bCs/>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年度我单位预算收入、支出资金</w:t>
      </w:r>
      <w:r>
        <w:rPr>
          <w:rFonts w:hint="eastAsia" w:ascii="仿宋" w:hAnsi="仿宋" w:eastAsia="仿宋" w:cs="仿宋"/>
          <w:sz w:val="32"/>
          <w:szCs w:val="32"/>
          <w:lang w:val="en-US" w:eastAsia="zh-CN"/>
        </w:rPr>
        <w:t>1018.51</w:t>
      </w:r>
      <w:bookmarkStart w:id="0" w:name="_GoBack"/>
      <w:bookmarkEnd w:id="0"/>
      <w:r>
        <w:rPr>
          <w:rFonts w:hint="eastAsia" w:ascii="仿宋" w:hAnsi="仿宋" w:eastAsia="仿宋" w:cs="仿宋"/>
          <w:sz w:val="32"/>
          <w:szCs w:val="32"/>
        </w:rPr>
        <w:t>万元，与上年相比</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92.18万</w:t>
      </w:r>
      <w:r>
        <w:rPr>
          <w:rFonts w:hint="eastAsia" w:ascii="仿宋" w:hAnsi="仿宋" w:eastAsia="仿宋" w:cs="仿宋"/>
          <w:sz w:val="32"/>
          <w:szCs w:val="32"/>
        </w:rPr>
        <w:t>元，</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9.1</w:t>
      </w:r>
      <w:r>
        <w:rPr>
          <w:rFonts w:hint="eastAsia" w:ascii="仿宋" w:hAnsi="仿宋" w:eastAsia="仿宋" w:cs="仿宋"/>
          <w:sz w:val="32"/>
          <w:szCs w:val="32"/>
        </w:rPr>
        <w:t>%。主要原因是人员经费与</w:t>
      </w:r>
      <w:r>
        <w:rPr>
          <w:rFonts w:hint="eastAsia" w:ascii="仿宋" w:hAnsi="仿宋" w:eastAsia="仿宋" w:cs="仿宋"/>
          <w:sz w:val="32"/>
          <w:szCs w:val="32"/>
          <w:lang w:eastAsia="zh-CN"/>
        </w:rPr>
        <w:t>公用经费的增加</w:t>
      </w:r>
      <w:r>
        <w:rPr>
          <w:rFonts w:hint="eastAsia" w:ascii="仿宋" w:hAnsi="仿宋" w:eastAsia="仿宋" w:cs="仿宋"/>
          <w:sz w:val="32"/>
          <w:szCs w:val="32"/>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snapToGrid w:val="0"/>
        <w:spacing w:line="52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按业务装备购置计划采购率</w:t>
      </w:r>
    </w:p>
    <w:p>
      <w:pPr>
        <w:snapToGrid w:val="0"/>
        <w:spacing w:line="52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按照转移支付资金使用要求，我院在制定业务装备采购计划前，由党组牵头，分析全院干警实际办案业务需要，缜密梳理业务装备采购计划，并在执行期间结合实际办案业务需要，严格按照业务装备购置计划执行，按业务装备购置计划采购率达到</w:t>
      </w:r>
      <w:r>
        <w:rPr>
          <w:rFonts w:hint="eastAsia" w:ascii="仿宋" w:hAnsi="仿宋" w:eastAsia="仿宋" w:cs="仿宋"/>
          <w:sz w:val="32"/>
          <w:szCs w:val="32"/>
          <w:lang w:val="en-US" w:eastAsia="zh-CN"/>
        </w:rPr>
        <w:t>95%。</w:t>
      </w:r>
    </w:p>
    <w:p>
      <w:pPr>
        <w:snapToGrid w:val="0"/>
        <w:spacing w:line="52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业务装备采购质量合格率</w:t>
      </w:r>
    </w:p>
    <w:p>
      <w:pPr>
        <w:snapToGrid w:val="0"/>
        <w:spacing w:line="52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eastAsia="zh-CN"/>
        </w:rPr>
        <w:t>业务装备采购，严格按照规定执行业务装备采购，事先对于业务装备售出方资质进行考察与分析，对业务装备质量报告严格要求，依法依规执行合同采购计划，业务装备采购质量合格率达到</w:t>
      </w:r>
      <w:r>
        <w:rPr>
          <w:rFonts w:hint="eastAsia" w:ascii="仿宋" w:hAnsi="仿宋" w:eastAsia="仿宋" w:cs="仿宋"/>
          <w:sz w:val="32"/>
          <w:szCs w:val="32"/>
          <w:lang w:val="en-US" w:eastAsia="zh-CN"/>
        </w:rPr>
        <w:t>100%。</w:t>
      </w:r>
    </w:p>
    <w:p>
      <w:pPr>
        <w:snapToGrid w:val="0"/>
        <w:spacing w:line="52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采购成本控制率</w:t>
      </w:r>
    </w:p>
    <w:p>
      <w:pPr>
        <w:snapToGrid w:val="0"/>
        <w:spacing w:line="52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严格把控采购成本，按照采购计划实际执行，量入为出，依照实际拨款数为最高限额执行采购成本，年终无超额支出项，严格采购成本控制率大于95%。</w:t>
      </w:r>
    </w:p>
    <w:p>
      <w:pPr>
        <w:snapToGrid w:val="0"/>
        <w:spacing w:line="520" w:lineRule="exact"/>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促进改善办案条件</w:t>
      </w:r>
    </w:p>
    <w:p>
      <w:pPr>
        <w:snapToGrid w:val="0"/>
        <w:spacing w:line="52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在实际检察业务开展进行中，我院依据实际办案业务需要，为干警进行业务装备的采购计划执行，从实际上提升了办案条件。</w:t>
      </w:r>
    </w:p>
    <w:p>
      <w:pPr>
        <w:snapToGrid w:val="0"/>
        <w:spacing w:line="520" w:lineRule="exact"/>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对基层检察机关办案经费保障力度持续加强</w:t>
      </w:r>
    </w:p>
    <w:p>
      <w:pPr>
        <w:snapToGrid w:val="0"/>
        <w:spacing w:line="52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转移支付资金自拨付以来无延期拨付情况，无延期执行情况，我院依据检察机关办案业务实际需要，对经费保障的执行实际开展严格把控，确保每一份资金都能落到实处、用到实处。</w:t>
      </w:r>
    </w:p>
    <w:p>
      <w:pPr>
        <w:snapToGrid w:val="0"/>
        <w:spacing w:line="520" w:lineRule="exact"/>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干警满意度</w:t>
      </w:r>
    </w:p>
    <w:p>
      <w:pPr>
        <w:snapToGrid w:val="0"/>
        <w:spacing w:line="520" w:lineRule="exact"/>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在转移支付经费使用期间，我院党组根据办案业务实际需求对办案装备进行精准更替，全院干警能在实际工作中感受到资金切实的使用。</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ind w:firstLine="640"/>
        <w:rPr>
          <w:rFonts w:hint="eastAsia" w:ascii="仿宋" w:hAnsi="仿宋" w:eastAsia="仿宋"/>
          <w:sz w:val="32"/>
          <w:szCs w:val="32"/>
          <w:lang w:eastAsia="zh-CN"/>
        </w:rPr>
      </w:pPr>
      <w:r>
        <w:rPr>
          <w:rFonts w:hint="eastAsia" w:ascii="仿宋" w:hAnsi="仿宋" w:eastAsia="仿宋"/>
          <w:sz w:val="32"/>
          <w:szCs w:val="32"/>
        </w:rPr>
        <w:t xml:space="preserve">    </w:t>
      </w:r>
      <w:r>
        <w:rPr>
          <w:rFonts w:hint="eastAsia" w:ascii="仿宋" w:hAnsi="仿宋" w:eastAsia="仿宋"/>
          <w:sz w:val="32"/>
          <w:szCs w:val="32"/>
          <w:lang w:eastAsia="zh-CN"/>
        </w:rPr>
        <w:t>在自评工作开展之后，我院领导高度重视项目自评工作，第一时间组织相关自评组工作人员进行全年绩效工作的梳理整合。</w:t>
      </w:r>
    </w:p>
    <w:p>
      <w:pPr>
        <w:spacing w:line="560" w:lineRule="exact"/>
        <w:ind w:firstLine="640"/>
        <w:rPr>
          <w:rFonts w:ascii="仿宋" w:hAnsi="仿宋" w:eastAsia="仿宋"/>
          <w:sz w:val="32"/>
          <w:szCs w:val="32"/>
        </w:rPr>
      </w:pPr>
      <w:r>
        <w:rPr>
          <w:rFonts w:hint="eastAsia" w:ascii="仿宋" w:hAnsi="仿宋" w:eastAsia="仿宋"/>
          <w:sz w:val="32"/>
          <w:szCs w:val="32"/>
          <w:lang w:eastAsia="zh-CN"/>
        </w:rPr>
        <w:t>依托全年预算计划，结合执行过程标准，与业务部门沟通整合全年业务办理案件数及支出金额，严肃评价过程。由自评工作填报人进行整理后，多名领导审核评价结果。</w:t>
      </w:r>
    </w:p>
    <w:p>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numPr>
          <w:ilvl w:val="0"/>
          <w:numId w:val="0"/>
        </w:numPr>
        <w:adjustRightInd w:val="0"/>
        <w:snapToGrid w:val="0"/>
        <w:spacing w:line="560" w:lineRule="exact"/>
        <w:rPr>
          <w:rFonts w:ascii="楷体" w:hAnsi="楷体" w:eastAsia="楷体" w:cs="楷体_GB2312"/>
          <w:bCs/>
          <w:sz w:val="32"/>
          <w:szCs w:val="32"/>
        </w:rPr>
      </w:pPr>
      <w:r>
        <w:rPr>
          <w:rFonts w:hint="eastAsia" w:ascii="仿宋" w:hAnsi="仿宋" w:eastAsia="仿宋"/>
          <w:sz w:val="32"/>
          <w:szCs w:val="32"/>
          <w:lang w:val="en-US" w:eastAsia="zh-CN"/>
        </w:rPr>
        <w:t>自评方法主要为依托检查业务工作开展案件数量结合预算标准进行绩效打分。与年初预算绩效申报表进行比对，把握合理的评价方式与过程。</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napToGrid w:val="0"/>
        <w:spacing w:line="520" w:lineRule="exact"/>
        <w:ind w:firstLine="640" w:firstLineChars="200"/>
        <w:rPr>
          <w:rFonts w:hint="eastAsia" w:ascii="仿宋_GB2312" w:hAnsi="仿宋" w:eastAsia="仿宋"/>
          <w:sz w:val="32"/>
          <w:szCs w:val="32"/>
          <w:lang w:eastAsia="zh-CN"/>
        </w:rPr>
      </w:pPr>
      <w:r>
        <w:rPr>
          <w:rFonts w:hint="eastAsia" w:ascii="仿宋" w:hAnsi="仿宋" w:eastAsia="仿宋" w:cs="仿宋"/>
          <w:sz w:val="32"/>
          <w:szCs w:val="32"/>
        </w:rPr>
        <w:t>行唐县人民检察院202</w:t>
      </w:r>
      <w:r>
        <w:rPr>
          <w:rFonts w:hint="eastAsia" w:ascii="仿宋" w:hAnsi="仿宋" w:eastAsia="仿宋" w:cs="仿宋"/>
          <w:sz w:val="32"/>
          <w:szCs w:val="32"/>
          <w:lang w:val="en-US" w:eastAsia="zh-CN"/>
        </w:rPr>
        <w:t>4</w:t>
      </w:r>
      <w:r>
        <w:rPr>
          <w:rFonts w:hint="eastAsia" w:ascii="仿宋" w:hAnsi="仿宋" w:eastAsia="仿宋" w:cs="仿宋"/>
          <w:sz w:val="32"/>
          <w:szCs w:val="32"/>
        </w:rPr>
        <w:t>年度总收入926.33万元，全部为财政拨款收入。202</w:t>
      </w:r>
      <w:r>
        <w:rPr>
          <w:rFonts w:hint="eastAsia" w:ascii="仿宋" w:hAnsi="仿宋" w:eastAsia="仿宋" w:cs="仿宋"/>
          <w:sz w:val="32"/>
          <w:szCs w:val="32"/>
          <w:lang w:val="en-US" w:eastAsia="zh-CN"/>
        </w:rPr>
        <w:t>3</w:t>
      </w:r>
      <w:r>
        <w:rPr>
          <w:rFonts w:hint="eastAsia" w:ascii="仿宋" w:hAnsi="仿宋" w:eastAsia="仿宋" w:cs="仿宋"/>
          <w:sz w:val="32"/>
          <w:szCs w:val="32"/>
        </w:rPr>
        <w:t>年预算总收入</w:t>
      </w:r>
      <w:r>
        <w:rPr>
          <w:rFonts w:hint="eastAsia" w:ascii="仿宋" w:hAnsi="仿宋" w:eastAsia="仿宋" w:cs="仿宋"/>
          <w:sz w:val="32"/>
          <w:szCs w:val="32"/>
          <w:lang w:val="en-US" w:eastAsia="zh-CN"/>
        </w:rPr>
        <w:t>1018.51</w:t>
      </w:r>
      <w:r>
        <w:rPr>
          <w:rFonts w:hint="eastAsia" w:ascii="仿宋" w:hAnsi="仿宋" w:eastAsia="仿宋" w:cs="仿宋"/>
          <w:sz w:val="32"/>
          <w:szCs w:val="32"/>
        </w:rPr>
        <w:t>万元，相比去年，</w:t>
      </w:r>
      <w:r>
        <w:rPr>
          <w:rFonts w:hint="eastAsia" w:ascii="仿宋" w:hAnsi="仿宋" w:eastAsia="仿宋" w:cs="仿宋"/>
          <w:sz w:val="32"/>
          <w:szCs w:val="32"/>
          <w:lang w:val="en-US" w:eastAsia="zh-CN"/>
        </w:rPr>
        <w:t>增加了92.18</w:t>
      </w:r>
      <w:r>
        <w:rPr>
          <w:rFonts w:hint="eastAsia" w:ascii="仿宋" w:hAnsi="仿宋" w:eastAsia="仿宋" w:cs="仿宋"/>
          <w:sz w:val="32"/>
          <w:szCs w:val="32"/>
        </w:rPr>
        <w:t>万元。</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eastAsia="zh-CN"/>
        </w:rPr>
        <w:t>数量绩效目标方面，我院今年整体司法检察案件办理超</w:t>
      </w:r>
      <w:r>
        <w:rPr>
          <w:rFonts w:hint="eastAsia" w:ascii="仿宋" w:hAnsi="仿宋" w:eastAsia="仿宋"/>
          <w:sz w:val="32"/>
          <w:szCs w:val="32"/>
          <w:lang w:val="en-US" w:eastAsia="zh-CN"/>
        </w:rPr>
        <w:t>800件，整体支出符合部门预算绩效，高效完成绩效目标。</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采购质量严格把控采购成本，按照采购计划实际执行，量入为出，依照实际拨款数为最高限额执行采购成本，年终无超额支出项，严格采购成本控制率大于95%。</w:t>
      </w:r>
    </w:p>
    <w:p>
      <w:pPr>
        <w:snapToGrid w:val="0"/>
        <w:spacing w:line="520" w:lineRule="exact"/>
        <w:ind w:firstLine="640" w:firstLineChars="200"/>
        <w:rPr>
          <w:rFonts w:hint="default" w:ascii="仿宋" w:hAnsi="仿宋" w:eastAsia="仿宋"/>
          <w:sz w:val="32"/>
          <w:szCs w:val="32"/>
          <w:lang w:val="en-US" w:eastAsia="zh-CN"/>
        </w:rPr>
      </w:pPr>
      <w:r>
        <w:rPr>
          <w:rFonts w:hint="eastAsia" w:ascii="仿宋" w:hAnsi="仿宋" w:eastAsia="仿宋" w:cs="仿宋"/>
          <w:sz w:val="32"/>
          <w:szCs w:val="32"/>
          <w:lang w:val="en-US" w:eastAsia="zh-CN"/>
        </w:rPr>
        <w:t>在转移支付经费使用期间，我院党组根据办案业务实际需求对办案装备进行精准更替，全院干警能在实际工作中感受到资金切实的使用。</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eastAsia="zh-CN"/>
        </w:rPr>
        <w:t>综合评定</w:t>
      </w:r>
      <w:r>
        <w:rPr>
          <w:rFonts w:hint="eastAsia" w:ascii="仿宋" w:hAnsi="仿宋" w:eastAsia="仿宋"/>
          <w:sz w:val="32"/>
          <w:szCs w:val="32"/>
          <w:lang w:val="en-US" w:eastAsia="zh-CN"/>
        </w:rPr>
        <w:t>90分</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default" w:ascii="仿宋" w:hAnsi="仿宋" w:eastAsia="仿宋" w:cs="楷体_GB2312"/>
          <w:b/>
          <w:bCs/>
          <w:sz w:val="32"/>
          <w:szCs w:val="32"/>
          <w:lang w:val="en-US"/>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年度，行唐县人民检察院</w:t>
      </w:r>
      <w:r>
        <w:rPr>
          <w:rFonts w:hint="eastAsia" w:ascii="仿宋" w:hAnsi="仿宋" w:eastAsia="仿宋"/>
          <w:sz w:val="32"/>
          <w:szCs w:val="32"/>
          <w:lang w:eastAsia="zh-CN"/>
        </w:rPr>
        <w:t>全年执行四大检察业务案件超</w:t>
      </w:r>
      <w:r>
        <w:rPr>
          <w:rFonts w:hint="eastAsia" w:ascii="仿宋" w:hAnsi="仿宋" w:eastAsia="仿宋"/>
          <w:sz w:val="32"/>
          <w:szCs w:val="32"/>
          <w:lang w:val="en-US" w:eastAsia="zh-CN"/>
        </w:rPr>
        <w:t>800起，标准完成绩效考核结果。综合评定90分，优秀。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lang w:eastAsia="zh-CN"/>
        </w:rPr>
        <w:t>主要存在预算执行过程中对于绩效目标把握不准确，存在绩效目标设定有所不合理的问题。</w:t>
      </w:r>
    </w:p>
    <w:p>
      <w:pPr>
        <w:numPr>
          <w:ilvl w:val="0"/>
          <w:numId w:val="2"/>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numPr>
          <w:ilvl w:val="0"/>
          <w:numId w:val="0"/>
        </w:numPr>
        <w:spacing w:line="560" w:lineRule="exact"/>
        <w:ind w:leftChars="200"/>
        <w:rPr>
          <w:rFonts w:hint="default" w:ascii="楷体" w:hAnsi="楷体" w:eastAsia="楷体"/>
          <w:bCs/>
          <w:sz w:val="32"/>
          <w:szCs w:val="32"/>
          <w:lang w:val="en-US" w:eastAsia="zh-CN"/>
        </w:rPr>
      </w:pPr>
      <w:r>
        <w:rPr>
          <w:rFonts w:hint="eastAsia" w:ascii="楷体" w:hAnsi="楷体" w:eastAsia="楷体"/>
          <w:bCs/>
          <w:sz w:val="32"/>
          <w:szCs w:val="32"/>
          <w:lang w:val="en-US" w:eastAsia="zh-CN"/>
        </w:rPr>
        <w:t xml:space="preserve">  下一步我院将结合相关文件进一步提升绩效执行水平。</w:t>
      </w:r>
    </w:p>
    <w:p>
      <w:pPr>
        <w:spacing w:line="560" w:lineRule="exact"/>
        <w:rPr>
          <w:rFonts w:hint="default" w:ascii="仿宋" w:hAnsi="仿宋" w:eastAsia="仿宋"/>
          <w:lang w:val="en-US" w:eastAsia="zh-CN"/>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1FA42578"/>
    <w:rsid w:val="248C197D"/>
    <w:rsid w:val="252959AF"/>
    <w:rsid w:val="277A6671"/>
    <w:rsid w:val="292D35B7"/>
    <w:rsid w:val="30D3090B"/>
    <w:rsid w:val="33EB6CFF"/>
    <w:rsid w:val="35456B27"/>
    <w:rsid w:val="35A12947"/>
    <w:rsid w:val="37387040"/>
    <w:rsid w:val="3B625C0A"/>
    <w:rsid w:val="3CEE1963"/>
    <w:rsid w:val="436B78D3"/>
    <w:rsid w:val="44EF5F4A"/>
    <w:rsid w:val="4C9C27FE"/>
    <w:rsid w:val="4EC769B8"/>
    <w:rsid w:val="512260B4"/>
    <w:rsid w:val="52BD6ACB"/>
    <w:rsid w:val="55537534"/>
    <w:rsid w:val="561A74F1"/>
    <w:rsid w:val="597244E8"/>
    <w:rsid w:val="5EB71C30"/>
    <w:rsid w:val="66AF0CE5"/>
    <w:rsid w:val="6AC537CF"/>
    <w:rsid w:val="6E5B14A6"/>
    <w:rsid w:val="711B255E"/>
    <w:rsid w:val="71FC5105"/>
    <w:rsid w:val="758C59D0"/>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1</TotalTime>
  <ScaleCrop>false</ScaleCrop>
  <LinksUpToDate>false</LinksUpToDate>
  <CharactersWithSpaces>669</CharactersWithSpaces>
  <Application>WPS Office_11.8.2.9015_F1E327BC-269C-435d-A152-05C5408002CA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2025-03-28T05:28:13Z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2052-11.8.2.9015</vt:lpwstr>
  </property>
  <property fmtid="{D5CDD505-2E9C-101B-9397-08002B2CF9AE}" pid="3" name="ICV">
    <vt:lpwstr>96934721B1514D3FBAA28020338CE855_12</vt:lpwstr>
  </property>
</Properties>
</file>