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DC683E">
      <w:pPr>
        <w:widowControl w:val="0"/>
        <w:wordWrap/>
        <w:spacing w:line="560" w:lineRule="exact"/>
        <w:ind w:left="0" w:leftChars="0" w:right="0"/>
        <w:jc w:val="center"/>
        <w:textAlignment w:val="auto"/>
        <w:outlineLvl w:val="9"/>
        <w:rPr>
          <w:rFonts w:hint="eastAsia" w:ascii="仿宋" w:hAnsi="仿宋" w:eastAsia="仿宋" w:cs="仿宋"/>
          <w:b/>
          <w:bCs/>
          <w:sz w:val="32"/>
          <w:szCs w:val="32"/>
        </w:rPr>
      </w:pPr>
    </w:p>
    <w:p w14:paraId="48C4901A">
      <w:pPr>
        <w:widowControl w:val="0"/>
        <w:wordWrap/>
        <w:spacing w:line="560" w:lineRule="exact"/>
        <w:ind w:left="0" w:leftChars="0" w:right="0"/>
        <w:jc w:val="center"/>
        <w:textAlignment w:val="auto"/>
        <w:outlineLvl w:val="0"/>
        <w:rPr>
          <w:rFonts w:hint="eastAsia" w:ascii="仿宋" w:hAnsi="仿宋" w:eastAsia="仿宋" w:cs="仿宋"/>
          <w:b/>
          <w:bCs/>
          <w:sz w:val="36"/>
          <w:szCs w:val="36"/>
          <w:lang w:val="en-US" w:eastAsia="zh-CN"/>
        </w:rPr>
      </w:pPr>
      <w:bookmarkStart w:id="0" w:name="_Toc22484"/>
      <w:r>
        <w:rPr>
          <w:rFonts w:hint="eastAsia" w:ascii="仿宋" w:hAnsi="仿宋" w:eastAsia="仿宋" w:cs="仿宋"/>
          <w:b/>
          <w:bCs/>
          <w:sz w:val="36"/>
          <w:szCs w:val="36"/>
          <w:lang w:val="en-US" w:eastAsia="zh-CN"/>
        </w:rPr>
        <w:t>石家庄市人民政府办公室</w:t>
      </w:r>
      <w:bookmarkEnd w:id="0"/>
    </w:p>
    <w:p w14:paraId="5A637BAA">
      <w:pPr>
        <w:widowControl w:val="0"/>
        <w:wordWrap/>
        <w:spacing w:line="560" w:lineRule="exact"/>
        <w:ind w:left="0" w:leftChars="0" w:right="0"/>
        <w:jc w:val="center"/>
        <w:textAlignment w:val="auto"/>
        <w:outlineLvl w:val="0"/>
        <w:rPr>
          <w:rFonts w:hint="eastAsia" w:ascii="仿宋" w:hAnsi="仿宋" w:eastAsia="仿宋" w:cs="仿宋"/>
          <w:b/>
          <w:bCs/>
          <w:sz w:val="36"/>
          <w:szCs w:val="36"/>
        </w:rPr>
      </w:pPr>
      <w:bookmarkStart w:id="1" w:name="_Toc13777"/>
      <w:r>
        <w:rPr>
          <w:rFonts w:hint="eastAsia" w:ascii="仿宋" w:hAnsi="仿宋" w:eastAsia="仿宋" w:cs="仿宋"/>
          <w:b/>
          <w:bCs/>
          <w:sz w:val="36"/>
          <w:szCs w:val="36"/>
          <w:lang w:val="en-US" w:eastAsia="zh-CN"/>
        </w:rPr>
        <w:t>2024年度</w:t>
      </w:r>
      <w:r>
        <w:rPr>
          <w:rFonts w:hint="eastAsia" w:ascii="仿宋" w:hAnsi="仿宋" w:eastAsia="仿宋" w:cs="仿宋"/>
          <w:b/>
          <w:bCs/>
          <w:sz w:val="36"/>
          <w:szCs w:val="36"/>
          <w:lang w:eastAsia="zh-CN"/>
        </w:rPr>
        <w:t>部门</w:t>
      </w:r>
      <w:r>
        <w:rPr>
          <w:rFonts w:hint="eastAsia" w:ascii="仿宋" w:hAnsi="仿宋" w:eastAsia="仿宋" w:cs="仿宋"/>
          <w:b/>
          <w:bCs/>
          <w:sz w:val="36"/>
          <w:szCs w:val="36"/>
          <w:lang w:val="en-US" w:eastAsia="zh-CN"/>
        </w:rPr>
        <w:t>整体支出绩效</w:t>
      </w:r>
      <w:r>
        <w:rPr>
          <w:rFonts w:hint="eastAsia" w:ascii="仿宋" w:hAnsi="仿宋" w:eastAsia="仿宋" w:cs="仿宋"/>
          <w:b/>
          <w:bCs/>
          <w:sz w:val="36"/>
          <w:szCs w:val="36"/>
        </w:rPr>
        <w:t>自评报告</w:t>
      </w:r>
      <w:bookmarkEnd w:id="1"/>
    </w:p>
    <w:p w14:paraId="1A101B44">
      <w:pPr>
        <w:widowControl w:val="0"/>
        <w:wordWrap/>
        <w:spacing w:line="560" w:lineRule="exact"/>
        <w:ind w:left="0" w:leftChars="0" w:right="0"/>
        <w:jc w:val="center"/>
        <w:textAlignment w:val="auto"/>
        <w:outlineLvl w:val="9"/>
        <w:rPr>
          <w:rFonts w:hint="eastAsia" w:ascii="仿宋" w:hAnsi="仿宋" w:eastAsia="仿宋" w:cs="仿宋"/>
          <w:b/>
          <w:bCs/>
          <w:sz w:val="32"/>
          <w:szCs w:val="32"/>
          <w:lang w:val="en-US" w:eastAsia="zh-CN"/>
        </w:rPr>
      </w:pPr>
    </w:p>
    <w:p w14:paraId="307C01BF">
      <w:pPr>
        <w:widowControl w:val="0"/>
        <w:wordWrap/>
        <w:spacing w:line="560" w:lineRule="exact"/>
        <w:ind w:left="0" w:leftChars="0" w:right="0"/>
        <w:jc w:val="center"/>
        <w:textAlignment w:val="auto"/>
        <w:outlineLvl w:val="9"/>
        <w:rPr>
          <w:rFonts w:hint="eastAsia" w:ascii="仿宋" w:hAnsi="仿宋" w:eastAsia="仿宋" w:cs="仿宋"/>
          <w:b/>
          <w:bCs/>
          <w:sz w:val="32"/>
          <w:szCs w:val="32"/>
          <w:lang w:val="en-US" w:eastAsia="zh-CN"/>
        </w:rPr>
      </w:pPr>
    </w:p>
    <w:p w14:paraId="56E8CE6E">
      <w:pPr>
        <w:widowControl w:val="0"/>
        <w:wordWrap/>
        <w:spacing w:line="560" w:lineRule="exact"/>
        <w:ind w:left="0" w:leftChars="0" w:right="0"/>
        <w:jc w:val="center"/>
        <w:textAlignment w:val="auto"/>
        <w:outlineLvl w:val="9"/>
        <w:rPr>
          <w:rFonts w:hint="eastAsia" w:ascii="仿宋" w:hAnsi="仿宋" w:eastAsia="仿宋" w:cs="仿宋"/>
          <w:b/>
          <w:bCs/>
          <w:sz w:val="32"/>
          <w:szCs w:val="32"/>
          <w:lang w:val="en-US" w:eastAsia="zh-CN"/>
        </w:rPr>
      </w:pPr>
      <w:bookmarkStart w:id="46" w:name="_GoBack"/>
      <w:bookmarkEnd w:id="46"/>
    </w:p>
    <w:p w14:paraId="24B2D769">
      <w:pPr>
        <w:widowControl w:val="0"/>
        <w:wordWrap/>
        <w:spacing w:line="560" w:lineRule="exact"/>
        <w:ind w:left="0" w:leftChars="0" w:right="0"/>
        <w:jc w:val="center"/>
        <w:textAlignment w:val="auto"/>
        <w:outlineLvl w:val="9"/>
        <w:rPr>
          <w:rFonts w:hint="eastAsia" w:ascii="仿宋" w:hAnsi="仿宋" w:eastAsia="仿宋" w:cs="仿宋"/>
          <w:b/>
          <w:bCs/>
          <w:sz w:val="32"/>
          <w:szCs w:val="32"/>
          <w:lang w:val="en-US" w:eastAsia="zh-CN"/>
        </w:rPr>
      </w:pPr>
    </w:p>
    <w:p w14:paraId="26864A6D">
      <w:pPr>
        <w:widowControl w:val="0"/>
        <w:wordWrap/>
        <w:spacing w:line="560" w:lineRule="exact"/>
        <w:ind w:left="0" w:leftChars="0" w:right="0"/>
        <w:jc w:val="center"/>
        <w:textAlignment w:val="auto"/>
        <w:outlineLvl w:val="9"/>
        <w:rPr>
          <w:rFonts w:hint="eastAsia" w:ascii="仿宋" w:hAnsi="仿宋" w:eastAsia="仿宋" w:cs="仿宋"/>
          <w:b/>
          <w:bCs/>
          <w:sz w:val="32"/>
          <w:szCs w:val="32"/>
          <w:lang w:val="en-US" w:eastAsia="zh-CN"/>
        </w:rPr>
      </w:pPr>
    </w:p>
    <w:p w14:paraId="1DF9CE2D">
      <w:pPr>
        <w:widowControl w:val="0"/>
        <w:wordWrap/>
        <w:spacing w:line="560" w:lineRule="exact"/>
        <w:ind w:left="0" w:leftChars="0" w:right="0"/>
        <w:jc w:val="center"/>
        <w:textAlignment w:val="auto"/>
        <w:outlineLvl w:val="9"/>
        <w:rPr>
          <w:rFonts w:hint="eastAsia" w:ascii="仿宋" w:hAnsi="仿宋" w:eastAsia="仿宋" w:cs="仿宋"/>
          <w:b/>
          <w:bCs/>
          <w:sz w:val="32"/>
          <w:szCs w:val="32"/>
          <w:lang w:val="en-US" w:eastAsia="zh-CN"/>
        </w:rPr>
      </w:pPr>
    </w:p>
    <w:p w14:paraId="4B6E1ACE">
      <w:pPr>
        <w:widowControl w:val="0"/>
        <w:wordWrap/>
        <w:spacing w:line="560" w:lineRule="exact"/>
        <w:ind w:left="0" w:leftChars="0" w:right="0"/>
        <w:jc w:val="center"/>
        <w:textAlignment w:val="auto"/>
        <w:outlineLvl w:val="9"/>
        <w:rPr>
          <w:rFonts w:hint="eastAsia" w:ascii="仿宋" w:hAnsi="仿宋" w:eastAsia="仿宋" w:cs="仿宋"/>
          <w:b/>
          <w:bCs/>
          <w:sz w:val="32"/>
          <w:szCs w:val="32"/>
          <w:lang w:val="en-US" w:eastAsia="zh-CN"/>
        </w:rPr>
      </w:pPr>
    </w:p>
    <w:p w14:paraId="0B2F3743">
      <w:pPr>
        <w:widowControl w:val="0"/>
        <w:wordWrap/>
        <w:spacing w:line="560" w:lineRule="exact"/>
        <w:ind w:left="0" w:leftChars="0" w:right="0"/>
        <w:jc w:val="center"/>
        <w:textAlignment w:val="auto"/>
        <w:outlineLvl w:val="9"/>
        <w:rPr>
          <w:rFonts w:hint="eastAsia" w:ascii="仿宋" w:hAnsi="仿宋" w:eastAsia="仿宋" w:cs="仿宋"/>
          <w:b/>
          <w:bCs/>
          <w:sz w:val="32"/>
          <w:szCs w:val="32"/>
          <w:lang w:val="en-US" w:eastAsia="zh-CN"/>
        </w:rPr>
      </w:pPr>
    </w:p>
    <w:p w14:paraId="2D7078F5">
      <w:pPr>
        <w:widowControl w:val="0"/>
        <w:wordWrap/>
        <w:spacing w:line="560" w:lineRule="exact"/>
        <w:ind w:left="0" w:leftChars="0" w:right="0"/>
        <w:jc w:val="center"/>
        <w:textAlignment w:val="auto"/>
        <w:outlineLvl w:val="9"/>
        <w:rPr>
          <w:rFonts w:hint="eastAsia" w:ascii="仿宋" w:hAnsi="仿宋" w:eastAsia="仿宋" w:cs="仿宋"/>
          <w:b/>
          <w:bCs/>
          <w:sz w:val="32"/>
          <w:szCs w:val="32"/>
          <w:lang w:val="en-US" w:eastAsia="zh-CN"/>
        </w:rPr>
      </w:pPr>
    </w:p>
    <w:p w14:paraId="0E22CE21">
      <w:pPr>
        <w:widowControl w:val="0"/>
        <w:wordWrap/>
        <w:spacing w:line="560" w:lineRule="exact"/>
        <w:ind w:left="0" w:leftChars="0" w:right="0"/>
        <w:jc w:val="center"/>
        <w:textAlignment w:val="auto"/>
        <w:outlineLvl w:val="9"/>
        <w:rPr>
          <w:rFonts w:hint="eastAsia" w:ascii="仿宋" w:hAnsi="仿宋" w:eastAsia="仿宋" w:cs="仿宋"/>
          <w:b/>
          <w:bCs/>
          <w:sz w:val="32"/>
          <w:szCs w:val="32"/>
          <w:lang w:val="en-US" w:eastAsia="zh-CN"/>
        </w:rPr>
      </w:pPr>
    </w:p>
    <w:p w14:paraId="5298B106">
      <w:pPr>
        <w:widowControl w:val="0"/>
        <w:wordWrap/>
        <w:spacing w:line="560" w:lineRule="exact"/>
        <w:ind w:left="0" w:leftChars="0" w:right="0"/>
        <w:jc w:val="center"/>
        <w:textAlignment w:val="auto"/>
        <w:outlineLvl w:val="9"/>
        <w:rPr>
          <w:rFonts w:hint="eastAsia" w:ascii="仿宋" w:hAnsi="仿宋" w:eastAsia="仿宋" w:cs="仿宋"/>
          <w:b/>
          <w:bCs/>
          <w:sz w:val="32"/>
          <w:szCs w:val="32"/>
          <w:lang w:val="en-US" w:eastAsia="zh-CN"/>
        </w:rPr>
      </w:pPr>
    </w:p>
    <w:p w14:paraId="17B685A1">
      <w:pPr>
        <w:widowControl w:val="0"/>
        <w:wordWrap/>
        <w:spacing w:line="560" w:lineRule="exact"/>
        <w:ind w:left="0" w:leftChars="0" w:right="0"/>
        <w:jc w:val="center"/>
        <w:textAlignment w:val="auto"/>
        <w:outlineLvl w:val="9"/>
        <w:rPr>
          <w:rFonts w:hint="eastAsia" w:ascii="仿宋" w:hAnsi="仿宋" w:eastAsia="仿宋" w:cs="仿宋"/>
          <w:b/>
          <w:bCs/>
          <w:sz w:val="32"/>
          <w:szCs w:val="32"/>
          <w:lang w:val="en-US" w:eastAsia="zh-CN"/>
        </w:rPr>
      </w:pPr>
    </w:p>
    <w:p w14:paraId="30376DFE">
      <w:pPr>
        <w:widowControl w:val="0"/>
        <w:wordWrap/>
        <w:spacing w:line="560" w:lineRule="exact"/>
        <w:ind w:left="0" w:leftChars="0" w:right="0"/>
        <w:jc w:val="center"/>
        <w:textAlignment w:val="auto"/>
        <w:outlineLvl w:val="9"/>
        <w:rPr>
          <w:rFonts w:hint="eastAsia" w:ascii="仿宋" w:hAnsi="仿宋" w:eastAsia="仿宋" w:cs="仿宋"/>
          <w:b/>
          <w:bCs/>
          <w:sz w:val="32"/>
          <w:szCs w:val="32"/>
          <w:lang w:val="en-US" w:eastAsia="zh-CN"/>
        </w:rPr>
      </w:pPr>
    </w:p>
    <w:p w14:paraId="77B887D0">
      <w:pPr>
        <w:widowControl w:val="0"/>
        <w:wordWrap/>
        <w:spacing w:line="560" w:lineRule="exact"/>
        <w:ind w:left="0" w:leftChars="0" w:right="0"/>
        <w:jc w:val="center"/>
        <w:textAlignment w:val="auto"/>
        <w:outlineLvl w:val="9"/>
        <w:rPr>
          <w:rFonts w:hint="eastAsia" w:ascii="仿宋" w:hAnsi="仿宋" w:eastAsia="仿宋" w:cs="仿宋"/>
          <w:b/>
          <w:bCs/>
          <w:sz w:val="32"/>
          <w:szCs w:val="32"/>
          <w:lang w:val="en-US" w:eastAsia="zh-CN"/>
        </w:rPr>
      </w:pPr>
    </w:p>
    <w:p w14:paraId="627B2FAB">
      <w:pPr>
        <w:widowControl w:val="0"/>
        <w:wordWrap/>
        <w:spacing w:line="560" w:lineRule="exact"/>
        <w:ind w:left="0" w:leftChars="0" w:right="0"/>
        <w:jc w:val="center"/>
        <w:textAlignment w:val="auto"/>
        <w:outlineLvl w:val="9"/>
        <w:rPr>
          <w:rFonts w:hint="eastAsia" w:ascii="仿宋" w:hAnsi="仿宋" w:eastAsia="仿宋" w:cs="仿宋"/>
          <w:b/>
          <w:bCs/>
          <w:sz w:val="32"/>
          <w:szCs w:val="32"/>
          <w:lang w:val="en-US" w:eastAsia="zh-CN"/>
        </w:rPr>
      </w:pPr>
    </w:p>
    <w:p w14:paraId="3E96E24A">
      <w:pPr>
        <w:widowControl w:val="0"/>
        <w:wordWrap/>
        <w:spacing w:line="560" w:lineRule="exact"/>
        <w:ind w:left="0" w:leftChars="0" w:right="0"/>
        <w:jc w:val="both"/>
        <w:textAlignment w:val="auto"/>
        <w:outlineLvl w:val="9"/>
        <w:rPr>
          <w:rFonts w:hint="eastAsia" w:ascii="仿宋" w:hAnsi="仿宋" w:eastAsia="仿宋" w:cs="仿宋"/>
          <w:b/>
          <w:bCs/>
          <w:sz w:val="32"/>
          <w:szCs w:val="32"/>
          <w:lang w:val="en-US" w:eastAsia="zh-CN"/>
        </w:rPr>
      </w:pPr>
    </w:p>
    <w:p w14:paraId="7006C344">
      <w:pPr>
        <w:spacing w:before="240" w:after="60"/>
        <w:jc w:val="center"/>
        <w:outlineLvl w:val="0"/>
        <w:rPr>
          <w:rFonts w:hint="eastAsia" w:ascii="仿宋" w:hAnsi="仿宋" w:eastAsia="仿宋" w:cs="仿宋"/>
          <w:b/>
          <w:bCs/>
          <w:sz w:val="32"/>
          <w:szCs w:val="32"/>
          <w:lang w:eastAsia="zh-CN"/>
        </w:rPr>
      </w:pPr>
      <w:bookmarkStart w:id="2" w:name="_Toc26018"/>
      <w:r>
        <w:rPr>
          <w:rFonts w:hint="eastAsia" w:ascii="仿宋" w:hAnsi="仿宋" w:eastAsia="仿宋" w:cs="仿宋"/>
          <w:b/>
          <w:bCs/>
          <w:sz w:val="32"/>
          <w:szCs w:val="32"/>
          <w:lang w:eastAsia="zh-CN"/>
        </w:rPr>
        <w:t>石家庄市人民政府办公室</w:t>
      </w:r>
      <w:bookmarkEnd w:id="2"/>
    </w:p>
    <w:p w14:paraId="64D4BB3F">
      <w:pPr>
        <w:widowControl w:val="0"/>
        <w:wordWrap/>
        <w:spacing w:line="560" w:lineRule="exact"/>
        <w:ind w:left="0" w:leftChars="0" w:right="0"/>
        <w:jc w:val="center"/>
        <w:textAlignment w:val="auto"/>
        <w:outlineLvl w:val="9"/>
        <w:rPr>
          <w:rFonts w:hint="eastAsia" w:ascii="仿宋" w:hAnsi="仿宋" w:eastAsia="仿宋" w:cs="仿宋"/>
          <w:b/>
          <w:bCs/>
          <w:sz w:val="32"/>
          <w:szCs w:val="32"/>
          <w:highlight w:val="none"/>
          <w:lang w:val="en-US" w:eastAsia="zh-CN"/>
        </w:rPr>
      </w:pPr>
      <w:r>
        <w:rPr>
          <w:rFonts w:hint="eastAsia" w:ascii="仿宋" w:hAnsi="仿宋" w:eastAsia="仿宋" w:cs="仿宋"/>
          <w:b/>
          <w:bCs/>
          <w:sz w:val="32"/>
          <w:szCs w:val="32"/>
          <w:highlight w:val="none"/>
          <w:lang w:val="en-US" w:eastAsia="zh-CN"/>
        </w:rPr>
        <w:t>2025年3月</w:t>
      </w:r>
    </w:p>
    <w:p w14:paraId="6EFDDC37">
      <w:pPr>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br w:type="page"/>
      </w:r>
    </w:p>
    <w:p w14:paraId="1720F49B">
      <w:pPr>
        <w:widowControl w:val="0"/>
        <w:wordWrap/>
        <w:spacing w:line="560" w:lineRule="exact"/>
        <w:ind w:left="0" w:leftChars="0" w:right="0"/>
        <w:jc w:val="center"/>
        <w:textAlignment w:val="auto"/>
        <w:outlineLvl w:val="9"/>
        <w:rPr>
          <w:rFonts w:hint="eastAsia" w:ascii="仿宋" w:hAnsi="仿宋" w:eastAsia="仿宋" w:cs="仿宋"/>
          <w:b/>
          <w:bCs/>
          <w:sz w:val="32"/>
          <w:szCs w:val="32"/>
          <w:lang w:val="en-US" w:eastAsia="zh-CN"/>
        </w:rPr>
      </w:pPr>
    </w:p>
    <w:sdt>
      <w:sdtPr>
        <w:rPr>
          <w:rFonts w:ascii="宋体" w:hAnsi="宋体" w:eastAsia="宋体" w:cs="黑体"/>
          <w:kern w:val="2"/>
          <w:sz w:val="21"/>
          <w:szCs w:val="22"/>
          <w:lang w:val="en-US" w:eastAsia="zh-CN" w:bidi="ar-SA"/>
        </w:rPr>
        <w:id w:val="147476248"/>
        <w15:color w:val="DBDBDB"/>
        <w:docPartObj>
          <w:docPartGallery w:val="Table of Contents"/>
          <w:docPartUnique/>
        </w:docPartObj>
      </w:sdtPr>
      <w:sdtEndPr>
        <w:rPr>
          <w:rFonts w:hint="eastAsia" w:ascii="仿宋" w:hAnsi="仿宋" w:eastAsia="仿宋" w:cs="仿宋"/>
          <w:b/>
          <w:kern w:val="2"/>
          <w:sz w:val="21"/>
          <w:szCs w:val="32"/>
          <w:lang w:val="en-US" w:eastAsia="zh-CN" w:bidi="ar-SA"/>
        </w:rPr>
      </w:sdtEndPr>
      <w:sdtContent>
        <w:p w14:paraId="3FBD292B">
          <w:pPr>
            <w:spacing w:before="0" w:beforeLines="0" w:after="0" w:afterLines="0" w:line="240" w:lineRule="auto"/>
            <w:ind w:left="0" w:leftChars="0" w:right="0" w:rightChars="0" w:firstLine="0" w:firstLineChars="0"/>
            <w:jc w:val="center"/>
            <w:rPr>
              <w:b/>
              <w:bCs/>
              <w:sz w:val="32"/>
              <w:szCs w:val="32"/>
            </w:rPr>
          </w:pPr>
          <w:r>
            <w:rPr>
              <w:rFonts w:ascii="宋体" w:hAnsi="宋体" w:eastAsia="宋体"/>
              <w:b/>
              <w:bCs/>
              <w:sz w:val="32"/>
              <w:szCs w:val="32"/>
            </w:rPr>
            <w:t>目</w:t>
          </w:r>
          <w:r>
            <w:rPr>
              <w:rFonts w:hint="eastAsia" w:ascii="宋体" w:hAnsi="宋体" w:eastAsia="宋体"/>
              <w:b/>
              <w:bCs/>
              <w:sz w:val="32"/>
              <w:szCs w:val="32"/>
              <w:lang w:val="en-US" w:eastAsia="zh-CN"/>
            </w:rPr>
            <w:t xml:space="preserve"> </w:t>
          </w:r>
          <w:r>
            <w:rPr>
              <w:rFonts w:ascii="宋体" w:hAnsi="宋体" w:eastAsia="宋体"/>
              <w:b/>
              <w:bCs/>
              <w:sz w:val="32"/>
              <w:szCs w:val="32"/>
            </w:rPr>
            <w:t>录</w:t>
          </w:r>
        </w:p>
        <w:p w14:paraId="3B43F309">
          <w:pPr>
            <w:pStyle w:val="13"/>
            <w:keepNext w:val="0"/>
            <w:keepLines w:val="0"/>
            <w:pageBreakBefore w:val="0"/>
            <w:widowControl/>
            <w:tabs>
              <w:tab w:val="right" w:leader="dot" w:pos="8845"/>
            </w:tabs>
            <w:kinsoku/>
            <w:wordWrap/>
            <w:overflowPunct/>
            <w:topLinePunct w:val="0"/>
            <w:autoSpaceDE/>
            <w:autoSpaceDN/>
            <w:bidi w:val="0"/>
            <w:adjustRightInd/>
            <w:snapToGrid/>
            <w:spacing w:line="360" w:lineRule="auto"/>
            <w:textAlignment w:val="auto"/>
            <w:rPr>
              <w:rFonts w:hint="eastAsia" w:ascii="楷体" w:hAnsi="楷体" w:eastAsia="楷体" w:cs="楷体"/>
              <w:b/>
              <w:sz w:val="24"/>
              <w:szCs w:val="24"/>
            </w:rPr>
          </w:pPr>
          <w:r>
            <w:rPr>
              <w:rFonts w:hint="eastAsia" w:ascii="仿宋" w:hAnsi="仿宋" w:eastAsia="仿宋" w:cs="仿宋"/>
              <w:sz w:val="32"/>
              <w:szCs w:val="32"/>
              <w:lang w:val="en-US" w:eastAsia="zh-CN"/>
            </w:rPr>
            <w:fldChar w:fldCharType="begin"/>
          </w:r>
          <w:r>
            <w:rPr>
              <w:rFonts w:hint="eastAsia" w:ascii="仿宋" w:hAnsi="仿宋" w:eastAsia="仿宋" w:cs="仿宋"/>
              <w:sz w:val="32"/>
              <w:szCs w:val="32"/>
              <w:lang w:val="en-US" w:eastAsia="zh-CN"/>
            </w:rPr>
            <w:instrText xml:space="preserve">TOC \o "1-2" \h \u </w:instrText>
          </w:r>
          <w:r>
            <w:rPr>
              <w:rFonts w:hint="eastAsia" w:ascii="仿宋" w:hAnsi="仿宋" w:eastAsia="仿宋" w:cs="仿宋"/>
              <w:sz w:val="32"/>
              <w:szCs w:val="32"/>
              <w:lang w:val="en-US" w:eastAsia="zh-CN"/>
            </w:rPr>
            <w:fldChar w:fldCharType="separate"/>
          </w:r>
        </w:p>
        <w:p w14:paraId="46F938C7">
          <w:pPr>
            <w:pStyle w:val="13"/>
            <w:keepNext w:val="0"/>
            <w:keepLines w:val="0"/>
            <w:pageBreakBefore w:val="0"/>
            <w:widowControl/>
            <w:tabs>
              <w:tab w:val="right" w:leader="dot" w:pos="8845"/>
            </w:tabs>
            <w:kinsoku/>
            <w:wordWrap/>
            <w:overflowPunct/>
            <w:topLinePunct w:val="0"/>
            <w:autoSpaceDE/>
            <w:autoSpaceDN/>
            <w:bidi w:val="0"/>
            <w:adjustRightInd/>
            <w:snapToGrid/>
            <w:spacing w:line="360" w:lineRule="auto"/>
            <w:textAlignment w:val="auto"/>
            <w:rPr>
              <w:rFonts w:hint="eastAsia" w:ascii="楷体" w:hAnsi="楷体" w:eastAsia="楷体" w:cs="楷体"/>
              <w:b w:val="0"/>
              <w:bCs/>
              <w:sz w:val="24"/>
              <w:szCs w:val="24"/>
            </w:rPr>
          </w:pPr>
          <w:r>
            <w:rPr>
              <w:rFonts w:hint="eastAsia" w:ascii="楷体" w:hAnsi="楷体" w:eastAsia="楷体" w:cs="楷体"/>
              <w:b w:val="0"/>
              <w:bCs/>
              <w:sz w:val="24"/>
              <w:szCs w:val="24"/>
              <w:lang w:val="en-US" w:eastAsia="zh-CN"/>
            </w:rPr>
            <w:fldChar w:fldCharType="begin"/>
          </w:r>
          <w:r>
            <w:rPr>
              <w:rFonts w:hint="eastAsia" w:ascii="楷体" w:hAnsi="楷体" w:eastAsia="楷体" w:cs="楷体"/>
              <w:b w:val="0"/>
              <w:bCs/>
              <w:sz w:val="24"/>
              <w:szCs w:val="24"/>
              <w:lang w:val="en-US" w:eastAsia="zh-CN"/>
            </w:rPr>
            <w:instrText xml:space="preserve"> HYPERLINK \l _Toc21512 </w:instrText>
          </w:r>
          <w:r>
            <w:rPr>
              <w:rFonts w:hint="eastAsia" w:ascii="楷体" w:hAnsi="楷体" w:eastAsia="楷体" w:cs="楷体"/>
              <w:b w:val="0"/>
              <w:bCs/>
              <w:sz w:val="24"/>
              <w:szCs w:val="24"/>
              <w:lang w:val="en-US" w:eastAsia="zh-CN"/>
            </w:rPr>
            <w:fldChar w:fldCharType="separate"/>
          </w:r>
          <w:r>
            <w:rPr>
              <w:rFonts w:hint="eastAsia" w:ascii="楷体" w:hAnsi="楷体" w:eastAsia="楷体" w:cs="楷体"/>
              <w:b w:val="0"/>
              <w:bCs/>
              <w:sz w:val="24"/>
              <w:szCs w:val="24"/>
            </w:rPr>
            <w:t>一、</w:t>
          </w:r>
          <w:r>
            <w:rPr>
              <w:rFonts w:hint="eastAsia" w:ascii="楷体" w:hAnsi="楷体" w:eastAsia="楷体" w:cs="楷体"/>
              <w:b w:val="0"/>
              <w:bCs/>
              <w:sz w:val="24"/>
              <w:szCs w:val="24"/>
              <w:lang w:eastAsia="zh-CN"/>
            </w:rPr>
            <w:t>部门</w:t>
          </w:r>
          <w:r>
            <w:rPr>
              <w:rFonts w:hint="eastAsia" w:ascii="楷体" w:hAnsi="楷体" w:eastAsia="楷体" w:cs="楷体"/>
              <w:b w:val="0"/>
              <w:bCs/>
              <w:sz w:val="24"/>
              <w:szCs w:val="24"/>
            </w:rPr>
            <w:t>基本情况</w:t>
          </w:r>
          <w:r>
            <w:rPr>
              <w:rFonts w:hint="eastAsia" w:ascii="楷体" w:hAnsi="楷体" w:eastAsia="楷体" w:cs="楷体"/>
              <w:b w:val="0"/>
              <w:bCs/>
              <w:sz w:val="24"/>
              <w:szCs w:val="24"/>
            </w:rPr>
            <w:tab/>
          </w:r>
          <w:r>
            <w:rPr>
              <w:rFonts w:hint="eastAsia" w:ascii="楷体" w:hAnsi="楷体" w:eastAsia="楷体" w:cs="楷体"/>
              <w:b w:val="0"/>
              <w:bCs/>
              <w:sz w:val="24"/>
              <w:szCs w:val="24"/>
            </w:rPr>
            <w:fldChar w:fldCharType="begin"/>
          </w:r>
          <w:r>
            <w:rPr>
              <w:rFonts w:hint="eastAsia" w:ascii="楷体" w:hAnsi="楷体" w:eastAsia="楷体" w:cs="楷体"/>
              <w:b w:val="0"/>
              <w:bCs/>
              <w:sz w:val="24"/>
              <w:szCs w:val="24"/>
            </w:rPr>
            <w:instrText xml:space="preserve"> PAGEREF _Toc21512 \h </w:instrText>
          </w:r>
          <w:r>
            <w:rPr>
              <w:rFonts w:hint="eastAsia" w:ascii="楷体" w:hAnsi="楷体" w:eastAsia="楷体" w:cs="楷体"/>
              <w:b w:val="0"/>
              <w:bCs/>
              <w:sz w:val="24"/>
              <w:szCs w:val="24"/>
            </w:rPr>
            <w:fldChar w:fldCharType="separate"/>
          </w:r>
          <w:r>
            <w:rPr>
              <w:rFonts w:hint="eastAsia" w:ascii="楷体" w:hAnsi="楷体" w:eastAsia="楷体" w:cs="楷体"/>
              <w:b w:val="0"/>
              <w:bCs/>
              <w:sz w:val="24"/>
              <w:szCs w:val="24"/>
            </w:rPr>
            <w:t>- 1 -</w:t>
          </w:r>
          <w:r>
            <w:rPr>
              <w:rFonts w:hint="eastAsia" w:ascii="楷体" w:hAnsi="楷体" w:eastAsia="楷体" w:cs="楷体"/>
              <w:b w:val="0"/>
              <w:bCs/>
              <w:sz w:val="24"/>
              <w:szCs w:val="24"/>
            </w:rPr>
            <w:fldChar w:fldCharType="end"/>
          </w:r>
          <w:r>
            <w:rPr>
              <w:rFonts w:hint="eastAsia" w:ascii="楷体" w:hAnsi="楷体" w:eastAsia="楷体" w:cs="楷体"/>
              <w:b w:val="0"/>
              <w:bCs/>
              <w:sz w:val="24"/>
              <w:szCs w:val="24"/>
              <w:lang w:val="en-US" w:eastAsia="zh-CN"/>
            </w:rPr>
            <w:fldChar w:fldCharType="end"/>
          </w:r>
        </w:p>
        <w:p w14:paraId="23807B0B">
          <w:pPr>
            <w:pStyle w:val="14"/>
            <w:keepNext w:val="0"/>
            <w:keepLines w:val="0"/>
            <w:pageBreakBefore w:val="0"/>
            <w:widowControl/>
            <w:tabs>
              <w:tab w:val="right" w:leader="dot" w:pos="8845"/>
            </w:tabs>
            <w:kinsoku/>
            <w:wordWrap/>
            <w:overflowPunct/>
            <w:topLinePunct w:val="0"/>
            <w:autoSpaceDE/>
            <w:autoSpaceDN/>
            <w:bidi w:val="0"/>
            <w:adjustRightInd/>
            <w:snapToGrid/>
            <w:spacing w:line="360" w:lineRule="auto"/>
            <w:textAlignment w:val="auto"/>
            <w:rPr>
              <w:rFonts w:hint="eastAsia" w:ascii="楷体" w:hAnsi="楷体" w:eastAsia="楷体" w:cs="楷体"/>
              <w:b w:val="0"/>
              <w:bCs/>
              <w:sz w:val="24"/>
              <w:szCs w:val="24"/>
            </w:rPr>
          </w:pPr>
          <w:r>
            <w:rPr>
              <w:rFonts w:hint="eastAsia" w:ascii="楷体" w:hAnsi="楷体" w:eastAsia="楷体" w:cs="楷体"/>
              <w:b w:val="0"/>
              <w:bCs/>
              <w:sz w:val="24"/>
              <w:szCs w:val="24"/>
              <w:lang w:val="en-US" w:eastAsia="zh-CN"/>
            </w:rPr>
            <w:fldChar w:fldCharType="begin"/>
          </w:r>
          <w:r>
            <w:rPr>
              <w:rFonts w:hint="eastAsia" w:ascii="楷体" w:hAnsi="楷体" w:eastAsia="楷体" w:cs="楷体"/>
              <w:b w:val="0"/>
              <w:bCs/>
              <w:sz w:val="24"/>
              <w:szCs w:val="24"/>
              <w:lang w:val="en-US" w:eastAsia="zh-CN"/>
            </w:rPr>
            <w:instrText xml:space="preserve"> HYPERLINK \l _Toc5172 </w:instrText>
          </w:r>
          <w:r>
            <w:rPr>
              <w:rFonts w:hint="eastAsia" w:ascii="楷体" w:hAnsi="楷体" w:eastAsia="楷体" w:cs="楷体"/>
              <w:b w:val="0"/>
              <w:bCs/>
              <w:sz w:val="24"/>
              <w:szCs w:val="24"/>
              <w:lang w:val="en-US" w:eastAsia="zh-CN"/>
            </w:rPr>
            <w:fldChar w:fldCharType="separate"/>
          </w:r>
          <w:r>
            <w:rPr>
              <w:rFonts w:hint="eastAsia" w:ascii="楷体" w:hAnsi="楷体" w:eastAsia="楷体" w:cs="楷体"/>
              <w:b w:val="0"/>
              <w:bCs/>
              <w:sz w:val="24"/>
              <w:szCs w:val="24"/>
            </w:rPr>
            <w:t>（一）</w:t>
          </w:r>
          <w:r>
            <w:rPr>
              <w:rFonts w:hint="eastAsia" w:ascii="楷体" w:hAnsi="楷体" w:eastAsia="楷体" w:cs="楷体"/>
              <w:b w:val="0"/>
              <w:bCs/>
              <w:sz w:val="24"/>
              <w:szCs w:val="24"/>
              <w:lang w:eastAsia="zh-CN"/>
            </w:rPr>
            <w:t>部门</w:t>
          </w:r>
          <w:r>
            <w:rPr>
              <w:rFonts w:hint="eastAsia" w:ascii="楷体" w:hAnsi="楷体" w:eastAsia="楷体" w:cs="楷体"/>
              <w:b w:val="0"/>
              <w:bCs/>
              <w:sz w:val="24"/>
              <w:szCs w:val="24"/>
            </w:rPr>
            <w:t>概况</w:t>
          </w:r>
          <w:r>
            <w:rPr>
              <w:rFonts w:hint="eastAsia" w:ascii="楷体" w:hAnsi="楷体" w:eastAsia="楷体" w:cs="楷体"/>
              <w:b w:val="0"/>
              <w:bCs/>
              <w:sz w:val="24"/>
              <w:szCs w:val="24"/>
            </w:rPr>
            <w:tab/>
          </w:r>
          <w:r>
            <w:rPr>
              <w:rFonts w:hint="eastAsia" w:ascii="楷体" w:hAnsi="楷体" w:eastAsia="楷体" w:cs="楷体"/>
              <w:b w:val="0"/>
              <w:bCs/>
              <w:sz w:val="24"/>
              <w:szCs w:val="24"/>
            </w:rPr>
            <w:fldChar w:fldCharType="begin"/>
          </w:r>
          <w:r>
            <w:rPr>
              <w:rFonts w:hint="eastAsia" w:ascii="楷体" w:hAnsi="楷体" w:eastAsia="楷体" w:cs="楷体"/>
              <w:b w:val="0"/>
              <w:bCs/>
              <w:sz w:val="24"/>
              <w:szCs w:val="24"/>
            </w:rPr>
            <w:instrText xml:space="preserve"> PAGEREF _Toc5172 \h </w:instrText>
          </w:r>
          <w:r>
            <w:rPr>
              <w:rFonts w:hint="eastAsia" w:ascii="楷体" w:hAnsi="楷体" w:eastAsia="楷体" w:cs="楷体"/>
              <w:b w:val="0"/>
              <w:bCs/>
              <w:sz w:val="24"/>
              <w:szCs w:val="24"/>
            </w:rPr>
            <w:fldChar w:fldCharType="separate"/>
          </w:r>
          <w:r>
            <w:rPr>
              <w:rFonts w:hint="eastAsia" w:ascii="楷体" w:hAnsi="楷体" w:eastAsia="楷体" w:cs="楷体"/>
              <w:b w:val="0"/>
              <w:bCs/>
              <w:sz w:val="24"/>
              <w:szCs w:val="24"/>
            </w:rPr>
            <w:t>- 1 -</w:t>
          </w:r>
          <w:r>
            <w:rPr>
              <w:rFonts w:hint="eastAsia" w:ascii="楷体" w:hAnsi="楷体" w:eastAsia="楷体" w:cs="楷体"/>
              <w:b w:val="0"/>
              <w:bCs/>
              <w:sz w:val="24"/>
              <w:szCs w:val="24"/>
            </w:rPr>
            <w:fldChar w:fldCharType="end"/>
          </w:r>
          <w:r>
            <w:rPr>
              <w:rFonts w:hint="eastAsia" w:ascii="楷体" w:hAnsi="楷体" w:eastAsia="楷体" w:cs="楷体"/>
              <w:b w:val="0"/>
              <w:bCs/>
              <w:sz w:val="24"/>
              <w:szCs w:val="24"/>
              <w:lang w:val="en-US" w:eastAsia="zh-CN"/>
            </w:rPr>
            <w:fldChar w:fldCharType="end"/>
          </w:r>
        </w:p>
        <w:p w14:paraId="218F711C">
          <w:pPr>
            <w:pStyle w:val="14"/>
            <w:keepNext w:val="0"/>
            <w:keepLines w:val="0"/>
            <w:pageBreakBefore w:val="0"/>
            <w:widowControl/>
            <w:tabs>
              <w:tab w:val="right" w:leader="dot" w:pos="8845"/>
            </w:tabs>
            <w:kinsoku/>
            <w:wordWrap/>
            <w:overflowPunct/>
            <w:topLinePunct w:val="0"/>
            <w:autoSpaceDE/>
            <w:autoSpaceDN/>
            <w:bidi w:val="0"/>
            <w:adjustRightInd/>
            <w:snapToGrid/>
            <w:spacing w:line="360" w:lineRule="auto"/>
            <w:textAlignment w:val="auto"/>
            <w:rPr>
              <w:rFonts w:hint="eastAsia" w:ascii="楷体" w:hAnsi="楷体" w:eastAsia="楷体" w:cs="楷体"/>
              <w:b w:val="0"/>
              <w:bCs/>
              <w:sz w:val="24"/>
              <w:szCs w:val="24"/>
            </w:rPr>
          </w:pPr>
          <w:r>
            <w:rPr>
              <w:rFonts w:hint="eastAsia" w:ascii="楷体" w:hAnsi="楷体" w:eastAsia="楷体" w:cs="楷体"/>
              <w:b w:val="0"/>
              <w:bCs/>
              <w:sz w:val="24"/>
              <w:szCs w:val="24"/>
              <w:lang w:val="en-US" w:eastAsia="zh-CN"/>
            </w:rPr>
            <w:fldChar w:fldCharType="begin"/>
          </w:r>
          <w:r>
            <w:rPr>
              <w:rFonts w:hint="eastAsia" w:ascii="楷体" w:hAnsi="楷体" w:eastAsia="楷体" w:cs="楷体"/>
              <w:b w:val="0"/>
              <w:bCs/>
              <w:sz w:val="24"/>
              <w:szCs w:val="24"/>
              <w:lang w:val="en-US" w:eastAsia="zh-CN"/>
            </w:rPr>
            <w:instrText xml:space="preserve"> HYPERLINK \l _Toc28202 </w:instrText>
          </w:r>
          <w:r>
            <w:rPr>
              <w:rFonts w:hint="eastAsia" w:ascii="楷体" w:hAnsi="楷体" w:eastAsia="楷体" w:cs="楷体"/>
              <w:b w:val="0"/>
              <w:bCs/>
              <w:sz w:val="24"/>
              <w:szCs w:val="24"/>
              <w:lang w:val="en-US" w:eastAsia="zh-CN"/>
            </w:rPr>
            <w:fldChar w:fldCharType="separate"/>
          </w:r>
          <w:r>
            <w:rPr>
              <w:rFonts w:hint="eastAsia" w:ascii="楷体" w:hAnsi="楷体" w:eastAsia="楷体" w:cs="楷体"/>
              <w:b w:val="0"/>
              <w:bCs/>
              <w:sz w:val="24"/>
              <w:szCs w:val="24"/>
              <w:lang w:eastAsia="zh-CN"/>
            </w:rPr>
            <w:t>（</w:t>
          </w:r>
          <w:r>
            <w:rPr>
              <w:rFonts w:hint="eastAsia" w:ascii="楷体" w:hAnsi="楷体" w:eastAsia="楷体" w:cs="楷体"/>
              <w:b w:val="0"/>
              <w:bCs/>
              <w:sz w:val="24"/>
              <w:szCs w:val="24"/>
              <w:lang w:val="en-US" w:eastAsia="zh-CN"/>
            </w:rPr>
            <w:t>二</w:t>
          </w:r>
          <w:r>
            <w:rPr>
              <w:rFonts w:hint="eastAsia" w:ascii="楷体" w:hAnsi="楷体" w:eastAsia="楷体" w:cs="楷体"/>
              <w:b w:val="0"/>
              <w:bCs/>
              <w:sz w:val="24"/>
              <w:szCs w:val="24"/>
              <w:lang w:eastAsia="zh-CN"/>
            </w:rPr>
            <w:t>）部门收支预决算情况</w:t>
          </w:r>
          <w:r>
            <w:rPr>
              <w:rFonts w:hint="eastAsia" w:ascii="楷体" w:hAnsi="楷体" w:eastAsia="楷体" w:cs="楷体"/>
              <w:b w:val="0"/>
              <w:bCs/>
              <w:sz w:val="24"/>
              <w:szCs w:val="24"/>
            </w:rPr>
            <w:tab/>
          </w:r>
          <w:r>
            <w:rPr>
              <w:rFonts w:hint="eastAsia" w:ascii="楷体" w:hAnsi="楷体" w:eastAsia="楷体" w:cs="楷体"/>
              <w:b w:val="0"/>
              <w:bCs/>
              <w:sz w:val="24"/>
              <w:szCs w:val="24"/>
            </w:rPr>
            <w:fldChar w:fldCharType="begin"/>
          </w:r>
          <w:r>
            <w:rPr>
              <w:rFonts w:hint="eastAsia" w:ascii="楷体" w:hAnsi="楷体" w:eastAsia="楷体" w:cs="楷体"/>
              <w:b w:val="0"/>
              <w:bCs/>
              <w:sz w:val="24"/>
              <w:szCs w:val="24"/>
            </w:rPr>
            <w:instrText xml:space="preserve"> PAGEREF _Toc28202 \h </w:instrText>
          </w:r>
          <w:r>
            <w:rPr>
              <w:rFonts w:hint="eastAsia" w:ascii="楷体" w:hAnsi="楷体" w:eastAsia="楷体" w:cs="楷体"/>
              <w:b w:val="0"/>
              <w:bCs/>
              <w:sz w:val="24"/>
              <w:szCs w:val="24"/>
            </w:rPr>
            <w:fldChar w:fldCharType="separate"/>
          </w:r>
          <w:r>
            <w:rPr>
              <w:rFonts w:hint="eastAsia" w:ascii="楷体" w:hAnsi="楷体" w:eastAsia="楷体" w:cs="楷体"/>
              <w:b w:val="0"/>
              <w:bCs/>
              <w:sz w:val="24"/>
              <w:szCs w:val="24"/>
            </w:rPr>
            <w:t>- 2 -</w:t>
          </w:r>
          <w:r>
            <w:rPr>
              <w:rFonts w:hint="eastAsia" w:ascii="楷体" w:hAnsi="楷体" w:eastAsia="楷体" w:cs="楷体"/>
              <w:b w:val="0"/>
              <w:bCs/>
              <w:sz w:val="24"/>
              <w:szCs w:val="24"/>
            </w:rPr>
            <w:fldChar w:fldCharType="end"/>
          </w:r>
          <w:r>
            <w:rPr>
              <w:rFonts w:hint="eastAsia" w:ascii="楷体" w:hAnsi="楷体" w:eastAsia="楷体" w:cs="楷体"/>
              <w:b w:val="0"/>
              <w:bCs/>
              <w:sz w:val="24"/>
              <w:szCs w:val="24"/>
              <w:lang w:val="en-US" w:eastAsia="zh-CN"/>
            </w:rPr>
            <w:fldChar w:fldCharType="end"/>
          </w:r>
        </w:p>
        <w:p w14:paraId="27BC871A">
          <w:pPr>
            <w:pStyle w:val="14"/>
            <w:keepNext w:val="0"/>
            <w:keepLines w:val="0"/>
            <w:pageBreakBefore w:val="0"/>
            <w:widowControl/>
            <w:tabs>
              <w:tab w:val="right" w:leader="dot" w:pos="8845"/>
            </w:tabs>
            <w:kinsoku/>
            <w:wordWrap/>
            <w:overflowPunct/>
            <w:topLinePunct w:val="0"/>
            <w:autoSpaceDE/>
            <w:autoSpaceDN/>
            <w:bidi w:val="0"/>
            <w:adjustRightInd/>
            <w:snapToGrid/>
            <w:spacing w:line="360" w:lineRule="auto"/>
            <w:textAlignment w:val="auto"/>
            <w:rPr>
              <w:rFonts w:hint="eastAsia" w:ascii="楷体" w:hAnsi="楷体" w:eastAsia="楷体" w:cs="楷体"/>
              <w:b w:val="0"/>
              <w:bCs/>
              <w:sz w:val="24"/>
              <w:szCs w:val="24"/>
            </w:rPr>
          </w:pPr>
          <w:r>
            <w:rPr>
              <w:rFonts w:hint="eastAsia" w:ascii="楷体" w:hAnsi="楷体" w:eastAsia="楷体" w:cs="楷体"/>
              <w:b w:val="0"/>
              <w:bCs/>
              <w:sz w:val="24"/>
              <w:szCs w:val="24"/>
              <w:lang w:val="en-US" w:eastAsia="zh-CN"/>
            </w:rPr>
            <w:fldChar w:fldCharType="begin"/>
          </w:r>
          <w:r>
            <w:rPr>
              <w:rFonts w:hint="eastAsia" w:ascii="楷体" w:hAnsi="楷体" w:eastAsia="楷体" w:cs="楷体"/>
              <w:b w:val="0"/>
              <w:bCs/>
              <w:sz w:val="24"/>
              <w:szCs w:val="24"/>
              <w:lang w:val="en-US" w:eastAsia="zh-CN"/>
            </w:rPr>
            <w:instrText xml:space="preserve"> HYPERLINK \l _Toc2186 </w:instrText>
          </w:r>
          <w:r>
            <w:rPr>
              <w:rFonts w:hint="eastAsia" w:ascii="楷体" w:hAnsi="楷体" w:eastAsia="楷体" w:cs="楷体"/>
              <w:b w:val="0"/>
              <w:bCs/>
              <w:sz w:val="24"/>
              <w:szCs w:val="24"/>
              <w:lang w:val="en-US" w:eastAsia="zh-CN"/>
            </w:rPr>
            <w:fldChar w:fldCharType="separate"/>
          </w:r>
          <w:r>
            <w:rPr>
              <w:rFonts w:hint="eastAsia" w:ascii="楷体" w:hAnsi="楷体" w:eastAsia="楷体" w:cs="楷体"/>
              <w:b w:val="0"/>
              <w:bCs/>
              <w:sz w:val="24"/>
              <w:szCs w:val="24"/>
              <w:lang w:eastAsia="zh-CN"/>
            </w:rPr>
            <w:t>（三）部门整体支出绩效目标、指标</w:t>
          </w:r>
          <w:r>
            <w:rPr>
              <w:rFonts w:hint="eastAsia" w:ascii="楷体" w:hAnsi="楷体" w:eastAsia="楷体" w:cs="楷体"/>
              <w:b w:val="0"/>
              <w:bCs/>
              <w:sz w:val="24"/>
              <w:szCs w:val="24"/>
            </w:rPr>
            <w:tab/>
          </w:r>
          <w:r>
            <w:rPr>
              <w:rFonts w:hint="eastAsia" w:ascii="楷体" w:hAnsi="楷体" w:eastAsia="楷体" w:cs="楷体"/>
              <w:b w:val="0"/>
              <w:bCs/>
              <w:sz w:val="24"/>
              <w:szCs w:val="24"/>
            </w:rPr>
            <w:fldChar w:fldCharType="begin"/>
          </w:r>
          <w:r>
            <w:rPr>
              <w:rFonts w:hint="eastAsia" w:ascii="楷体" w:hAnsi="楷体" w:eastAsia="楷体" w:cs="楷体"/>
              <w:b w:val="0"/>
              <w:bCs/>
              <w:sz w:val="24"/>
              <w:szCs w:val="24"/>
            </w:rPr>
            <w:instrText xml:space="preserve"> PAGEREF _Toc2186 \h </w:instrText>
          </w:r>
          <w:r>
            <w:rPr>
              <w:rFonts w:hint="eastAsia" w:ascii="楷体" w:hAnsi="楷体" w:eastAsia="楷体" w:cs="楷体"/>
              <w:b w:val="0"/>
              <w:bCs/>
              <w:sz w:val="24"/>
              <w:szCs w:val="24"/>
            </w:rPr>
            <w:fldChar w:fldCharType="separate"/>
          </w:r>
          <w:r>
            <w:rPr>
              <w:rFonts w:hint="eastAsia" w:ascii="楷体" w:hAnsi="楷体" w:eastAsia="楷体" w:cs="楷体"/>
              <w:b w:val="0"/>
              <w:bCs/>
              <w:sz w:val="24"/>
              <w:szCs w:val="24"/>
            </w:rPr>
            <w:t>- 3 -</w:t>
          </w:r>
          <w:r>
            <w:rPr>
              <w:rFonts w:hint="eastAsia" w:ascii="楷体" w:hAnsi="楷体" w:eastAsia="楷体" w:cs="楷体"/>
              <w:b w:val="0"/>
              <w:bCs/>
              <w:sz w:val="24"/>
              <w:szCs w:val="24"/>
            </w:rPr>
            <w:fldChar w:fldCharType="end"/>
          </w:r>
          <w:r>
            <w:rPr>
              <w:rFonts w:hint="eastAsia" w:ascii="楷体" w:hAnsi="楷体" w:eastAsia="楷体" w:cs="楷体"/>
              <w:b w:val="0"/>
              <w:bCs/>
              <w:sz w:val="24"/>
              <w:szCs w:val="24"/>
              <w:lang w:val="en-US" w:eastAsia="zh-CN"/>
            </w:rPr>
            <w:fldChar w:fldCharType="end"/>
          </w:r>
        </w:p>
        <w:p w14:paraId="0060B26C">
          <w:pPr>
            <w:pStyle w:val="13"/>
            <w:keepNext w:val="0"/>
            <w:keepLines w:val="0"/>
            <w:pageBreakBefore w:val="0"/>
            <w:widowControl/>
            <w:tabs>
              <w:tab w:val="right" w:leader="dot" w:pos="8845"/>
            </w:tabs>
            <w:kinsoku/>
            <w:wordWrap/>
            <w:overflowPunct/>
            <w:topLinePunct w:val="0"/>
            <w:autoSpaceDE/>
            <w:autoSpaceDN/>
            <w:bidi w:val="0"/>
            <w:adjustRightInd/>
            <w:snapToGrid/>
            <w:spacing w:line="360" w:lineRule="auto"/>
            <w:textAlignment w:val="auto"/>
            <w:rPr>
              <w:rFonts w:hint="eastAsia" w:ascii="楷体" w:hAnsi="楷体" w:eastAsia="楷体" w:cs="楷体"/>
              <w:b w:val="0"/>
              <w:bCs/>
              <w:sz w:val="24"/>
              <w:szCs w:val="24"/>
            </w:rPr>
          </w:pPr>
          <w:r>
            <w:rPr>
              <w:rFonts w:hint="eastAsia" w:ascii="楷体" w:hAnsi="楷体" w:eastAsia="楷体" w:cs="楷体"/>
              <w:b w:val="0"/>
              <w:bCs/>
              <w:sz w:val="24"/>
              <w:szCs w:val="24"/>
              <w:lang w:val="en-US" w:eastAsia="zh-CN"/>
            </w:rPr>
            <w:fldChar w:fldCharType="begin"/>
          </w:r>
          <w:r>
            <w:rPr>
              <w:rFonts w:hint="eastAsia" w:ascii="楷体" w:hAnsi="楷体" w:eastAsia="楷体" w:cs="楷体"/>
              <w:b w:val="0"/>
              <w:bCs/>
              <w:sz w:val="24"/>
              <w:szCs w:val="24"/>
              <w:lang w:val="en-US" w:eastAsia="zh-CN"/>
            </w:rPr>
            <w:instrText xml:space="preserve"> HYPERLINK \l _Toc14565 </w:instrText>
          </w:r>
          <w:r>
            <w:rPr>
              <w:rFonts w:hint="eastAsia" w:ascii="楷体" w:hAnsi="楷体" w:eastAsia="楷体" w:cs="楷体"/>
              <w:b w:val="0"/>
              <w:bCs/>
              <w:sz w:val="24"/>
              <w:szCs w:val="24"/>
              <w:lang w:val="en-US" w:eastAsia="zh-CN"/>
            </w:rPr>
            <w:fldChar w:fldCharType="separate"/>
          </w:r>
          <w:r>
            <w:rPr>
              <w:rFonts w:hint="eastAsia" w:ascii="楷体" w:hAnsi="楷体" w:eastAsia="楷体" w:cs="楷体"/>
              <w:b w:val="0"/>
              <w:bCs/>
              <w:sz w:val="24"/>
              <w:szCs w:val="24"/>
            </w:rPr>
            <w:t>二、 自评工作</w:t>
          </w:r>
          <w:r>
            <w:rPr>
              <w:rFonts w:hint="eastAsia" w:ascii="楷体" w:hAnsi="楷体" w:eastAsia="楷体" w:cs="楷体"/>
              <w:b w:val="0"/>
              <w:bCs/>
              <w:sz w:val="24"/>
              <w:szCs w:val="24"/>
              <w:lang w:eastAsia="zh-CN"/>
            </w:rPr>
            <w:t>开展</w:t>
          </w:r>
          <w:r>
            <w:rPr>
              <w:rFonts w:hint="eastAsia" w:ascii="楷体" w:hAnsi="楷体" w:eastAsia="楷体" w:cs="楷体"/>
              <w:b w:val="0"/>
              <w:bCs/>
              <w:sz w:val="24"/>
              <w:szCs w:val="24"/>
            </w:rPr>
            <w:t>情况</w:t>
          </w:r>
          <w:r>
            <w:rPr>
              <w:rFonts w:hint="eastAsia" w:ascii="楷体" w:hAnsi="楷体" w:eastAsia="楷体" w:cs="楷体"/>
              <w:b w:val="0"/>
              <w:bCs/>
              <w:sz w:val="24"/>
              <w:szCs w:val="24"/>
            </w:rPr>
            <w:tab/>
          </w:r>
          <w:r>
            <w:rPr>
              <w:rFonts w:hint="eastAsia" w:ascii="楷体" w:hAnsi="楷体" w:eastAsia="楷体" w:cs="楷体"/>
              <w:b w:val="0"/>
              <w:bCs/>
              <w:sz w:val="24"/>
              <w:szCs w:val="24"/>
            </w:rPr>
            <w:fldChar w:fldCharType="begin"/>
          </w:r>
          <w:r>
            <w:rPr>
              <w:rFonts w:hint="eastAsia" w:ascii="楷体" w:hAnsi="楷体" w:eastAsia="楷体" w:cs="楷体"/>
              <w:b w:val="0"/>
              <w:bCs/>
              <w:sz w:val="24"/>
              <w:szCs w:val="24"/>
            </w:rPr>
            <w:instrText xml:space="preserve"> PAGEREF _Toc14565 \h </w:instrText>
          </w:r>
          <w:r>
            <w:rPr>
              <w:rFonts w:hint="eastAsia" w:ascii="楷体" w:hAnsi="楷体" w:eastAsia="楷体" w:cs="楷体"/>
              <w:b w:val="0"/>
              <w:bCs/>
              <w:sz w:val="24"/>
              <w:szCs w:val="24"/>
            </w:rPr>
            <w:fldChar w:fldCharType="separate"/>
          </w:r>
          <w:r>
            <w:rPr>
              <w:rFonts w:hint="eastAsia" w:ascii="楷体" w:hAnsi="楷体" w:eastAsia="楷体" w:cs="楷体"/>
              <w:b w:val="0"/>
              <w:bCs/>
              <w:sz w:val="24"/>
              <w:szCs w:val="24"/>
            </w:rPr>
            <w:t>- 4 -</w:t>
          </w:r>
          <w:r>
            <w:rPr>
              <w:rFonts w:hint="eastAsia" w:ascii="楷体" w:hAnsi="楷体" w:eastAsia="楷体" w:cs="楷体"/>
              <w:b w:val="0"/>
              <w:bCs/>
              <w:sz w:val="24"/>
              <w:szCs w:val="24"/>
            </w:rPr>
            <w:fldChar w:fldCharType="end"/>
          </w:r>
          <w:r>
            <w:rPr>
              <w:rFonts w:hint="eastAsia" w:ascii="楷体" w:hAnsi="楷体" w:eastAsia="楷体" w:cs="楷体"/>
              <w:b w:val="0"/>
              <w:bCs/>
              <w:sz w:val="24"/>
              <w:szCs w:val="24"/>
              <w:lang w:val="en-US" w:eastAsia="zh-CN"/>
            </w:rPr>
            <w:fldChar w:fldCharType="end"/>
          </w:r>
        </w:p>
        <w:p w14:paraId="4AF437EA">
          <w:pPr>
            <w:pStyle w:val="14"/>
            <w:keepNext w:val="0"/>
            <w:keepLines w:val="0"/>
            <w:pageBreakBefore w:val="0"/>
            <w:widowControl/>
            <w:tabs>
              <w:tab w:val="right" w:leader="dot" w:pos="8845"/>
            </w:tabs>
            <w:kinsoku/>
            <w:wordWrap/>
            <w:overflowPunct/>
            <w:topLinePunct w:val="0"/>
            <w:autoSpaceDE/>
            <w:autoSpaceDN/>
            <w:bidi w:val="0"/>
            <w:adjustRightInd/>
            <w:snapToGrid/>
            <w:spacing w:line="360" w:lineRule="auto"/>
            <w:textAlignment w:val="auto"/>
            <w:rPr>
              <w:rFonts w:hint="eastAsia" w:ascii="楷体" w:hAnsi="楷体" w:eastAsia="楷体" w:cs="楷体"/>
              <w:b w:val="0"/>
              <w:bCs/>
              <w:sz w:val="24"/>
              <w:szCs w:val="24"/>
            </w:rPr>
          </w:pPr>
          <w:r>
            <w:rPr>
              <w:rFonts w:hint="eastAsia" w:ascii="楷体" w:hAnsi="楷体" w:eastAsia="楷体" w:cs="楷体"/>
              <w:b w:val="0"/>
              <w:bCs/>
              <w:sz w:val="24"/>
              <w:szCs w:val="24"/>
              <w:lang w:val="en-US" w:eastAsia="zh-CN"/>
            </w:rPr>
            <w:fldChar w:fldCharType="begin"/>
          </w:r>
          <w:r>
            <w:rPr>
              <w:rFonts w:hint="eastAsia" w:ascii="楷体" w:hAnsi="楷体" w:eastAsia="楷体" w:cs="楷体"/>
              <w:b w:val="0"/>
              <w:bCs/>
              <w:sz w:val="24"/>
              <w:szCs w:val="24"/>
              <w:lang w:val="en-US" w:eastAsia="zh-CN"/>
            </w:rPr>
            <w:instrText xml:space="preserve"> HYPERLINK \l _Toc14096 </w:instrText>
          </w:r>
          <w:r>
            <w:rPr>
              <w:rFonts w:hint="eastAsia" w:ascii="楷体" w:hAnsi="楷体" w:eastAsia="楷体" w:cs="楷体"/>
              <w:b w:val="0"/>
              <w:bCs/>
              <w:sz w:val="24"/>
              <w:szCs w:val="24"/>
              <w:lang w:val="en-US" w:eastAsia="zh-CN"/>
            </w:rPr>
            <w:fldChar w:fldCharType="separate"/>
          </w:r>
          <w:r>
            <w:rPr>
              <w:rFonts w:hint="eastAsia" w:ascii="楷体" w:hAnsi="楷体" w:eastAsia="楷体" w:cs="楷体"/>
              <w:b w:val="0"/>
              <w:bCs/>
              <w:sz w:val="24"/>
              <w:szCs w:val="24"/>
            </w:rPr>
            <w:t>（一）自评的组织工作</w:t>
          </w:r>
          <w:r>
            <w:rPr>
              <w:rFonts w:hint="eastAsia" w:ascii="楷体" w:hAnsi="楷体" w:eastAsia="楷体" w:cs="楷体"/>
              <w:b w:val="0"/>
              <w:bCs/>
              <w:sz w:val="24"/>
              <w:szCs w:val="24"/>
            </w:rPr>
            <w:tab/>
          </w:r>
          <w:r>
            <w:rPr>
              <w:rFonts w:hint="eastAsia" w:ascii="楷体" w:hAnsi="楷体" w:eastAsia="楷体" w:cs="楷体"/>
              <w:b w:val="0"/>
              <w:bCs/>
              <w:sz w:val="24"/>
              <w:szCs w:val="24"/>
            </w:rPr>
            <w:fldChar w:fldCharType="begin"/>
          </w:r>
          <w:r>
            <w:rPr>
              <w:rFonts w:hint="eastAsia" w:ascii="楷体" w:hAnsi="楷体" w:eastAsia="楷体" w:cs="楷体"/>
              <w:b w:val="0"/>
              <w:bCs/>
              <w:sz w:val="24"/>
              <w:szCs w:val="24"/>
            </w:rPr>
            <w:instrText xml:space="preserve"> PAGEREF _Toc14096 \h </w:instrText>
          </w:r>
          <w:r>
            <w:rPr>
              <w:rFonts w:hint="eastAsia" w:ascii="楷体" w:hAnsi="楷体" w:eastAsia="楷体" w:cs="楷体"/>
              <w:b w:val="0"/>
              <w:bCs/>
              <w:sz w:val="24"/>
              <w:szCs w:val="24"/>
            </w:rPr>
            <w:fldChar w:fldCharType="separate"/>
          </w:r>
          <w:r>
            <w:rPr>
              <w:rFonts w:hint="eastAsia" w:ascii="楷体" w:hAnsi="楷体" w:eastAsia="楷体" w:cs="楷体"/>
              <w:b w:val="0"/>
              <w:bCs/>
              <w:sz w:val="24"/>
              <w:szCs w:val="24"/>
            </w:rPr>
            <w:t>- 4 -</w:t>
          </w:r>
          <w:r>
            <w:rPr>
              <w:rFonts w:hint="eastAsia" w:ascii="楷体" w:hAnsi="楷体" w:eastAsia="楷体" w:cs="楷体"/>
              <w:b w:val="0"/>
              <w:bCs/>
              <w:sz w:val="24"/>
              <w:szCs w:val="24"/>
            </w:rPr>
            <w:fldChar w:fldCharType="end"/>
          </w:r>
          <w:r>
            <w:rPr>
              <w:rFonts w:hint="eastAsia" w:ascii="楷体" w:hAnsi="楷体" w:eastAsia="楷体" w:cs="楷体"/>
              <w:b w:val="0"/>
              <w:bCs/>
              <w:sz w:val="24"/>
              <w:szCs w:val="24"/>
              <w:lang w:val="en-US" w:eastAsia="zh-CN"/>
            </w:rPr>
            <w:fldChar w:fldCharType="end"/>
          </w:r>
        </w:p>
        <w:p w14:paraId="3D95D666">
          <w:pPr>
            <w:pStyle w:val="14"/>
            <w:keepNext w:val="0"/>
            <w:keepLines w:val="0"/>
            <w:pageBreakBefore w:val="0"/>
            <w:widowControl/>
            <w:tabs>
              <w:tab w:val="right" w:leader="dot" w:pos="8845"/>
            </w:tabs>
            <w:kinsoku/>
            <w:wordWrap/>
            <w:overflowPunct/>
            <w:topLinePunct w:val="0"/>
            <w:autoSpaceDE/>
            <w:autoSpaceDN/>
            <w:bidi w:val="0"/>
            <w:adjustRightInd/>
            <w:snapToGrid/>
            <w:spacing w:line="360" w:lineRule="auto"/>
            <w:textAlignment w:val="auto"/>
            <w:rPr>
              <w:rFonts w:hint="eastAsia" w:ascii="楷体" w:hAnsi="楷体" w:eastAsia="楷体" w:cs="楷体"/>
              <w:b w:val="0"/>
              <w:bCs/>
              <w:sz w:val="24"/>
              <w:szCs w:val="24"/>
            </w:rPr>
          </w:pPr>
          <w:r>
            <w:rPr>
              <w:rFonts w:hint="eastAsia" w:ascii="楷体" w:hAnsi="楷体" w:eastAsia="楷体" w:cs="楷体"/>
              <w:b w:val="0"/>
              <w:bCs/>
              <w:sz w:val="24"/>
              <w:szCs w:val="24"/>
              <w:lang w:val="en-US" w:eastAsia="zh-CN"/>
            </w:rPr>
            <w:fldChar w:fldCharType="begin"/>
          </w:r>
          <w:r>
            <w:rPr>
              <w:rFonts w:hint="eastAsia" w:ascii="楷体" w:hAnsi="楷体" w:eastAsia="楷体" w:cs="楷体"/>
              <w:b w:val="0"/>
              <w:bCs/>
              <w:sz w:val="24"/>
              <w:szCs w:val="24"/>
              <w:lang w:val="en-US" w:eastAsia="zh-CN"/>
            </w:rPr>
            <w:instrText xml:space="preserve"> HYPERLINK \l _Toc14872 </w:instrText>
          </w:r>
          <w:r>
            <w:rPr>
              <w:rFonts w:hint="eastAsia" w:ascii="楷体" w:hAnsi="楷体" w:eastAsia="楷体" w:cs="楷体"/>
              <w:b w:val="0"/>
              <w:bCs/>
              <w:sz w:val="24"/>
              <w:szCs w:val="24"/>
              <w:lang w:val="en-US" w:eastAsia="zh-CN"/>
            </w:rPr>
            <w:fldChar w:fldCharType="separate"/>
          </w:r>
          <w:r>
            <w:rPr>
              <w:rFonts w:hint="eastAsia" w:ascii="楷体" w:hAnsi="楷体" w:eastAsia="楷体" w:cs="楷体"/>
              <w:b w:val="0"/>
              <w:bCs/>
              <w:kern w:val="2"/>
              <w:sz w:val="24"/>
              <w:szCs w:val="24"/>
              <w:lang w:val="en-US" w:eastAsia="zh-CN" w:bidi="ar-SA"/>
            </w:rPr>
            <w:t>（二）确定评价内容</w:t>
          </w:r>
          <w:r>
            <w:rPr>
              <w:rFonts w:hint="eastAsia" w:ascii="楷体" w:hAnsi="楷体" w:eastAsia="楷体" w:cs="楷体"/>
              <w:b w:val="0"/>
              <w:bCs/>
              <w:sz w:val="24"/>
              <w:szCs w:val="24"/>
            </w:rPr>
            <w:tab/>
          </w:r>
          <w:r>
            <w:rPr>
              <w:rFonts w:hint="eastAsia" w:ascii="楷体" w:hAnsi="楷体" w:eastAsia="楷体" w:cs="楷体"/>
              <w:b w:val="0"/>
              <w:bCs/>
              <w:sz w:val="24"/>
              <w:szCs w:val="24"/>
            </w:rPr>
            <w:fldChar w:fldCharType="begin"/>
          </w:r>
          <w:r>
            <w:rPr>
              <w:rFonts w:hint="eastAsia" w:ascii="楷体" w:hAnsi="楷体" w:eastAsia="楷体" w:cs="楷体"/>
              <w:b w:val="0"/>
              <w:bCs/>
              <w:sz w:val="24"/>
              <w:szCs w:val="24"/>
            </w:rPr>
            <w:instrText xml:space="preserve"> PAGEREF _Toc14872 \h </w:instrText>
          </w:r>
          <w:r>
            <w:rPr>
              <w:rFonts w:hint="eastAsia" w:ascii="楷体" w:hAnsi="楷体" w:eastAsia="楷体" w:cs="楷体"/>
              <w:b w:val="0"/>
              <w:bCs/>
              <w:sz w:val="24"/>
              <w:szCs w:val="24"/>
            </w:rPr>
            <w:fldChar w:fldCharType="separate"/>
          </w:r>
          <w:r>
            <w:rPr>
              <w:rFonts w:hint="eastAsia" w:ascii="楷体" w:hAnsi="楷体" w:eastAsia="楷体" w:cs="楷体"/>
              <w:b w:val="0"/>
              <w:bCs/>
              <w:sz w:val="24"/>
              <w:szCs w:val="24"/>
            </w:rPr>
            <w:t>- 5 -</w:t>
          </w:r>
          <w:r>
            <w:rPr>
              <w:rFonts w:hint="eastAsia" w:ascii="楷体" w:hAnsi="楷体" w:eastAsia="楷体" w:cs="楷体"/>
              <w:b w:val="0"/>
              <w:bCs/>
              <w:sz w:val="24"/>
              <w:szCs w:val="24"/>
            </w:rPr>
            <w:fldChar w:fldCharType="end"/>
          </w:r>
          <w:r>
            <w:rPr>
              <w:rFonts w:hint="eastAsia" w:ascii="楷体" w:hAnsi="楷体" w:eastAsia="楷体" w:cs="楷体"/>
              <w:b w:val="0"/>
              <w:bCs/>
              <w:sz w:val="24"/>
              <w:szCs w:val="24"/>
              <w:lang w:val="en-US" w:eastAsia="zh-CN"/>
            </w:rPr>
            <w:fldChar w:fldCharType="end"/>
          </w:r>
        </w:p>
        <w:p w14:paraId="2307B14E">
          <w:pPr>
            <w:pStyle w:val="14"/>
            <w:keepNext w:val="0"/>
            <w:keepLines w:val="0"/>
            <w:pageBreakBefore w:val="0"/>
            <w:widowControl/>
            <w:tabs>
              <w:tab w:val="right" w:leader="dot" w:pos="8845"/>
            </w:tabs>
            <w:kinsoku/>
            <w:wordWrap/>
            <w:overflowPunct/>
            <w:topLinePunct w:val="0"/>
            <w:autoSpaceDE/>
            <w:autoSpaceDN/>
            <w:bidi w:val="0"/>
            <w:adjustRightInd/>
            <w:snapToGrid/>
            <w:spacing w:line="360" w:lineRule="auto"/>
            <w:textAlignment w:val="auto"/>
            <w:rPr>
              <w:rFonts w:hint="eastAsia" w:ascii="楷体" w:hAnsi="楷体" w:eastAsia="楷体" w:cs="楷体"/>
              <w:b w:val="0"/>
              <w:bCs/>
              <w:sz w:val="24"/>
              <w:szCs w:val="24"/>
            </w:rPr>
          </w:pPr>
          <w:r>
            <w:rPr>
              <w:rFonts w:hint="eastAsia" w:ascii="楷体" w:hAnsi="楷体" w:eastAsia="楷体" w:cs="楷体"/>
              <w:b w:val="0"/>
              <w:bCs/>
              <w:sz w:val="24"/>
              <w:szCs w:val="24"/>
              <w:lang w:val="en-US" w:eastAsia="zh-CN"/>
            </w:rPr>
            <w:fldChar w:fldCharType="begin"/>
          </w:r>
          <w:r>
            <w:rPr>
              <w:rFonts w:hint="eastAsia" w:ascii="楷体" w:hAnsi="楷体" w:eastAsia="楷体" w:cs="楷体"/>
              <w:b w:val="0"/>
              <w:bCs/>
              <w:sz w:val="24"/>
              <w:szCs w:val="24"/>
              <w:lang w:val="en-US" w:eastAsia="zh-CN"/>
            </w:rPr>
            <w:instrText xml:space="preserve"> HYPERLINK \l _Toc3225 </w:instrText>
          </w:r>
          <w:r>
            <w:rPr>
              <w:rFonts w:hint="eastAsia" w:ascii="楷体" w:hAnsi="楷体" w:eastAsia="楷体" w:cs="楷体"/>
              <w:b w:val="0"/>
              <w:bCs/>
              <w:sz w:val="24"/>
              <w:szCs w:val="24"/>
              <w:lang w:val="en-US" w:eastAsia="zh-CN"/>
            </w:rPr>
            <w:fldChar w:fldCharType="separate"/>
          </w:r>
          <w:r>
            <w:rPr>
              <w:rFonts w:hint="eastAsia" w:ascii="楷体" w:hAnsi="楷体" w:eastAsia="楷体" w:cs="楷体"/>
              <w:b w:val="0"/>
              <w:bCs/>
              <w:kern w:val="2"/>
              <w:sz w:val="24"/>
              <w:szCs w:val="24"/>
              <w:lang w:val="en-US" w:eastAsia="zh-CN" w:bidi="ar-SA"/>
            </w:rPr>
            <w:t>（三）绩效评价依据</w:t>
          </w:r>
          <w:r>
            <w:rPr>
              <w:rFonts w:hint="eastAsia" w:ascii="楷体" w:hAnsi="楷体" w:eastAsia="楷体" w:cs="楷体"/>
              <w:b w:val="0"/>
              <w:bCs/>
              <w:sz w:val="24"/>
              <w:szCs w:val="24"/>
            </w:rPr>
            <w:tab/>
          </w:r>
          <w:r>
            <w:rPr>
              <w:rFonts w:hint="eastAsia" w:ascii="楷体" w:hAnsi="楷体" w:eastAsia="楷体" w:cs="楷体"/>
              <w:b w:val="0"/>
              <w:bCs/>
              <w:sz w:val="24"/>
              <w:szCs w:val="24"/>
            </w:rPr>
            <w:fldChar w:fldCharType="begin"/>
          </w:r>
          <w:r>
            <w:rPr>
              <w:rFonts w:hint="eastAsia" w:ascii="楷体" w:hAnsi="楷体" w:eastAsia="楷体" w:cs="楷体"/>
              <w:b w:val="0"/>
              <w:bCs/>
              <w:sz w:val="24"/>
              <w:szCs w:val="24"/>
            </w:rPr>
            <w:instrText xml:space="preserve"> PAGEREF _Toc3225 \h </w:instrText>
          </w:r>
          <w:r>
            <w:rPr>
              <w:rFonts w:hint="eastAsia" w:ascii="楷体" w:hAnsi="楷体" w:eastAsia="楷体" w:cs="楷体"/>
              <w:b w:val="0"/>
              <w:bCs/>
              <w:sz w:val="24"/>
              <w:szCs w:val="24"/>
            </w:rPr>
            <w:fldChar w:fldCharType="separate"/>
          </w:r>
          <w:r>
            <w:rPr>
              <w:rFonts w:hint="eastAsia" w:ascii="楷体" w:hAnsi="楷体" w:eastAsia="楷体" w:cs="楷体"/>
              <w:b w:val="0"/>
              <w:bCs/>
              <w:sz w:val="24"/>
              <w:szCs w:val="24"/>
            </w:rPr>
            <w:t>- 5 -</w:t>
          </w:r>
          <w:r>
            <w:rPr>
              <w:rFonts w:hint="eastAsia" w:ascii="楷体" w:hAnsi="楷体" w:eastAsia="楷体" w:cs="楷体"/>
              <w:b w:val="0"/>
              <w:bCs/>
              <w:sz w:val="24"/>
              <w:szCs w:val="24"/>
            </w:rPr>
            <w:fldChar w:fldCharType="end"/>
          </w:r>
          <w:r>
            <w:rPr>
              <w:rFonts w:hint="eastAsia" w:ascii="楷体" w:hAnsi="楷体" w:eastAsia="楷体" w:cs="楷体"/>
              <w:b w:val="0"/>
              <w:bCs/>
              <w:sz w:val="24"/>
              <w:szCs w:val="24"/>
              <w:lang w:val="en-US" w:eastAsia="zh-CN"/>
            </w:rPr>
            <w:fldChar w:fldCharType="end"/>
          </w:r>
        </w:p>
        <w:p w14:paraId="28C9D5C2">
          <w:pPr>
            <w:pStyle w:val="14"/>
            <w:keepNext w:val="0"/>
            <w:keepLines w:val="0"/>
            <w:pageBreakBefore w:val="0"/>
            <w:widowControl/>
            <w:tabs>
              <w:tab w:val="right" w:leader="dot" w:pos="8845"/>
            </w:tabs>
            <w:kinsoku/>
            <w:wordWrap/>
            <w:overflowPunct/>
            <w:topLinePunct w:val="0"/>
            <w:autoSpaceDE/>
            <w:autoSpaceDN/>
            <w:bidi w:val="0"/>
            <w:adjustRightInd/>
            <w:snapToGrid/>
            <w:spacing w:line="360" w:lineRule="auto"/>
            <w:textAlignment w:val="auto"/>
            <w:rPr>
              <w:rFonts w:hint="eastAsia" w:ascii="楷体" w:hAnsi="楷体" w:eastAsia="楷体" w:cs="楷体"/>
              <w:b w:val="0"/>
              <w:bCs/>
              <w:sz w:val="24"/>
              <w:szCs w:val="24"/>
            </w:rPr>
          </w:pPr>
          <w:r>
            <w:rPr>
              <w:rFonts w:hint="eastAsia" w:ascii="楷体" w:hAnsi="楷体" w:eastAsia="楷体" w:cs="楷体"/>
              <w:b w:val="0"/>
              <w:bCs/>
              <w:sz w:val="24"/>
              <w:szCs w:val="24"/>
              <w:lang w:val="en-US" w:eastAsia="zh-CN"/>
            </w:rPr>
            <w:fldChar w:fldCharType="begin"/>
          </w:r>
          <w:r>
            <w:rPr>
              <w:rFonts w:hint="eastAsia" w:ascii="楷体" w:hAnsi="楷体" w:eastAsia="楷体" w:cs="楷体"/>
              <w:b w:val="0"/>
              <w:bCs/>
              <w:sz w:val="24"/>
              <w:szCs w:val="24"/>
              <w:lang w:val="en-US" w:eastAsia="zh-CN"/>
            </w:rPr>
            <w:instrText xml:space="preserve"> HYPERLINK \l _Toc17849 </w:instrText>
          </w:r>
          <w:r>
            <w:rPr>
              <w:rFonts w:hint="eastAsia" w:ascii="楷体" w:hAnsi="楷体" w:eastAsia="楷体" w:cs="楷体"/>
              <w:b w:val="0"/>
              <w:bCs/>
              <w:sz w:val="24"/>
              <w:szCs w:val="24"/>
              <w:lang w:val="en-US" w:eastAsia="zh-CN"/>
            </w:rPr>
            <w:fldChar w:fldCharType="separate"/>
          </w:r>
          <w:r>
            <w:rPr>
              <w:rFonts w:hint="eastAsia" w:ascii="楷体" w:hAnsi="楷体" w:eastAsia="楷体" w:cs="楷体"/>
              <w:b w:val="0"/>
              <w:bCs/>
              <w:sz w:val="24"/>
              <w:szCs w:val="24"/>
              <w:lang w:eastAsia="zh-CN"/>
            </w:rPr>
            <w:t>（</w:t>
          </w:r>
          <w:r>
            <w:rPr>
              <w:rFonts w:hint="eastAsia" w:ascii="楷体" w:hAnsi="楷体" w:eastAsia="楷体" w:cs="楷体"/>
              <w:b w:val="0"/>
              <w:bCs/>
              <w:sz w:val="24"/>
              <w:szCs w:val="24"/>
              <w:lang w:val="en-US" w:eastAsia="zh-CN"/>
            </w:rPr>
            <w:t>四</w:t>
          </w:r>
          <w:r>
            <w:rPr>
              <w:rFonts w:hint="eastAsia" w:ascii="楷体" w:hAnsi="楷体" w:eastAsia="楷体" w:cs="楷体"/>
              <w:b w:val="0"/>
              <w:bCs/>
              <w:sz w:val="24"/>
              <w:szCs w:val="24"/>
              <w:lang w:eastAsia="zh-CN"/>
            </w:rPr>
            <w:t>）</w:t>
          </w:r>
          <w:r>
            <w:rPr>
              <w:rFonts w:hint="eastAsia" w:ascii="楷体" w:hAnsi="楷体" w:eastAsia="楷体" w:cs="楷体"/>
              <w:b w:val="0"/>
              <w:bCs/>
              <w:sz w:val="24"/>
              <w:szCs w:val="24"/>
            </w:rPr>
            <w:t>绩效自评目的</w:t>
          </w:r>
          <w:r>
            <w:rPr>
              <w:rFonts w:hint="eastAsia" w:ascii="楷体" w:hAnsi="楷体" w:eastAsia="楷体" w:cs="楷体"/>
              <w:b w:val="0"/>
              <w:bCs/>
              <w:sz w:val="24"/>
              <w:szCs w:val="24"/>
            </w:rPr>
            <w:tab/>
          </w:r>
          <w:r>
            <w:rPr>
              <w:rFonts w:hint="eastAsia" w:ascii="楷体" w:hAnsi="楷体" w:eastAsia="楷体" w:cs="楷体"/>
              <w:b w:val="0"/>
              <w:bCs/>
              <w:sz w:val="24"/>
              <w:szCs w:val="24"/>
            </w:rPr>
            <w:fldChar w:fldCharType="begin"/>
          </w:r>
          <w:r>
            <w:rPr>
              <w:rFonts w:hint="eastAsia" w:ascii="楷体" w:hAnsi="楷体" w:eastAsia="楷体" w:cs="楷体"/>
              <w:b w:val="0"/>
              <w:bCs/>
              <w:sz w:val="24"/>
              <w:szCs w:val="24"/>
            </w:rPr>
            <w:instrText xml:space="preserve"> PAGEREF _Toc17849 \h </w:instrText>
          </w:r>
          <w:r>
            <w:rPr>
              <w:rFonts w:hint="eastAsia" w:ascii="楷体" w:hAnsi="楷体" w:eastAsia="楷体" w:cs="楷体"/>
              <w:b w:val="0"/>
              <w:bCs/>
              <w:sz w:val="24"/>
              <w:szCs w:val="24"/>
            </w:rPr>
            <w:fldChar w:fldCharType="separate"/>
          </w:r>
          <w:r>
            <w:rPr>
              <w:rFonts w:hint="eastAsia" w:ascii="楷体" w:hAnsi="楷体" w:eastAsia="楷体" w:cs="楷体"/>
              <w:b w:val="0"/>
              <w:bCs/>
              <w:sz w:val="24"/>
              <w:szCs w:val="24"/>
            </w:rPr>
            <w:t>- 5 -</w:t>
          </w:r>
          <w:r>
            <w:rPr>
              <w:rFonts w:hint="eastAsia" w:ascii="楷体" w:hAnsi="楷体" w:eastAsia="楷体" w:cs="楷体"/>
              <w:b w:val="0"/>
              <w:bCs/>
              <w:sz w:val="24"/>
              <w:szCs w:val="24"/>
            </w:rPr>
            <w:fldChar w:fldCharType="end"/>
          </w:r>
          <w:r>
            <w:rPr>
              <w:rFonts w:hint="eastAsia" w:ascii="楷体" w:hAnsi="楷体" w:eastAsia="楷体" w:cs="楷体"/>
              <w:b w:val="0"/>
              <w:bCs/>
              <w:sz w:val="24"/>
              <w:szCs w:val="24"/>
              <w:lang w:val="en-US" w:eastAsia="zh-CN"/>
            </w:rPr>
            <w:fldChar w:fldCharType="end"/>
          </w:r>
        </w:p>
        <w:p w14:paraId="26026FF7">
          <w:pPr>
            <w:pStyle w:val="14"/>
            <w:keepNext w:val="0"/>
            <w:keepLines w:val="0"/>
            <w:pageBreakBefore w:val="0"/>
            <w:widowControl/>
            <w:tabs>
              <w:tab w:val="right" w:leader="dot" w:pos="8845"/>
            </w:tabs>
            <w:kinsoku/>
            <w:wordWrap/>
            <w:overflowPunct/>
            <w:topLinePunct w:val="0"/>
            <w:autoSpaceDE/>
            <w:autoSpaceDN/>
            <w:bidi w:val="0"/>
            <w:adjustRightInd/>
            <w:snapToGrid/>
            <w:spacing w:line="360" w:lineRule="auto"/>
            <w:textAlignment w:val="auto"/>
            <w:rPr>
              <w:rFonts w:hint="eastAsia" w:ascii="楷体" w:hAnsi="楷体" w:eastAsia="楷体" w:cs="楷体"/>
              <w:b w:val="0"/>
              <w:bCs/>
              <w:sz w:val="24"/>
              <w:szCs w:val="24"/>
            </w:rPr>
          </w:pPr>
          <w:r>
            <w:rPr>
              <w:rFonts w:hint="eastAsia" w:ascii="楷体" w:hAnsi="楷体" w:eastAsia="楷体" w:cs="楷体"/>
              <w:b w:val="0"/>
              <w:bCs/>
              <w:sz w:val="24"/>
              <w:szCs w:val="24"/>
              <w:lang w:val="en-US" w:eastAsia="zh-CN"/>
            </w:rPr>
            <w:fldChar w:fldCharType="begin"/>
          </w:r>
          <w:r>
            <w:rPr>
              <w:rFonts w:hint="eastAsia" w:ascii="楷体" w:hAnsi="楷体" w:eastAsia="楷体" w:cs="楷体"/>
              <w:b w:val="0"/>
              <w:bCs/>
              <w:sz w:val="24"/>
              <w:szCs w:val="24"/>
              <w:lang w:val="en-US" w:eastAsia="zh-CN"/>
            </w:rPr>
            <w:instrText xml:space="preserve"> HYPERLINK \l _Toc32291 </w:instrText>
          </w:r>
          <w:r>
            <w:rPr>
              <w:rFonts w:hint="eastAsia" w:ascii="楷体" w:hAnsi="楷体" w:eastAsia="楷体" w:cs="楷体"/>
              <w:b w:val="0"/>
              <w:bCs/>
              <w:sz w:val="24"/>
              <w:szCs w:val="24"/>
              <w:lang w:val="en-US" w:eastAsia="zh-CN"/>
            </w:rPr>
            <w:fldChar w:fldCharType="separate"/>
          </w:r>
          <w:r>
            <w:rPr>
              <w:rFonts w:hint="eastAsia" w:ascii="楷体" w:hAnsi="楷体" w:eastAsia="楷体" w:cs="楷体"/>
              <w:b w:val="0"/>
              <w:bCs/>
              <w:sz w:val="24"/>
              <w:szCs w:val="24"/>
              <w:lang w:eastAsia="zh-CN"/>
            </w:rPr>
            <w:t>（</w:t>
          </w:r>
          <w:r>
            <w:rPr>
              <w:rFonts w:hint="eastAsia" w:ascii="楷体" w:hAnsi="楷体" w:eastAsia="楷体" w:cs="楷体"/>
              <w:b w:val="0"/>
              <w:bCs/>
              <w:sz w:val="24"/>
              <w:szCs w:val="24"/>
              <w:lang w:val="en-US" w:eastAsia="zh-CN"/>
            </w:rPr>
            <w:t>五</w:t>
          </w:r>
          <w:r>
            <w:rPr>
              <w:rFonts w:hint="eastAsia" w:ascii="楷体" w:hAnsi="楷体" w:eastAsia="楷体" w:cs="楷体"/>
              <w:b w:val="0"/>
              <w:bCs/>
              <w:sz w:val="24"/>
              <w:szCs w:val="24"/>
              <w:lang w:eastAsia="zh-CN"/>
            </w:rPr>
            <w:t>）</w:t>
          </w:r>
          <w:r>
            <w:rPr>
              <w:rFonts w:hint="eastAsia" w:ascii="楷体" w:hAnsi="楷体" w:eastAsia="楷体" w:cs="楷体"/>
              <w:b w:val="0"/>
              <w:bCs/>
              <w:sz w:val="24"/>
              <w:szCs w:val="24"/>
            </w:rPr>
            <w:t>自评的方法</w:t>
          </w:r>
          <w:r>
            <w:rPr>
              <w:rFonts w:hint="eastAsia" w:ascii="楷体" w:hAnsi="楷体" w:eastAsia="楷体" w:cs="楷体"/>
              <w:b w:val="0"/>
              <w:bCs/>
              <w:sz w:val="24"/>
              <w:szCs w:val="24"/>
            </w:rPr>
            <w:tab/>
          </w:r>
          <w:r>
            <w:rPr>
              <w:rFonts w:hint="eastAsia" w:ascii="楷体" w:hAnsi="楷体" w:eastAsia="楷体" w:cs="楷体"/>
              <w:b w:val="0"/>
              <w:bCs/>
              <w:sz w:val="24"/>
              <w:szCs w:val="24"/>
            </w:rPr>
            <w:fldChar w:fldCharType="begin"/>
          </w:r>
          <w:r>
            <w:rPr>
              <w:rFonts w:hint="eastAsia" w:ascii="楷体" w:hAnsi="楷体" w:eastAsia="楷体" w:cs="楷体"/>
              <w:b w:val="0"/>
              <w:bCs/>
              <w:sz w:val="24"/>
              <w:szCs w:val="24"/>
            </w:rPr>
            <w:instrText xml:space="preserve"> PAGEREF _Toc32291 \h </w:instrText>
          </w:r>
          <w:r>
            <w:rPr>
              <w:rFonts w:hint="eastAsia" w:ascii="楷体" w:hAnsi="楷体" w:eastAsia="楷体" w:cs="楷体"/>
              <w:b w:val="0"/>
              <w:bCs/>
              <w:sz w:val="24"/>
              <w:szCs w:val="24"/>
            </w:rPr>
            <w:fldChar w:fldCharType="separate"/>
          </w:r>
          <w:r>
            <w:rPr>
              <w:rFonts w:hint="eastAsia" w:ascii="楷体" w:hAnsi="楷体" w:eastAsia="楷体" w:cs="楷体"/>
              <w:b w:val="0"/>
              <w:bCs/>
              <w:sz w:val="24"/>
              <w:szCs w:val="24"/>
            </w:rPr>
            <w:t>- 6 -</w:t>
          </w:r>
          <w:r>
            <w:rPr>
              <w:rFonts w:hint="eastAsia" w:ascii="楷体" w:hAnsi="楷体" w:eastAsia="楷体" w:cs="楷体"/>
              <w:b w:val="0"/>
              <w:bCs/>
              <w:sz w:val="24"/>
              <w:szCs w:val="24"/>
            </w:rPr>
            <w:fldChar w:fldCharType="end"/>
          </w:r>
          <w:r>
            <w:rPr>
              <w:rFonts w:hint="eastAsia" w:ascii="楷体" w:hAnsi="楷体" w:eastAsia="楷体" w:cs="楷体"/>
              <w:b w:val="0"/>
              <w:bCs/>
              <w:sz w:val="24"/>
              <w:szCs w:val="24"/>
              <w:lang w:val="en-US" w:eastAsia="zh-CN"/>
            </w:rPr>
            <w:fldChar w:fldCharType="end"/>
          </w:r>
        </w:p>
        <w:p w14:paraId="34784892">
          <w:pPr>
            <w:pStyle w:val="14"/>
            <w:keepNext w:val="0"/>
            <w:keepLines w:val="0"/>
            <w:pageBreakBefore w:val="0"/>
            <w:widowControl/>
            <w:tabs>
              <w:tab w:val="right" w:leader="dot" w:pos="8845"/>
            </w:tabs>
            <w:kinsoku/>
            <w:wordWrap/>
            <w:overflowPunct/>
            <w:topLinePunct w:val="0"/>
            <w:autoSpaceDE/>
            <w:autoSpaceDN/>
            <w:bidi w:val="0"/>
            <w:adjustRightInd/>
            <w:snapToGrid/>
            <w:spacing w:line="360" w:lineRule="auto"/>
            <w:textAlignment w:val="auto"/>
            <w:rPr>
              <w:rFonts w:hint="eastAsia" w:ascii="楷体" w:hAnsi="楷体" w:eastAsia="楷体" w:cs="楷体"/>
              <w:b w:val="0"/>
              <w:bCs/>
              <w:sz w:val="24"/>
              <w:szCs w:val="24"/>
            </w:rPr>
          </w:pPr>
          <w:r>
            <w:rPr>
              <w:rFonts w:hint="eastAsia" w:ascii="楷体" w:hAnsi="楷体" w:eastAsia="楷体" w:cs="楷体"/>
              <w:b w:val="0"/>
              <w:bCs/>
              <w:sz w:val="24"/>
              <w:szCs w:val="24"/>
              <w:lang w:val="en-US" w:eastAsia="zh-CN"/>
            </w:rPr>
            <w:fldChar w:fldCharType="begin"/>
          </w:r>
          <w:r>
            <w:rPr>
              <w:rFonts w:hint="eastAsia" w:ascii="楷体" w:hAnsi="楷体" w:eastAsia="楷体" w:cs="楷体"/>
              <w:b w:val="0"/>
              <w:bCs/>
              <w:sz w:val="24"/>
              <w:szCs w:val="24"/>
              <w:lang w:val="en-US" w:eastAsia="zh-CN"/>
            </w:rPr>
            <w:instrText xml:space="preserve"> HYPERLINK \l _Toc2163 </w:instrText>
          </w:r>
          <w:r>
            <w:rPr>
              <w:rFonts w:hint="eastAsia" w:ascii="楷体" w:hAnsi="楷体" w:eastAsia="楷体" w:cs="楷体"/>
              <w:b w:val="0"/>
              <w:bCs/>
              <w:sz w:val="24"/>
              <w:szCs w:val="24"/>
              <w:lang w:val="en-US" w:eastAsia="zh-CN"/>
            </w:rPr>
            <w:fldChar w:fldCharType="separate"/>
          </w:r>
          <w:r>
            <w:rPr>
              <w:rFonts w:hint="eastAsia" w:ascii="楷体" w:hAnsi="楷体" w:eastAsia="楷体" w:cs="楷体"/>
              <w:b w:val="0"/>
              <w:bCs/>
              <w:sz w:val="24"/>
              <w:szCs w:val="24"/>
              <w:lang w:eastAsia="zh-CN"/>
            </w:rPr>
            <w:t>（</w:t>
          </w:r>
          <w:r>
            <w:rPr>
              <w:rFonts w:hint="eastAsia" w:ascii="楷体" w:hAnsi="楷体" w:eastAsia="楷体" w:cs="楷体"/>
              <w:b w:val="0"/>
              <w:bCs/>
              <w:sz w:val="24"/>
              <w:szCs w:val="24"/>
              <w:lang w:val="en-US" w:eastAsia="zh-CN"/>
            </w:rPr>
            <w:t>六</w:t>
          </w:r>
          <w:r>
            <w:rPr>
              <w:rFonts w:hint="eastAsia" w:ascii="楷体" w:hAnsi="楷体" w:eastAsia="楷体" w:cs="楷体"/>
              <w:b w:val="0"/>
              <w:bCs/>
              <w:sz w:val="24"/>
              <w:szCs w:val="24"/>
              <w:lang w:eastAsia="zh-CN"/>
            </w:rPr>
            <w:t>）</w:t>
          </w:r>
          <w:r>
            <w:rPr>
              <w:rFonts w:hint="eastAsia" w:ascii="楷体" w:hAnsi="楷体" w:eastAsia="楷体" w:cs="楷体"/>
              <w:b w:val="0"/>
              <w:bCs/>
              <w:sz w:val="24"/>
              <w:szCs w:val="24"/>
            </w:rPr>
            <w:t>绩效自评</w:t>
          </w:r>
          <w:r>
            <w:rPr>
              <w:rFonts w:hint="eastAsia" w:ascii="楷体" w:hAnsi="楷体" w:eastAsia="楷体" w:cs="楷体"/>
              <w:b w:val="0"/>
              <w:bCs/>
              <w:sz w:val="24"/>
              <w:szCs w:val="24"/>
              <w:lang w:val="en-US" w:eastAsia="zh-CN"/>
            </w:rPr>
            <w:t>过程</w:t>
          </w:r>
          <w:r>
            <w:rPr>
              <w:rFonts w:hint="eastAsia" w:ascii="楷体" w:hAnsi="楷体" w:eastAsia="楷体" w:cs="楷体"/>
              <w:b w:val="0"/>
              <w:bCs/>
              <w:sz w:val="24"/>
              <w:szCs w:val="24"/>
            </w:rPr>
            <w:tab/>
          </w:r>
          <w:r>
            <w:rPr>
              <w:rFonts w:hint="eastAsia" w:ascii="楷体" w:hAnsi="楷体" w:eastAsia="楷体" w:cs="楷体"/>
              <w:b w:val="0"/>
              <w:bCs/>
              <w:sz w:val="24"/>
              <w:szCs w:val="24"/>
            </w:rPr>
            <w:fldChar w:fldCharType="begin"/>
          </w:r>
          <w:r>
            <w:rPr>
              <w:rFonts w:hint="eastAsia" w:ascii="楷体" w:hAnsi="楷体" w:eastAsia="楷体" w:cs="楷体"/>
              <w:b w:val="0"/>
              <w:bCs/>
              <w:sz w:val="24"/>
              <w:szCs w:val="24"/>
            </w:rPr>
            <w:instrText xml:space="preserve"> PAGEREF _Toc2163 \h </w:instrText>
          </w:r>
          <w:r>
            <w:rPr>
              <w:rFonts w:hint="eastAsia" w:ascii="楷体" w:hAnsi="楷体" w:eastAsia="楷体" w:cs="楷体"/>
              <w:b w:val="0"/>
              <w:bCs/>
              <w:sz w:val="24"/>
              <w:szCs w:val="24"/>
            </w:rPr>
            <w:fldChar w:fldCharType="separate"/>
          </w:r>
          <w:r>
            <w:rPr>
              <w:rFonts w:hint="eastAsia" w:ascii="楷体" w:hAnsi="楷体" w:eastAsia="楷体" w:cs="楷体"/>
              <w:b w:val="0"/>
              <w:bCs/>
              <w:sz w:val="24"/>
              <w:szCs w:val="24"/>
            </w:rPr>
            <w:t>- 6 -</w:t>
          </w:r>
          <w:r>
            <w:rPr>
              <w:rFonts w:hint="eastAsia" w:ascii="楷体" w:hAnsi="楷体" w:eastAsia="楷体" w:cs="楷体"/>
              <w:b w:val="0"/>
              <w:bCs/>
              <w:sz w:val="24"/>
              <w:szCs w:val="24"/>
            </w:rPr>
            <w:fldChar w:fldCharType="end"/>
          </w:r>
          <w:r>
            <w:rPr>
              <w:rFonts w:hint="eastAsia" w:ascii="楷体" w:hAnsi="楷体" w:eastAsia="楷体" w:cs="楷体"/>
              <w:b w:val="0"/>
              <w:bCs/>
              <w:sz w:val="24"/>
              <w:szCs w:val="24"/>
              <w:lang w:val="en-US" w:eastAsia="zh-CN"/>
            </w:rPr>
            <w:fldChar w:fldCharType="end"/>
          </w:r>
        </w:p>
        <w:p w14:paraId="7307A37B">
          <w:pPr>
            <w:pStyle w:val="13"/>
            <w:keepNext w:val="0"/>
            <w:keepLines w:val="0"/>
            <w:pageBreakBefore w:val="0"/>
            <w:widowControl/>
            <w:tabs>
              <w:tab w:val="right" w:leader="dot" w:pos="8845"/>
            </w:tabs>
            <w:kinsoku/>
            <w:wordWrap/>
            <w:overflowPunct/>
            <w:topLinePunct w:val="0"/>
            <w:autoSpaceDE/>
            <w:autoSpaceDN/>
            <w:bidi w:val="0"/>
            <w:adjustRightInd/>
            <w:snapToGrid/>
            <w:spacing w:line="360" w:lineRule="auto"/>
            <w:textAlignment w:val="auto"/>
            <w:rPr>
              <w:rFonts w:hint="eastAsia" w:ascii="楷体" w:hAnsi="楷体" w:eastAsia="楷体" w:cs="楷体"/>
              <w:b w:val="0"/>
              <w:bCs/>
              <w:sz w:val="24"/>
              <w:szCs w:val="24"/>
            </w:rPr>
          </w:pPr>
          <w:r>
            <w:rPr>
              <w:rFonts w:hint="eastAsia" w:ascii="楷体" w:hAnsi="楷体" w:eastAsia="楷体" w:cs="楷体"/>
              <w:b w:val="0"/>
              <w:bCs/>
              <w:sz w:val="24"/>
              <w:szCs w:val="24"/>
              <w:lang w:val="en-US" w:eastAsia="zh-CN"/>
            </w:rPr>
            <w:fldChar w:fldCharType="begin"/>
          </w:r>
          <w:r>
            <w:rPr>
              <w:rFonts w:hint="eastAsia" w:ascii="楷体" w:hAnsi="楷体" w:eastAsia="楷体" w:cs="楷体"/>
              <w:b w:val="0"/>
              <w:bCs/>
              <w:sz w:val="24"/>
              <w:szCs w:val="24"/>
              <w:lang w:val="en-US" w:eastAsia="zh-CN"/>
            </w:rPr>
            <w:instrText xml:space="preserve"> HYPERLINK \l _Toc29192 </w:instrText>
          </w:r>
          <w:r>
            <w:rPr>
              <w:rFonts w:hint="eastAsia" w:ascii="楷体" w:hAnsi="楷体" w:eastAsia="楷体" w:cs="楷体"/>
              <w:b w:val="0"/>
              <w:bCs/>
              <w:sz w:val="24"/>
              <w:szCs w:val="24"/>
              <w:lang w:val="en-US" w:eastAsia="zh-CN"/>
            </w:rPr>
            <w:fldChar w:fldCharType="separate"/>
          </w:r>
          <w:r>
            <w:rPr>
              <w:rFonts w:hint="eastAsia" w:ascii="楷体" w:hAnsi="楷体" w:eastAsia="楷体" w:cs="楷体"/>
              <w:b w:val="0"/>
              <w:bCs/>
              <w:sz w:val="24"/>
              <w:szCs w:val="24"/>
              <w:highlight w:val="none"/>
            </w:rPr>
            <w:t>三、</w:t>
          </w:r>
          <w:r>
            <w:rPr>
              <w:rFonts w:hint="eastAsia" w:ascii="楷体" w:hAnsi="楷体" w:eastAsia="楷体" w:cs="楷体"/>
              <w:b w:val="0"/>
              <w:bCs/>
              <w:sz w:val="24"/>
              <w:szCs w:val="24"/>
              <w:highlight w:val="none"/>
              <w:lang w:eastAsia="zh-CN"/>
            </w:rPr>
            <w:t>部门整体支出</w:t>
          </w:r>
          <w:r>
            <w:rPr>
              <w:rFonts w:hint="eastAsia" w:ascii="楷体" w:hAnsi="楷体" w:eastAsia="楷体" w:cs="楷体"/>
              <w:b w:val="0"/>
              <w:bCs/>
              <w:sz w:val="24"/>
              <w:szCs w:val="24"/>
              <w:highlight w:val="none"/>
            </w:rPr>
            <w:t>绩效</w:t>
          </w:r>
          <w:r>
            <w:rPr>
              <w:rFonts w:hint="eastAsia" w:ascii="楷体" w:hAnsi="楷体" w:eastAsia="楷体" w:cs="楷体"/>
              <w:b w:val="0"/>
              <w:bCs/>
              <w:sz w:val="24"/>
              <w:szCs w:val="24"/>
              <w:highlight w:val="none"/>
              <w:lang w:eastAsia="zh-CN"/>
            </w:rPr>
            <w:t>目标实现情况及指标分析</w:t>
          </w:r>
          <w:r>
            <w:rPr>
              <w:rFonts w:hint="eastAsia" w:ascii="楷体" w:hAnsi="楷体" w:eastAsia="楷体" w:cs="楷体"/>
              <w:b w:val="0"/>
              <w:bCs/>
              <w:sz w:val="24"/>
              <w:szCs w:val="24"/>
            </w:rPr>
            <w:tab/>
          </w:r>
          <w:r>
            <w:rPr>
              <w:rFonts w:hint="eastAsia" w:ascii="楷体" w:hAnsi="楷体" w:eastAsia="楷体" w:cs="楷体"/>
              <w:b w:val="0"/>
              <w:bCs/>
              <w:sz w:val="24"/>
              <w:szCs w:val="24"/>
            </w:rPr>
            <w:fldChar w:fldCharType="begin"/>
          </w:r>
          <w:r>
            <w:rPr>
              <w:rFonts w:hint="eastAsia" w:ascii="楷体" w:hAnsi="楷体" w:eastAsia="楷体" w:cs="楷体"/>
              <w:b w:val="0"/>
              <w:bCs/>
              <w:sz w:val="24"/>
              <w:szCs w:val="24"/>
            </w:rPr>
            <w:instrText xml:space="preserve"> PAGEREF _Toc29192 \h </w:instrText>
          </w:r>
          <w:r>
            <w:rPr>
              <w:rFonts w:hint="eastAsia" w:ascii="楷体" w:hAnsi="楷体" w:eastAsia="楷体" w:cs="楷体"/>
              <w:b w:val="0"/>
              <w:bCs/>
              <w:sz w:val="24"/>
              <w:szCs w:val="24"/>
            </w:rPr>
            <w:fldChar w:fldCharType="separate"/>
          </w:r>
          <w:r>
            <w:rPr>
              <w:rFonts w:hint="eastAsia" w:ascii="楷体" w:hAnsi="楷体" w:eastAsia="楷体" w:cs="楷体"/>
              <w:b w:val="0"/>
              <w:bCs/>
              <w:sz w:val="24"/>
              <w:szCs w:val="24"/>
            </w:rPr>
            <w:t>- 7 -</w:t>
          </w:r>
          <w:r>
            <w:rPr>
              <w:rFonts w:hint="eastAsia" w:ascii="楷体" w:hAnsi="楷体" w:eastAsia="楷体" w:cs="楷体"/>
              <w:b w:val="0"/>
              <w:bCs/>
              <w:sz w:val="24"/>
              <w:szCs w:val="24"/>
            </w:rPr>
            <w:fldChar w:fldCharType="end"/>
          </w:r>
          <w:r>
            <w:rPr>
              <w:rFonts w:hint="eastAsia" w:ascii="楷体" w:hAnsi="楷体" w:eastAsia="楷体" w:cs="楷体"/>
              <w:b w:val="0"/>
              <w:bCs/>
              <w:sz w:val="24"/>
              <w:szCs w:val="24"/>
              <w:lang w:val="en-US" w:eastAsia="zh-CN"/>
            </w:rPr>
            <w:fldChar w:fldCharType="end"/>
          </w:r>
        </w:p>
        <w:p w14:paraId="4CCE5D92">
          <w:pPr>
            <w:pStyle w:val="14"/>
            <w:keepNext w:val="0"/>
            <w:keepLines w:val="0"/>
            <w:pageBreakBefore w:val="0"/>
            <w:widowControl/>
            <w:tabs>
              <w:tab w:val="right" w:leader="dot" w:pos="8845"/>
            </w:tabs>
            <w:kinsoku/>
            <w:wordWrap/>
            <w:overflowPunct/>
            <w:topLinePunct w:val="0"/>
            <w:autoSpaceDE/>
            <w:autoSpaceDN/>
            <w:bidi w:val="0"/>
            <w:adjustRightInd/>
            <w:snapToGrid/>
            <w:spacing w:line="360" w:lineRule="auto"/>
            <w:textAlignment w:val="auto"/>
            <w:rPr>
              <w:rFonts w:hint="eastAsia" w:ascii="楷体" w:hAnsi="楷体" w:eastAsia="楷体" w:cs="楷体"/>
              <w:b w:val="0"/>
              <w:bCs/>
              <w:sz w:val="24"/>
              <w:szCs w:val="24"/>
            </w:rPr>
          </w:pPr>
          <w:r>
            <w:rPr>
              <w:rFonts w:hint="eastAsia" w:ascii="楷体" w:hAnsi="楷体" w:eastAsia="楷体" w:cs="楷体"/>
              <w:b w:val="0"/>
              <w:bCs/>
              <w:sz w:val="24"/>
              <w:szCs w:val="24"/>
              <w:lang w:val="en-US" w:eastAsia="zh-CN"/>
            </w:rPr>
            <w:fldChar w:fldCharType="begin"/>
          </w:r>
          <w:r>
            <w:rPr>
              <w:rFonts w:hint="eastAsia" w:ascii="楷体" w:hAnsi="楷体" w:eastAsia="楷体" w:cs="楷体"/>
              <w:b w:val="0"/>
              <w:bCs/>
              <w:sz w:val="24"/>
              <w:szCs w:val="24"/>
              <w:lang w:val="en-US" w:eastAsia="zh-CN"/>
            </w:rPr>
            <w:instrText xml:space="preserve"> HYPERLINK \l _Toc29231 </w:instrText>
          </w:r>
          <w:r>
            <w:rPr>
              <w:rFonts w:hint="eastAsia" w:ascii="楷体" w:hAnsi="楷体" w:eastAsia="楷体" w:cs="楷体"/>
              <w:b w:val="0"/>
              <w:bCs/>
              <w:sz w:val="24"/>
              <w:szCs w:val="24"/>
              <w:lang w:val="en-US" w:eastAsia="zh-CN"/>
            </w:rPr>
            <w:fldChar w:fldCharType="separate"/>
          </w:r>
          <w:r>
            <w:rPr>
              <w:rFonts w:hint="eastAsia" w:ascii="楷体" w:hAnsi="楷体" w:eastAsia="楷体" w:cs="楷体"/>
              <w:b w:val="0"/>
              <w:bCs/>
              <w:sz w:val="24"/>
              <w:szCs w:val="24"/>
            </w:rPr>
            <w:t>（一）</w:t>
          </w:r>
          <w:r>
            <w:rPr>
              <w:rFonts w:hint="eastAsia" w:ascii="楷体" w:hAnsi="楷体" w:eastAsia="楷体" w:cs="楷体"/>
              <w:b w:val="0"/>
              <w:bCs/>
              <w:sz w:val="24"/>
              <w:szCs w:val="24"/>
              <w:highlight w:val="none"/>
              <w:lang w:eastAsia="zh-CN"/>
            </w:rPr>
            <w:t>总体绩效目标实现情况</w:t>
          </w:r>
          <w:r>
            <w:rPr>
              <w:rFonts w:hint="eastAsia" w:ascii="楷体" w:hAnsi="楷体" w:eastAsia="楷体" w:cs="楷体"/>
              <w:b w:val="0"/>
              <w:bCs/>
              <w:sz w:val="24"/>
              <w:szCs w:val="24"/>
            </w:rPr>
            <w:tab/>
          </w:r>
          <w:r>
            <w:rPr>
              <w:rFonts w:hint="eastAsia" w:ascii="楷体" w:hAnsi="楷体" w:eastAsia="楷体" w:cs="楷体"/>
              <w:b w:val="0"/>
              <w:bCs/>
              <w:sz w:val="24"/>
              <w:szCs w:val="24"/>
            </w:rPr>
            <w:fldChar w:fldCharType="begin"/>
          </w:r>
          <w:r>
            <w:rPr>
              <w:rFonts w:hint="eastAsia" w:ascii="楷体" w:hAnsi="楷体" w:eastAsia="楷体" w:cs="楷体"/>
              <w:b w:val="0"/>
              <w:bCs/>
              <w:sz w:val="24"/>
              <w:szCs w:val="24"/>
            </w:rPr>
            <w:instrText xml:space="preserve"> PAGEREF _Toc29231 \h </w:instrText>
          </w:r>
          <w:r>
            <w:rPr>
              <w:rFonts w:hint="eastAsia" w:ascii="楷体" w:hAnsi="楷体" w:eastAsia="楷体" w:cs="楷体"/>
              <w:b w:val="0"/>
              <w:bCs/>
              <w:sz w:val="24"/>
              <w:szCs w:val="24"/>
            </w:rPr>
            <w:fldChar w:fldCharType="separate"/>
          </w:r>
          <w:r>
            <w:rPr>
              <w:rFonts w:hint="eastAsia" w:ascii="楷体" w:hAnsi="楷体" w:eastAsia="楷体" w:cs="楷体"/>
              <w:b w:val="0"/>
              <w:bCs/>
              <w:sz w:val="24"/>
              <w:szCs w:val="24"/>
            </w:rPr>
            <w:t>- 7 -</w:t>
          </w:r>
          <w:r>
            <w:rPr>
              <w:rFonts w:hint="eastAsia" w:ascii="楷体" w:hAnsi="楷体" w:eastAsia="楷体" w:cs="楷体"/>
              <w:b w:val="0"/>
              <w:bCs/>
              <w:sz w:val="24"/>
              <w:szCs w:val="24"/>
            </w:rPr>
            <w:fldChar w:fldCharType="end"/>
          </w:r>
          <w:r>
            <w:rPr>
              <w:rFonts w:hint="eastAsia" w:ascii="楷体" w:hAnsi="楷体" w:eastAsia="楷体" w:cs="楷体"/>
              <w:b w:val="0"/>
              <w:bCs/>
              <w:sz w:val="24"/>
              <w:szCs w:val="24"/>
              <w:lang w:val="en-US" w:eastAsia="zh-CN"/>
            </w:rPr>
            <w:fldChar w:fldCharType="end"/>
          </w:r>
        </w:p>
        <w:p w14:paraId="2660947E">
          <w:pPr>
            <w:pStyle w:val="14"/>
            <w:keepNext w:val="0"/>
            <w:keepLines w:val="0"/>
            <w:pageBreakBefore w:val="0"/>
            <w:widowControl/>
            <w:tabs>
              <w:tab w:val="right" w:leader="dot" w:pos="8845"/>
            </w:tabs>
            <w:kinsoku/>
            <w:wordWrap/>
            <w:overflowPunct/>
            <w:topLinePunct w:val="0"/>
            <w:autoSpaceDE/>
            <w:autoSpaceDN/>
            <w:bidi w:val="0"/>
            <w:adjustRightInd/>
            <w:snapToGrid/>
            <w:spacing w:line="360" w:lineRule="auto"/>
            <w:textAlignment w:val="auto"/>
            <w:rPr>
              <w:rFonts w:hint="eastAsia" w:ascii="楷体" w:hAnsi="楷体" w:eastAsia="楷体" w:cs="楷体"/>
              <w:b w:val="0"/>
              <w:bCs/>
              <w:sz w:val="24"/>
              <w:szCs w:val="24"/>
            </w:rPr>
          </w:pPr>
          <w:r>
            <w:rPr>
              <w:rFonts w:hint="eastAsia" w:ascii="楷体" w:hAnsi="楷体" w:eastAsia="楷体" w:cs="楷体"/>
              <w:b w:val="0"/>
              <w:bCs/>
              <w:sz w:val="24"/>
              <w:szCs w:val="24"/>
              <w:lang w:val="en-US" w:eastAsia="zh-CN"/>
            </w:rPr>
            <w:fldChar w:fldCharType="begin"/>
          </w:r>
          <w:r>
            <w:rPr>
              <w:rFonts w:hint="eastAsia" w:ascii="楷体" w:hAnsi="楷体" w:eastAsia="楷体" w:cs="楷体"/>
              <w:b w:val="0"/>
              <w:bCs/>
              <w:sz w:val="24"/>
              <w:szCs w:val="24"/>
              <w:lang w:val="en-US" w:eastAsia="zh-CN"/>
            </w:rPr>
            <w:instrText xml:space="preserve"> HYPERLINK \l _Toc30643 </w:instrText>
          </w:r>
          <w:r>
            <w:rPr>
              <w:rFonts w:hint="eastAsia" w:ascii="楷体" w:hAnsi="楷体" w:eastAsia="楷体" w:cs="楷体"/>
              <w:b w:val="0"/>
              <w:bCs/>
              <w:sz w:val="24"/>
              <w:szCs w:val="24"/>
              <w:lang w:val="en-US" w:eastAsia="zh-CN"/>
            </w:rPr>
            <w:fldChar w:fldCharType="separate"/>
          </w:r>
          <w:r>
            <w:rPr>
              <w:rFonts w:hint="eastAsia" w:ascii="楷体" w:hAnsi="楷体" w:eastAsia="楷体" w:cs="楷体"/>
              <w:b w:val="0"/>
              <w:bCs/>
              <w:sz w:val="24"/>
              <w:szCs w:val="24"/>
              <w:highlight w:val="none"/>
            </w:rPr>
            <w:t>（二）</w:t>
          </w:r>
          <w:r>
            <w:rPr>
              <w:rFonts w:hint="eastAsia" w:ascii="楷体" w:hAnsi="楷体" w:eastAsia="楷体" w:cs="楷体"/>
              <w:b w:val="0"/>
              <w:bCs/>
              <w:sz w:val="24"/>
              <w:szCs w:val="24"/>
              <w:highlight w:val="none"/>
              <w:lang w:eastAsia="zh-CN"/>
            </w:rPr>
            <w:t>分项绩效目标实现情况及指标分析</w:t>
          </w:r>
          <w:r>
            <w:rPr>
              <w:rFonts w:hint="eastAsia" w:ascii="楷体" w:hAnsi="楷体" w:eastAsia="楷体" w:cs="楷体"/>
              <w:b w:val="0"/>
              <w:bCs/>
              <w:sz w:val="24"/>
              <w:szCs w:val="24"/>
            </w:rPr>
            <w:tab/>
          </w:r>
          <w:r>
            <w:rPr>
              <w:rFonts w:hint="eastAsia" w:ascii="楷体" w:hAnsi="楷体" w:eastAsia="楷体" w:cs="楷体"/>
              <w:b w:val="0"/>
              <w:bCs/>
              <w:sz w:val="24"/>
              <w:szCs w:val="24"/>
            </w:rPr>
            <w:fldChar w:fldCharType="begin"/>
          </w:r>
          <w:r>
            <w:rPr>
              <w:rFonts w:hint="eastAsia" w:ascii="楷体" w:hAnsi="楷体" w:eastAsia="楷体" w:cs="楷体"/>
              <w:b w:val="0"/>
              <w:bCs/>
              <w:sz w:val="24"/>
              <w:szCs w:val="24"/>
            </w:rPr>
            <w:instrText xml:space="preserve"> PAGEREF _Toc30643 \h </w:instrText>
          </w:r>
          <w:r>
            <w:rPr>
              <w:rFonts w:hint="eastAsia" w:ascii="楷体" w:hAnsi="楷体" w:eastAsia="楷体" w:cs="楷体"/>
              <w:b w:val="0"/>
              <w:bCs/>
              <w:sz w:val="24"/>
              <w:szCs w:val="24"/>
            </w:rPr>
            <w:fldChar w:fldCharType="separate"/>
          </w:r>
          <w:r>
            <w:rPr>
              <w:rFonts w:hint="eastAsia" w:ascii="楷体" w:hAnsi="楷体" w:eastAsia="楷体" w:cs="楷体"/>
              <w:b w:val="0"/>
              <w:bCs/>
              <w:sz w:val="24"/>
              <w:szCs w:val="24"/>
            </w:rPr>
            <w:t>- 7 -</w:t>
          </w:r>
          <w:r>
            <w:rPr>
              <w:rFonts w:hint="eastAsia" w:ascii="楷体" w:hAnsi="楷体" w:eastAsia="楷体" w:cs="楷体"/>
              <w:b w:val="0"/>
              <w:bCs/>
              <w:sz w:val="24"/>
              <w:szCs w:val="24"/>
            </w:rPr>
            <w:fldChar w:fldCharType="end"/>
          </w:r>
          <w:r>
            <w:rPr>
              <w:rFonts w:hint="eastAsia" w:ascii="楷体" w:hAnsi="楷体" w:eastAsia="楷体" w:cs="楷体"/>
              <w:b w:val="0"/>
              <w:bCs/>
              <w:sz w:val="24"/>
              <w:szCs w:val="24"/>
              <w:lang w:val="en-US" w:eastAsia="zh-CN"/>
            </w:rPr>
            <w:fldChar w:fldCharType="end"/>
          </w:r>
        </w:p>
        <w:p w14:paraId="65BC135D">
          <w:pPr>
            <w:pStyle w:val="13"/>
            <w:keepNext w:val="0"/>
            <w:keepLines w:val="0"/>
            <w:pageBreakBefore w:val="0"/>
            <w:widowControl/>
            <w:tabs>
              <w:tab w:val="right" w:leader="dot" w:pos="8845"/>
            </w:tabs>
            <w:kinsoku/>
            <w:wordWrap/>
            <w:overflowPunct/>
            <w:topLinePunct w:val="0"/>
            <w:autoSpaceDE/>
            <w:autoSpaceDN/>
            <w:bidi w:val="0"/>
            <w:adjustRightInd/>
            <w:snapToGrid/>
            <w:spacing w:line="360" w:lineRule="auto"/>
            <w:textAlignment w:val="auto"/>
            <w:rPr>
              <w:rFonts w:hint="eastAsia" w:ascii="楷体" w:hAnsi="楷体" w:eastAsia="楷体" w:cs="楷体"/>
              <w:b w:val="0"/>
              <w:bCs/>
              <w:sz w:val="24"/>
              <w:szCs w:val="24"/>
            </w:rPr>
          </w:pPr>
          <w:r>
            <w:rPr>
              <w:rFonts w:hint="eastAsia" w:ascii="楷体" w:hAnsi="楷体" w:eastAsia="楷体" w:cs="楷体"/>
              <w:b w:val="0"/>
              <w:bCs/>
              <w:sz w:val="24"/>
              <w:szCs w:val="24"/>
              <w:lang w:val="en-US" w:eastAsia="zh-CN"/>
            </w:rPr>
            <w:fldChar w:fldCharType="begin"/>
          </w:r>
          <w:r>
            <w:rPr>
              <w:rFonts w:hint="eastAsia" w:ascii="楷体" w:hAnsi="楷体" w:eastAsia="楷体" w:cs="楷体"/>
              <w:b w:val="0"/>
              <w:bCs/>
              <w:sz w:val="24"/>
              <w:szCs w:val="24"/>
              <w:lang w:val="en-US" w:eastAsia="zh-CN"/>
            </w:rPr>
            <w:instrText xml:space="preserve"> HYPERLINK \l _Toc24363 </w:instrText>
          </w:r>
          <w:r>
            <w:rPr>
              <w:rFonts w:hint="eastAsia" w:ascii="楷体" w:hAnsi="楷体" w:eastAsia="楷体" w:cs="楷体"/>
              <w:b w:val="0"/>
              <w:bCs/>
              <w:sz w:val="24"/>
              <w:szCs w:val="24"/>
              <w:lang w:val="en-US" w:eastAsia="zh-CN"/>
            </w:rPr>
            <w:fldChar w:fldCharType="separate"/>
          </w:r>
          <w:r>
            <w:rPr>
              <w:rFonts w:hint="eastAsia" w:ascii="楷体" w:hAnsi="楷体" w:eastAsia="楷体" w:cs="楷体"/>
              <w:b w:val="0"/>
              <w:bCs/>
              <w:sz w:val="24"/>
              <w:szCs w:val="24"/>
            </w:rPr>
            <w:t>四、评价结论和评价等级</w:t>
          </w:r>
          <w:r>
            <w:rPr>
              <w:rFonts w:hint="eastAsia" w:ascii="楷体" w:hAnsi="楷体" w:eastAsia="楷体" w:cs="楷体"/>
              <w:b w:val="0"/>
              <w:bCs/>
              <w:sz w:val="24"/>
              <w:szCs w:val="24"/>
            </w:rPr>
            <w:tab/>
          </w:r>
          <w:r>
            <w:rPr>
              <w:rFonts w:hint="eastAsia" w:ascii="楷体" w:hAnsi="楷体" w:eastAsia="楷体" w:cs="楷体"/>
              <w:b w:val="0"/>
              <w:bCs/>
              <w:sz w:val="24"/>
              <w:szCs w:val="24"/>
            </w:rPr>
            <w:fldChar w:fldCharType="begin"/>
          </w:r>
          <w:r>
            <w:rPr>
              <w:rFonts w:hint="eastAsia" w:ascii="楷体" w:hAnsi="楷体" w:eastAsia="楷体" w:cs="楷体"/>
              <w:b w:val="0"/>
              <w:bCs/>
              <w:sz w:val="24"/>
              <w:szCs w:val="24"/>
            </w:rPr>
            <w:instrText xml:space="preserve"> PAGEREF _Toc24363 \h </w:instrText>
          </w:r>
          <w:r>
            <w:rPr>
              <w:rFonts w:hint="eastAsia" w:ascii="楷体" w:hAnsi="楷体" w:eastAsia="楷体" w:cs="楷体"/>
              <w:b w:val="0"/>
              <w:bCs/>
              <w:sz w:val="24"/>
              <w:szCs w:val="24"/>
            </w:rPr>
            <w:fldChar w:fldCharType="separate"/>
          </w:r>
          <w:r>
            <w:rPr>
              <w:rFonts w:hint="eastAsia" w:ascii="楷体" w:hAnsi="楷体" w:eastAsia="楷体" w:cs="楷体"/>
              <w:b w:val="0"/>
              <w:bCs/>
              <w:sz w:val="24"/>
              <w:szCs w:val="24"/>
            </w:rPr>
            <w:t>- 9 -</w:t>
          </w:r>
          <w:r>
            <w:rPr>
              <w:rFonts w:hint="eastAsia" w:ascii="楷体" w:hAnsi="楷体" w:eastAsia="楷体" w:cs="楷体"/>
              <w:b w:val="0"/>
              <w:bCs/>
              <w:sz w:val="24"/>
              <w:szCs w:val="24"/>
            </w:rPr>
            <w:fldChar w:fldCharType="end"/>
          </w:r>
          <w:r>
            <w:rPr>
              <w:rFonts w:hint="eastAsia" w:ascii="楷体" w:hAnsi="楷体" w:eastAsia="楷体" w:cs="楷体"/>
              <w:b w:val="0"/>
              <w:bCs/>
              <w:sz w:val="24"/>
              <w:szCs w:val="24"/>
              <w:lang w:val="en-US" w:eastAsia="zh-CN"/>
            </w:rPr>
            <w:fldChar w:fldCharType="end"/>
          </w:r>
        </w:p>
        <w:p w14:paraId="29C8A881">
          <w:pPr>
            <w:pStyle w:val="13"/>
            <w:keepNext w:val="0"/>
            <w:keepLines w:val="0"/>
            <w:pageBreakBefore w:val="0"/>
            <w:widowControl/>
            <w:tabs>
              <w:tab w:val="right" w:leader="dot" w:pos="8845"/>
            </w:tabs>
            <w:kinsoku/>
            <w:wordWrap/>
            <w:overflowPunct/>
            <w:topLinePunct w:val="0"/>
            <w:autoSpaceDE/>
            <w:autoSpaceDN/>
            <w:bidi w:val="0"/>
            <w:adjustRightInd/>
            <w:snapToGrid/>
            <w:spacing w:line="360" w:lineRule="auto"/>
            <w:textAlignment w:val="auto"/>
            <w:rPr>
              <w:rFonts w:hint="eastAsia" w:ascii="楷体" w:hAnsi="楷体" w:eastAsia="楷体" w:cs="楷体"/>
              <w:b w:val="0"/>
              <w:bCs/>
              <w:sz w:val="24"/>
              <w:szCs w:val="24"/>
            </w:rPr>
          </w:pPr>
          <w:r>
            <w:rPr>
              <w:rFonts w:hint="eastAsia" w:ascii="楷体" w:hAnsi="楷体" w:eastAsia="楷体" w:cs="楷体"/>
              <w:b w:val="0"/>
              <w:bCs/>
              <w:sz w:val="24"/>
              <w:szCs w:val="24"/>
              <w:lang w:val="en-US" w:eastAsia="zh-CN"/>
            </w:rPr>
            <w:fldChar w:fldCharType="begin"/>
          </w:r>
          <w:r>
            <w:rPr>
              <w:rFonts w:hint="eastAsia" w:ascii="楷体" w:hAnsi="楷体" w:eastAsia="楷体" w:cs="楷体"/>
              <w:b w:val="0"/>
              <w:bCs/>
              <w:sz w:val="24"/>
              <w:szCs w:val="24"/>
              <w:lang w:val="en-US" w:eastAsia="zh-CN"/>
            </w:rPr>
            <w:instrText xml:space="preserve"> HYPERLINK \l _Toc25323 </w:instrText>
          </w:r>
          <w:r>
            <w:rPr>
              <w:rFonts w:hint="eastAsia" w:ascii="楷体" w:hAnsi="楷体" w:eastAsia="楷体" w:cs="楷体"/>
              <w:b w:val="0"/>
              <w:bCs/>
              <w:sz w:val="24"/>
              <w:szCs w:val="24"/>
              <w:lang w:val="en-US" w:eastAsia="zh-CN"/>
            </w:rPr>
            <w:fldChar w:fldCharType="separate"/>
          </w:r>
          <w:r>
            <w:rPr>
              <w:rFonts w:hint="eastAsia" w:ascii="楷体" w:hAnsi="楷体" w:eastAsia="楷体" w:cs="楷体"/>
              <w:b w:val="0"/>
              <w:bCs/>
              <w:sz w:val="24"/>
              <w:szCs w:val="24"/>
            </w:rPr>
            <w:t>五、存在的问题及改进措施</w:t>
          </w:r>
          <w:r>
            <w:rPr>
              <w:rFonts w:hint="eastAsia" w:ascii="楷体" w:hAnsi="楷体" w:eastAsia="楷体" w:cs="楷体"/>
              <w:b w:val="0"/>
              <w:bCs/>
              <w:sz w:val="24"/>
              <w:szCs w:val="24"/>
            </w:rPr>
            <w:tab/>
          </w:r>
          <w:r>
            <w:rPr>
              <w:rFonts w:hint="eastAsia" w:ascii="楷体" w:hAnsi="楷体" w:eastAsia="楷体" w:cs="楷体"/>
              <w:b w:val="0"/>
              <w:bCs/>
              <w:sz w:val="24"/>
              <w:szCs w:val="24"/>
            </w:rPr>
            <w:fldChar w:fldCharType="begin"/>
          </w:r>
          <w:r>
            <w:rPr>
              <w:rFonts w:hint="eastAsia" w:ascii="楷体" w:hAnsi="楷体" w:eastAsia="楷体" w:cs="楷体"/>
              <w:b w:val="0"/>
              <w:bCs/>
              <w:sz w:val="24"/>
              <w:szCs w:val="24"/>
            </w:rPr>
            <w:instrText xml:space="preserve"> PAGEREF _Toc25323 \h </w:instrText>
          </w:r>
          <w:r>
            <w:rPr>
              <w:rFonts w:hint="eastAsia" w:ascii="楷体" w:hAnsi="楷体" w:eastAsia="楷体" w:cs="楷体"/>
              <w:b w:val="0"/>
              <w:bCs/>
              <w:sz w:val="24"/>
              <w:szCs w:val="24"/>
            </w:rPr>
            <w:fldChar w:fldCharType="separate"/>
          </w:r>
          <w:r>
            <w:rPr>
              <w:rFonts w:hint="eastAsia" w:ascii="楷体" w:hAnsi="楷体" w:eastAsia="楷体" w:cs="楷体"/>
              <w:b w:val="0"/>
              <w:bCs/>
              <w:sz w:val="24"/>
              <w:szCs w:val="24"/>
            </w:rPr>
            <w:t>- 10 -</w:t>
          </w:r>
          <w:r>
            <w:rPr>
              <w:rFonts w:hint="eastAsia" w:ascii="楷体" w:hAnsi="楷体" w:eastAsia="楷体" w:cs="楷体"/>
              <w:b w:val="0"/>
              <w:bCs/>
              <w:sz w:val="24"/>
              <w:szCs w:val="24"/>
            </w:rPr>
            <w:fldChar w:fldCharType="end"/>
          </w:r>
          <w:r>
            <w:rPr>
              <w:rFonts w:hint="eastAsia" w:ascii="楷体" w:hAnsi="楷体" w:eastAsia="楷体" w:cs="楷体"/>
              <w:b w:val="0"/>
              <w:bCs/>
              <w:sz w:val="24"/>
              <w:szCs w:val="24"/>
              <w:lang w:val="en-US" w:eastAsia="zh-CN"/>
            </w:rPr>
            <w:fldChar w:fldCharType="end"/>
          </w:r>
        </w:p>
        <w:p w14:paraId="5C1484AC">
          <w:pPr>
            <w:pStyle w:val="14"/>
            <w:keepNext w:val="0"/>
            <w:keepLines w:val="0"/>
            <w:pageBreakBefore w:val="0"/>
            <w:widowControl/>
            <w:tabs>
              <w:tab w:val="right" w:leader="dot" w:pos="8845"/>
            </w:tabs>
            <w:kinsoku/>
            <w:wordWrap/>
            <w:overflowPunct/>
            <w:topLinePunct w:val="0"/>
            <w:autoSpaceDE/>
            <w:autoSpaceDN/>
            <w:bidi w:val="0"/>
            <w:adjustRightInd/>
            <w:snapToGrid/>
            <w:spacing w:line="360" w:lineRule="auto"/>
            <w:textAlignment w:val="auto"/>
            <w:rPr>
              <w:rFonts w:hint="eastAsia" w:ascii="楷体" w:hAnsi="楷体" w:eastAsia="楷体" w:cs="楷体"/>
              <w:b w:val="0"/>
              <w:bCs/>
              <w:sz w:val="24"/>
              <w:szCs w:val="24"/>
            </w:rPr>
          </w:pPr>
          <w:r>
            <w:rPr>
              <w:rFonts w:hint="eastAsia" w:ascii="楷体" w:hAnsi="楷体" w:eastAsia="楷体" w:cs="楷体"/>
              <w:b w:val="0"/>
              <w:bCs/>
              <w:sz w:val="24"/>
              <w:szCs w:val="24"/>
              <w:lang w:val="en-US" w:eastAsia="zh-CN"/>
            </w:rPr>
            <w:fldChar w:fldCharType="begin"/>
          </w:r>
          <w:r>
            <w:rPr>
              <w:rFonts w:hint="eastAsia" w:ascii="楷体" w:hAnsi="楷体" w:eastAsia="楷体" w:cs="楷体"/>
              <w:b w:val="0"/>
              <w:bCs/>
              <w:sz w:val="24"/>
              <w:szCs w:val="24"/>
              <w:lang w:val="en-US" w:eastAsia="zh-CN"/>
            </w:rPr>
            <w:instrText xml:space="preserve"> HYPERLINK \l _Toc676 </w:instrText>
          </w:r>
          <w:r>
            <w:rPr>
              <w:rFonts w:hint="eastAsia" w:ascii="楷体" w:hAnsi="楷体" w:eastAsia="楷体" w:cs="楷体"/>
              <w:b w:val="0"/>
              <w:bCs/>
              <w:sz w:val="24"/>
              <w:szCs w:val="24"/>
              <w:lang w:val="en-US" w:eastAsia="zh-CN"/>
            </w:rPr>
            <w:fldChar w:fldCharType="separate"/>
          </w:r>
          <w:r>
            <w:rPr>
              <w:rFonts w:hint="eastAsia" w:ascii="楷体" w:hAnsi="楷体" w:eastAsia="楷体" w:cs="楷体"/>
              <w:b w:val="0"/>
              <w:bCs/>
              <w:sz w:val="24"/>
              <w:szCs w:val="24"/>
            </w:rPr>
            <w:t>（一）存在的主要问题</w:t>
          </w:r>
          <w:r>
            <w:rPr>
              <w:rFonts w:hint="eastAsia" w:ascii="楷体" w:hAnsi="楷体" w:eastAsia="楷体" w:cs="楷体"/>
              <w:b w:val="0"/>
              <w:bCs/>
              <w:sz w:val="24"/>
              <w:szCs w:val="24"/>
            </w:rPr>
            <w:tab/>
          </w:r>
          <w:r>
            <w:rPr>
              <w:rFonts w:hint="eastAsia" w:ascii="楷体" w:hAnsi="楷体" w:eastAsia="楷体" w:cs="楷体"/>
              <w:b w:val="0"/>
              <w:bCs/>
              <w:sz w:val="24"/>
              <w:szCs w:val="24"/>
            </w:rPr>
            <w:fldChar w:fldCharType="begin"/>
          </w:r>
          <w:r>
            <w:rPr>
              <w:rFonts w:hint="eastAsia" w:ascii="楷体" w:hAnsi="楷体" w:eastAsia="楷体" w:cs="楷体"/>
              <w:b w:val="0"/>
              <w:bCs/>
              <w:sz w:val="24"/>
              <w:szCs w:val="24"/>
            </w:rPr>
            <w:instrText xml:space="preserve"> PAGEREF _Toc676 \h </w:instrText>
          </w:r>
          <w:r>
            <w:rPr>
              <w:rFonts w:hint="eastAsia" w:ascii="楷体" w:hAnsi="楷体" w:eastAsia="楷体" w:cs="楷体"/>
              <w:b w:val="0"/>
              <w:bCs/>
              <w:sz w:val="24"/>
              <w:szCs w:val="24"/>
            </w:rPr>
            <w:fldChar w:fldCharType="separate"/>
          </w:r>
          <w:r>
            <w:rPr>
              <w:rFonts w:hint="eastAsia" w:ascii="楷体" w:hAnsi="楷体" w:eastAsia="楷体" w:cs="楷体"/>
              <w:b w:val="0"/>
              <w:bCs/>
              <w:sz w:val="24"/>
              <w:szCs w:val="24"/>
            </w:rPr>
            <w:t>- 10 -</w:t>
          </w:r>
          <w:r>
            <w:rPr>
              <w:rFonts w:hint="eastAsia" w:ascii="楷体" w:hAnsi="楷体" w:eastAsia="楷体" w:cs="楷体"/>
              <w:b w:val="0"/>
              <w:bCs/>
              <w:sz w:val="24"/>
              <w:szCs w:val="24"/>
            </w:rPr>
            <w:fldChar w:fldCharType="end"/>
          </w:r>
          <w:r>
            <w:rPr>
              <w:rFonts w:hint="eastAsia" w:ascii="楷体" w:hAnsi="楷体" w:eastAsia="楷体" w:cs="楷体"/>
              <w:b w:val="0"/>
              <w:bCs/>
              <w:sz w:val="24"/>
              <w:szCs w:val="24"/>
              <w:lang w:val="en-US" w:eastAsia="zh-CN"/>
            </w:rPr>
            <w:fldChar w:fldCharType="end"/>
          </w:r>
        </w:p>
        <w:p w14:paraId="489C76FC">
          <w:pPr>
            <w:pStyle w:val="14"/>
            <w:keepNext w:val="0"/>
            <w:keepLines w:val="0"/>
            <w:pageBreakBefore w:val="0"/>
            <w:widowControl/>
            <w:tabs>
              <w:tab w:val="right" w:leader="dot" w:pos="8845"/>
            </w:tabs>
            <w:kinsoku/>
            <w:wordWrap/>
            <w:overflowPunct/>
            <w:topLinePunct w:val="0"/>
            <w:autoSpaceDE/>
            <w:autoSpaceDN/>
            <w:bidi w:val="0"/>
            <w:adjustRightInd/>
            <w:snapToGrid/>
            <w:spacing w:line="360" w:lineRule="auto"/>
            <w:textAlignment w:val="auto"/>
            <w:rPr>
              <w:rFonts w:hint="eastAsia" w:ascii="楷体" w:hAnsi="楷体" w:eastAsia="楷体" w:cs="楷体"/>
              <w:b w:val="0"/>
              <w:bCs/>
              <w:sz w:val="24"/>
              <w:szCs w:val="24"/>
            </w:rPr>
          </w:pPr>
          <w:r>
            <w:rPr>
              <w:rFonts w:hint="eastAsia" w:ascii="楷体" w:hAnsi="楷体" w:eastAsia="楷体" w:cs="楷体"/>
              <w:b w:val="0"/>
              <w:bCs/>
              <w:sz w:val="24"/>
              <w:szCs w:val="24"/>
              <w:lang w:val="en-US" w:eastAsia="zh-CN"/>
            </w:rPr>
            <w:fldChar w:fldCharType="begin"/>
          </w:r>
          <w:r>
            <w:rPr>
              <w:rFonts w:hint="eastAsia" w:ascii="楷体" w:hAnsi="楷体" w:eastAsia="楷体" w:cs="楷体"/>
              <w:b w:val="0"/>
              <w:bCs/>
              <w:sz w:val="24"/>
              <w:szCs w:val="24"/>
              <w:lang w:val="en-US" w:eastAsia="zh-CN"/>
            </w:rPr>
            <w:instrText xml:space="preserve"> HYPERLINK \l _Toc22078 </w:instrText>
          </w:r>
          <w:r>
            <w:rPr>
              <w:rFonts w:hint="eastAsia" w:ascii="楷体" w:hAnsi="楷体" w:eastAsia="楷体" w:cs="楷体"/>
              <w:b w:val="0"/>
              <w:bCs/>
              <w:sz w:val="24"/>
              <w:szCs w:val="24"/>
              <w:lang w:val="en-US" w:eastAsia="zh-CN"/>
            </w:rPr>
            <w:fldChar w:fldCharType="separate"/>
          </w:r>
          <w:r>
            <w:rPr>
              <w:rFonts w:hint="eastAsia" w:ascii="楷体" w:hAnsi="楷体" w:eastAsia="楷体" w:cs="楷体"/>
              <w:b w:val="0"/>
              <w:bCs/>
              <w:sz w:val="24"/>
              <w:szCs w:val="24"/>
            </w:rPr>
            <w:t>（二）针对问题提出具体的改进措施或建议</w:t>
          </w:r>
          <w:r>
            <w:rPr>
              <w:rFonts w:hint="eastAsia" w:ascii="楷体" w:hAnsi="楷体" w:eastAsia="楷体" w:cs="楷体"/>
              <w:b w:val="0"/>
              <w:bCs/>
              <w:sz w:val="24"/>
              <w:szCs w:val="24"/>
            </w:rPr>
            <w:tab/>
          </w:r>
          <w:r>
            <w:rPr>
              <w:rFonts w:hint="eastAsia" w:ascii="楷体" w:hAnsi="楷体" w:eastAsia="楷体" w:cs="楷体"/>
              <w:b w:val="0"/>
              <w:bCs/>
              <w:sz w:val="24"/>
              <w:szCs w:val="24"/>
            </w:rPr>
            <w:fldChar w:fldCharType="begin"/>
          </w:r>
          <w:r>
            <w:rPr>
              <w:rFonts w:hint="eastAsia" w:ascii="楷体" w:hAnsi="楷体" w:eastAsia="楷体" w:cs="楷体"/>
              <w:b w:val="0"/>
              <w:bCs/>
              <w:sz w:val="24"/>
              <w:szCs w:val="24"/>
            </w:rPr>
            <w:instrText xml:space="preserve"> PAGEREF _Toc22078 \h </w:instrText>
          </w:r>
          <w:r>
            <w:rPr>
              <w:rFonts w:hint="eastAsia" w:ascii="楷体" w:hAnsi="楷体" w:eastAsia="楷体" w:cs="楷体"/>
              <w:b w:val="0"/>
              <w:bCs/>
              <w:sz w:val="24"/>
              <w:szCs w:val="24"/>
            </w:rPr>
            <w:fldChar w:fldCharType="separate"/>
          </w:r>
          <w:r>
            <w:rPr>
              <w:rFonts w:hint="eastAsia" w:ascii="楷体" w:hAnsi="楷体" w:eastAsia="楷体" w:cs="楷体"/>
              <w:b w:val="0"/>
              <w:bCs/>
              <w:sz w:val="24"/>
              <w:szCs w:val="24"/>
            </w:rPr>
            <w:t>- 10 -</w:t>
          </w:r>
          <w:r>
            <w:rPr>
              <w:rFonts w:hint="eastAsia" w:ascii="楷体" w:hAnsi="楷体" w:eastAsia="楷体" w:cs="楷体"/>
              <w:b w:val="0"/>
              <w:bCs/>
              <w:sz w:val="24"/>
              <w:szCs w:val="24"/>
            </w:rPr>
            <w:fldChar w:fldCharType="end"/>
          </w:r>
          <w:r>
            <w:rPr>
              <w:rFonts w:hint="eastAsia" w:ascii="楷体" w:hAnsi="楷体" w:eastAsia="楷体" w:cs="楷体"/>
              <w:b w:val="0"/>
              <w:bCs/>
              <w:sz w:val="24"/>
              <w:szCs w:val="24"/>
              <w:lang w:val="en-US" w:eastAsia="zh-CN"/>
            </w:rPr>
            <w:fldChar w:fldCharType="end"/>
          </w:r>
        </w:p>
        <w:p w14:paraId="3E6BFD4C">
          <w:pPr>
            <w:pStyle w:val="13"/>
            <w:keepNext w:val="0"/>
            <w:keepLines w:val="0"/>
            <w:pageBreakBefore w:val="0"/>
            <w:widowControl/>
            <w:tabs>
              <w:tab w:val="right" w:leader="dot" w:pos="8845"/>
            </w:tabs>
            <w:kinsoku/>
            <w:wordWrap/>
            <w:overflowPunct/>
            <w:topLinePunct w:val="0"/>
            <w:autoSpaceDE/>
            <w:autoSpaceDN/>
            <w:bidi w:val="0"/>
            <w:adjustRightInd/>
            <w:snapToGrid/>
            <w:spacing w:line="360" w:lineRule="auto"/>
            <w:textAlignment w:val="auto"/>
            <w:rPr>
              <w:b/>
            </w:rPr>
          </w:pPr>
          <w:r>
            <w:rPr>
              <w:rFonts w:hint="eastAsia" w:ascii="楷体" w:hAnsi="楷体" w:eastAsia="楷体" w:cs="楷体"/>
              <w:b w:val="0"/>
              <w:bCs/>
              <w:sz w:val="24"/>
              <w:szCs w:val="24"/>
              <w:lang w:val="en-US" w:eastAsia="zh-CN"/>
            </w:rPr>
            <w:fldChar w:fldCharType="begin"/>
          </w:r>
          <w:r>
            <w:rPr>
              <w:rFonts w:hint="eastAsia" w:ascii="楷体" w:hAnsi="楷体" w:eastAsia="楷体" w:cs="楷体"/>
              <w:b w:val="0"/>
              <w:bCs/>
              <w:sz w:val="24"/>
              <w:szCs w:val="24"/>
              <w:lang w:val="en-US" w:eastAsia="zh-CN"/>
            </w:rPr>
            <w:instrText xml:space="preserve"> HYPERLINK \l _Toc26641 </w:instrText>
          </w:r>
          <w:r>
            <w:rPr>
              <w:rFonts w:hint="eastAsia" w:ascii="楷体" w:hAnsi="楷体" w:eastAsia="楷体" w:cs="楷体"/>
              <w:b w:val="0"/>
              <w:bCs/>
              <w:sz w:val="24"/>
              <w:szCs w:val="24"/>
              <w:lang w:val="en-US" w:eastAsia="zh-CN"/>
            </w:rPr>
            <w:fldChar w:fldCharType="separate"/>
          </w:r>
          <w:r>
            <w:rPr>
              <w:rFonts w:hint="eastAsia" w:ascii="楷体" w:hAnsi="楷体" w:eastAsia="楷体" w:cs="楷体"/>
              <w:b w:val="0"/>
              <w:bCs/>
              <w:sz w:val="24"/>
              <w:szCs w:val="24"/>
            </w:rPr>
            <w:t>六、评价工作组人员名单及签字</w:t>
          </w:r>
          <w:r>
            <w:rPr>
              <w:rFonts w:hint="eastAsia" w:ascii="楷体" w:hAnsi="楷体" w:eastAsia="楷体" w:cs="楷体"/>
              <w:b w:val="0"/>
              <w:bCs/>
              <w:sz w:val="24"/>
              <w:szCs w:val="24"/>
            </w:rPr>
            <w:tab/>
          </w:r>
          <w:r>
            <w:rPr>
              <w:rFonts w:hint="eastAsia" w:ascii="楷体" w:hAnsi="楷体" w:eastAsia="楷体" w:cs="楷体"/>
              <w:b w:val="0"/>
              <w:bCs/>
              <w:sz w:val="24"/>
              <w:szCs w:val="24"/>
            </w:rPr>
            <w:fldChar w:fldCharType="begin"/>
          </w:r>
          <w:r>
            <w:rPr>
              <w:rFonts w:hint="eastAsia" w:ascii="楷体" w:hAnsi="楷体" w:eastAsia="楷体" w:cs="楷体"/>
              <w:b w:val="0"/>
              <w:bCs/>
              <w:sz w:val="24"/>
              <w:szCs w:val="24"/>
            </w:rPr>
            <w:instrText xml:space="preserve"> PAGEREF _Toc26641 \h </w:instrText>
          </w:r>
          <w:r>
            <w:rPr>
              <w:rFonts w:hint="eastAsia" w:ascii="楷体" w:hAnsi="楷体" w:eastAsia="楷体" w:cs="楷体"/>
              <w:b w:val="0"/>
              <w:bCs/>
              <w:sz w:val="24"/>
              <w:szCs w:val="24"/>
            </w:rPr>
            <w:fldChar w:fldCharType="separate"/>
          </w:r>
          <w:r>
            <w:rPr>
              <w:rFonts w:hint="eastAsia" w:ascii="楷体" w:hAnsi="楷体" w:eastAsia="楷体" w:cs="楷体"/>
              <w:b w:val="0"/>
              <w:bCs/>
              <w:sz w:val="24"/>
              <w:szCs w:val="24"/>
            </w:rPr>
            <w:t>- 11 -</w:t>
          </w:r>
          <w:r>
            <w:rPr>
              <w:rFonts w:hint="eastAsia" w:ascii="楷体" w:hAnsi="楷体" w:eastAsia="楷体" w:cs="楷体"/>
              <w:b w:val="0"/>
              <w:bCs/>
              <w:sz w:val="24"/>
              <w:szCs w:val="24"/>
            </w:rPr>
            <w:fldChar w:fldCharType="end"/>
          </w:r>
          <w:r>
            <w:rPr>
              <w:rFonts w:hint="eastAsia" w:ascii="楷体" w:hAnsi="楷体" w:eastAsia="楷体" w:cs="楷体"/>
              <w:b w:val="0"/>
              <w:bCs/>
              <w:sz w:val="24"/>
              <w:szCs w:val="24"/>
              <w:lang w:val="en-US" w:eastAsia="zh-CN"/>
            </w:rPr>
            <w:fldChar w:fldCharType="end"/>
          </w:r>
        </w:p>
        <w:p w14:paraId="29D1ABF4">
          <w:pPr>
            <w:pStyle w:val="13"/>
            <w:tabs>
              <w:tab w:val="right" w:leader="dot" w:pos="8845"/>
            </w:tabs>
            <w:rPr>
              <w:b/>
            </w:rPr>
          </w:pPr>
        </w:p>
        <w:p w14:paraId="72B5DE64">
          <w:pPr>
            <w:outlineLvl w:val="9"/>
            <w:rPr>
              <w:rFonts w:hint="eastAsia" w:ascii="仿宋" w:hAnsi="仿宋" w:eastAsia="仿宋" w:cs="仿宋"/>
              <w:sz w:val="32"/>
              <w:szCs w:val="32"/>
              <w:lang w:val="en-US" w:eastAsia="zh-CN"/>
            </w:rPr>
          </w:pPr>
          <w:r>
            <w:rPr>
              <w:rFonts w:hint="eastAsia" w:ascii="仿宋" w:hAnsi="仿宋" w:eastAsia="仿宋" w:cs="仿宋"/>
              <w:b/>
              <w:szCs w:val="32"/>
              <w:lang w:val="en-US" w:eastAsia="zh-CN"/>
            </w:rPr>
            <w:fldChar w:fldCharType="end"/>
          </w:r>
        </w:p>
      </w:sdtContent>
    </w:sdt>
    <w:p w14:paraId="32BAA48C">
      <w:pPr>
        <w:widowControl w:val="0"/>
        <w:wordWrap/>
        <w:spacing w:line="560" w:lineRule="exact"/>
        <w:ind w:left="0" w:leftChars="0" w:right="0"/>
        <w:jc w:val="center"/>
        <w:textAlignment w:val="auto"/>
        <w:outlineLvl w:val="9"/>
        <w:rPr>
          <w:rFonts w:hint="eastAsia" w:ascii="仿宋" w:hAnsi="仿宋" w:eastAsia="仿宋" w:cs="仿宋"/>
          <w:b/>
          <w:bCs/>
          <w:sz w:val="32"/>
          <w:szCs w:val="32"/>
          <w:lang w:val="en-US" w:eastAsia="zh-CN"/>
        </w:rPr>
        <w:sectPr>
          <w:pgSz w:w="11906" w:h="16838"/>
          <w:pgMar w:top="1440" w:right="1474" w:bottom="1440" w:left="1587" w:header="851" w:footer="992" w:gutter="0"/>
          <w:pgNumType w:fmt="numberInDash"/>
          <w:cols w:space="0" w:num="1"/>
          <w:rtlGutter w:val="0"/>
          <w:docGrid w:type="lines" w:linePitch="312" w:charSpace="0"/>
        </w:sectPr>
      </w:pPr>
    </w:p>
    <w:p w14:paraId="15687B5E">
      <w:pPr>
        <w:pStyle w:val="3"/>
        <w:outlineLvl w:val="9"/>
        <w:rPr>
          <w:rFonts w:hint="eastAsia" w:ascii="仿宋" w:hAnsi="仿宋" w:eastAsia="仿宋" w:cs="仿宋"/>
          <w:sz w:val="32"/>
          <w:szCs w:val="32"/>
          <w:lang w:val="en-US" w:eastAsia="zh-CN"/>
        </w:rPr>
      </w:pPr>
    </w:p>
    <w:p w14:paraId="5AB8EB3D">
      <w:pPr>
        <w:pageBreakBefore w:val="0"/>
        <w:widowControl w:val="0"/>
        <w:kinsoku/>
        <w:wordWrap/>
        <w:overflowPunct/>
        <w:topLinePunct w:val="0"/>
        <w:autoSpaceDE/>
        <w:autoSpaceDN/>
        <w:bidi w:val="0"/>
        <w:spacing w:line="560" w:lineRule="exact"/>
        <w:ind w:left="0" w:leftChars="0" w:right="0"/>
        <w:jc w:val="center"/>
        <w:textAlignment w:val="auto"/>
        <w:outlineLvl w:val="0"/>
        <w:rPr>
          <w:rFonts w:hint="eastAsia" w:ascii="宋体" w:hAnsi="宋体" w:eastAsia="宋体" w:cs="宋体"/>
          <w:b/>
          <w:bCs/>
          <w:sz w:val="44"/>
          <w:szCs w:val="44"/>
          <w:lang w:val="en-US" w:eastAsia="zh-CN"/>
        </w:rPr>
      </w:pPr>
      <w:bookmarkStart w:id="3" w:name="_Toc9030"/>
      <w:r>
        <w:rPr>
          <w:rFonts w:hint="eastAsia" w:ascii="宋体" w:hAnsi="宋体" w:eastAsia="宋体" w:cs="宋体"/>
          <w:b/>
          <w:bCs/>
          <w:sz w:val="44"/>
          <w:szCs w:val="44"/>
          <w:lang w:val="en-US" w:eastAsia="zh-CN"/>
        </w:rPr>
        <w:t>石家庄市人民政府办公室</w:t>
      </w:r>
      <w:bookmarkEnd w:id="3"/>
    </w:p>
    <w:p w14:paraId="22674147">
      <w:pPr>
        <w:pageBreakBefore w:val="0"/>
        <w:widowControl w:val="0"/>
        <w:kinsoku/>
        <w:wordWrap/>
        <w:overflowPunct/>
        <w:topLinePunct w:val="0"/>
        <w:autoSpaceDE/>
        <w:autoSpaceDN/>
        <w:bidi w:val="0"/>
        <w:spacing w:line="560" w:lineRule="exact"/>
        <w:ind w:left="0" w:leftChars="0" w:right="0"/>
        <w:jc w:val="center"/>
        <w:textAlignment w:val="auto"/>
        <w:outlineLvl w:val="0"/>
        <w:rPr>
          <w:rFonts w:hint="eastAsia" w:ascii="宋体" w:hAnsi="宋体" w:eastAsia="宋体" w:cs="宋体"/>
          <w:b/>
          <w:bCs/>
          <w:sz w:val="44"/>
          <w:szCs w:val="44"/>
        </w:rPr>
      </w:pPr>
      <w:bookmarkStart w:id="4" w:name="_Toc17346"/>
      <w:r>
        <w:rPr>
          <w:rFonts w:hint="eastAsia" w:ascii="宋体" w:hAnsi="宋体" w:cs="宋体"/>
          <w:b/>
          <w:bCs/>
          <w:sz w:val="44"/>
          <w:szCs w:val="44"/>
          <w:lang w:val="en-US" w:eastAsia="zh-CN"/>
        </w:rPr>
        <w:t>2024年</w:t>
      </w:r>
      <w:r>
        <w:rPr>
          <w:rFonts w:hint="eastAsia" w:ascii="宋体" w:hAnsi="宋体" w:eastAsia="宋体" w:cs="宋体"/>
          <w:b/>
          <w:bCs/>
          <w:sz w:val="44"/>
          <w:szCs w:val="44"/>
          <w:lang w:val="en-US" w:eastAsia="zh-CN"/>
        </w:rPr>
        <w:t>度</w:t>
      </w:r>
      <w:r>
        <w:rPr>
          <w:rFonts w:hint="eastAsia" w:ascii="宋体" w:hAnsi="宋体" w:eastAsia="宋体" w:cs="宋体"/>
          <w:b/>
          <w:bCs/>
          <w:sz w:val="44"/>
          <w:szCs w:val="44"/>
          <w:lang w:eastAsia="zh-CN"/>
        </w:rPr>
        <w:t>部门</w:t>
      </w:r>
      <w:r>
        <w:rPr>
          <w:rFonts w:hint="eastAsia" w:ascii="宋体" w:hAnsi="宋体" w:eastAsia="宋体" w:cs="宋体"/>
          <w:b/>
          <w:bCs/>
          <w:sz w:val="44"/>
          <w:szCs w:val="44"/>
          <w:lang w:val="en-US" w:eastAsia="zh-CN"/>
        </w:rPr>
        <w:t>整体支出绩效</w:t>
      </w:r>
      <w:r>
        <w:rPr>
          <w:rFonts w:hint="eastAsia" w:ascii="宋体" w:hAnsi="宋体" w:eastAsia="宋体" w:cs="宋体"/>
          <w:b/>
          <w:bCs/>
          <w:sz w:val="44"/>
          <w:szCs w:val="44"/>
        </w:rPr>
        <w:t>自评报告</w:t>
      </w:r>
      <w:bookmarkEnd w:id="4"/>
    </w:p>
    <w:p w14:paraId="2BB6C374">
      <w:pPr>
        <w:pageBreakBefore w:val="0"/>
        <w:widowControl w:val="0"/>
        <w:kinsoku/>
        <w:wordWrap/>
        <w:overflowPunct/>
        <w:topLinePunct w:val="0"/>
        <w:autoSpaceDE/>
        <w:autoSpaceDN/>
        <w:bidi w:val="0"/>
        <w:spacing w:line="560" w:lineRule="exact"/>
        <w:ind w:left="0" w:leftChars="0" w:right="0"/>
        <w:jc w:val="center"/>
        <w:textAlignment w:val="auto"/>
        <w:outlineLvl w:val="9"/>
        <w:rPr>
          <w:rFonts w:hint="eastAsia" w:ascii="仿宋" w:hAnsi="仿宋" w:eastAsia="仿宋" w:cs="仿宋"/>
          <w:sz w:val="32"/>
          <w:szCs w:val="32"/>
        </w:rPr>
      </w:pPr>
    </w:p>
    <w:p w14:paraId="0A28B87D">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为</w:t>
      </w:r>
      <w:r>
        <w:rPr>
          <w:rFonts w:hint="eastAsia" w:ascii="仿宋" w:hAnsi="仿宋" w:eastAsia="仿宋" w:cs="仿宋"/>
          <w:sz w:val="32"/>
          <w:szCs w:val="32"/>
        </w:rPr>
        <w:t>贯彻落实</w:t>
      </w:r>
      <w:r>
        <w:rPr>
          <w:rFonts w:hint="eastAsia" w:ascii="仿宋" w:hAnsi="仿宋" w:eastAsia="仿宋" w:cs="仿宋"/>
          <w:sz w:val="32"/>
          <w:szCs w:val="32"/>
          <w:lang w:eastAsia="zh-CN"/>
        </w:rPr>
        <w:t>市委市政府《关于全面落实预算绩效管理的实施意见》（石发﹝</w:t>
      </w:r>
      <w:r>
        <w:rPr>
          <w:rFonts w:hint="eastAsia" w:ascii="仿宋" w:hAnsi="仿宋" w:eastAsia="仿宋" w:cs="仿宋"/>
          <w:sz w:val="32"/>
          <w:szCs w:val="32"/>
          <w:lang w:val="en-US" w:eastAsia="zh-CN"/>
        </w:rPr>
        <w:t>2019</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8号</w:t>
      </w:r>
      <w:r>
        <w:rPr>
          <w:rFonts w:hint="eastAsia" w:ascii="仿宋" w:hAnsi="仿宋" w:eastAsia="仿宋" w:cs="仿宋"/>
          <w:sz w:val="32"/>
          <w:szCs w:val="32"/>
          <w:lang w:eastAsia="zh-CN"/>
        </w:rPr>
        <w:t>）</w:t>
      </w:r>
      <w:r>
        <w:rPr>
          <w:rFonts w:hint="eastAsia" w:ascii="仿宋" w:hAnsi="仿宋" w:eastAsia="仿宋" w:cs="仿宋"/>
          <w:sz w:val="32"/>
          <w:szCs w:val="32"/>
        </w:rPr>
        <w:t>文件精神，遵循“科学性、规范性、客观性和公正性”的原则，</w:t>
      </w:r>
      <w:r>
        <w:rPr>
          <w:rFonts w:hint="eastAsia" w:ascii="仿宋" w:hAnsi="仿宋" w:eastAsia="仿宋" w:cs="仿宋"/>
          <w:sz w:val="32"/>
          <w:szCs w:val="32"/>
          <w:lang w:val="en-US" w:eastAsia="zh-CN"/>
        </w:rPr>
        <w:t>石家庄市人民政府办公室（以下简称“我办”）对2024年</w:t>
      </w:r>
      <w:r>
        <w:rPr>
          <w:rFonts w:hint="eastAsia" w:ascii="仿宋" w:hAnsi="仿宋" w:eastAsia="仿宋" w:cs="仿宋"/>
          <w:sz w:val="32"/>
          <w:szCs w:val="32"/>
          <w:lang w:eastAsia="zh-CN"/>
        </w:rPr>
        <w:t>部门整体支出情况</w:t>
      </w:r>
      <w:r>
        <w:rPr>
          <w:rFonts w:hint="eastAsia" w:ascii="仿宋" w:hAnsi="仿宋" w:eastAsia="仿宋" w:cs="仿宋"/>
          <w:sz w:val="32"/>
          <w:szCs w:val="32"/>
        </w:rPr>
        <w:t>实施了财政支出绩效自评价，形成本评价报告。</w:t>
      </w:r>
    </w:p>
    <w:p w14:paraId="67CF2EA0">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0"/>
        <w:rPr>
          <w:rFonts w:hint="eastAsia" w:ascii="黑体" w:hAnsi="黑体" w:eastAsia="黑体" w:cs="黑体"/>
          <w:b/>
          <w:bCs/>
          <w:sz w:val="32"/>
          <w:szCs w:val="32"/>
        </w:rPr>
      </w:pPr>
      <w:bookmarkStart w:id="5" w:name="_Toc21512"/>
      <w:r>
        <w:rPr>
          <w:rFonts w:hint="eastAsia" w:ascii="黑体" w:hAnsi="黑体" w:eastAsia="黑体" w:cs="黑体"/>
          <w:sz w:val="32"/>
          <w:szCs w:val="32"/>
        </w:rPr>
        <w:t>一、</w:t>
      </w:r>
      <w:r>
        <w:rPr>
          <w:rFonts w:hint="eastAsia" w:ascii="黑体" w:hAnsi="黑体" w:eastAsia="黑体" w:cs="黑体"/>
          <w:sz w:val="32"/>
          <w:szCs w:val="32"/>
          <w:lang w:eastAsia="zh-CN"/>
        </w:rPr>
        <w:t>部门</w:t>
      </w:r>
      <w:r>
        <w:rPr>
          <w:rFonts w:hint="eastAsia" w:ascii="黑体" w:hAnsi="黑体" w:eastAsia="黑体" w:cs="黑体"/>
          <w:sz w:val="32"/>
          <w:szCs w:val="32"/>
        </w:rPr>
        <w:t>基本情况</w:t>
      </w:r>
      <w:bookmarkEnd w:id="5"/>
    </w:p>
    <w:p w14:paraId="14437254">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1"/>
        <w:rPr>
          <w:rFonts w:hint="eastAsia" w:ascii="楷体" w:hAnsi="楷体" w:eastAsia="楷体" w:cs="楷体"/>
          <w:b/>
          <w:bCs/>
          <w:sz w:val="32"/>
          <w:szCs w:val="32"/>
        </w:rPr>
      </w:pPr>
      <w:bookmarkStart w:id="6" w:name="_Toc5172"/>
      <w:r>
        <w:rPr>
          <w:rFonts w:hint="eastAsia" w:ascii="楷体" w:hAnsi="楷体" w:eastAsia="楷体" w:cs="楷体"/>
          <w:b w:val="0"/>
          <w:bCs w:val="0"/>
          <w:sz w:val="32"/>
          <w:szCs w:val="32"/>
        </w:rPr>
        <w:t>（一）</w:t>
      </w:r>
      <w:r>
        <w:rPr>
          <w:rFonts w:hint="eastAsia" w:ascii="楷体" w:hAnsi="楷体" w:eastAsia="楷体" w:cs="楷体"/>
          <w:b w:val="0"/>
          <w:bCs w:val="0"/>
          <w:sz w:val="32"/>
          <w:szCs w:val="32"/>
          <w:lang w:eastAsia="zh-CN"/>
        </w:rPr>
        <w:t>部门</w:t>
      </w:r>
      <w:r>
        <w:rPr>
          <w:rFonts w:hint="eastAsia" w:ascii="楷体" w:hAnsi="楷体" w:eastAsia="楷体" w:cs="楷体"/>
          <w:b w:val="0"/>
          <w:bCs w:val="0"/>
          <w:sz w:val="32"/>
          <w:szCs w:val="32"/>
        </w:rPr>
        <w:t>概况</w:t>
      </w:r>
      <w:bookmarkEnd w:id="6"/>
    </w:p>
    <w:p w14:paraId="5F4635C5">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1.部门职责</w:t>
      </w:r>
    </w:p>
    <w:p w14:paraId="1CB49127">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我办主要职责是：协助市政府领导组织起草或审核上报省政府、省政府办公厅和致函省政府各部门的公文,以及以市政府、市政府办公室名义发布的公文;负责市政府、市政府办公室日常公文办理；负责市政府领导活动的组织和协调工作;负责市政府会议的准备和服务工作,协助市政府领导组织落实会议决定事项；研究市政府各部门和各县(市、区)政府请示市政府的事项,提出审核意见,报市政府领导审批；根据市政府领导的批示,对市政府各部门间出现的争议问题提出处理意见，报市政府领导决定；组织起草市政府领导重要讲话及其他重要文稿；组织承办人大代表建议和政协委员提案工作；负责承办市政府提请市人大常委会任免议案和提请市政府任命工作人员的行政任免有关手续;负责承办市政府任命工作人员的宪法宣誓工作；负责市政府值班工作,及时报告重要情况,传达和督促落实市政府领导工作要求；根据市政府工作部署和市政府领导要求,组织专题调研,及时反映情况,提出建议；负责推进、指导、协调、监督、考核评估全市政务公开和政府信息公开工作；负责政务信息服务工作；负责协调联络有关市政府新闻宣传和舆情回应等工作；完成市政府交办的其他任务。</w:t>
      </w:r>
    </w:p>
    <w:p w14:paraId="681BDE9E">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2.</w:t>
      </w:r>
      <w:r>
        <w:rPr>
          <w:rFonts w:hint="eastAsia" w:ascii="仿宋" w:hAnsi="仿宋" w:eastAsia="仿宋" w:cs="仿宋"/>
          <w:b w:val="0"/>
          <w:bCs w:val="0"/>
          <w:sz w:val="32"/>
          <w:szCs w:val="32"/>
          <w:lang w:eastAsia="zh-CN"/>
        </w:rPr>
        <w:t>机构设置</w:t>
      </w:r>
    </w:p>
    <w:p w14:paraId="3CBA1F76">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lang w:val="en-US" w:eastAsia="zh-CN"/>
        </w:rPr>
        <w:t>我办系财政全额拨款单位，单位性质为行政单位，我办机构设置有：</w:t>
      </w:r>
      <w:r>
        <w:rPr>
          <w:rFonts w:hint="eastAsia" w:ascii="仿宋" w:hAnsi="仿宋" w:eastAsia="仿宋" w:cs="仿宋"/>
          <w:sz w:val="32"/>
          <w:szCs w:val="32"/>
          <w:highlight w:val="none"/>
          <w:lang w:val="en-US" w:eastAsia="zh-CN"/>
        </w:rPr>
        <w:t>综合科、秘书科、市政务公开办公室、政策法规科、市政府会议办公室等29个科室；我办有3个下属单位，分别为石家庄仲裁委员会、民兵训练基地和石家庄市人民政府驻北京联络处。</w:t>
      </w:r>
    </w:p>
    <w:p w14:paraId="0F21EA78">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highlight w:val="none"/>
          <w:lang w:val="en-US" w:eastAsia="zh-CN"/>
        </w:rPr>
        <w:t>截止2024年底，我办（含驻京办）现有人员274人，其中在编（在职）人员160人，离退人员114人（离休人员1人、退休人员113人）。</w:t>
      </w:r>
    </w:p>
    <w:p w14:paraId="0CA6ED3B">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3.资产情况</w:t>
      </w:r>
    </w:p>
    <w:p w14:paraId="229FE5B7">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highlight w:val="yellow"/>
          <w:lang w:eastAsia="zh-CN"/>
        </w:rPr>
      </w:pPr>
      <w:r>
        <w:rPr>
          <w:rFonts w:hint="eastAsia" w:ascii="仿宋" w:hAnsi="仿宋" w:eastAsia="仿宋" w:cs="仿宋"/>
          <w:sz w:val="32"/>
          <w:szCs w:val="32"/>
          <w:highlight w:val="none"/>
          <w:lang w:val="en-US" w:eastAsia="zh-CN"/>
        </w:rPr>
        <w:t>截止2024年底，我办共有资产267.22万元，其中：货币资金28.02万元，固定资产累计折旧556.08万元，固定资产净值238.95万元，无对外出租出借资产。资产管理</w:t>
      </w:r>
      <w:r>
        <w:rPr>
          <w:rFonts w:hint="eastAsia" w:ascii="仿宋" w:hAnsi="仿宋" w:eastAsia="仿宋" w:cs="仿宋"/>
          <w:sz w:val="32"/>
          <w:szCs w:val="32"/>
          <w:highlight w:val="none"/>
          <w:lang w:eastAsia="zh-CN"/>
        </w:rPr>
        <w:t>依照政府采购目录进行政府采购，加强固定资产登记、使用和报废处置管理，做到支出合理，物尽其用。</w:t>
      </w:r>
    </w:p>
    <w:p w14:paraId="23995645">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1"/>
        <w:rPr>
          <w:rFonts w:hint="eastAsia" w:ascii="楷体" w:hAnsi="楷体" w:eastAsia="楷体" w:cs="楷体"/>
          <w:b w:val="0"/>
          <w:bCs w:val="0"/>
          <w:sz w:val="32"/>
          <w:szCs w:val="32"/>
          <w:lang w:eastAsia="zh-CN"/>
        </w:rPr>
      </w:pPr>
      <w:bookmarkStart w:id="7" w:name="_Toc28202"/>
      <w:r>
        <w:rPr>
          <w:rFonts w:hint="eastAsia" w:ascii="楷体" w:hAnsi="楷体" w:eastAsia="楷体" w:cs="楷体"/>
          <w:b w:val="0"/>
          <w:bCs w:val="0"/>
          <w:sz w:val="32"/>
          <w:szCs w:val="32"/>
          <w:lang w:eastAsia="zh-CN"/>
        </w:rPr>
        <w:t>（</w:t>
      </w:r>
      <w:r>
        <w:rPr>
          <w:rFonts w:hint="eastAsia" w:ascii="楷体" w:hAnsi="楷体" w:eastAsia="楷体" w:cs="楷体"/>
          <w:b w:val="0"/>
          <w:bCs w:val="0"/>
          <w:sz w:val="32"/>
          <w:szCs w:val="32"/>
          <w:lang w:val="en-US" w:eastAsia="zh-CN"/>
        </w:rPr>
        <w:t>二</w:t>
      </w:r>
      <w:r>
        <w:rPr>
          <w:rFonts w:hint="eastAsia" w:ascii="楷体" w:hAnsi="楷体" w:eastAsia="楷体" w:cs="楷体"/>
          <w:b w:val="0"/>
          <w:bCs w:val="0"/>
          <w:sz w:val="32"/>
          <w:szCs w:val="32"/>
          <w:lang w:eastAsia="zh-CN"/>
        </w:rPr>
        <w:t>）部门收支预决算情况</w:t>
      </w:r>
      <w:bookmarkEnd w:id="7"/>
    </w:p>
    <w:p w14:paraId="2F715386">
      <w:pPr>
        <w:keepNext w:val="0"/>
        <w:keepLines w:val="0"/>
        <w:pageBreakBefore w:val="0"/>
        <w:widowControl w:val="0"/>
        <w:kinsoku/>
        <w:wordWrap/>
        <w:overflowPunct/>
        <w:topLinePunct w:val="0"/>
        <w:autoSpaceDE/>
        <w:autoSpaceDN/>
        <w:bidi w:val="0"/>
        <w:spacing w:line="560" w:lineRule="exact"/>
        <w:ind w:left="0" w:firstLine="640" w:firstLineChars="200"/>
        <w:contextualSpacing/>
        <w:jc w:val="both"/>
        <w:textAlignment w:val="auto"/>
        <w:rPr>
          <w:rFonts w:hint="eastAsia" w:ascii="仿宋" w:hAnsi="仿宋" w:eastAsia="仿宋" w:cs="仿宋"/>
          <w:kern w:val="2"/>
          <w:sz w:val="32"/>
          <w:szCs w:val="32"/>
          <w:highlight w:val="yellow"/>
        </w:rPr>
      </w:pPr>
      <w:r>
        <w:rPr>
          <w:rFonts w:hint="eastAsia" w:ascii="仿宋" w:hAnsi="仿宋" w:eastAsia="仿宋" w:cs="仿宋"/>
          <w:sz w:val="32"/>
          <w:szCs w:val="32"/>
          <w:highlight w:val="none"/>
          <w:lang w:val="en-US" w:eastAsia="zh-CN"/>
        </w:rPr>
        <w:t>我办2024年</w:t>
      </w:r>
      <w:r>
        <w:rPr>
          <w:rFonts w:hint="eastAsia" w:ascii="仿宋" w:hAnsi="仿宋" w:eastAsia="仿宋" w:cs="仿宋"/>
          <w:kern w:val="2"/>
          <w:sz w:val="32"/>
          <w:szCs w:val="32"/>
          <w:highlight w:val="none"/>
        </w:rPr>
        <w:t>一般公共预算</w:t>
      </w:r>
      <w:r>
        <w:rPr>
          <w:rFonts w:hint="eastAsia" w:ascii="仿宋" w:hAnsi="仿宋" w:eastAsia="仿宋" w:cs="仿宋"/>
          <w:kern w:val="2"/>
          <w:sz w:val="32"/>
          <w:szCs w:val="32"/>
          <w:highlight w:val="none"/>
          <w:lang w:val="en-US" w:eastAsia="zh-CN"/>
        </w:rPr>
        <w:t>9299.67</w:t>
      </w:r>
      <w:r>
        <w:rPr>
          <w:rFonts w:hint="eastAsia" w:ascii="仿宋" w:hAnsi="仿宋" w:eastAsia="仿宋" w:cs="仿宋"/>
          <w:kern w:val="2"/>
          <w:sz w:val="32"/>
          <w:szCs w:val="32"/>
          <w:highlight w:val="none"/>
        </w:rPr>
        <w:t>万元</w:t>
      </w:r>
      <w:r>
        <w:rPr>
          <w:rFonts w:hint="eastAsia" w:ascii="仿宋" w:hAnsi="仿宋" w:eastAsia="仿宋" w:cs="仿宋"/>
          <w:kern w:val="2"/>
          <w:sz w:val="32"/>
          <w:szCs w:val="32"/>
          <w:highlight w:val="none"/>
          <w:lang w:eastAsia="zh-CN"/>
        </w:rPr>
        <w:t>，</w:t>
      </w:r>
      <w:r>
        <w:rPr>
          <w:rFonts w:hint="eastAsia" w:ascii="仿宋" w:hAnsi="仿宋" w:eastAsia="仿宋" w:cs="仿宋"/>
          <w:kern w:val="2"/>
          <w:sz w:val="32"/>
          <w:szCs w:val="32"/>
          <w:highlight w:val="none"/>
        </w:rPr>
        <w:t>基本支出</w:t>
      </w:r>
      <w:r>
        <w:rPr>
          <w:rFonts w:hint="eastAsia" w:ascii="仿宋" w:hAnsi="仿宋" w:eastAsia="仿宋" w:cs="仿宋"/>
          <w:kern w:val="2"/>
          <w:sz w:val="32"/>
          <w:szCs w:val="32"/>
          <w:highlight w:val="none"/>
          <w:lang w:val="en-US" w:eastAsia="zh-CN"/>
        </w:rPr>
        <w:t>4500.11</w:t>
      </w:r>
      <w:r>
        <w:rPr>
          <w:rFonts w:hint="eastAsia" w:ascii="仿宋" w:hAnsi="仿宋" w:eastAsia="仿宋" w:cs="仿宋"/>
          <w:kern w:val="2"/>
          <w:sz w:val="32"/>
          <w:szCs w:val="32"/>
          <w:highlight w:val="none"/>
        </w:rPr>
        <w:t>万元，项目支出</w:t>
      </w:r>
      <w:r>
        <w:rPr>
          <w:rFonts w:hint="eastAsia" w:ascii="仿宋" w:hAnsi="仿宋" w:eastAsia="仿宋" w:cs="仿宋"/>
          <w:kern w:val="2"/>
          <w:sz w:val="32"/>
          <w:szCs w:val="32"/>
          <w:highlight w:val="none"/>
          <w:lang w:val="en-US" w:eastAsia="zh-CN"/>
        </w:rPr>
        <w:t>4799.56</w:t>
      </w:r>
      <w:r>
        <w:rPr>
          <w:rFonts w:hint="eastAsia" w:ascii="仿宋" w:hAnsi="仿宋" w:eastAsia="仿宋" w:cs="仿宋"/>
          <w:kern w:val="2"/>
          <w:sz w:val="32"/>
          <w:szCs w:val="32"/>
          <w:highlight w:val="none"/>
        </w:rPr>
        <w:t>万元。</w:t>
      </w:r>
    </w:p>
    <w:p w14:paraId="1758884B">
      <w:pPr>
        <w:keepNext w:val="0"/>
        <w:keepLines w:val="0"/>
        <w:pageBreakBefore w:val="0"/>
        <w:widowControl w:val="0"/>
        <w:kinsoku/>
        <w:wordWrap/>
        <w:overflowPunct/>
        <w:topLinePunct w:val="0"/>
        <w:autoSpaceDE/>
        <w:autoSpaceDN/>
        <w:bidi w:val="0"/>
        <w:spacing w:line="560" w:lineRule="exact"/>
        <w:ind w:left="0" w:firstLine="640" w:firstLineChars="200"/>
        <w:contextualSpacing/>
        <w:jc w:val="both"/>
        <w:textAlignment w:val="auto"/>
        <w:rPr>
          <w:rFonts w:hint="eastAsia" w:ascii="仿宋" w:hAnsi="仿宋" w:eastAsia="仿宋" w:cs="仿宋"/>
          <w:kern w:val="2"/>
          <w:sz w:val="32"/>
          <w:szCs w:val="32"/>
          <w:highlight w:val="none"/>
        </w:rPr>
      </w:pPr>
      <w:r>
        <w:rPr>
          <w:rFonts w:hint="eastAsia" w:ascii="仿宋" w:hAnsi="仿宋" w:eastAsia="仿宋" w:cs="仿宋"/>
          <w:kern w:val="2"/>
          <w:sz w:val="32"/>
          <w:szCs w:val="32"/>
          <w:highlight w:val="none"/>
          <w:lang w:val="en-US" w:eastAsia="zh-CN"/>
        </w:rPr>
        <w:t>2024年预算调整具体为：</w:t>
      </w:r>
      <w:r>
        <w:rPr>
          <w:rFonts w:hint="eastAsia" w:ascii="仿宋" w:hAnsi="仿宋" w:eastAsia="仿宋" w:cs="仿宋"/>
          <w:kern w:val="2"/>
          <w:sz w:val="32"/>
          <w:szCs w:val="32"/>
          <w:highlight w:val="none"/>
        </w:rPr>
        <w:t>一般公共预算</w:t>
      </w:r>
      <w:r>
        <w:rPr>
          <w:rFonts w:hint="eastAsia" w:ascii="仿宋" w:hAnsi="仿宋" w:eastAsia="仿宋" w:cs="仿宋"/>
          <w:kern w:val="2"/>
          <w:sz w:val="32"/>
          <w:szCs w:val="32"/>
          <w:highlight w:val="none"/>
          <w:lang w:val="en-US" w:eastAsia="zh-CN"/>
        </w:rPr>
        <w:t>9937.22</w:t>
      </w:r>
      <w:r>
        <w:rPr>
          <w:rFonts w:hint="eastAsia" w:ascii="仿宋" w:hAnsi="仿宋" w:eastAsia="仿宋" w:cs="仿宋"/>
          <w:kern w:val="2"/>
          <w:sz w:val="32"/>
          <w:szCs w:val="32"/>
          <w:highlight w:val="none"/>
        </w:rPr>
        <w:t>万元</w:t>
      </w:r>
      <w:r>
        <w:rPr>
          <w:rFonts w:hint="eastAsia" w:ascii="仿宋" w:hAnsi="仿宋" w:eastAsia="仿宋" w:cs="仿宋"/>
          <w:kern w:val="2"/>
          <w:sz w:val="32"/>
          <w:szCs w:val="32"/>
          <w:highlight w:val="none"/>
          <w:lang w:val="en-US" w:eastAsia="zh-CN"/>
        </w:rPr>
        <w:t>。</w:t>
      </w:r>
      <w:r>
        <w:rPr>
          <w:rFonts w:hint="eastAsia" w:ascii="仿宋" w:hAnsi="仿宋" w:eastAsia="仿宋" w:cs="仿宋"/>
          <w:kern w:val="2"/>
          <w:sz w:val="32"/>
          <w:szCs w:val="32"/>
          <w:highlight w:val="none"/>
        </w:rPr>
        <w:t>基本支出</w:t>
      </w:r>
      <w:r>
        <w:rPr>
          <w:rFonts w:hint="eastAsia" w:ascii="仿宋" w:hAnsi="仿宋" w:eastAsia="仿宋" w:cs="仿宋"/>
          <w:kern w:val="2"/>
          <w:sz w:val="32"/>
          <w:szCs w:val="32"/>
          <w:highlight w:val="none"/>
          <w:lang w:val="en-US" w:eastAsia="zh-CN"/>
        </w:rPr>
        <w:t>4520.53</w:t>
      </w:r>
      <w:r>
        <w:rPr>
          <w:rFonts w:hint="eastAsia" w:ascii="仿宋" w:hAnsi="仿宋" w:eastAsia="仿宋" w:cs="仿宋"/>
          <w:kern w:val="2"/>
          <w:sz w:val="32"/>
          <w:szCs w:val="32"/>
          <w:highlight w:val="none"/>
        </w:rPr>
        <w:t>万元，项目支出</w:t>
      </w:r>
      <w:r>
        <w:rPr>
          <w:rFonts w:hint="eastAsia" w:ascii="仿宋" w:hAnsi="仿宋" w:eastAsia="仿宋" w:cs="仿宋"/>
          <w:kern w:val="2"/>
          <w:sz w:val="32"/>
          <w:szCs w:val="32"/>
          <w:highlight w:val="none"/>
          <w:lang w:val="en-US" w:eastAsia="zh-CN"/>
        </w:rPr>
        <w:t>5416.68</w:t>
      </w:r>
      <w:r>
        <w:rPr>
          <w:rFonts w:hint="eastAsia" w:ascii="仿宋" w:hAnsi="仿宋" w:eastAsia="仿宋" w:cs="仿宋"/>
          <w:kern w:val="2"/>
          <w:sz w:val="32"/>
          <w:szCs w:val="32"/>
          <w:highlight w:val="none"/>
        </w:rPr>
        <w:t>万元。</w:t>
      </w:r>
    </w:p>
    <w:p w14:paraId="1FB2A874">
      <w:pPr>
        <w:keepNext w:val="0"/>
        <w:keepLines w:val="0"/>
        <w:pageBreakBefore w:val="0"/>
        <w:widowControl w:val="0"/>
        <w:kinsoku/>
        <w:wordWrap/>
        <w:overflowPunct/>
        <w:topLinePunct w:val="0"/>
        <w:autoSpaceDE/>
        <w:autoSpaceDN/>
        <w:bidi w:val="0"/>
        <w:spacing w:line="560" w:lineRule="exact"/>
        <w:ind w:left="0" w:firstLine="640" w:firstLineChars="200"/>
        <w:contextualSpacing/>
        <w:jc w:val="both"/>
        <w:textAlignment w:val="auto"/>
        <w:rPr>
          <w:rFonts w:hint="eastAsia" w:ascii="仿宋" w:hAnsi="仿宋" w:eastAsia="仿宋" w:cs="仿宋"/>
          <w:sz w:val="32"/>
          <w:szCs w:val="32"/>
          <w:highlight w:val="none"/>
          <w:lang w:eastAsia="zh-CN"/>
        </w:rPr>
      </w:pPr>
      <w:r>
        <w:rPr>
          <w:rFonts w:hint="eastAsia" w:ascii="仿宋" w:hAnsi="仿宋" w:eastAsia="仿宋" w:cs="仿宋"/>
          <w:kern w:val="2"/>
          <w:sz w:val="32"/>
          <w:szCs w:val="32"/>
          <w:highlight w:val="none"/>
          <w:lang w:eastAsia="zh-CN"/>
        </w:rPr>
        <w:t>2024年</w:t>
      </w:r>
      <w:r>
        <w:rPr>
          <w:rFonts w:hint="eastAsia" w:ascii="仿宋" w:hAnsi="仿宋" w:eastAsia="仿宋" w:cs="仿宋"/>
          <w:kern w:val="2"/>
          <w:sz w:val="32"/>
          <w:szCs w:val="32"/>
          <w:highlight w:val="none"/>
        </w:rPr>
        <w:t>决算收入</w:t>
      </w:r>
      <w:r>
        <w:rPr>
          <w:rFonts w:hint="eastAsia" w:ascii="仿宋" w:hAnsi="仿宋" w:eastAsia="仿宋" w:cs="仿宋"/>
          <w:kern w:val="2"/>
          <w:sz w:val="32"/>
          <w:szCs w:val="32"/>
          <w:highlight w:val="none"/>
          <w:lang w:val="en-US" w:eastAsia="zh-CN"/>
        </w:rPr>
        <w:t>9586.57</w:t>
      </w:r>
      <w:r>
        <w:rPr>
          <w:rFonts w:hint="eastAsia" w:ascii="仿宋" w:hAnsi="仿宋" w:eastAsia="仿宋" w:cs="仿宋"/>
          <w:kern w:val="2"/>
          <w:sz w:val="32"/>
          <w:szCs w:val="32"/>
          <w:highlight w:val="none"/>
        </w:rPr>
        <w:t>万元</w:t>
      </w:r>
      <w:r>
        <w:rPr>
          <w:rFonts w:hint="eastAsia" w:ascii="仿宋" w:hAnsi="仿宋" w:eastAsia="仿宋" w:cs="仿宋"/>
          <w:kern w:val="2"/>
          <w:sz w:val="32"/>
          <w:szCs w:val="32"/>
          <w:highlight w:val="none"/>
          <w:lang w:val="en-US" w:eastAsia="zh-CN"/>
        </w:rPr>
        <w:t>。</w:t>
      </w:r>
      <w:r>
        <w:rPr>
          <w:rFonts w:hint="eastAsia" w:ascii="仿宋" w:hAnsi="仿宋" w:eastAsia="仿宋" w:cs="仿宋"/>
          <w:kern w:val="2"/>
          <w:sz w:val="32"/>
          <w:szCs w:val="32"/>
          <w:highlight w:val="none"/>
        </w:rPr>
        <w:t>基本支出</w:t>
      </w:r>
      <w:r>
        <w:rPr>
          <w:rFonts w:hint="eastAsia" w:ascii="仿宋" w:hAnsi="仿宋" w:eastAsia="仿宋" w:cs="仿宋"/>
          <w:kern w:val="2"/>
          <w:sz w:val="32"/>
          <w:szCs w:val="32"/>
          <w:highlight w:val="none"/>
          <w:lang w:val="en-US" w:eastAsia="zh-CN"/>
        </w:rPr>
        <w:t>4361.12</w:t>
      </w:r>
      <w:r>
        <w:rPr>
          <w:rFonts w:hint="eastAsia" w:ascii="仿宋" w:hAnsi="仿宋" w:eastAsia="仿宋" w:cs="仿宋"/>
          <w:kern w:val="2"/>
          <w:sz w:val="32"/>
          <w:szCs w:val="32"/>
          <w:highlight w:val="none"/>
        </w:rPr>
        <w:t>万元，项目支出</w:t>
      </w:r>
      <w:r>
        <w:rPr>
          <w:rFonts w:hint="eastAsia" w:ascii="仿宋" w:hAnsi="仿宋" w:eastAsia="仿宋" w:cs="仿宋"/>
          <w:kern w:val="2"/>
          <w:sz w:val="32"/>
          <w:szCs w:val="32"/>
          <w:highlight w:val="none"/>
          <w:lang w:val="en-US" w:eastAsia="zh-CN"/>
        </w:rPr>
        <w:t>5225.45</w:t>
      </w:r>
      <w:r>
        <w:rPr>
          <w:rFonts w:hint="eastAsia" w:ascii="仿宋" w:hAnsi="仿宋" w:eastAsia="仿宋" w:cs="仿宋"/>
          <w:kern w:val="2"/>
          <w:sz w:val="32"/>
          <w:szCs w:val="32"/>
          <w:highlight w:val="none"/>
        </w:rPr>
        <w:t>万元。</w:t>
      </w:r>
    </w:p>
    <w:p w14:paraId="76669223">
      <w:pPr>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1"/>
        <w:rPr>
          <w:rFonts w:hint="eastAsia" w:ascii="楷体" w:hAnsi="楷体" w:eastAsia="楷体" w:cs="楷体"/>
          <w:b w:val="0"/>
          <w:bCs w:val="0"/>
          <w:sz w:val="32"/>
          <w:szCs w:val="32"/>
          <w:lang w:eastAsia="zh-CN"/>
        </w:rPr>
      </w:pPr>
      <w:bookmarkStart w:id="8" w:name="_Toc2186"/>
      <w:r>
        <w:rPr>
          <w:rFonts w:hint="eastAsia" w:ascii="楷体" w:hAnsi="楷体" w:eastAsia="楷体" w:cs="楷体"/>
          <w:b w:val="0"/>
          <w:bCs w:val="0"/>
          <w:sz w:val="32"/>
          <w:szCs w:val="32"/>
          <w:lang w:eastAsia="zh-CN"/>
        </w:rPr>
        <w:t>（三）部门整体支出绩效目标、指标</w:t>
      </w:r>
      <w:bookmarkEnd w:id="8"/>
    </w:p>
    <w:p w14:paraId="51438286">
      <w:pPr>
        <w:pageBreakBefore w:val="0"/>
        <w:widowControl w:val="0"/>
        <w:kinsoku/>
        <w:wordWrap/>
        <w:overflowPunct/>
        <w:topLinePunct w:val="0"/>
        <w:autoSpaceDE/>
        <w:autoSpaceDN/>
        <w:bidi w:val="0"/>
        <w:spacing w:line="560" w:lineRule="exact"/>
        <w:ind w:left="0" w:firstLine="640" w:firstLineChars="200"/>
        <w:textAlignment w:val="auto"/>
        <w:outlineLvl w:val="1"/>
        <w:rPr>
          <w:rFonts w:hint="eastAsia" w:ascii="仿宋" w:hAnsi="仿宋" w:eastAsia="仿宋" w:cs="仿宋"/>
          <w:kern w:val="2"/>
          <w:sz w:val="32"/>
          <w:szCs w:val="32"/>
          <w:lang w:val="en-US" w:eastAsia="zh-CN" w:bidi="ar-SA"/>
        </w:rPr>
      </w:pPr>
      <w:bookmarkStart w:id="9" w:name="_Toc_2_2_0000000001"/>
      <w:bookmarkStart w:id="10" w:name="_Toc6549"/>
      <w:r>
        <w:rPr>
          <w:rFonts w:hint="eastAsia" w:ascii="仿宋" w:hAnsi="仿宋" w:eastAsia="仿宋" w:cs="仿宋"/>
          <w:kern w:val="2"/>
          <w:sz w:val="32"/>
          <w:szCs w:val="32"/>
          <w:lang w:val="en-US" w:eastAsia="zh-CN" w:bidi="ar-SA"/>
        </w:rPr>
        <w:t>1.总体绩效目标</w:t>
      </w:r>
      <w:bookmarkEnd w:id="9"/>
      <w:bookmarkEnd w:id="10"/>
    </w:p>
    <w:p w14:paraId="0812344B">
      <w:pPr>
        <w:pStyle w:val="11"/>
        <w:keepNext w:val="0"/>
        <w:keepLines w:val="0"/>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2024年，我办持续深入贯彻落实党的二十大精神，坚持以习近平新时代中国特色社会主义思想为指导，紧紧围绕市委、市政府中心工作和全市大局，解放思想、开拓创新、强化责任、完善机制、转变作风、提升效能，着力提高办公室工作科学化、制度化、规范化水平，不断提升工作效率和服务质量，集中解决影响和涉及民生利益的突出问题，解决好群众反映强烈的热点难点问题，切实发挥好职能作用，为推动石家庄经济社会高质量发展作出更大贡献。</w:t>
      </w:r>
    </w:p>
    <w:p w14:paraId="195C1C22">
      <w:pPr>
        <w:pageBreakBefore w:val="0"/>
        <w:widowControl w:val="0"/>
        <w:kinsoku/>
        <w:wordWrap/>
        <w:overflowPunct/>
        <w:topLinePunct w:val="0"/>
        <w:autoSpaceDE/>
        <w:autoSpaceDN/>
        <w:bidi w:val="0"/>
        <w:spacing w:line="560" w:lineRule="exact"/>
        <w:ind w:left="0" w:firstLine="640" w:firstLineChars="200"/>
        <w:textAlignment w:val="auto"/>
        <w:outlineLvl w:val="1"/>
        <w:rPr>
          <w:rFonts w:hint="eastAsia" w:ascii="仿宋" w:hAnsi="仿宋" w:eastAsia="仿宋" w:cs="仿宋"/>
          <w:kern w:val="2"/>
          <w:sz w:val="32"/>
          <w:szCs w:val="32"/>
          <w:lang w:val="en-US" w:eastAsia="zh-CN" w:bidi="ar-SA"/>
        </w:rPr>
      </w:pPr>
      <w:bookmarkStart w:id="11" w:name="_Toc31521"/>
      <w:bookmarkStart w:id="12" w:name="_Toc_2_2_0000000002"/>
      <w:r>
        <w:rPr>
          <w:rFonts w:hint="eastAsia" w:ascii="仿宋" w:hAnsi="仿宋" w:eastAsia="仿宋" w:cs="仿宋"/>
          <w:kern w:val="2"/>
          <w:sz w:val="32"/>
          <w:szCs w:val="32"/>
          <w:lang w:val="en-US" w:eastAsia="zh-CN" w:bidi="ar-SA"/>
        </w:rPr>
        <w:t>2.分项绩效目标</w:t>
      </w:r>
      <w:bookmarkEnd w:id="11"/>
      <w:bookmarkEnd w:id="12"/>
    </w:p>
    <w:p w14:paraId="5BFF6D43">
      <w:pPr>
        <w:pStyle w:val="12"/>
        <w:pageBreakBefore w:val="0"/>
        <w:widowControl w:val="0"/>
        <w:kinsoku/>
        <w:wordWrap/>
        <w:overflowPunct/>
        <w:topLinePunct w:val="0"/>
        <w:autoSpaceDE/>
        <w:autoSpaceDN/>
        <w:bidi w:val="0"/>
        <w:spacing w:line="560" w:lineRule="exact"/>
        <w:ind w:left="0" w:firstLine="640" w:firstLineChars="200"/>
        <w:textAlignment w:val="auto"/>
        <w:rPr>
          <w:rFonts w:hint="eastAsia" w:ascii="仿宋" w:hAnsi="仿宋" w:eastAsia="仿宋" w:cs="仿宋"/>
          <w:sz w:val="32"/>
          <w:szCs w:val="32"/>
        </w:rPr>
      </w:pPr>
      <w:r>
        <w:rPr>
          <w:rFonts w:hint="eastAsia" w:ascii="仿宋" w:hAnsi="仿宋" w:eastAsia="仿宋" w:cs="仿宋"/>
          <w:b w:val="0"/>
          <w:bCs w:val="0"/>
          <w:sz w:val="32"/>
          <w:szCs w:val="32"/>
        </w:rPr>
        <w:t>（</w:t>
      </w:r>
      <w:r>
        <w:rPr>
          <w:rFonts w:hint="eastAsia" w:ascii="仿宋" w:hAnsi="仿宋" w:eastAsia="仿宋" w:cs="仿宋"/>
          <w:b w:val="0"/>
          <w:bCs w:val="0"/>
          <w:sz w:val="32"/>
          <w:szCs w:val="32"/>
          <w:lang w:val="en-US" w:eastAsia="zh-CN"/>
        </w:rPr>
        <w:t>1</w:t>
      </w:r>
      <w:r>
        <w:rPr>
          <w:rFonts w:hint="eastAsia" w:ascii="仿宋" w:hAnsi="仿宋" w:eastAsia="仿宋" w:cs="仿宋"/>
          <w:b w:val="0"/>
          <w:bCs w:val="0"/>
          <w:sz w:val="32"/>
          <w:szCs w:val="32"/>
        </w:rPr>
        <w:t>）全面提升办文办会质量</w:t>
      </w:r>
    </w:p>
    <w:p w14:paraId="00300993">
      <w:pPr>
        <w:pStyle w:val="11"/>
        <w:keepNext w:val="0"/>
        <w:keepLines w:val="0"/>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绩效目标：市政府办公室积极主动对标对表，借鉴省政府办公厅和市委办公室办文办会的好经验好做法，完善制度、规范流程、明确标准，不断提高办文办会质量和效率。</w:t>
      </w:r>
    </w:p>
    <w:p w14:paraId="24A05554">
      <w:pPr>
        <w:pStyle w:val="11"/>
        <w:keepNext w:val="0"/>
        <w:keepLines w:val="0"/>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指标：进一步完善办文办会制度，严格程序、严密环节、严肃纪律，压实责任，对组织起草的上报省政府以及以市政府、市政府办公室名义发布的公文加大审核力度，改进办会模式，年内办文办会质量显著提升。</w:t>
      </w:r>
    </w:p>
    <w:p w14:paraId="3873E303">
      <w:pPr>
        <w:pStyle w:val="12"/>
        <w:pageBreakBefore w:val="0"/>
        <w:widowControl w:val="0"/>
        <w:kinsoku/>
        <w:wordWrap/>
        <w:overflowPunct/>
        <w:topLinePunct w:val="0"/>
        <w:autoSpaceDE/>
        <w:autoSpaceDN/>
        <w:bidi w:val="0"/>
        <w:spacing w:line="560" w:lineRule="exact"/>
        <w:ind w:left="0" w:firstLine="640" w:firstLineChars="200"/>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w:t>
      </w:r>
      <w:r>
        <w:rPr>
          <w:rFonts w:hint="eastAsia" w:ascii="仿宋" w:hAnsi="仿宋" w:eastAsia="仿宋" w:cs="仿宋"/>
          <w:b w:val="0"/>
          <w:bCs w:val="0"/>
          <w:sz w:val="32"/>
          <w:szCs w:val="32"/>
          <w:lang w:val="en-US" w:eastAsia="zh-CN"/>
        </w:rPr>
        <w:t>2</w:t>
      </w:r>
      <w:r>
        <w:rPr>
          <w:rFonts w:hint="eastAsia" w:ascii="仿宋" w:hAnsi="仿宋" w:eastAsia="仿宋" w:cs="仿宋"/>
          <w:b w:val="0"/>
          <w:bCs w:val="0"/>
          <w:sz w:val="32"/>
          <w:szCs w:val="32"/>
        </w:rPr>
        <w:t>）全面提升政务服务质量和效率</w:t>
      </w:r>
    </w:p>
    <w:p w14:paraId="2767B4EB">
      <w:pPr>
        <w:pStyle w:val="11"/>
        <w:keepNext w:val="0"/>
        <w:keepLines w:val="0"/>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目标：协调解决影响全市经济社会高质量发展的重大问题，组织开展专题调研活动；协助处理需由市政府直接处理的突发事件；承担市政府政务公开暨行政权力公开透明运行工作领导小组的日常工作，指导和协调全市政务公开及政务服务中心建设，推进行政服务体系标准化；负责市政府各类会议的准备和服务工作；推进、指导、协调、监督市政府信息公开工作。</w:t>
      </w:r>
    </w:p>
    <w:p w14:paraId="2D712EDB">
      <w:pPr>
        <w:pStyle w:val="11"/>
        <w:keepNext w:val="0"/>
        <w:keepLines w:val="0"/>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指标：发展环境和营商环境进一步优化；对全市重点项目、重点工作落实的监督监察机制进一步完善；提高行政效能，推动精简审批事项、优化审批流程工作深入开展；全力督导民生实事有效落实，提高广大人民群众满意度。</w:t>
      </w:r>
    </w:p>
    <w:p w14:paraId="7BD4AC11">
      <w:pPr>
        <w:pStyle w:val="12"/>
        <w:pageBreakBefore w:val="0"/>
        <w:widowControl w:val="0"/>
        <w:kinsoku/>
        <w:wordWrap/>
        <w:overflowPunct/>
        <w:topLinePunct w:val="0"/>
        <w:autoSpaceDE/>
        <w:autoSpaceDN/>
        <w:bidi w:val="0"/>
        <w:spacing w:line="560" w:lineRule="exact"/>
        <w:ind w:left="0" w:firstLine="640" w:firstLineChars="200"/>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w:t>
      </w:r>
      <w:r>
        <w:rPr>
          <w:rFonts w:hint="eastAsia" w:ascii="仿宋" w:hAnsi="仿宋" w:eastAsia="仿宋" w:cs="仿宋"/>
          <w:b w:val="0"/>
          <w:bCs w:val="0"/>
          <w:sz w:val="32"/>
          <w:szCs w:val="32"/>
          <w:lang w:val="en-US" w:eastAsia="zh-CN"/>
        </w:rPr>
        <w:t>3</w:t>
      </w:r>
      <w:r>
        <w:rPr>
          <w:rFonts w:hint="eastAsia" w:ascii="仿宋" w:hAnsi="仿宋" w:eastAsia="仿宋" w:cs="仿宋"/>
          <w:b w:val="0"/>
          <w:bCs w:val="0"/>
          <w:sz w:val="32"/>
          <w:szCs w:val="32"/>
        </w:rPr>
        <w:t>）全面做好重大专项工作</w:t>
      </w:r>
    </w:p>
    <w:p w14:paraId="41086929">
      <w:pPr>
        <w:pStyle w:val="11"/>
        <w:keepNext w:val="0"/>
        <w:keepLines w:val="0"/>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绩效目标：做好重大应急突发事件处置等工作，落实会议组织、文件起草、印发等事项，协调推进各项工作任务开展；组织实施考核、信息汇总上报和宣传等工作；积极落实市领导交办的其它事项。</w:t>
      </w:r>
    </w:p>
    <w:p w14:paraId="0D934BC3">
      <w:pPr>
        <w:pStyle w:val="11"/>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绩效指标：指导有关部门完善应急预案，文件指导性进一步增强，工作有效推进，信息汇总准确，宣传报道及时，市领导交办事项完成圆满。</w:t>
      </w:r>
    </w:p>
    <w:p w14:paraId="1CA1D7EB">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left="0" w:leftChars="0" w:right="0" w:firstLine="640" w:firstLineChars="200"/>
        <w:textAlignment w:val="auto"/>
        <w:outlineLvl w:val="0"/>
        <w:rPr>
          <w:rFonts w:hint="eastAsia" w:ascii="黑体" w:hAnsi="黑体" w:eastAsia="黑体" w:cs="黑体"/>
          <w:sz w:val="32"/>
          <w:szCs w:val="32"/>
        </w:rPr>
      </w:pPr>
      <w:bookmarkStart w:id="13" w:name="_Toc14565"/>
      <w:r>
        <w:rPr>
          <w:rFonts w:hint="eastAsia" w:ascii="黑体" w:hAnsi="黑体" w:eastAsia="黑体" w:cs="黑体"/>
          <w:sz w:val="32"/>
          <w:szCs w:val="32"/>
        </w:rPr>
        <w:t>自评工作</w:t>
      </w:r>
      <w:r>
        <w:rPr>
          <w:rFonts w:hint="eastAsia" w:ascii="黑体" w:hAnsi="黑体" w:eastAsia="黑体" w:cs="黑体"/>
          <w:sz w:val="32"/>
          <w:szCs w:val="32"/>
          <w:lang w:eastAsia="zh-CN"/>
        </w:rPr>
        <w:t>开展</w:t>
      </w:r>
      <w:r>
        <w:rPr>
          <w:rFonts w:hint="eastAsia" w:ascii="黑体" w:hAnsi="黑体" w:eastAsia="黑体" w:cs="黑体"/>
          <w:sz w:val="32"/>
          <w:szCs w:val="32"/>
        </w:rPr>
        <w:t>情况</w:t>
      </w:r>
      <w:bookmarkEnd w:id="13"/>
    </w:p>
    <w:p w14:paraId="2E7E4600">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Chars="0" w:right="0" w:rightChars="0" w:firstLine="640" w:firstLineChars="200"/>
        <w:textAlignment w:val="auto"/>
        <w:outlineLvl w:val="1"/>
        <w:rPr>
          <w:rFonts w:hint="eastAsia" w:ascii="楷体" w:hAnsi="楷体" w:eastAsia="楷体" w:cs="楷体"/>
          <w:b w:val="0"/>
          <w:bCs w:val="0"/>
          <w:sz w:val="32"/>
          <w:szCs w:val="32"/>
        </w:rPr>
      </w:pPr>
      <w:bookmarkStart w:id="14" w:name="_Toc14096"/>
      <w:r>
        <w:rPr>
          <w:rFonts w:hint="eastAsia" w:ascii="楷体" w:hAnsi="楷体" w:eastAsia="楷体" w:cs="楷体"/>
          <w:b w:val="0"/>
          <w:bCs w:val="0"/>
          <w:sz w:val="32"/>
          <w:szCs w:val="32"/>
        </w:rPr>
        <w:t>（一）自评的组织工作</w:t>
      </w:r>
      <w:bookmarkEnd w:id="14"/>
    </w:p>
    <w:p w14:paraId="00DB4F53">
      <w:pPr>
        <w:keepNext w:val="0"/>
        <w:keepLines w:val="0"/>
        <w:pageBreakBefore w:val="0"/>
        <w:widowControl w:val="0"/>
        <w:kinsoku/>
        <w:wordWrap/>
        <w:overflowPunct/>
        <w:topLinePunct w:val="0"/>
        <w:autoSpaceDE/>
        <w:autoSpaceDN/>
        <w:bidi w:val="0"/>
        <w:snapToGrid w:val="0"/>
        <w:spacing w:line="560" w:lineRule="exact"/>
        <w:ind w:left="0" w:leftChars="0" w:firstLine="640" w:firstLineChars="200"/>
        <w:textAlignment w:val="auto"/>
        <w:rPr>
          <w:rFonts w:hint="eastAsia" w:ascii="仿宋" w:hAnsi="仿宋" w:eastAsia="仿宋" w:cs="仿宋"/>
          <w:color w:val="auto"/>
          <w:kern w:val="0"/>
          <w:sz w:val="32"/>
          <w:szCs w:val="32"/>
          <w:highlight w:val="yellow"/>
          <w:lang w:eastAsia="zh-CN"/>
        </w:rPr>
      </w:pPr>
      <w:r>
        <w:rPr>
          <w:rFonts w:hint="eastAsia" w:ascii="仿宋" w:hAnsi="仿宋" w:eastAsia="仿宋" w:cs="仿宋"/>
          <w:color w:val="auto"/>
          <w:kern w:val="0"/>
          <w:sz w:val="32"/>
          <w:szCs w:val="32"/>
          <w:lang w:val="en-US" w:eastAsia="zh-CN"/>
        </w:rPr>
        <w:t>我办</w:t>
      </w:r>
      <w:r>
        <w:rPr>
          <w:rFonts w:hint="eastAsia" w:ascii="仿宋" w:hAnsi="仿宋" w:eastAsia="仿宋" w:cs="仿宋"/>
          <w:color w:val="auto"/>
          <w:kern w:val="0"/>
          <w:sz w:val="32"/>
          <w:szCs w:val="32"/>
        </w:rPr>
        <w:t>为推进本年度预算绩效评价工作，</w:t>
      </w:r>
      <w:r>
        <w:rPr>
          <w:rFonts w:hint="eastAsia" w:ascii="仿宋" w:hAnsi="仿宋" w:eastAsia="仿宋" w:cs="仿宋"/>
          <w:color w:val="auto"/>
          <w:kern w:val="0"/>
          <w:sz w:val="32"/>
          <w:szCs w:val="32"/>
          <w:lang w:val="en-US" w:eastAsia="zh-CN"/>
        </w:rPr>
        <w:t>成立绩效工作组，其中</w:t>
      </w:r>
      <w:r>
        <w:rPr>
          <w:rFonts w:hint="eastAsia" w:ascii="仿宋" w:hAnsi="仿宋" w:eastAsia="仿宋" w:cs="仿宋"/>
          <w:color w:val="auto"/>
          <w:kern w:val="0"/>
          <w:sz w:val="32"/>
          <w:szCs w:val="32"/>
        </w:rPr>
        <w:t>组长</w:t>
      </w:r>
      <w:r>
        <w:rPr>
          <w:rFonts w:hint="eastAsia" w:ascii="仿宋" w:hAnsi="仿宋" w:eastAsia="仿宋" w:cs="仿宋"/>
          <w:color w:val="auto"/>
          <w:kern w:val="0"/>
          <w:sz w:val="32"/>
          <w:szCs w:val="32"/>
          <w:highlight w:val="none"/>
          <w:lang w:val="en-US" w:eastAsia="zh-CN"/>
        </w:rPr>
        <w:t>赵然</w:t>
      </w:r>
      <w:r>
        <w:rPr>
          <w:rFonts w:hint="eastAsia" w:ascii="仿宋" w:hAnsi="仿宋" w:eastAsia="仿宋" w:cs="仿宋"/>
          <w:color w:val="auto"/>
          <w:kern w:val="0"/>
          <w:sz w:val="32"/>
          <w:szCs w:val="32"/>
          <w:highlight w:val="none"/>
        </w:rPr>
        <w:t>，</w:t>
      </w:r>
      <w:r>
        <w:rPr>
          <w:rFonts w:hint="eastAsia" w:ascii="仿宋" w:hAnsi="仿宋" w:eastAsia="仿宋" w:cs="仿宋"/>
          <w:color w:val="auto"/>
          <w:kern w:val="0"/>
          <w:sz w:val="32"/>
          <w:szCs w:val="32"/>
          <w:highlight w:val="none"/>
          <w:lang w:val="en-US" w:eastAsia="zh-CN"/>
        </w:rPr>
        <w:t>市政府副秘书长</w:t>
      </w:r>
      <w:r>
        <w:rPr>
          <w:rFonts w:hint="eastAsia" w:ascii="仿宋" w:hAnsi="仿宋" w:eastAsia="仿宋" w:cs="仿宋"/>
          <w:color w:val="auto"/>
          <w:kern w:val="0"/>
          <w:sz w:val="32"/>
          <w:szCs w:val="32"/>
          <w:highlight w:val="none"/>
        </w:rPr>
        <w:t>；副组长</w:t>
      </w:r>
      <w:r>
        <w:rPr>
          <w:rFonts w:hint="eastAsia" w:ascii="仿宋" w:hAnsi="仿宋" w:eastAsia="仿宋" w:cs="仿宋"/>
          <w:color w:val="auto"/>
          <w:kern w:val="0"/>
          <w:sz w:val="32"/>
          <w:szCs w:val="32"/>
          <w:highlight w:val="none"/>
          <w:lang w:val="en-US" w:eastAsia="zh-CN"/>
        </w:rPr>
        <w:t>杨献存</w:t>
      </w:r>
      <w:r>
        <w:rPr>
          <w:rFonts w:hint="eastAsia" w:ascii="仿宋" w:hAnsi="仿宋" w:eastAsia="仿宋" w:cs="仿宋"/>
          <w:color w:val="auto"/>
          <w:kern w:val="0"/>
          <w:sz w:val="32"/>
          <w:szCs w:val="32"/>
          <w:highlight w:val="none"/>
        </w:rPr>
        <w:t>，行政财务科科长</w:t>
      </w:r>
      <w:r>
        <w:rPr>
          <w:rFonts w:hint="eastAsia" w:ascii="仿宋" w:hAnsi="仿宋" w:eastAsia="仿宋" w:cs="仿宋"/>
          <w:color w:val="auto"/>
          <w:kern w:val="0"/>
          <w:sz w:val="32"/>
          <w:szCs w:val="32"/>
          <w:highlight w:val="none"/>
          <w:lang w:eastAsia="zh-CN"/>
        </w:rPr>
        <w:t>；</w:t>
      </w:r>
      <w:r>
        <w:rPr>
          <w:rFonts w:hint="eastAsia" w:ascii="仿宋" w:hAnsi="仿宋" w:eastAsia="仿宋" w:cs="仿宋"/>
          <w:color w:val="auto"/>
          <w:kern w:val="0"/>
          <w:sz w:val="32"/>
          <w:szCs w:val="32"/>
          <w:highlight w:val="none"/>
        </w:rPr>
        <w:t>组员王琳</w:t>
      </w:r>
      <w:r>
        <w:rPr>
          <w:rFonts w:hint="eastAsia" w:ascii="仿宋" w:hAnsi="仿宋" w:eastAsia="仿宋" w:cs="仿宋"/>
          <w:color w:val="auto"/>
          <w:kern w:val="0"/>
          <w:sz w:val="32"/>
          <w:szCs w:val="32"/>
          <w:highlight w:val="none"/>
          <w:lang w:eastAsia="zh-CN"/>
        </w:rPr>
        <w:t>、</w:t>
      </w:r>
      <w:r>
        <w:rPr>
          <w:rFonts w:hint="eastAsia" w:ascii="仿宋" w:hAnsi="仿宋" w:eastAsia="仿宋" w:cs="仿宋"/>
          <w:color w:val="auto"/>
          <w:kern w:val="0"/>
          <w:sz w:val="32"/>
          <w:szCs w:val="32"/>
          <w:highlight w:val="none"/>
          <w:lang w:val="en-US" w:eastAsia="zh-CN"/>
        </w:rPr>
        <w:t>聂豆豆</w:t>
      </w:r>
      <w:r>
        <w:rPr>
          <w:rFonts w:hint="eastAsia" w:ascii="仿宋" w:hAnsi="仿宋" w:eastAsia="仿宋" w:cs="仿宋"/>
          <w:color w:val="auto"/>
          <w:kern w:val="0"/>
          <w:sz w:val="32"/>
          <w:szCs w:val="32"/>
          <w:highlight w:val="none"/>
          <w:lang w:eastAsia="zh-CN"/>
        </w:rPr>
        <w:t>、</w:t>
      </w:r>
      <w:r>
        <w:rPr>
          <w:rFonts w:hint="eastAsia" w:ascii="仿宋" w:hAnsi="仿宋" w:eastAsia="仿宋" w:cs="仿宋"/>
          <w:color w:val="auto"/>
          <w:kern w:val="0"/>
          <w:sz w:val="32"/>
          <w:szCs w:val="32"/>
          <w:highlight w:val="none"/>
        </w:rPr>
        <w:t>李艺鸣</w:t>
      </w:r>
      <w:r>
        <w:rPr>
          <w:rFonts w:hint="eastAsia" w:ascii="仿宋" w:hAnsi="仿宋" w:eastAsia="仿宋" w:cs="仿宋"/>
          <w:color w:val="auto"/>
          <w:kern w:val="0"/>
          <w:sz w:val="32"/>
          <w:szCs w:val="32"/>
          <w:highlight w:val="none"/>
          <w:lang w:eastAsia="zh-CN"/>
        </w:rPr>
        <w:t>。</w:t>
      </w:r>
    </w:p>
    <w:p w14:paraId="5E7B6471">
      <w:pPr>
        <w:keepNext w:val="0"/>
        <w:keepLines w:val="0"/>
        <w:pageBreakBefore w:val="0"/>
        <w:widowControl w:val="0"/>
        <w:kinsoku/>
        <w:wordWrap/>
        <w:overflowPunct/>
        <w:topLinePunct w:val="0"/>
        <w:autoSpaceDE/>
        <w:autoSpaceDN/>
        <w:bidi w:val="0"/>
        <w:snapToGrid w:val="0"/>
        <w:spacing w:line="560" w:lineRule="exact"/>
        <w:ind w:left="0" w:leftChars="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按照通知要求，评</w:t>
      </w:r>
      <w:bookmarkStart w:id="15" w:name="_Hlk43651802"/>
      <w:r>
        <w:rPr>
          <w:rFonts w:hint="eastAsia" w:ascii="仿宋" w:hAnsi="仿宋" w:eastAsia="仿宋" w:cs="仿宋"/>
          <w:sz w:val="32"/>
          <w:szCs w:val="32"/>
        </w:rPr>
        <w:t>价工作组制定自评工作方案，明确评价内容、评价程序及时间安排。组织相关人员召开专题会议，传达自评价工作要求和部署各项工作安排。全面收集评价所需基础信息资料并对资料进行分类整理、审查和分析</w:t>
      </w:r>
      <w:bookmarkEnd w:id="15"/>
      <w:r>
        <w:rPr>
          <w:rFonts w:hint="eastAsia" w:ascii="仿宋" w:hAnsi="仿宋" w:eastAsia="仿宋" w:cs="仿宋"/>
          <w:sz w:val="32"/>
          <w:szCs w:val="32"/>
        </w:rPr>
        <w:t>。</w:t>
      </w:r>
    </w:p>
    <w:p w14:paraId="5B72896C">
      <w:pPr>
        <w:pStyle w:val="2"/>
        <w:pageBreakBefore w:val="0"/>
        <w:widowControl w:val="0"/>
        <w:kinsoku/>
        <w:wordWrap/>
        <w:overflowPunct/>
        <w:topLinePunct w:val="0"/>
        <w:autoSpaceDE/>
        <w:autoSpaceDN/>
        <w:bidi w:val="0"/>
        <w:spacing w:line="560" w:lineRule="exact"/>
        <w:ind w:leftChars="0" w:firstLine="640" w:firstLineChars="200"/>
        <w:textAlignment w:val="auto"/>
        <w:rPr>
          <w:rFonts w:hint="eastAsia" w:ascii="楷体" w:hAnsi="楷体" w:eastAsia="楷体" w:cs="楷体"/>
          <w:b w:val="0"/>
          <w:bCs w:val="0"/>
          <w:kern w:val="2"/>
          <w:sz w:val="32"/>
          <w:szCs w:val="32"/>
          <w:lang w:val="en-US" w:eastAsia="zh-CN" w:bidi="ar-SA"/>
        </w:rPr>
      </w:pPr>
      <w:bookmarkStart w:id="16" w:name="_Toc7154"/>
      <w:bookmarkStart w:id="17" w:name="_Toc9252"/>
      <w:bookmarkStart w:id="18" w:name="_Toc10325"/>
      <w:bookmarkStart w:id="19" w:name="_Toc14872"/>
      <w:r>
        <w:rPr>
          <w:rFonts w:hint="eastAsia" w:ascii="楷体" w:hAnsi="楷体" w:eastAsia="楷体" w:cs="楷体"/>
          <w:b w:val="0"/>
          <w:bCs w:val="0"/>
          <w:kern w:val="2"/>
          <w:sz w:val="32"/>
          <w:szCs w:val="32"/>
          <w:lang w:val="en-US" w:eastAsia="zh-CN" w:bidi="ar-SA"/>
        </w:rPr>
        <w:fldChar w:fldCharType="begin"/>
      </w:r>
      <w:r>
        <w:rPr>
          <w:rFonts w:hint="eastAsia" w:ascii="楷体" w:hAnsi="楷体" w:eastAsia="楷体" w:cs="楷体"/>
          <w:b w:val="0"/>
          <w:bCs w:val="0"/>
          <w:kern w:val="2"/>
          <w:sz w:val="32"/>
          <w:szCs w:val="32"/>
          <w:lang w:val="en-US" w:eastAsia="zh-CN" w:bidi="ar-SA"/>
        </w:rPr>
        <w:instrText xml:space="preserve"> HYPERLINK \l "_Toc29256" </w:instrText>
      </w:r>
      <w:r>
        <w:rPr>
          <w:rFonts w:hint="eastAsia" w:ascii="楷体" w:hAnsi="楷体" w:eastAsia="楷体" w:cs="楷体"/>
          <w:b w:val="0"/>
          <w:bCs w:val="0"/>
          <w:kern w:val="2"/>
          <w:sz w:val="32"/>
          <w:szCs w:val="32"/>
          <w:lang w:val="en-US" w:eastAsia="zh-CN" w:bidi="ar-SA"/>
        </w:rPr>
        <w:fldChar w:fldCharType="separate"/>
      </w:r>
      <w:r>
        <w:rPr>
          <w:rFonts w:hint="eastAsia" w:ascii="楷体" w:hAnsi="楷体" w:eastAsia="楷体" w:cs="楷体"/>
          <w:b w:val="0"/>
          <w:bCs w:val="0"/>
          <w:kern w:val="2"/>
          <w:sz w:val="32"/>
          <w:szCs w:val="32"/>
          <w:lang w:val="en-US" w:eastAsia="zh-CN" w:bidi="ar-SA"/>
        </w:rPr>
        <w:t>（二）确定评价内容</w:t>
      </w:r>
      <w:r>
        <w:rPr>
          <w:rFonts w:hint="eastAsia" w:ascii="楷体" w:hAnsi="楷体" w:eastAsia="楷体" w:cs="楷体"/>
          <w:b w:val="0"/>
          <w:bCs w:val="0"/>
          <w:kern w:val="2"/>
          <w:sz w:val="32"/>
          <w:szCs w:val="32"/>
          <w:lang w:val="en-US" w:eastAsia="zh-CN" w:bidi="ar-SA"/>
        </w:rPr>
        <w:fldChar w:fldCharType="end"/>
      </w:r>
      <w:bookmarkEnd w:id="16"/>
      <w:bookmarkEnd w:id="17"/>
      <w:bookmarkEnd w:id="18"/>
      <w:bookmarkEnd w:id="19"/>
    </w:p>
    <w:p w14:paraId="3C05B7FB">
      <w:pPr>
        <w:pageBreakBefore w:val="0"/>
        <w:widowControl w:val="0"/>
        <w:kinsoku/>
        <w:wordWrap/>
        <w:overflowPunct/>
        <w:topLinePunct w:val="0"/>
        <w:autoSpaceDE/>
        <w:autoSpaceDN/>
        <w:bidi w:val="0"/>
        <w:spacing w:line="560" w:lineRule="exact"/>
        <w:ind w:leftChars="0" w:firstLine="640" w:firstLineChars="200"/>
        <w:textAlignment w:val="auto"/>
        <w:rPr>
          <w:rFonts w:hint="eastAsia" w:ascii="仿宋" w:hAnsi="仿宋" w:eastAsia="仿宋" w:cs="仿宋"/>
          <w:b w:val="0"/>
          <w:kern w:val="2"/>
          <w:sz w:val="32"/>
          <w:szCs w:val="32"/>
          <w:lang w:val="en-US" w:eastAsia="zh-CN" w:bidi="ar-SA"/>
        </w:rPr>
      </w:pPr>
      <w:r>
        <w:rPr>
          <w:rFonts w:hint="eastAsia" w:ascii="仿宋" w:hAnsi="仿宋" w:eastAsia="仿宋" w:cs="仿宋"/>
          <w:b w:val="0"/>
          <w:kern w:val="2"/>
          <w:sz w:val="32"/>
          <w:szCs w:val="32"/>
          <w:lang w:val="en-US" w:eastAsia="zh-CN" w:bidi="ar-SA"/>
        </w:rPr>
        <w:t>按照财政部门要求的内容全覆盖，对资金执行情况进行重点评价的工作思路，准确掌握部门整体支付使用相关政策落实情况、项目招投标、采购及合同管理情况、资金使用管理情况等，在此基础上，开展</w:t>
      </w:r>
      <w:r>
        <w:rPr>
          <w:rFonts w:hint="eastAsia" w:ascii="仿宋" w:hAnsi="仿宋" w:eastAsia="仿宋" w:cs="仿宋"/>
          <w:b w:val="0"/>
          <w:kern w:val="2"/>
          <w:sz w:val="32"/>
          <w:szCs w:val="32"/>
          <w:highlight w:val="none"/>
          <w:lang w:val="en-US" w:eastAsia="zh-CN" w:bidi="ar-SA"/>
        </w:rPr>
        <w:t>12345市政府公开电话及12342环境举报专线专项经费</w:t>
      </w:r>
      <w:r>
        <w:rPr>
          <w:rFonts w:hint="eastAsia" w:ascii="仿宋" w:hAnsi="仿宋" w:eastAsia="仿宋" w:cs="仿宋"/>
          <w:b w:val="0"/>
          <w:kern w:val="2"/>
          <w:sz w:val="32"/>
          <w:szCs w:val="32"/>
          <w:lang w:val="en-US" w:eastAsia="zh-CN" w:bidi="ar-SA"/>
        </w:rPr>
        <w:t>重点评价，</w:t>
      </w:r>
      <w:r>
        <w:rPr>
          <w:rFonts w:hint="eastAsia" w:ascii="仿宋" w:hAnsi="仿宋" w:eastAsia="仿宋" w:cs="仿宋"/>
          <w:b w:val="0"/>
          <w:kern w:val="2"/>
          <w:sz w:val="32"/>
          <w:szCs w:val="32"/>
          <w:highlight w:val="none"/>
          <w:lang w:val="en-US" w:eastAsia="zh-CN" w:bidi="ar-SA"/>
        </w:rPr>
        <w:t>评价其资金使用、产生的效益及受益群众的满意度情况等方面。</w:t>
      </w:r>
      <w:r>
        <w:rPr>
          <w:rFonts w:hint="eastAsia" w:ascii="仿宋" w:hAnsi="仿宋" w:eastAsia="仿宋" w:cs="仿宋"/>
          <w:b w:val="0"/>
          <w:kern w:val="2"/>
          <w:sz w:val="32"/>
          <w:szCs w:val="32"/>
          <w:lang w:val="en-US" w:eastAsia="zh-CN" w:bidi="ar-SA"/>
        </w:rPr>
        <w:t>同时，结合该项目的实施及项目完成的实际情况，总结经验，发现不足，分析存在的问题，并针对存在的主要问题提出可行的改进措施，针对自评结果依法报送并公开。</w:t>
      </w:r>
    </w:p>
    <w:p w14:paraId="0634596A">
      <w:pPr>
        <w:pStyle w:val="2"/>
        <w:pageBreakBefore w:val="0"/>
        <w:widowControl w:val="0"/>
        <w:kinsoku/>
        <w:wordWrap/>
        <w:overflowPunct/>
        <w:topLinePunct w:val="0"/>
        <w:autoSpaceDE/>
        <w:autoSpaceDN/>
        <w:bidi w:val="0"/>
        <w:spacing w:line="560" w:lineRule="exact"/>
        <w:ind w:leftChars="0" w:firstLine="640" w:firstLineChars="200"/>
        <w:textAlignment w:val="auto"/>
        <w:rPr>
          <w:rFonts w:hint="eastAsia" w:ascii="楷体" w:hAnsi="楷体" w:eastAsia="楷体" w:cs="楷体"/>
          <w:b w:val="0"/>
          <w:bCs w:val="0"/>
          <w:kern w:val="2"/>
          <w:sz w:val="32"/>
          <w:szCs w:val="32"/>
          <w:lang w:val="en-US" w:eastAsia="zh-CN" w:bidi="ar-SA"/>
        </w:rPr>
      </w:pPr>
      <w:bookmarkStart w:id="20" w:name="_Toc21402"/>
      <w:bookmarkStart w:id="21" w:name="_Toc15626"/>
      <w:bookmarkStart w:id="22" w:name="_Toc13545"/>
      <w:bookmarkStart w:id="23" w:name="_Toc3225"/>
      <w:r>
        <w:rPr>
          <w:rFonts w:hint="eastAsia" w:ascii="楷体" w:hAnsi="楷体" w:eastAsia="楷体" w:cs="楷体"/>
          <w:b w:val="0"/>
          <w:bCs w:val="0"/>
          <w:kern w:val="2"/>
          <w:sz w:val="32"/>
          <w:szCs w:val="32"/>
          <w:lang w:val="en-US" w:eastAsia="zh-CN" w:bidi="ar-SA"/>
        </w:rPr>
        <w:fldChar w:fldCharType="begin"/>
      </w:r>
      <w:r>
        <w:rPr>
          <w:rFonts w:hint="eastAsia" w:ascii="楷体" w:hAnsi="楷体" w:eastAsia="楷体" w:cs="楷体"/>
          <w:b w:val="0"/>
          <w:bCs w:val="0"/>
          <w:kern w:val="2"/>
          <w:sz w:val="32"/>
          <w:szCs w:val="32"/>
          <w:lang w:val="en-US" w:eastAsia="zh-CN" w:bidi="ar-SA"/>
        </w:rPr>
        <w:instrText xml:space="preserve"> HYPERLINK \l _Toc22735 </w:instrText>
      </w:r>
      <w:r>
        <w:rPr>
          <w:rFonts w:hint="eastAsia" w:ascii="楷体" w:hAnsi="楷体" w:eastAsia="楷体" w:cs="楷体"/>
          <w:b w:val="0"/>
          <w:bCs w:val="0"/>
          <w:kern w:val="2"/>
          <w:sz w:val="32"/>
          <w:szCs w:val="32"/>
          <w:lang w:val="en-US" w:eastAsia="zh-CN" w:bidi="ar-SA"/>
        </w:rPr>
        <w:fldChar w:fldCharType="separate"/>
      </w:r>
      <w:r>
        <w:rPr>
          <w:rFonts w:hint="eastAsia" w:ascii="楷体" w:hAnsi="楷体" w:eastAsia="楷体" w:cs="楷体"/>
          <w:b w:val="0"/>
          <w:bCs w:val="0"/>
          <w:kern w:val="2"/>
          <w:sz w:val="32"/>
          <w:szCs w:val="32"/>
          <w:lang w:val="en-US" w:eastAsia="zh-CN" w:bidi="ar-SA"/>
        </w:rPr>
        <w:t>（三）绩效评价依</w:t>
      </w:r>
      <w:r>
        <w:rPr>
          <w:rFonts w:hint="eastAsia" w:ascii="楷体" w:hAnsi="楷体" w:eastAsia="楷体" w:cs="楷体"/>
          <w:b w:val="0"/>
          <w:bCs w:val="0"/>
          <w:kern w:val="2"/>
          <w:sz w:val="32"/>
          <w:szCs w:val="32"/>
          <w:lang w:val="en-US" w:eastAsia="zh-CN" w:bidi="ar-SA"/>
        </w:rPr>
        <w:fldChar w:fldCharType="end"/>
      </w:r>
      <w:bookmarkEnd w:id="20"/>
      <w:r>
        <w:rPr>
          <w:rFonts w:hint="eastAsia" w:ascii="楷体" w:hAnsi="楷体" w:eastAsia="楷体" w:cs="楷体"/>
          <w:b w:val="0"/>
          <w:bCs w:val="0"/>
          <w:kern w:val="2"/>
          <w:sz w:val="32"/>
          <w:szCs w:val="32"/>
          <w:lang w:val="en-US" w:eastAsia="zh-CN" w:bidi="ar-SA"/>
        </w:rPr>
        <w:t>据</w:t>
      </w:r>
      <w:bookmarkEnd w:id="21"/>
      <w:bookmarkEnd w:id="22"/>
      <w:bookmarkEnd w:id="23"/>
    </w:p>
    <w:p w14:paraId="606934B2">
      <w:pPr>
        <w:pageBreakBefore w:val="0"/>
        <w:widowControl w:val="0"/>
        <w:kinsoku/>
        <w:wordWrap/>
        <w:overflowPunct/>
        <w:topLinePunct w:val="0"/>
        <w:autoSpaceDE/>
        <w:autoSpaceDN/>
        <w:bidi w:val="0"/>
        <w:adjustRightInd/>
        <w:spacing w:line="560" w:lineRule="exact"/>
        <w:ind w:firstLine="640" w:firstLineChars="200"/>
        <w:textAlignment w:val="auto"/>
        <w:rPr>
          <w:rFonts w:hint="eastAsia" w:ascii="仿宋" w:hAnsi="仿宋" w:eastAsia="仿宋" w:cs="仿宋"/>
          <w:b w:val="0"/>
          <w:kern w:val="2"/>
          <w:sz w:val="32"/>
          <w:szCs w:val="32"/>
          <w:lang w:val="en-US" w:eastAsia="zh-CN" w:bidi="ar-SA"/>
        </w:rPr>
      </w:pPr>
      <w:r>
        <w:rPr>
          <w:rFonts w:hint="eastAsia" w:ascii="仿宋" w:hAnsi="仿宋" w:eastAsia="仿宋" w:cs="仿宋"/>
          <w:b w:val="0"/>
          <w:kern w:val="2"/>
          <w:sz w:val="32"/>
          <w:szCs w:val="32"/>
          <w:lang w:val="en-US" w:eastAsia="zh-CN" w:bidi="ar-SA"/>
        </w:rPr>
        <w:t>1.《中华人民共和国预算法》；</w:t>
      </w:r>
    </w:p>
    <w:p w14:paraId="5EF7DC96">
      <w:pPr>
        <w:pageBreakBefore w:val="0"/>
        <w:widowControl w:val="0"/>
        <w:kinsoku/>
        <w:wordWrap/>
        <w:overflowPunct/>
        <w:topLinePunct w:val="0"/>
        <w:autoSpaceDE/>
        <w:autoSpaceDN/>
        <w:bidi w:val="0"/>
        <w:adjustRightInd/>
        <w:spacing w:line="560" w:lineRule="exact"/>
        <w:ind w:firstLine="640" w:firstLineChars="200"/>
        <w:textAlignment w:val="auto"/>
        <w:rPr>
          <w:rFonts w:hint="eastAsia" w:ascii="仿宋" w:hAnsi="仿宋" w:eastAsia="仿宋" w:cs="仿宋"/>
          <w:b w:val="0"/>
          <w:kern w:val="2"/>
          <w:sz w:val="32"/>
          <w:szCs w:val="32"/>
          <w:lang w:val="en-US" w:eastAsia="zh-CN" w:bidi="ar-SA"/>
        </w:rPr>
      </w:pPr>
      <w:r>
        <w:rPr>
          <w:rFonts w:hint="eastAsia" w:ascii="仿宋" w:hAnsi="仿宋" w:eastAsia="仿宋" w:cs="仿宋"/>
          <w:b w:val="0"/>
          <w:kern w:val="2"/>
          <w:sz w:val="32"/>
          <w:szCs w:val="32"/>
          <w:lang w:val="en-US" w:eastAsia="zh-CN" w:bidi="ar-SA"/>
        </w:rPr>
        <w:t>2.《中共中央 国务院关于全面实施预算绩效管理的意见》（中发〔2018〕34号）；</w:t>
      </w:r>
    </w:p>
    <w:p w14:paraId="69C06FAD">
      <w:pPr>
        <w:pageBreakBefore w:val="0"/>
        <w:widowControl w:val="0"/>
        <w:kinsoku/>
        <w:wordWrap/>
        <w:overflowPunct/>
        <w:topLinePunct w:val="0"/>
        <w:autoSpaceDE/>
        <w:autoSpaceDN/>
        <w:bidi w:val="0"/>
        <w:adjustRightInd/>
        <w:spacing w:line="560" w:lineRule="exact"/>
        <w:ind w:firstLine="640" w:firstLineChars="200"/>
        <w:textAlignment w:val="auto"/>
        <w:rPr>
          <w:rFonts w:hint="eastAsia" w:ascii="仿宋" w:hAnsi="仿宋" w:eastAsia="仿宋" w:cs="仿宋"/>
          <w:b w:val="0"/>
          <w:kern w:val="2"/>
          <w:sz w:val="32"/>
          <w:szCs w:val="32"/>
          <w:lang w:val="en-US" w:eastAsia="zh-CN" w:bidi="ar-SA"/>
        </w:rPr>
      </w:pPr>
      <w:r>
        <w:rPr>
          <w:rFonts w:hint="eastAsia" w:ascii="仿宋" w:hAnsi="仿宋" w:eastAsia="仿宋" w:cs="仿宋"/>
          <w:b w:val="0"/>
          <w:kern w:val="2"/>
          <w:sz w:val="32"/>
          <w:szCs w:val="32"/>
          <w:lang w:val="en-US" w:eastAsia="zh-CN" w:bidi="ar-SA"/>
        </w:rPr>
        <w:t>3.财政部《关于印发&lt;项目支出绩效评价管理办法&gt;的通知》（财预〔2020〕10号）；</w:t>
      </w:r>
    </w:p>
    <w:p w14:paraId="1DA95105">
      <w:pPr>
        <w:pageBreakBefore w:val="0"/>
        <w:widowControl w:val="0"/>
        <w:kinsoku/>
        <w:wordWrap/>
        <w:overflowPunct/>
        <w:topLinePunct w:val="0"/>
        <w:autoSpaceDE/>
        <w:autoSpaceDN/>
        <w:bidi w:val="0"/>
        <w:adjustRightInd/>
        <w:spacing w:line="560" w:lineRule="exact"/>
        <w:ind w:firstLine="640" w:firstLineChars="200"/>
        <w:textAlignment w:val="auto"/>
        <w:rPr>
          <w:rFonts w:hint="eastAsia" w:ascii="仿宋" w:hAnsi="仿宋" w:eastAsia="仿宋" w:cs="仿宋"/>
          <w:b w:val="0"/>
          <w:kern w:val="2"/>
          <w:sz w:val="32"/>
          <w:szCs w:val="32"/>
          <w:lang w:val="en-US" w:eastAsia="zh-CN" w:bidi="ar-SA"/>
        </w:rPr>
      </w:pPr>
      <w:r>
        <w:rPr>
          <w:rFonts w:hint="eastAsia" w:ascii="仿宋" w:hAnsi="仿宋" w:eastAsia="仿宋" w:cs="仿宋"/>
          <w:b w:val="0"/>
          <w:kern w:val="2"/>
          <w:sz w:val="32"/>
          <w:szCs w:val="32"/>
          <w:lang w:val="en-US" w:eastAsia="zh-CN" w:bidi="ar-SA"/>
        </w:rPr>
        <w:t>4.《石家庄市财政局关于开展2024年绩效自评工作的通知》（石财监〔2024〕2号）；</w:t>
      </w:r>
    </w:p>
    <w:p w14:paraId="0D7A8B9D">
      <w:pPr>
        <w:pageBreakBefore w:val="0"/>
        <w:widowControl w:val="0"/>
        <w:kinsoku/>
        <w:wordWrap/>
        <w:overflowPunct/>
        <w:topLinePunct w:val="0"/>
        <w:autoSpaceDE/>
        <w:autoSpaceDN/>
        <w:bidi w:val="0"/>
        <w:adjustRightInd/>
        <w:spacing w:line="56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b w:val="0"/>
          <w:kern w:val="2"/>
          <w:sz w:val="32"/>
          <w:szCs w:val="32"/>
          <w:lang w:val="en-US" w:eastAsia="zh-CN" w:bidi="ar-SA"/>
        </w:rPr>
        <w:t>5.</w:t>
      </w:r>
      <w:r>
        <w:rPr>
          <w:rFonts w:hint="eastAsia" w:ascii="仿宋" w:hAnsi="仿宋" w:eastAsia="仿宋" w:cs="仿宋"/>
          <w:sz w:val="32"/>
          <w:szCs w:val="32"/>
          <w:lang w:eastAsia="zh-CN"/>
        </w:rPr>
        <w:t>《石家庄市</w:t>
      </w:r>
      <w:r>
        <w:rPr>
          <w:rFonts w:hint="eastAsia" w:ascii="仿宋" w:hAnsi="仿宋" w:eastAsia="仿宋" w:cs="仿宋"/>
          <w:sz w:val="32"/>
          <w:szCs w:val="32"/>
          <w:lang w:val="en-US" w:eastAsia="zh-CN"/>
        </w:rPr>
        <w:t>人民政府办公室</w:t>
      </w:r>
      <w:r>
        <w:rPr>
          <w:rFonts w:hint="eastAsia" w:ascii="仿宋" w:hAnsi="仿宋" w:eastAsia="仿宋" w:cs="仿宋"/>
          <w:sz w:val="32"/>
          <w:szCs w:val="32"/>
          <w:lang w:eastAsia="zh-CN"/>
        </w:rPr>
        <w:t>职能配置、内设机构和人员编制规定》；</w:t>
      </w:r>
    </w:p>
    <w:p w14:paraId="0CBE76E7">
      <w:pPr>
        <w:pageBreakBefore w:val="0"/>
        <w:widowControl w:val="0"/>
        <w:kinsoku/>
        <w:wordWrap/>
        <w:overflowPunct/>
        <w:topLinePunct w:val="0"/>
        <w:autoSpaceDE/>
        <w:autoSpaceDN/>
        <w:bidi w:val="0"/>
        <w:adjustRightInd/>
        <w:spacing w:line="560" w:lineRule="exact"/>
        <w:ind w:firstLine="640" w:firstLineChars="200"/>
        <w:textAlignment w:val="auto"/>
        <w:rPr>
          <w:rFonts w:hint="eastAsia" w:ascii="仿宋" w:hAnsi="仿宋" w:eastAsia="仿宋" w:cs="仿宋"/>
          <w:b w:val="0"/>
          <w:kern w:val="2"/>
          <w:sz w:val="32"/>
          <w:szCs w:val="32"/>
          <w:lang w:val="en-US" w:eastAsia="zh-CN" w:bidi="ar-SA"/>
        </w:rPr>
      </w:pPr>
      <w:r>
        <w:rPr>
          <w:rFonts w:hint="eastAsia" w:ascii="仿宋" w:hAnsi="仿宋" w:eastAsia="仿宋" w:cs="仿宋"/>
          <w:sz w:val="32"/>
          <w:szCs w:val="32"/>
          <w:lang w:val="en-US" w:eastAsia="zh-CN"/>
        </w:rPr>
        <w:t>6.《石家庄市市级部门项目绩效自评管理办法》</w:t>
      </w:r>
      <w:r>
        <w:rPr>
          <w:rFonts w:hint="eastAsia" w:ascii="仿宋" w:hAnsi="仿宋" w:eastAsia="仿宋" w:cs="仿宋"/>
          <w:b w:val="0"/>
          <w:kern w:val="2"/>
          <w:sz w:val="32"/>
          <w:szCs w:val="32"/>
          <w:lang w:val="en-US" w:eastAsia="zh-CN" w:bidi="ar-SA"/>
        </w:rPr>
        <w:t>（石财绩〔2020〕5号）；</w:t>
      </w:r>
    </w:p>
    <w:p w14:paraId="2A35CDAF">
      <w:pPr>
        <w:pageBreakBefore w:val="0"/>
        <w:widowControl w:val="0"/>
        <w:kinsoku/>
        <w:wordWrap/>
        <w:overflowPunct/>
        <w:topLinePunct w:val="0"/>
        <w:autoSpaceDE/>
        <w:autoSpaceDN/>
        <w:bidi w:val="0"/>
        <w:adjustRightIn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b w:val="0"/>
          <w:kern w:val="2"/>
          <w:sz w:val="32"/>
          <w:szCs w:val="32"/>
          <w:lang w:val="en-US" w:eastAsia="zh-CN" w:bidi="ar-SA"/>
        </w:rPr>
        <w:t>7.其他相关制度。</w:t>
      </w:r>
    </w:p>
    <w:p w14:paraId="373F3A4E">
      <w:pPr>
        <w:keepNext w:val="0"/>
        <w:keepLines w:val="0"/>
        <w:pageBreakBefore w:val="0"/>
        <w:widowControl w:val="0"/>
        <w:kinsoku/>
        <w:wordWrap/>
        <w:overflowPunct/>
        <w:topLinePunct w:val="0"/>
        <w:autoSpaceDE/>
        <w:autoSpaceDN/>
        <w:bidi w:val="0"/>
        <w:adjustRightInd/>
        <w:snapToGrid w:val="0"/>
        <w:spacing w:line="560" w:lineRule="exact"/>
        <w:ind w:left="0" w:firstLine="640" w:firstLineChars="200"/>
        <w:textAlignment w:val="auto"/>
        <w:outlineLvl w:val="1"/>
        <w:rPr>
          <w:rFonts w:hint="eastAsia" w:ascii="楷体" w:hAnsi="楷体" w:eastAsia="楷体" w:cs="楷体"/>
          <w:b w:val="0"/>
          <w:bCs w:val="0"/>
          <w:sz w:val="32"/>
          <w:szCs w:val="32"/>
        </w:rPr>
      </w:pPr>
      <w:bookmarkStart w:id="24" w:name="_Toc17849"/>
      <w:bookmarkStart w:id="25" w:name="_Toc1205"/>
      <w:bookmarkStart w:id="26" w:name="_Toc11327"/>
      <w:r>
        <w:rPr>
          <w:rFonts w:hint="eastAsia" w:ascii="楷体" w:hAnsi="楷体" w:eastAsia="楷体" w:cs="楷体"/>
          <w:b w:val="0"/>
          <w:bCs w:val="0"/>
          <w:sz w:val="32"/>
          <w:szCs w:val="32"/>
          <w:lang w:eastAsia="zh-CN"/>
        </w:rPr>
        <w:t>（</w:t>
      </w:r>
      <w:r>
        <w:rPr>
          <w:rFonts w:hint="eastAsia" w:ascii="楷体" w:hAnsi="楷体" w:eastAsia="楷体" w:cs="楷体"/>
          <w:b w:val="0"/>
          <w:bCs w:val="0"/>
          <w:sz w:val="32"/>
          <w:szCs w:val="32"/>
          <w:lang w:val="en-US" w:eastAsia="zh-CN"/>
        </w:rPr>
        <w:t>四</w:t>
      </w:r>
      <w:r>
        <w:rPr>
          <w:rFonts w:hint="eastAsia" w:ascii="楷体" w:hAnsi="楷体" w:eastAsia="楷体" w:cs="楷体"/>
          <w:b w:val="0"/>
          <w:bCs w:val="0"/>
          <w:sz w:val="32"/>
          <w:szCs w:val="32"/>
          <w:lang w:eastAsia="zh-CN"/>
        </w:rPr>
        <w:t>）</w:t>
      </w:r>
      <w:r>
        <w:rPr>
          <w:rFonts w:hint="eastAsia" w:ascii="楷体" w:hAnsi="楷体" w:eastAsia="楷体" w:cs="楷体"/>
          <w:b w:val="0"/>
          <w:bCs w:val="0"/>
          <w:sz w:val="32"/>
          <w:szCs w:val="32"/>
        </w:rPr>
        <w:t>绩效自评目的</w:t>
      </w:r>
      <w:bookmarkEnd w:id="24"/>
      <w:bookmarkEnd w:id="25"/>
      <w:bookmarkEnd w:id="26"/>
    </w:p>
    <w:p w14:paraId="1D8478AD">
      <w:pPr>
        <w:keepNext w:val="0"/>
        <w:keepLines w:val="0"/>
        <w:pageBreakBefore w:val="0"/>
        <w:widowControl w:val="0"/>
        <w:kinsoku/>
        <w:wordWrap/>
        <w:overflowPunct/>
        <w:topLinePunct w:val="0"/>
        <w:autoSpaceDE/>
        <w:autoSpaceDN/>
        <w:bidi w:val="0"/>
        <w:adjustRightInd/>
        <w:snapToGrid w:val="0"/>
        <w:spacing w:line="560" w:lineRule="exact"/>
        <w:ind w:left="0" w:firstLine="640" w:firstLineChars="200"/>
        <w:textAlignment w:val="auto"/>
        <w:rPr>
          <w:rFonts w:hint="eastAsia" w:ascii="仿宋" w:hAnsi="仿宋" w:eastAsia="仿宋" w:cs="仿宋"/>
          <w:sz w:val="32"/>
          <w:szCs w:val="32"/>
        </w:rPr>
      </w:pPr>
      <w:bookmarkStart w:id="27" w:name="_Toc22462"/>
      <w:bookmarkStart w:id="28" w:name="_Toc7758"/>
      <w:bookmarkStart w:id="29" w:name="_Toc19442"/>
      <w:r>
        <w:rPr>
          <w:rFonts w:hint="eastAsia" w:ascii="仿宋" w:hAnsi="仿宋" w:eastAsia="仿宋" w:cs="仿宋"/>
          <w:sz w:val="32"/>
          <w:szCs w:val="32"/>
        </w:rPr>
        <w:t>本次绩效自评将结合</w:t>
      </w:r>
      <w:r>
        <w:rPr>
          <w:rFonts w:hint="eastAsia" w:ascii="仿宋" w:hAnsi="仿宋" w:eastAsia="仿宋" w:cs="仿宋"/>
          <w:sz w:val="32"/>
          <w:szCs w:val="32"/>
          <w:lang w:eastAsia="zh-CN"/>
        </w:rPr>
        <w:t>我</w:t>
      </w:r>
      <w:r>
        <w:rPr>
          <w:rFonts w:hint="eastAsia" w:ascii="仿宋" w:hAnsi="仿宋" w:eastAsia="仿宋" w:cs="仿宋"/>
          <w:sz w:val="32"/>
          <w:szCs w:val="32"/>
          <w:lang w:val="en-US" w:eastAsia="zh-CN"/>
        </w:rPr>
        <w:t>办</w:t>
      </w:r>
      <w:r>
        <w:rPr>
          <w:rFonts w:hint="eastAsia" w:ascii="仿宋" w:hAnsi="仿宋" w:eastAsia="仿宋" w:cs="仿宋"/>
          <w:sz w:val="32"/>
          <w:szCs w:val="32"/>
          <w:lang w:eastAsia="zh-CN"/>
        </w:rPr>
        <w:t>2024年</w:t>
      </w:r>
      <w:r>
        <w:rPr>
          <w:rFonts w:hint="eastAsia" w:ascii="仿宋" w:hAnsi="仿宋" w:eastAsia="仿宋" w:cs="仿宋"/>
          <w:sz w:val="32"/>
          <w:szCs w:val="32"/>
        </w:rPr>
        <w:t>度部门整体支出实际情况，运用科学、规范、合理的评价方法，全面、真实、客观地对</w:t>
      </w:r>
      <w:r>
        <w:rPr>
          <w:rFonts w:hint="eastAsia" w:ascii="仿宋" w:hAnsi="仿宋" w:eastAsia="仿宋" w:cs="仿宋"/>
          <w:sz w:val="32"/>
          <w:szCs w:val="32"/>
          <w:lang w:eastAsia="zh-CN"/>
        </w:rPr>
        <w:t>我</w:t>
      </w:r>
      <w:r>
        <w:rPr>
          <w:rFonts w:hint="eastAsia" w:ascii="仿宋" w:hAnsi="仿宋" w:eastAsia="仿宋" w:cs="仿宋"/>
          <w:sz w:val="32"/>
          <w:szCs w:val="32"/>
          <w:lang w:val="en-US" w:eastAsia="zh-CN"/>
        </w:rPr>
        <w:t>办</w:t>
      </w:r>
      <w:r>
        <w:rPr>
          <w:rFonts w:hint="eastAsia" w:ascii="仿宋" w:hAnsi="仿宋" w:eastAsia="仿宋" w:cs="仿宋"/>
          <w:sz w:val="32"/>
          <w:szCs w:val="32"/>
        </w:rPr>
        <w:t>年度一般公共预算财政拨款资金支出情况、相关制度健全性、项目完成情况及部门履职效果等内容进行综合评价</w:t>
      </w:r>
      <w:r>
        <w:rPr>
          <w:rFonts w:hint="eastAsia" w:ascii="仿宋" w:hAnsi="仿宋" w:eastAsia="仿宋" w:cs="仿宋"/>
          <w:sz w:val="32"/>
          <w:szCs w:val="32"/>
          <w:lang w:eastAsia="zh-CN"/>
        </w:rPr>
        <w:t>，</w:t>
      </w:r>
      <w:r>
        <w:rPr>
          <w:rFonts w:hint="eastAsia" w:ascii="仿宋" w:hAnsi="仿宋" w:eastAsia="仿宋" w:cs="仿宋"/>
          <w:sz w:val="32"/>
          <w:szCs w:val="32"/>
        </w:rPr>
        <w:t>全面反映财政资金使用成效和部门职能的实现程度，针对评价过程中发现的问题进一步提出相关意见建议，为以后年度</w:t>
      </w:r>
      <w:r>
        <w:rPr>
          <w:rFonts w:hint="eastAsia" w:ascii="仿宋" w:hAnsi="仿宋" w:eastAsia="仿宋" w:cs="仿宋"/>
          <w:sz w:val="32"/>
          <w:szCs w:val="32"/>
          <w:lang w:eastAsia="zh-CN"/>
        </w:rPr>
        <w:t>我</w:t>
      </w:r>
      <w:r>
        <w:rPr>
          <w:rFonts w:hint="eastAsia" w:ascii="仿宋" w:hAnsi="仿宋" w:eastAsia="仿宋" w:cs="仿宋"/>
          <w:sz w:val="32"/>
          <w:szCs w:val="32"/>
          <w:lang w:val="en-US" w:eastAsia="zh-CN"/>
        </w:rPr>
        <w:t>办</w:t>
      </w:r>
      <w:r>
        <w:rPr>
          <w:rFonts w:hint="eastAsia" w:ascii="仿宋" w:hAnsi="仿宋" w:eastAsia="仿宋" w:cs="仿宋"/>
          <w:sz w:val="32"/>
          <w:szCs w:val="32"/>
        </w:rPr>
        <w:t>履行部门职责作出更好的预算管理和资金安排。</w:t>
      </w:r>
      <w:bookmarkEnd w:id="27"/>
      <w:bookmarkEnd w:id="28"/>
      <w:bookmarkEnd w:id="29"/>
    </w:p>
    <w:p w14:paraId="0CB0D473">
      <w:pPr>
        <w:keepNext w:val="0"/>
        <w:keepLines w:val="0"/>
        <w:pageBreakBefore w:val="0"/>
        <w:widowControl w:val="0"/>
        <w:kinsoku/>
        <w:wordWrap/>
        <w:overflowPunct/>
        <w:topLinePunct w:val="0"/>
        <w:autoSpaceDE/>
        <w:autoSpaceDN/>
        <w:bidi w:val="0"/>
        <w:adjustRightInd/>
        <w:snapToGrid w:val="0"/>
        <w:spacing w:line="560" w:lineRule="exact"/>
        <w:ind w:left="0" w:firstLine="640" w:firstLineChars="200"/>
        <w:textAlignment w:val="auto"/>
        <w:outlineLvl w:val="1"/>
        <w:rPr>
          <w:rFonts w:hint="eastAsia" w:ascii="楷体" w:hAnsi="楷体" w:eastAsia="楷体" w:cs="楷体"/>
          <w:b w:val="0"/>
          <w:bCs w:val="0"/>
          <w:sz w:val="32"/>
          <w:szCs w:val="32"/>
        </w:rPr>
      </w:pPr>
      <w:bookmarkStart w:id="30" w:name="_Toc32291"/>
      <w:r>
        <w:rPr>
          <w:rFonts w:hint="eastAsia" w:ascii="楷体" w:hAnsi="楷体" w:eastAsia="楷体" w:cs="楷体"/>
          <w:b w:val="0"/>
          <w:bCs w:val="0"/>
          <w:sz w:val="32"/>
          <w:szCs w:val="32"/>
          <w:lang w:eastAsia="zh-CN"/>
        </w:rPr>
        <w:t>（</w:t>
      </w:r>
      <w:r>
        <w:rPr>
          <w:rFonts w:hint="eastAsia" w:ascii="楷体" w:hAnsi="楷体" w:eastAsia="楷体" w:cs="楷体"/>
          <w:b w:val="0"/>
          <w:bCs w:val="0"/>
          <w:sz w:val="32"/>
          <w:szCs w:val="32"/>
          <w:lang w:val="en-US" w:eastAsia="zh-CN"/>
        </w:rPr>
        <w:t>五</w:t>
      </w:r>
      <w:r>
        <w:rPr>
          <w:rFonts w:hint="eastAsia" w:ascii="楷体" w:hAnsi="楷体" w:eastAsia="楷体" w:cs="楷体"/>
          <w:b w:val="0"/>
          <w:bCs w:val="0"/>
          <w:sz w:val="32"/>
          <w:szCs w:val="32"/>
          <w:lang w:eastAsia="zh-CN"/>
        </w:rPr>
        <w:t>）</w:t>
      </w:r>
      <w:r>
        <w:rPr>
          <w:rFonts w:hint="eastAsia" w:ascii="楷体" w:hAnsi="楷体" w:eastAsia="楷体" w:cs="楷体"/>
          <w:b w:val="0"/>
          <w:bCs w:val="0"/>
          <w:sz w:val="32"/>
          <w:szCs w:val="32"/>
        </w:rPr>
        <w:t>自评的方法</w:t>
      </w:r>
      <w:bookmarkEnd w:id="30"/>
      <w:bookmarkStart w:id="31" w:name="_Toc25386"/>
    </w:p>
    <w:p w14:paraId="44222EC7">
      <w:pPr>
        <w:keepNext w:val="0"/>
        <w:keepLines w:val="0"/>
        <w:pageBreakBefore w:val="0"/>
        <w:widowControl w:val="0"/>
        <w:numPr>
          <w:ilvl w:val="0"/>
          <w:numId w:val="0"/>
        </w:numPr>
        <w:kinsoku/>
        <w:wordWrap/>
        <w:overflowPunct/>
        <w:topLinePunct w:val="0"/>
        <w:autoSpaceDE/>
        <w:autoSpaceDN/>
        <w:bidi w:val="0"/>
        <w:adjustRightInd/>
        <w:spacing w:line="560" w:lineRule="exact"/>
        <w:ind w:left="0" w:right="0" w:rightChars="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eastAsia="zh-CN"/>
        </w:rPr>
        <w:t>.</w:t>
      </w:r>
      <w:r>
        <w:rPr>
          <w:rFonts w:hint="eastAsia" w:ascii="仿宋" w:hAnsi="仿宋" w:eastAsia="仿宋" w:cs="仿宋"/>
          <w:sz w:val="32"/>
          <w:szCs w:val="32"/>
        </w:rPr>
        <w:t>科学公正原则</w:t>
      </w:r>
      <w:r>
        <w:rPr>
          <w:rFonts w:hint="eastAsia" w:ascii="仿宋" w:hAnsi="仿宋" w:eastAsia="仿宋" w:cs="仿宋"/>
          <w:sz w:val="32"/>
          <w:szCs w:val="32"/>
          <w:lang w:eastAsia="zh-CN"/>
        </w:rPr>
        <w:t>。</w:t>
      </w:r>
      <w:r>
        <w:rPr>
          <w:rFonts w:hint="eastAsia" w:ascii="仿宋" w:hAnsi="仿宋" w:eastAsia="仿宋" w:cs="仿宋"/>
          <w:sz w:val="32"/>
          <w:szCs w:val="32"/>
        </w:rPr>
        <w:t>此次绩效自评运用科学合理的方法，按照规范的程序，对我局部门整体预算资金使用绩效进行客观、公正的反映。</w:t>
      </w:r>
    </w:p>
    <w:p w14:paraId="4CA7F5DD">
      <w:pPr>
        <w:keepNext w:val="0"/>
        <w:keepLines w:val="0"/>
        <w:pageBreakBefore w:val="0"/>
        <w:widowControl w:val="0"/>
        <w:kinsoku/>
        <w:wordWrap/>
        <w:overflowPunct/>
        <w:topLinePunct w:val="0"/>
        <w:autoSpaceDE/>
        <w:autoSpaceDN/>
        <w:bidi w:val="0"/>
        <w:adjustRightInd/>
        <w:snapToGrid w:val="0"/>
        <w:spacing w:line="560" w:lineRule="exact"/>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w:t>
      </w:r>
      <w:r>
        <w:rPr>
          <w:rFonts w:hint="eastAsia" w:ascii="仿宋" w:hAnsi="仿宋" w:eastAsia="仿宋" w:cs="仿宋"/>
          <w:sz w:val="32"/>
          <w:szCs w:val="32"/>
          <w:lang w:eastAsia="zh-CN"/>
        </w:rPr>
        <w:t>.</w:t>
      </w:r>
      <w:r>
        <w:rPr>
          <w:rFonts w:hint="eastAsia" w:ascii="仿宋" w:hAnsi="仿宋" w:eastAsia="仿宋" w:cs="仿宋"/>
          <w:sz w:val="32"/>
          <w:szCs w:val="32"/>
        </w:rPr>
        <w:t>统筹兼顾原则</w:t>
      </w:r>
      <w:r>
        <w:rPr>
          <w:rFonts w:hint="eastAsia" w:ascii="仿宋" w:hAnsi="仿宋" w:eastAsia="仿宋" w:cs="仿宋"/>
          <w:sz w:val="32"/>
          <w:szCs w:val="32"/>
          <w:lang w:eastAsia="zh-CN"/>
        </w:rPr>
        <w:t>。</w:t>
      </w:r>
      <w:r>
        <w:rPr>
          <w:rFonts w:hint="eastAsia" w:ascii="仿宋" w:hAnsi="仿宋" w:eastAsia="仿宋" w:cs="仿宋"/>
          <w:sz w:val="32"/>
          <w:szCs w:val="32"/>
        </w:rPr>
        <w:t>单位自评、部门自评和财政自评应职责明确，各有侧重，相互衔接，绩效自评结果将上报财政部门作为财政自评参考依据。</w:t>
      </w:r>
    </w:p>
    <w:p w14:paraId="6BA86E12">
      <w:pPr>
        <w:keepNext w:val="0"/>
        <w:keepLines w:val="0"/>
        <w:pageBreakBefore w:val="0"/>
        <w:widowControl w:val="0"/>
        <w:kinsoku/>
        <w:wordWrap/>
        <w:overflowPunct/>
        <w:topLinePunct w:val="0"/>
        <w:autoSpaceDE/>
        <w:autoSpaceDN/>
        <w:bidi w:val="0"/>
        <w:adjustRightInd/>
        <w:snapToGrid w:val="0"/>
        <w:spacing w:line="560" w:lineRule="exact"/>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w:t>
      </w:r>
      <w:r>
        <w:rPr>
          <w:rFonts w:hint="eastAsia" w:ascii="仿宋" w:hAnsi="仿宋" w:eastAsia="仿宋" w:cs="仿宋"/>
          <w:sz w:val="32"/>
          <w:szCs w:val="32"/>
          <w:lang w:eastAsia="zh-CN"/>
        </w:rPr>
        <w:t>.</w:t>
      </w:r>
      <w:r>
        <w:rPr>
          <w:rFonts w:hint="eastAsia" w:ascii="仿宋" w:hAnsi="仿宋" w:eastAsia="仿宋" w:cs="仿宋"/>
          <w:sz w:val="32"/>
          <w:szCs w:val="32"/>
        </w:rPr>
        <w:t>激励约束原则</w:t>
      </w:r>
      <w:r>
        <w:rPr>
          <w:rFonts w:hint="eastAsia" w:ascii="仿宋" w:hAnsi="仿宋" w:eastAsia="仿宋" w:cs="仿宋"/>
          <w:sz w:val="32"/>
          <w:szCs w:val="32"/>
          <w:lang w:eastAsia="zh-CN"/>
        </w:rPr>
        <w:t>。</w:t>
      </w:r>
      <w:r>
        <w:rPr>
          <w:rFonts w:hint="eastAsia" w:ascii="仿宋" w:hAnsi="仿宋" w:eastAsia="仿宋" w:cs="仿宋"/>
          <w:sz w:val="32"/>
          <w:szCs w:val="32"/>
        </w:rPr>
        <w:t>此次绩效自评结果与预算安排、政策调整、改进管理实质性挂钩，体现奖优罚劣和激励相容导向，有效安排、低效压减、无效问责。</w:t>
      </w:r>
    </w:p>
    <w:p w14:paraId="171E273B">
      <w:pPr>
        <w:keepNext w:val="0"/>
        <w:keepLines w:val="0"/>
        <w:pageBreakBefore w:val="0"/>
        <w:widowControl w:val="0"/>
        <w:kinsoku/>
        <w:wordWrap/>
        <w:overflowPunct/>
        <w:topLinePunct w:val="0"/>
        <w:autoSpaceDE/>
        <w:autoSpaceDN/>
        <w:bidi w:val="0"/>
        <w:adjustRightInd/>
        <w:snapToGrid w:val="0"/>
        <w:spacing w:line="560" w:lineRule="exact"/>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w:t>
      </w:r>
      <w:r>
        <w:rPr>
          <w:rFonts w:hint="eastAsia" w:ascii="仿宋" w:hAnsi="仿宋" w:eastAsia="仿宋" w:cs="仿宋"/>
          <w:sz w:val="32"/>
          <w:szCs w:val="32"/>
          <w:lang w:eastAsia="zh-CN"/>
        </w:rPr>
        <w:t>.</w:t>
      </w:r>
      <w:r>
        <w:rPr>
          <w:rFonts w:hint="eastAsia" w:ascii="仿宋" w:hAnsi="仿宋" w:eastAsia="仿宋" w:cs="仿宋"/>
          <w:sz w:val="32"/>
          <w:szCs w:val="32"/>
        </w:rPr>
        <w:t>公开透明原则</w:t>
      </w:r>
      <w:r>
        <w:rPr>
          <w:rFonts w:hint="eastAsia" w:ascii="仿宋" w:hAnsi="仿宋" w:eastAsia="仿宋" w:cs="仿宋"/>
          <w:sz w:val="32"/>
          <w:szCs w:val="32"/>
          <w:lang w:eastAsia="zh-CN"/>
        </w:rPr>
        <w:t>。</w:t>
      </w:r>
      <w:r>
        <w:rPr>
          <w:rFonts w:hint="eastAsia" w:ascii="仿宋" w:hAnsi="仿宋" w:eastAsia="仿宋" w:cs="仿宋"/>
          <w:sz w:val="32"/>
          <w:szCs w:val="32"/>
        </w:rPr>
        <w:t>此次绩效自评结果应依法依规在政府门户网站进行公开，并自觉接受社会监督。</w:t>
      </w:r>
    </w:p>
    <w:bookmarkEnd w:id="31"/>
    <w:p w14:paraId="161F8402">
      <w:pPr>
        <w:keepNext w:val="0"/>
        <w:keepLines w:val="0"/>
        <w:pageBreakBefore w:val="0"/>
        <w:widowControl w:val="0"/>
        <w:kinsoku/>
        <w:wordWrap/>
        <w:overflowPunct/>
        <w:topLinePunct w:val="0"/>
        <w:autoSpaceDE/>
        <w:autoSpaceDN/>
        <w:bidi w:val="0"/>
        <w:adjustRightInd/>
        <w:snapToGrid w:val="0"/>
        <w:spacing w:line="560" w:lineRule="exact"/>
        <w:ind w:left="0" w:firstLine="640" w:firstLineChars="200"/>
        <w:textAlignment w:val="auto"/>
        <w:outlineLvl w:val="1"/>
        <w:rPr>
          <w:rFonts w:hint="eastAsia" w:ascii="楷体" w:hAnsi="楷体" w:eastAsia="楷体" w:cs="楷体"/>
          <w:b w:val="0"/>
          <w:bCs w:val="0"/>
          <w:sz w:val="32"/>
          <w:szCs w:val="32"/>
          <w:lang w:val="en-US" w:eastAsia="zh-CN"/>
        </w:rPr>
      </w:pPr>
      <w:bookmarkStart w:id="32" w:name="_Toc8765"/>
      <w:bookmarkStart w:id="33" w:name="_Toc14749"/>
      <w:bookmarkStart w:id="34" w:name="_Toc2163"/>
      <w:r>
        <w:rPr>
          <w:rFonts w:hint="eastAsia" w:ascii="楷体" w:hAnsi="楷体" w:eastAsia="楷体" w:cs="楷体"/>
          <w:b w:val="0"/>
          <w:bCs w:val="0"/>
          <w:sz w:val="32"/>
          <w:szCs w:val="32"/>
          <w:lang w:eastAsia="zh-CN"/>
        </w:rPr>
        <w:t>（</w:t>
      </w:r>
      <w:r>
        <w:rPr>
          <w:rFonts w:hint="eastAsia" w:ascii="楷体" w:hAnsi="楷体" w:eastAsia="楷体" w:cs="楷体"/>
          <w:b w:val="0"/>
          <w:bCs w:val="0"/>
          <w:sz w:val="32"/>
          <w:szCs w:val="32"/>
          <w:lang w:val="en-US" w:eastAsia="zh-CN"/>
        </w:rPr>
        <w:t>六</w:t>
      </w:r>
      <w:r>
        <w:rPr>
          <w:rFonts w:hint="eastAsia" w:ascii="楷体" w:hAnsi="楷体" w:eastAsia="楷体" w:cs="楷体"/>
          <w:b w:val="0"/>
          <w:bCs w:val="0"/>
          <w:sz w:val="32"/>
          <w:szCs w:val="32"/>
          <w:lang w:eastAsia="zh-CN"/>
        </w:rPr>
        <w:t>）</w:t>
      </w:r>
      <w:r>
        <w:rPr>
          <w:rFonts w:hint="eastAsia" w:ascii="楷体" w:hAnsi="楷体" w:eastAsia="楷体" w:cs="楷体"/>
          <w:b w:val="0"/>
          <w:bCs w:val="0"/>
          <w:sz w:val="32"/>
          <w:szCs w:val="32"/>
        </w:rPr>
        <w:t>绩效自评</w:t>
      </w:r>
      <w:bookmarkEnd w:id="32"/>
      <w:bookmarkEnd w:id="33"/>
      <w:r>
        <w:rPr>
          <w:rFonts w:hint="eastAsia" w:ascii="楷体" w:hAnsi="楷体" w:eastAsia="楷体" w:cs="楷体"/>
          <w:b w:val="0"/>
          <w:bCs w:val="0"/>
          <w:sz w:val="32"/>
          <w:szCs w:val="32"/>
          <w:lang w:val="en-US" w:eastAsia="zh-CN"/>
        </w:rPr>
        <w:t>过程</w:t>
      </w:r>
      <w:bookmarkEnd w:id="34"/>
    </w:p>
    <w:p w14:paraId="014D1CC1">
      <w:pPr>
        <w:keepNext w:val="0"/>
        <w:keepLines w:val="0"/>
        <w:pageBreakBefore w:val="0"/>
        <w:widowControl w:val="0"/>
        <w:kinsoku/>
        <w:wordWrap/>
        <w:overflowPunct/>
        <w:topLinePunct w:val="0"/>
        <w:autoSpaceDE/>
        <w:autoSpaceDN/>
        <w:bidi w:val="0"/>
        <w:adjustRightInd/>
        <w:snapToGrid w:val="0"/>
        <w:spacing w:line="560" w:lineRule="exact"/>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本次绩效自评将资金使用产出及效</w:t>
      </w:r>
      <w:r>
        <w:rPr>
          <w:rFonts w:hint="eastAsia" w:ascii="仿宋" w:hAnsi="仿宋" w:eastAsia="仿宋" w:cs="仿宋"/>
          <w:sz w:val="32"/>
          <w:szCs w:val="32"/>
          <w:lang w:val="en-US" w:eastAsia="zh-CN"/>
        </w:rPr>
        <w:t>益</w:t>
      </w:r>
      <w:r>
        <w:rPr>
          <w:rFonts w:hint="eastAsia" w:ascii="仿宋" w:hAnsi="仿宋" w:eastAsia="仿宋" w:cs="仿宋"/>
          <w:sz w:val="32"/>
          <w:szCs w:val="32"/>
        </w:rPr>
        <w:t>与年初指标值相比较，</w:t>
      </w:r>
      <w:r>
        <w:rPr>
          <w:rFonts w:hint="eastAsia" w:ascii="仿宋" w:hAnsi="仿宋" w:eastAsia="仿宋" w:cs="仿宋"/>
          <w:sz w:val="32"/>
          <w:szCs w:val="32"/>
          <w:highlight w:val="none"/>
        </w:rPr>
        <w:t>完成相应指标值的</w:t>
      </w:r>
      <w:r>
        <w:rPr>
          <w:rFonts w:hint="eastAsia" w:ascii="仿宋" w:hAnsi="仿宋" w:eastAsia="仿宋" w:cs="仿宋"/>
          <w:sz w:val="32"/>
          <w:szCs w:val="32"/>
          <w:highlight w:val="none"/>
          <w:lang w:val="en-US" w:eastAsia="zh-CN"/>
        </w:rPr>
        <w:t>填报</w:t>
      </w:r>
      <w:r>
        <w:rPr>
          <w:rFonts w:hint="eastAsia" w:ascii="仿宋" w:hAnsi="仿宋" w:eastAsia="仿宋" w:cs="仿宋"/>
          <w:sz w:val="32"/>
          <w:szCs w:val="32"/>
          <w:highlight w:val="none"/>
        </w:rPr>
        <w:t>；对完成值高于指标值较多的，分析其形成原因，针对评价过程中发现的问题进一步提出相关意见建议，</w:t>
      </w:r>
      <w:r>
        <w:rPr>
          <w:rFonts w:hint="eastAsia" w:ascii="仿宋" w:hAnsi="仿宋" w:eastAsia="仿宋" w:cs="仿宋"/>
          <w:sz w:val="32"/>
          <w:szCs w:val="32"/>
        </w:rPr>
        <w:t>为以后年度</w:t>
      </w:r>
      <w:r>
        <w:rPr>
          <w:rFonts w:hint="eastAsia" w:ascii="仿宋" w:hAnsi="仿宋" w:eastAsia="仿宋" w:cs="仿宋"/>
          <w:sz w:val="32"/>
          <w:szCs w:val="32"/>
          <w:lang w:eastAsia="zh-CN"/>
        </w:rPr>
        <w:t>我</w:t>
      </w:r>
      <w:r>
        <w:rPr>
          <w:rFonts w:hint="eastAsia" w:ascii="仿宋" w:hAnsi="仿宋" w:eastAsia="仿宋" w:cs="仿宋"/>
          <w:sz w:val="32"/>
          <w:szCs w:val="32"/>
          <w:lang w:val="en-US" w:eastAsia="zh-CN"/>
        </w:rPr>
        <w:t>办</w:t>
      </w:r>
      <w:r>
        <w:rPr>
          <w:rFonts w:hint="eastAsia" w:ascii="仿宋" w:hAnsi="仿宋" w:eastAsia="仿宋" w:cs="仿宋"/>
          <w:sz w:val="32"/>
          <w:szCs w:val="32"/>
        </w:rPr>
        <w:t>履行部门职责作出更好的预算管理和资金安排。</w:t>
      </w:r>
    </w:p>
    <w:p w14:paraId="68606F93">
      <w:pPr>
        <w:keepNext w:val="0"/>
        <w:keepLines w:val="0"/>
        <w:pageBreakBefore w:val="0"/>
        <w:widowControl w:val="0"/>
        <w:kinsoku/>
        <w:wordWrap/>
        <w:overflowPunct/>
        <w:topLinePunct w:val="0"/>
        <w:autoSpaceDE/>
        <w:autoSpaceDN/>
        <w:bidi w:val="0"/>
        <w:adjustRightInd/>
        <w:spacing w:line="560" w:lineRule="exact"/>
        <w:ind w:left="0" w:leftChars="0" w:right="0" w:firstLine="640" w:firstLineChars="200"/>
        <w:textAlignment w:val="auto"/>
        <w:outlineLvl w:val="0"/>
        <w:rPr>
          <w:rFonts w:hint="eastAsia" w:ascii="黑体" w:hAnsi="黑体" w:eastAsia="黑体" w:cs="黑体"/>
          <w:b/>
          <w:bCs/>
          <w:sz w:val="32"/>
          <w:szCs w:val="32"/>
          <w:highlight w:val="none"/>
          <w:lang w:eastAsia="zh-CN"/>
        </w:rPr>
      </w:pPr>
      <w:bookmarkStart w:id="35" w:name="_Toc29192"/>
      <w:r>
        <w:rPr>
          <w:rFonts w:hint="eastAsia" w:ascii="黑体" w:hAnsi="黑体" w:eastAsia="黑体" w:cs="黑体"/>
          <w:sz w:val="32"/>
          <w:szCs w:val="32"/>
          <w:highlight w:val="none"/>
        </w:rPr>
        <w:t>三、</w:t>
      </w:r>
      <w:r>
        <w:rPr>
          <w:rFonts w:hint="eastAsia" w:ascii="黑体" w:hAnsi="黑体" w:eastAsia="黑体" w:cs="黑体"/>
          <w:sz w:val="32"/>
          <w:szCs w:val="32"/>
          <w:highlight w:val="none"/>
          <w:lang w:eastAsia="zh-CN"/>
        </w:rPr>
        <w:t>部门整体支出</w:t>
      </w:r>
      <w:r>
        <w:rPr>
          <w:rFonts w:hint="eastAsia" w:ascii="黑体" w:hAnsi="黑体" w:eastAsia="黑体" w:cs="黑体"/>
          <w:sz w:val="32"/>
          <w:szCs w:val="32"/>
          <w:highlight w:val="none"/>
        </w:rPr>
        <w:t>绩效</w:t>
      </w:r>
      <w:r>
        <w:rPr>
          <w:rFonts w:hint="eastAsia" w:ascii="黑体" w:hAnsi="黑体" w:eastAsia="黑体" w:cs="黑体"/>
          <w:sz w:val="32"/>
          <w:szCs w:val="32"/>
          <w:highlight w:val="none"/>
          <w:lang w:eastAsia="zh-CN"/>
        </w:rPr>
        <w:t>目标实现情况及指标分析</w:t>
      </w:r>
      <w:bookmarkEnd w:id="35"/>
    </w:p>
    <w:p w14:paraId="2CA8353D">
      <w:pPr>
        <w:keepNext w:val="0"/>
        <w:keepLines w:val="0"/>
        <w:pageBreakBefore w:val="0"/>
        <w:widowControl w:val="0"/>
        <w:numPr>
          <w:ilvl w:val="0"/>
          <w:numId w:val="2"/>
        </w:numPr>
        <w:kinsoku/>
        <w:wordWrap/>
        <w:overflowPunct/>
        <w:topLinePunct w:val="0"/>
        <w:autoSpaceDE/>
        <w:autoSpaceDN/>
        <w:bidi w:val="0"/>
        <w:spacing w:line="560" w:lineRule="exact"/>
        <w:ind w:left="0" w:leftChars="0" w:right="0" w:firstLine="640" w:firstLineChars="200"/>
        <w:textAlignment w:val="auto"/>
        <w:outlineLvl w:val="1"/>
        <w:rPr>
          <w:rFonts w:hint="eastAsia" w:ascii="楷体" w:hAnsi="楷体" w:eastAsia="楷体" w:cs="楷体"/>
          <w:b w:val="0"/>
          <w:bCs w:val="0"/>
          <w:sz w:val="32"/>
          <w:szCs w:val="32"/>
          <w:highlight w:val="none"/>
        </w:rPr>
      </w:pPr>
      <w:bookmarkStart w:id="36" w:name="_Toc29231"/>
      <w:r>
        <w:rPr>
          <w:rFonts w:hint="eastAsia" w:ascii="楷体" w:hAnsi="楷体" w:eastAsia="楷体" w:cs="楷体"/>
          <w:b w:val="0"/>
          <w:bCs w:val="0"/>
          <w:sz w:val="32"/>
          <w:szCs w:val="32"/>
          <w:highlight w:val="none"/>
          <w:lang w:eastAsia="zh-CN"/>
        </w:rPr>
        <w:t>总体绩效目标实现情况</w:t>
      </w:r>
      <w:bookmarkEnd w:id="36"/>
    </w:p>
    <w:p w14:paraId="15A879D9">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highlight w:val="yellow"/>
          <w:lang w:val="en-US" w:eastAsia="zh-CN"/>
        </w:rPr>
      </w:pPr>
      <w:r>
        <w:rPr>
          <w:rFonts w:hint="eastAsia" w:ascii="仿宋" w:hAnsi="仿宋" w:eastAsia="仿宋" w:cs="仿宋"/>
          <w:color w:val="auto"/>
          <w:sz w:val="32"/>
          <w:szCs w:val="32"/>
          <w:highlight w:val="none"/>
          <w:lang w:val="en-US" w:eastAsia="zh-CN"/>
        </w:rPr>
        <w:t>2024年</w:t>
      </w:r>
      <w:r>
        <w:rPr>
          <w:rFonts w:hint="eastAsia" w:ascii="仿宋" w:hAnsi="仿宋" w:eastAsia="仿宋" w:cs="仿宋"/>
          <w:color w:val="auto"/>
          <w:sz w:val="32"/>
          <w:szCs w:val="32"/>
          <w:highlight w:val="none"/>
        </w:rPr>
        <w:t>市财政局批复</w:t>
      </w:r>
      <w:r>
        <w:rPr>
          <w:rFonts w:hint="eastAsia" w:ascii="仿宋" w:hAnsi="仿宋" w:eastAsia="仿宋" w:cs="仿宋"/>
          <w:color w:val="auto"/>
          <w:sz w:val="32"/>
          <w:szCs w:val="32"/>
          <w:highlight w:val="none"/>
          <w:lang w:eastAsia="zh-CN"/>
        </w:rPr>
        <w:t>我办</w:t>
      </w:r>
      <w:r>
        <w:rPr>
          <w:rFonts w:hint="eastAsia" w:ascii="仿宋" w:hAnsi="仿宋" w:eastAsia="仿宋" w:cs="仿宋"/>
          <w:color w:val="auto"/>
          <w:sz w:val="32"/>
          <w:szCs w:val="32"/>
          <w:highlight w:val="none"/>
          <w:lang w:val="en-US" w:eastAsia="zh-CN"/>
        </w:rPr>
        <w:t>17</w:t>
      </w:r>
      <w:r>
        <w:rPr>
          <w:rFonts w:hint="eastAsia" w:ascii="仿宋" w:hAnsi="仿宋" w:eastAsia="仿宋" w:cs="仿宋"/>
          <w:color w:val="auto"/>
          <w:sz w:val="32"/>
          <w:szCs w:val="32"/>
          <w:highlight w:val="none"/>
        </w:rPr>
        <w:t>个项目，涉及预算资金</w:t>
      </w:r>
      <w:r>
        <w:rPr>
          <w:rFonts w:hint="eastAsia" w:ascii="仿宋" w:hAnsi="仿宋" w:eastAsia="仿宋" w:cs="仿宋"/>
          <w:color w:val="auto"/>
          <w:sz w:val="32"/>
          <w:szCs w:val="32"/>
          <w:highlight w:val="none"/>
          <w:lang w:val="en-US" w:eastAsia="zh-CN"/>
        </w:rPr>
        <w:t>5416.68</w:t>
      </w:r>
      <w:r>
        <w:rPr>
          <w:rFonts w:hint="eastAsia" w:ascii="仿宋" w:hAnsi="仿宋" w:eastAsia="仿宋" w:cs="仿宋"/>
          <w:color w:val="auto"/>
          <w:sz w:val="32"/>
          <w:szCs w:val="32"/>
          <w:highlight w:val="none"/>
        </w:rPr>
        <w:t>万元，预算资金支出</w:t>
      </w:r>
      <w:r>
        <w:rPr>
          <w:rFonts w:hint="eastAsia" w:ascii="仿宋" w:hAnsi="仿宋" w:eastAsia="仿宋" w:cs="仿宋"/>
          <w:color w:val="auto"/>
          <w:sz w:val="32"/>
          <w:szCs w:val="32"/>
          <w:highlight w:val="none"/>
          <w:lang w:val="en-US" w:eastAsia="zh-CN"/>
        </w:rPr>
        <w:t>5225.45</w:t>
      </w:r>
      <w:r>
        <w:rPr>
          <w:rFonts w:hint="eastAsia" w:ascii="仿宋" w:hAnsi="仿宋" w:eastAsia="仿宋" w:cs="仿宋"/>
          <w:color w:val="auto"/>
          <w:sz w:val="32"/>
          <w:szCs w:val="32"/>
          <w:highlight w:val="none"/>
        </w:rPr>
        <w:t>万元，</w:t>
      </w:r>
      <w:r>
        <w:rPr>
          <w:rFonts w:hint="eastAsia" w:ascii="仿宋" w:hAnsi="仿宋" w:eastAsia="仿宋" w:cs="仿宋"/>
          <w:color w:val="auto"/>
          <w:sz w:val="32"/>
          <w:szCs w:val="32"/>
          <w:highlight w:val="none"/>
          <w:lang w:val="en-US" w:eastAsia="zh-CN"/>
        </w:rPr>
        <w:t>预算执行率96.47%</w:t>
      </w:r>
      <w:r>
        <w:rPr>
          <w:rFonts w:hint="eastAsia" w:ascii="仿宋" w:hAnsi="仿宋" w:eastAsia="仿宋" w:cs="仿宋"/>
          <w:color w:val="000000"/>
          <w:sz w:val="32"/>
          <w:szCs w:val="32"/>
          <w:highlight w:val="none"/>
          <w:lang w:val="en-US" w:eastAsia="zh-CN"/>
        </w:rPr>
        <w:t>。</w:t>
      </w:r>
    </w:p>
    <w:p w14:paraId="5581C510">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highlight w:val="yellow"/>
          <w:lang w:val="en-US" w:eastAsia="zh-CN"/>
        </w:rPr>
      </w:pPr>
      <w:r>
        <w:rPr>
          <w:rFonts w:hint="eastAsia" w:ascii="仿宋" w:hAnsi="仿宋" w:eastAsia="仿宋" w:cs="仿宋"/>
          <w:sz w:val="32"/>
          <w:szCs w:val="32"/>
          <w:lang w:val="en-US" w:eastAsia="zh-CN"/>
        </w:rPr>
        <w:t>2024年，我办持续深入贯彻落实党的二十大精神，坚持以习近平新时代中国特色社会主义思想为指导，紧紧围绕市委、市政府中心工作和全市大局，解放思想、开拓创新、强化责任、完善机制、转变作风、提升效能，着力提高办公室工作科学化、制度化、规范化水平，不断提升工作效率和服务质量，集中解决影响和涉及民生利益的突出问题，解决好群众反映强烈的热点难点问题，切实发挥好职能作用，为推动石家庄经济社会高质量发展作出更大贡献。</w:t>
      </w:r>
    </w:p>
    <w:p w14:paraId="5976A0BD">
      <w:pPr>
        <w:keepNext w:val="0"/>
        <w:keepLines w:val="0"/>
        <w:pageBreakBefore w:val="0"/>
        <w:widowControl w:val="0"/>
        <w:kinsoku/>
        <w:wordWrap/>
        <w:overflowPunct/>
        <w:topLinePunct w:val="0"/>
        <w:autoSpaceDE/>
        <w:autoSpaceDN/>
        <w:bidi w:val="0"/>
        <w:spacing w:line="560" w:lineRule="exact"/>
        <w:ind w:left="0" w:leftChars="0" w:right="0" w:firstLine="640" w:firstLineChars="200"/>
        <w:textAlignment w:val="auto"/>
        <w:outlineLvl w:val="1"/>
        <w:rPr>
          <w:rFonts w:hint="eastAsia" w:ascii="楷体" w:hAnsi="楷体" w:eastAsia="楷体" w:cs="楷体"/>
          <w:b w:val="0"/>
          <w:bCs w:val="0"/>
          <w:sz w:val="32"/>
          <w:szCs w:val="32"/>
          <w:highlight w:val="none"/>
          <w:lang w:eastAsia="zh-CN"/>
        </w:rPr>
      </w:pPr>
      <w:bookmarkStart w:id="37" w:name="_Toc30643"/>
      <w:r>
        <w:rPr>
          <w:rFonts w:hint="eastAsia" w:ascii="楷体" w:hAnsi="楷体" w:eastAsia="楷体" w:cs="楷体"/>
          <w:b w:val="0"/>
          <w:bCs w:val="0"/>
          <w:sz w:val="32"/>
          <w:szCs w:val="32"/>
          <w:highlight w:val="none"/>
        </w:rPr>
        <w:t>（二）</w:t>
      </w:r>
      <w:r>
        <w:rPr>
          <w:rFonts w:hint="eastAsia" w:ascii="楷体" w:hAnsi="楷体" w:eastAsia="楷体" w:cs="楷体"/>
          <w:b w:val="0"/>
          <w:bCs w:val="0"/>
          <w:sz w:val="32"/>
          <w:szCs w:val="32"/>
          <w:highlight w:val="none"/>
          <w:lang w:eastAsia="zh-CN"/>
        </w:rPr>
        <w:t>分项绩效目标实现情况及指标分析</w:t>
      </w:r>
      <w:bookmarkEnd w:id="37"/>
    </w:p>
    <w:p w14:paraId="36311D5C">
      <w:pPr>
        <w:pStyle w:val="12"/>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sz w:val="32"/>
          <w:szCs w:val="32"/>
          <w:highlight w:val="none"/>
        </w:rPr>
      </w:pPr>
      <w:r>
        <w:rPr>
          <w:rFonts w:hint="eastAsia" w:ascii="仿宋" w:hAnsi="仿宋" w:eastAsia="仿宋" w:cs="仿宋"/>
          <w:b w:val="0"/>
          <w:bCs w:val="0"/>
          <w:sz w:val="32"/>
          <w:szCs w:val="32"/>
          <w:highlight w:val="none"/>
          <w:lang w:val="en-US" w:eastAsia="zh-CN"/>
        </w:rPr>
        <w:t>1.</w:t>
      </w:r>
      <w:r>
        <w:rPr>
          <w:rFonts w:hint="eastAsia" w:ascii="仿宋" w:hAnsi="仿宋" w:eastAsia="仿宋" w:cs="仿宋"/>
          <w:b w:val="0"/>
          <w:bCs w:val="0"/>
          <w:sz w:val="32"/>
          <w:szCs w:val="32"/>
          <w:highlight w:val="none"/>
        </w:rPr>
        <w:t>全面提升办文办会质量</w:t>
      </w:r>
    </w:p>
    <w:p w14:paraId="54191386">
      <w:pPr>
        <w:pStyle w:val="12"/>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highlight w:val="yellow"/>
          <w:lang w:val="en-US" w:eastAsia="zh-CN"/>
        </w:rPr>
      </w:pPr>
      <w:r>
        <w:rPr>
          <w:rFonts w:hint="eastAsia" w:ascii="仿宋" w:hAnsi="仿宋" w:eastAsia="仿宋" w:cs="仿宋"/>
          <w:sz w:val="32"/>
          <w:szCs w:val="32"/>
          <w:highlight w:val="none"/>
          <w:lang w:val="en-US" w:eastAsia="zh-CN"/>
        </w:rPr>
        <w:t>我办</w:t>
      </w:r>
      <w:r>
        <w:rPr>
          <w:rFonts w:hint="eastAsia" w:ascii="仿宋" w:hAnsi="仿宋" w:eastAsia="仿宋" w:cs="仿宋"/>
          <w:sz w:val="32"/>
          <w:szCs w:val="32"/>
          <w:highlight w:val="none"/>
        </w:rPr>
        <w:t>积极主动对标对表，借鉴省政府办公厅和市委办公室办文办会的好经验好做法，完善制度、规范流程、明确标准，不断提高办文办会质量和效率。</w:t>
      </w:r>
      <w:r>
        <w:rPr>
          <w:rFonts w:hint="eastAsia" w:ascii="仿宋" w:hAnsi="仿宋" w:eastAsia="仿宋" w:cs="仿宋"/>
          <w:sz w:val="32"/>
          <w:szCs w:val="32"/>
          <w:highlight w:val="none"/>
          <w:lang w:val="en-US" w:eastAsia="zh-CN"/>
        </w:rPr>
        <w:t>对办公室综合业务保障经费、公务服务和会务服务保障费等项目，由我办组织各类会议及保障办公室安全，增强优质后勤管理水平。2024年预算资金472.24万元，执行资金351.87万元，资金支出进度74.51%。</w:t>
      </w:r>
    </w:p>
    <w:p w14:paraId="66F16CEA">
      <w:pPr>
        <w:pStyle w:val="12"/>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sz w:val="32"/>
          <w:szCs w:val="32"/>
          <w:highlight w:val="yellow"/>
          <w:lang w:val="en-US" w:eastAsia="zh-CN"/>
        </w:rPr>
      </w:pPr>
      <w:r>
        <w:rPr>
          <w:rFonts w:hint="eastAsia" w:ascii="仿宋" w:hAnsi="仿宋" w:eastAsia="仿宋" w:cs="仿宋"/>
          <w:sz w:val="32"/>
          <w:szCs w:val="32"/>
          <w:highlight w:val="none"/>
          <w:lang w:val="en-US" w:eastAsia="zh-CN"/>
        </w:rPr>
        <w:t>具体绩效指标包括：数量指标设置为委托服务单位数量≥5个，实际服务人数≥18人等，实际委托服务5个单位，实际服务人数18人。</w:t>
      </w:r>
    </w:p>
    <w:p w14:paraId="02676717">
      <w:pPr>
        <w:pStyle w:val="12"/>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质量指标设置为100%完成业务委托、调研，同时完善服务质量合格率达到98%以上。</w:t>
      </w:r>
    </w:p>
    <w:p w14:paraId="48B12B75">
      <w:pPr>
        <w:pStyle w:val="12"/>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时效指标设置为业务完成的时效性≥90%，全年委托服务时间≤24小时。</w:t>
      </w:r>
    </w:p>
    <w:p w14:paraId="1FB12D1E">
      <w:pPr>
        <w:pStyle w:val="12"/>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成本指标主要是公文所用耗材的对应成本，经过核对，我办公文印刷一是本着节约的原则呈双面印刷；二是运用印刷费集中印刷，大力解决了降低了与市场价的差额。</w:t>
      </w:r>
    </w:p>
    <w:p w14:paraId="00BFEC28">
      <w:pPr>
        <w:pStyle w:val="12"/>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效益指标设置为提高政府办整体运转效率，提升公务服务及会务服务工作质量。</w:t>
      </w:r>
    </w:p>
    <w:p w14:paraId="28B0AEDA">
      <w:pPr>
        <w:pStyle w:val="12"/>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bCs/>
          <w:sz w:val="32"/>
          <w:szCs w:val="32"/>
          <w:highlight w:val="none"/>
        </w:rPr>
      </w:pPr>
      <w:r>
        <w:rPr>
          <w:rFonts w:hint="eastAsia" w:ascii="仿宋" w:hAnsi="仿宋" w:eastAsia="仿宋" w:cs="仿宋"/>
          <w:b w:val="0"/>
          <w:bCs w:val="0"/>
          <w:sz w:val="32"/>
          <w:szCs w:val="32"/>
          <w:highlight w:val="none"/>
          <w:lang w:val="en-US" w:eastAsia="zh-CN"/>
        </w:rPr>
        <w:t>2.</w:t>
      </w:r>
      <w:r>
        <w:rPr>
          <w:rFonts w:hint="eastAsia" w:ascii="仿宋" w:hAnsi="仿宋" w:eastAsia="仿宋" w:cs="仿宋"/>
          <w:b w:val="0"/>
          <w:bCs w:val="0"/>
          <w:sz w:val="32"/>
          <w:szCs w:val="32"/>
          <w:highlight w:val="none"/>
        </w:rPr>
        <w:t>全面提升政务服务质量和效率</w:t>
      </w:r>
    </w:p>
    <w:p w14:paraId="63195C44">
      <w:pPr>
        <w:pStyle w:val="12"/>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我办</w:t>
      </w:r>
      <w:r>
        <w:rPr>
          <w:rFonts w:hint="eastAsia" w:ascii="仿宋" w:hAnsi="仿宋" w:eastAsia="仿宋" w:cs="仿宋"/>
          <w:sz w:val="32"/>
          <w:szCs w:val="32"/>
          <w:highlight w:val="none"/>
        </w:rPr>
        <w:t>协调解决影响全市经济社会高质量发展的重大问题，组织开展专题调研活动；协助处理需由市政府直接处理的突发事件；承担市政府政务公开暨行政权力公开透明运行工作领导小组的日常工作，指导和协调全市政务公开及政务服务中心建设，推进行政服务体系标准化；负责市政府各类会议的准备和服务工作；推进、指导、协调、监督市政府信息公开工作。</w:t>
      </w:r>
      <w:r>
        <w:rPr>
          <w:rFonts w:hint="eastAsia" w:ascii="仿宋" w:hAnsi="仿宋" w:eastAsia="仿宋" w:cs="仿宋"/>
          <w:sz w:val="32"/>
          <w:szCs w:val="32"/>
          <w:highlight w:val="none"/>
          <w:lang w:val="en-US" w:eastAsia="zh-CN"/>
        </w:rPr>
        <w:t>对12345市政府公开电话及12342环境举报专线专项经费和市政府微博、微信建设运维及政务公开培训经费等项目</w:t>
      </w:r>
      <w:r>
        <w:rPr>
          <w:rFonts w:hint="eastAsia" w:ascii="仿宋" w:hAnsi="仿宋" w:eastAsia="仿宋" w:cs="仿宋"/>
          <w:sz w:val="32"/>
          <w:szCs w:val="32"/>
          <w:highlight w:val="none"/>
        </w:rPr>
        <w:t>指导和协调全市政务</w:t>
      </w:r>
      <w:r>
        <w:rPr>
          <w:rFonts w:hint="eastAsia" w:ascii="仿宋" w:hAnsi="仿宋" w:eastAsia="仿宋" w:cs="仿宋"/>
          <w:sz w:val="32"/>
          <w:szCs w:val="32"/>
          <w:highlight w:val="none"/>
          <w:lang w:val="en-US" w:eastAsia="zh-CN"/>
        </w:rPr>
        <w:t>公开，落实群众的现实需求。2024年预算资金3788.08万元，执行资金3786.53万元，资金支出进度99.96%。</w:t>
      </w:r>
    </w:p>
    <w:p w14:paraId="779A4D89">
      <w:pPr>
        <w:pStyle w:val="12"/>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highlight w:val="yellow"/>
          <w:lang w:val="en-US" w:eastAsia="zh-CN"/>
        </w:rPr>
      </w:pPr>
      <w:r>
        <w:rPr>
          <w:rFonts w:hint="eastAsia" w:ascii="仿宋" w:hAnsi="仿宋" w:eastAsia="仿宋" w:cs="仿宋"/>
          <w:sz w:val="32"/>
          <w:szCs w:val="32"/>
          <w:highlight w:val="none"/>
          <w:lang w:val="en-US" w:eastAsia="zh-CN"/>
        </w:rPr>
        <w:t>具体绩效指标包括：数量指标设置为公开电话接通率≥95%，实际发送微博、微信公众号条数≥30条/月等，实际全年公开电话接通率为99.95%，并提供了全年无休的保障，每月发送微博、微信公众号条数40条，有效履行了政府信息公开义务，不断加强政务新媒体发布、传播、互动、引导、办事等功能，将政务新媒体打造成更加权威的信息发布、解读回应、政民互动、办事服务平台，为企业和群众提供了足够的互动机会，能够更好的了解民众的需求与意见。</w:t>
      </w:r>
    </w:p>
    <w:p w14:paraId="064D627B">
      <w:pPr>
        <w:pStyle w:val="12"/>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有效履行了政府信息公开义务，增强了信息透明度，促进了政民互动与沟通，提升了政府形象，为塑造积极、开放、透明的政府形象奠定了坚实基础。</w:t>
      </w:r>
    </w:p>
    <w:p w14:paraId="0001929C">
      <w:pPr>
        <w:pStyle w:val="12"/>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质量指标设置为均为业务完成的质量。我办全年质量指标均达到预期目标。</w:t>
      </w:r>
    </w:p>
    <w:p w14:paraId="610FAA92">
      <w:pPr>
        <w:pStyle w:val="12"/>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时效指标设置为业务完成的时效性与计划对比、业务完成的时效性与计划差额均≤3天。我办全年在受理投诉及事项办结均未超过3个工作日，做到了事事有回应。</w:t>
      </w:r>
    </w:p>
    <w:p w14:paraId="6003D89D">
      <w:pPr>
        <w:pStyle w:val="12"/>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highlight w:val="none"/>
        </w:rPr>
      </w:pPr>
      <w:r>
        <w:rPr>
          <w:rFonts w:hint="eastAsia" w:ascii="仿宋" w:hAnsi="仿宋" w:eastAsia="仿宋" w:cs="仿宋"/>
          <w:b w:val="0"/>
          <w:bCs w:val="0"/>
          <w:sz w:val="32"/>
          <w:szCs w:val="32"/>
          <w:highlight w:val="none"/>
          <w:lang w:val="en-US" w:eastAsia="zh-CN"/>
        </w:rPr>
        <w:t>3.</w:t>
      </w:r>
      <w:r>
        <w:rPr>
          <w:rFonts w:hint="eastAsia" w:ascii="仿宋" w:hAnsi="仿宋" w:eastAsia="仿宋" w:cs="仿宋"/>
          <w:b w:val="0"/>
          <w:bCs w:val="0"/>
          <w:sz w:val="32"/>
          <w:szCs w:val="32"/>
          <w:highlight w:val="none"/>
        </w:rPr>
        <w:t>全面做好重大专项工作</w:t>
      </w:r>
    </w:p>
    <w:p w14:paraId="1872A585">
      <w:pPr>
        <w:pStyle w:val="12"/>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highlight w:val="yellow"/>
          <w:lang w:val="en-US" w:eastAsia="zh-CN"/>
        </w:rPr>
      </w:pPr>
      <w:r>
        <w:rPr>
          <w:rFonts w:hint="eastAsia" w:ascii="仿宋" w:hAnsi="仿宋" w:eastAsia="仿宋" w:cs="仿宋"/>
          <w:sz w:val="32"/>
          <w:szCs w:val="32"/>
          <w:highlight w:val="none"/>
          <w:lang w:val="en-US" w:eastAsia="zh-CN"/>
        </w:rPr>
        <w:t>我办</w:t>
      </w:r>
      <w:r>
        <w:rPr>
          <w:rFonts w:hint="eastAsia" w:ascii="仿宋" w:hAnsi="仿宋" w:eastAsia="仿宋" w:cs="仿宋"/>
          <w:sz w:val="32"/>
          <w:szCs w:val="32"/>
          <w:highlight w:val="none"/>
        </w:rPr>
        <w:t>做好重大应急突发事件处置等工作，落实会议组织、文件起草、印发等事项，协调推进各项工作任务开展；组织实施考核、信息汇总上报和宣传等工作；积极落实市领导交办的其它事项。</w:t>
      </w:r>
      <w:r>
        <w:rPr>
          <w:rFonts w:hint="eastAsia" w:ascii="仿宋" w:hAnsi="仿宋" w:eastAsia="仿宋" w:cs="仿宋"/>
          <w:sz w:val="32"/>
          <w:szCs w:val="32"/>
          <w:highlight w:val="none"/>
          <w:lang w:val="en-US" w:eastAsia="zh-CN"/>
        </w:rPr>
        <w:t>2024年预算资金1156.36万元，执行资金1087.05万元，资金支出进度94.01%。</w:t>
      </w:r>
    </w:p>
    <w:p w14:paraId="2AFC19B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highlight w:val="yellow"/>
          <w:lang w:val="en-US" w:eastAsia="zh-CN"/>
        </w:rPr>
      </w:pPr>
      <w:r>
        <w:rPr>
          <w:rFonts w:hint="eastAsia" w:ascii="仿宋" w:hAnsi="仿宋" w:eastAsia="仿宋" w:cs="仿宋"/>
          <w:sz w:val="32"/>
          <w:szCs w:val="32"/>
          <w:highlight w:val="none"/>
          <w:lang w:val="en-US" w:eastAsia="zh-CN"/>
        </w:rPr>
        <w:t>具体绩效指标：数量指标包括办公设备购置数量≥20台，我办全年购置办公设备102台；指挥部实际工作人数≥20人；印刷次数一万余次。</w:t>
      </w:r>
    </w:p>
    <w:p w14:paraId="53BB8D55">
      <w:pPr>
        <w:pStyle w:val="12"/>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效益指标设置为提高群众举报积极性，提高驻京联络处工作效能，市容市貌达到预期效果，提升驻京联络处工作效能。</w:t>
      </w:r>
    </w:p>
    <w:p w14:paraId="5FB719CE">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textAlignment w:val="auto"/>
        <w:outlineLvl w:val="0"/>
        <w:rPr>
          <w:rFonts w:hint="eastAsia" w:ascii="仿宋" w:hAnsi="仿宋" w:eastAsia="仿宋" w:cs="仿宋"/>
          <w:sz w:val="32"/>
          <w:szCs w:val="32"/>
        </w:rPr>
      </w:pPr>
      <w:bookmarkStart w:id="38" w:name="_Toc24363"/>
      <w:r>
        <w:rPr>
          <w:rFonts w:hint="eastAsia" w:ascii="黑体" w:hAnsi="黑体" w:eastAsia="黑体" w:cs="黑体"/>
          <w:sz w:val="32"/>
          <w:szCs w:val="32"/>
        </w:rPr>
        <w:t>四、评价结论和评价等级</w:t>
      </w:r>
      <w:bookmarkEnd w:id="38"/>
    </w:p>
    <w:p w14:paraId="464FFA2E">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根据</w:t>
      </w:r>
      <w:r>
        <w:rPr>
          <w:rFonts w:hint="eastAsia" w:ascii="仿宋" w:hAnsi="仿宋" w:eastAsia="仿宋" w:cs="仿宋"/>
          <w:sz w:val="32"/>
          <w:szCs w:val="32"/>
          <w:lang w:eastAsia="zh-CN"/>
        </w:rPr>
        <w:t>部门职责定位和各项工作履职情况进行综合评价</w:t>
      </w:r>
      <w:r>
        <w:rPr>
          <w:rFonts w:hint="eastAsia" w:ascii="仿宋" w:hAnsi="仿宋" w:eastAsia="仿宋" w:cs="仿宋"/>
          <w:sz w:val="32"/>
          <w:szCs w:val="32"/>
        </w:rPr>
        <w:t>，给出总得分，满分100分，得出综合绩效评价等级。</w:t>
      </w:r>
      <w:r>
        <w:rPr>
          <w:rFonts w:hint="eastAsia" w:ascii="仿宋" w:hAnsi="仿宋" w:eastAsia="仿宋" w:cs="仿宋"/>
          <w:sz w:val="32"/>
          <w:szCs w:val="32"/>
          <w:lang w:eastAsia="zh-CN"/>
        </w:rPr>
        <w:t>部门整体支出</w:t>
      </w:r>
      <w:r>
        <w:rPr>
          <w:rFonts w:hint="eastAsia" w:ascii="仿宋" w:hAnsi="仿宋" w:eastAsia="仿宋" w:cs="仿宋"/>
          <w:sz w:val="32"/>
          <w:szCs w:val="32"/>
        </w:rPr>
        <w:t>综合绩效评价分为4个等级：得分≥85分为优秀；75≤得分＜85分为良好；60≤得分＜75分为一般；得分＜60分为较差。</w:t>
      </w:r>
    </w:p>
    <w:p w14:paraId="72A867C1">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highlight w:val="none"/>
          <w:lang w:val="en-US" w:eastAsia="zh-CN"/>
        </w:rPr>
        <w:t>经过整体评价，</w:t>
      </w:r>
      <w:r>
        <w:rPr>
          <w:rFonts w:hint="eastAsia" w:ascii="仿宋" w:hAnsi="仿宋" w:eastAsia="仿宋" w:cs="仿宋"/>
          <w:sz w:val="32"/>
          <w:szCs w:val="32"/>
          <w:lang w:val="en-US" w:eastAsia="zh-CN"/>
        </w:rPr>
        <w:t>我办</w:t>
      </w:r>
      <w:r>
        <w:rPr>
          <w:rFonts w:hint="eastAsia" w:ascii="仿宋" w:hAnsi="仿宋" w:eastAsia="仿宋" w:cs="仿宋"/>
          <w:sz w:val="32"/>
          <w:szCs w:val="32"/>
        </w:rPr>
        <w:t>根据</w:t>
      </w:r>
      <w:r>
        <w:rPr>
          <w:rFonts w:hint="eastAsia" w:ascii="仿宋" w:hAnsi="仿宋" w:eastAsia="仿宋" w:cs="仿宋"/>
          <w:sz w:val="32"/>
          <w:szCs w:val="32"/>
          <w:lang w:eastAsia="zh-CN"/>
        </w:rPr>
        <w:t>2024年</w:t>
      </w:r>
      <w:r>
        <w:rPr>
          <w:rFonts w:hint="eastAsia" w:ascii="仿宋" w:hAnsi="仿宋" w:eastAsia="仿宋" w:cs="仿宋"/>
          <w:sz w:val="32"/>
          <w:szCs w:val="32"/>
        </w:rPr>
        <w:t>工作计划，完善办文办会制度，严格程序、严密环节、严肃纪律，压实责任，对组织起草的上报省政府以及以市政府、市政府办公室名义发布的公文加大审核力度，改进办会模式，年内办文办会质量显著提升</w:t>
      </w:r>
      <w:r>
        <w:rPr>
          <w:rFonts w:hint="eastAsia" w:ascii="仿宋" w:hAnsi="仿宋" w:eastAsia="仿宋" w:cs="仿宋"/>
          <w:sz w:val="32"/>
          <w:szCs w:val="32"/>
          <w:lang w:eastAsia="zh-CN"/>
        </w:rPr>
        <w:t>，</w:t>
      </w:r>
      <w:r>
        <w:rPr>
          <w:rFonts w:hint="eastAsia" w:ascii="仿宋" w:hAnsi="仿宋" w:eastAsia="仿宋" w:cs="仿宋"/>
          <w:sz w:val="32"/>
          <w:szCs w:val="32"/>
        </w:rPr>
        <w:t>指导有关部门完善应急预案，文件指导性进一步增强，工作有效推进，信息汇总准确，宣传报道及时，市领导交办事项完成圆满。</w:t>
      </w:r>
      <w:r>
        <w:rPr>
          <w:rFonts w:hint="eastAsia" w:ascii="仿宋" w:hAnsi="仿宋" w:eastAsia="仿宋" w:cs="仿宋"/>
          <w:b w:val="0"/>
          <w:bCs w:val="0"/>
          <w:kern w:val="2"/>
          <w:sz w:val="32"/>
          <w:szCs w:val="32"/>
          <w:lang w:val="en-US" w:eastAsia="zh-CN" w:bidi="ar-SA"/>
        </w:rPr>
        <w:t>我办2024年度部门整体绩效自评得分</w:t>
      </w:r>
      <w:r>
        <w:rPr>
          <w:rFonts w:hint="eastAsia" w:ascii="仿宋" w:hAnsi="仿宋" w:eastAsia="仿宋" w:cs="仿宋"/>
          <w:b w:val="0"/>
          <w:bCs w:val="0"/>
          <w:kern w:val="2"/>
          <w:sz w:val="32"/>
          <w:szCs w:val="32"/>
          <w:highlight w:val="none"/>
          <w:lang w:val="en-US" w:eastAsia="zh-CN" w:bidi="ar-SA"/>
        </w:rPr>
        <w:t>98.08分</w:t>
      </w:r>
      <w:r>
        <w:rPr>
          <w:rFonts w:hint="eastAsia" w:ascii="仿宋" w:hAnsi="仿宋" w:eastAsia="仿宋" w:cs="仿宋"/>
          <w:b w:val="0"/>
          <w:bCs w:val="0"/>
          <w:kern w:val="2"/>
          <w:sz w:val="32"/>
          <w:szCs w:val="32"/>
          <w:lang w:val="en-US" w:eastAsia="zh-CN" w:bidi="ar-SA"/>
        </w:rPr>
        <w:t>，评价等级为“优”。</w:t>
      </w:r>
    </w:p>
    <w:p w14:paraId="10BA7C35">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textAlignment w:val="auto"/>
        <w:outlineLvl w:val="0"/>
        <w:rPr>
          <w:rFonts w:hint="eastAsia" w:ascii="黑体" w:hAnsi="黑体" w:eastAsia="黑体" w:cs="黑体"/>
          <w:sz w:val="32"/>
          <w:szCs w:val="32"/>
        </w:rPr>
      </w:pPr>
      <w:bookmarkStart w:id="39" w:name="_Toc25323"/>
      <w:r>
        <w:rPr>
          <w:rFonts w:hint="eastAsia" w:ascii="黑体" w:hAnsi="黑体" w:eastAsia="黑体" w:cs="黑体"/>
          <w:sz w:val="32"/>
          <w:szCs w:val="32"/>
        </w:rPr>
        <w:t>五、存在的问题及改进措施</w:t>
      </w:r>
      <w:bookmarkEnd w:id="39"/>
    </w:p>
    <w:p w14:paraId="00B99FE7">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textAlignment w:val="auto"/>
        <w:outlineLvl w:val="1"/>
        <w:rPr>
          <w:rFonts w:hint="eastAsia" w:ascii="楷体" w:hAnsi="楷体" w:eastAsia="楷体" w:cs="楷体"/>
          <w:b w:val="0"/>
          <w:bCs w:val="0"/>
          <w:sz w:val="32"/>
          <w:szCs w:val="32"/>
        </w:rPr>
      </w:pPr>
      <w:bookmarkStart w:id="40" w:name="_Toc676"/>
      <w:r>
        <w:rPr>
          <w:rFonts w:hint="eastAsia" w:ascii="楷体" w:hAnsi="楷体" w:eastAsia="楷体" w:cs="楷体"/>
          <w:b w:val="0"/>
          <w:bCs w:val="0"/>
          <w:sz w:val="32"/>
          <w:szCs w:val="32"/>
        </w:rPr>
        <w:t>（一）存在的主要问题</w:t>
      </w:r>
      <w:bookmarkEnd w:id="40"/>
    </w:p>
    <w:p w14:paraId="3A401848">
      <w:pPr>
        <w:keepNext w:val="0"/>
        <w:keepLines w:val="0"/>
        <w:pageBreakBefore w:val="0"/>
        <w:widowControl w:val="0"/>
        <w:kinsoku/>
        <w:wordWrap/>
        <w:overflowPunct/>
        <w:topLinePunct w:val="0"/>
        <w:autoSpaceDE/>
        <w:autoSpaceDN/>
        <w:bidi w:val="0"/>
        <w:adjustRightInd/>
        <w:snapToGrid/>
        <w:spacing w:line="560" w:lineRule="exact"/>
        <w:ind w:left="0" w:leftChars="0" w:right="0" w:firstLine="643" w:firstLineChars="200"/>
        <w:textAlignment w:val="auto"/>
        <w:outlineLvl w:val="9"/>
        <w:rPr>
          <w:rFonts w:hint="eastAsia" w:ascii="仿宋" w:hAnsi="仿宋" w:eastAsia="仿宋" w:cs="仿宋"/>
          <w:bCs/>
          <w:sz w:val="32"/>
          <w:szCs w:val="32"/>
          <w:highlight w:val="none"/>
          <w:lang w:eastAsia="zh-CN"/>
        </w:rPr>
      </w:pPr>
      <w:r>
        <w:rPr>
          <w:rFonts w:hint="eastAsia" w:ascii="仿宋" w:hAnsi="仿宋" w:eastAsia="仿宋" w:cs="仿宋"/>
          <w:b/>
          <w:bCs w:val="0"/>
          <w:sz w:val="32"/>
          <w:szCs w:val="32"/>
          <w:lang w:val="en-US" w:eastAsia="zh-CN"/>
        </w:rPr>
        <w:t>一是</w:t>
      </w:r>
      <w:r>
        <w:rPr>
          <w:rFonts w:hint="eastAsia" w:ascii="仿宋" w:hAnsi="仿宋" w:eastAsia="仿宋" w:cs="仿宋"/>
          <w:bCs/>
          <w:sz w:val="32"/>
          <w:szCs w:val="32"/>
          <w:highlight w:val="none"/>
          <w:lang w:val="en-US" w:eastAsia="zh-CN"/>
        </w:rPr>
        <w:t>我办因预算调整</w:t>
      </w:r>
      <w:r>
        <w:rPr>
          <w:rFonts w:hint="eastAsia" w:ascii="仿宋" w:hAnsi="仿宋" w:eastAsia="仿宋" w:cs="仿宋"/>
          <w:bCs/>
          <w:sz w:val="32"/>
          <w:szCs w:val="32"/>
          <w:highlight w:val="none"/>
        </w:rPr>
        <w:t>，</w:t>
      </w:r>
      <w:r>
        <w:rPr>
          <w:rFonts w:hint="eastAsia" w:ascii="仿宋" w:hAnsi="仿宋" w:eastAsia="仿宋" w:cs="仿宋"/>
          <w:bCs/>
          <w:sz w:val="32"/>
          <w:szCs w:val="32"/>
          <w:highlight w:val="none"/>
          <w:lang w:val="en-US" w:eastAsia="zh-CN"/>
        </w:rPr>
        <w:t>年度调整项目中个别</w:t>
      </w:r>
      <w:r>
        <w:rPr>
          <w:rFonts w:hint="eastAsia" w:ascii="仿宋" w:hAnsi="仿宋" w:eastAsia="仿宋" w:cs="仿宋"/>
          <w:bCs/>
          <w:sz w:val="32"/>
          <w:szCs w:val="32"/>
          <w:highlight w:val="none"/>
        </w:rPr>
        <w:t>绩效目标不够完善，不能完整清晰体现工作活动的产出和效果，依据绩效目标所设置的绩效指标不够</w:t>
      </w:r>
      <w:r>
        <w:rPr>
          <w:rFonts w:hint="eastAsia" w:ascii="仿宋" w:hAnsi="仿宋" w:eastAsia="仿宋" w:cs="仿宋"/>
          <w:bCs/>
          <w:sz w:val="32"/>
          <w:szCs w:val="32"/>
          <w:highlight w:val="none"/>
          <w:lang w:val="en-US" w:eastAsia="zh-CN"/>
        </w:rPr>
        <w:t>量</w:t>
      </w:r>
      <w:r>
        <w:rPr>
          <w:rFonts w:hint="eastAsia" w:ascii="仿宋" w:hAnsi="仿宋" w:eastAsia="仿宋" w:cs="仿宋"/>
          <w:bCs/>
          <w:sz w:val="32"/>
          <w:szCs w:val="32"/>
          <w:highlight w:val="none"/>
        </w:rPr>
        <w:t>化，不能完整清晰的反映活动目标完成情况</w:t>
      </w:r>
      <w:r>
        <w:rPr>
          <w:rFonts w:hint="eastAsia" w:ascii="仿宋" w:hAnsi="仿宋" w:eastAsia="仿宋" w:cs="仿宋"/>
          <w:bCs/>
          <w:sz w:val="32"/>
          <w:szCs w:val="32"/>
          <w:highlight w:val="none"/>
          <w:lang w:eastAsia="zh-CN"/>
        </w:rPr>
        <w:t>；</w:t>
      </w:r>
    </w:p>
    <w:p w14:paraId="77CE84B4">
      <w:pPr>
        <w:keepNext w:val="0"/>
        <w:keepLines w:val="0"/>
        <w:pageBreakBefore w:val="0"/>
        <w:widowControl w:val="0"/>
        <w:kinsoku/>
        <w:wordWrap/>
        <w:overflowPunct/>
        <w:topLinePunct w:val="0"/>
        <w:autoSpaceDE/>
        <w:autoSpaceDN/>
        <w:bidi w:val="0"/>
        <w:adjustRightInd/>
        <w:snapToGrid/>
        <w:spacing w:line="560" w:lineRule="exact"/>
        <w:ind w:left="0" w:leftChars="0" w:right="0" w:firstLine="643" w:firstLineChars="200"/>
        <w:textAlignment w:val="auto"/>
        <w:outlineLvl w:val="9"/>
        <w:rPr>
          <w:rFonts w:hint="eastAsia" w:ascii="仿宋" w:hAnsi="仿宋" w:eastAsia="仿宋" w:cs="仿宋"/>
          <w:bCs/>
          <w:sz w:val="32"/>
          <w:szCs w:val="32"/>
          <w:highlight w:val="yellow"/>
          <w:lang w:val="en-US" w:eastAsia="zh-CN"/>
        </w:rPr>
      </w:pPr>
      <w:r>
        <w:rPr>
          <w:rFonts w:hint="eastAsia" w:ascii="仿宋" w:hAnsi="仿宋" w:eastAsia="仿宋" w:cs="仿宋"/>
          <w:b/>
          <w:bCs w:val="0"/>
          <w:sz w:val="32"/>
          <w:szCs w:val="32"/>
          <w:highlight w:val="none"/>
          <w:lang w:val="en-US" w:eastAsia="zh-CN"/>
        </w:rPr>
        <w:t>二是</w:t>
      </w:r>
      <w:r>
        <w:rPr>
          <w:rFonts w:hint="eastAsia" w:ascii="仿宋" w:hAnsi="仿宋" w:eastAsia="仿宋" w:cs="仿宋"/>
          <w:bCs/>
          <w:sz w:val="32"/>
          <w:szCs w:val="32"/>
          <w:highlight w:val="none"/>
          <w:lang w:val="en-US" w:eastAsia="zh-CN"/>
        </w:rPr>
        <w:t>同一项目或类似项目指标设置不统一，不便于对项目进行监督和评价；</w:t>
      </w:r>
    </w:p>
    <w:p w14:paraId="4BC9DA41">
      <w:pPr>
        <w:keepNext w:val="0"/>
        <w:keepLines w:val="0"/>
        <w:pageBreakBefore w:val="0"/>
        <w:widowControl w:val="0"/>
        <w:kinsoku/>
        <w:wordWrap/>
        <w:overflowPunct/>
        <w:topLinePunct w:val="0"/>
        <w:autoSpaceDE/>
        <w:autoSpaceDN/>
        <w:bidi w:val="0"/>
        <w:adjustRightInd/>
        <w:snapToGrid/>
        <w:spacing w:line="560" w:lineRule="exact"/>
        <w:ind w:left="0" w:leftChars="0" w:right="0" w:firstLine="643" w:firstLineChars="200"/>
        <w:textAlignment w:val="auto"/>
        <w:outlineLvl w:val="9"/>
        <w:rPr>
          <w:rFonts w:hint="eastAsia" w:ascii="仿宋" w:hAnsi="仿宋" w:eastAsia="仿宋" w:cs="仿宋"/>
          <w:b w:val="0"/>
          <w:bCs/>
          <w:sz w:val="32"/>
          <w:szCs w:val="32"/>
          <w:lang w:val="en-US" w:eastAsia="zh-CN"/>
        </w:rPr>
      </w:pPr>
      <w:r>
        <w:rPr>
          <w:rFonts w:hint="eastAsia" w:ascii="仿宋" w:hAnsi="仿宋" w:eastAsia="仿宋" w:cs="仿宋"/>
          <w:b/>
          <w:bCs w:val="0"/>
          <w:sz w:val="32"/>
          <w:szCs w:val="32"/>
          <w:lang w:val="en-US" w:eastAsia="zh-CN"/>
        </w:rPr>
        <w:t>三是</w:t>
      </w:r>
      <w:r>
        <w:rPr>
          <w:rFonts w:hint="eastAsia" w:ascii="仿宋" w:hAnsi="仿宋" w:eastAsia="仿宋" w:cs="仿宋"/>
          <w:b w:val="0"/>
          <w:bCs/>
          <w:sz w:val="32"/>
          <w:szCs w:val="32"/>
          <w:lang w:val="en-US" w:eastAsia="zh-CN"/>
        </w:rPr>
        <w:t>个别项目绩效指标实际完成值远高于年初设定值；</w:t>
      </w:r>
    </w:p>
    <w:p w14:paraId="1486E719">
      <w:pPr>
        <w:keepNext w:val="0"/>
        <w:keepLines w:val="0"/>
        <w:pageBreakBefore w:val="0"/>
        <w:widowControl w:val="0"/>
        <w:kinsoku/>
        <w:wordWrap/>
        <w:overflowPunct/>
        <w:topLinePunct w:val="0"/>
        <w:autoSpaceDE/>
        <w:autoSpaceDN/>
        <w:bidi w:val="0"/>
        <w:adjustRightInd/>
        <w:snapToGrid/>
        <w:spacing w:line="560" w:lineRule="exact"/>
        <w:ind w:left="0" w:leftChars="0" w:right="0" w:firstLine="643" w:firstLineChars="200"/>
        <w:textAlignment w:val="auto"/>
        <w:outlineLvl w:val="9"/>
        <w:rPr>
          <w:rFonts w:hint="eastAsia" w:ascii="仿宋" w:hAnsi="仿宋" w:eastAsia="仿宋" w:cs="仿宋"/>
          <w:b w:val="0"/>
          <w:bCs/>
          <w:sz w:val="32"/>
          <w:szCs w:val="32"/>
          <w:lang w:val="en-US" w:eastAsia="zh-CN"/>
        </w:rPr>
      </w:pPr>
      <w:r>
        <w:rPr>
          <w:rFonts w:hint="eastAsia" w:ascii="仿宋" w:hAnsi="仿宋" w:eastAsia="仿宋" w:cs="仿宋"/>
          <w:b/>
          <w:bCs w:val="0"/>
          <w:sz w:val="32"/>
          <w:szCs w:val="32"/>
          <w:lang w:val="en-US" w:eastAsia="zh-CN"/>
        </w:rPr>
        <w:t>四是</w:t>
      </w:r>
      <w:r>
        <w:rPr>
          <w:rFonts w:hint="eastAsia" w:ascii="仿宋" w:hAnsi="仿宋" w:eastAsia="仿宋" w:cs="仿宋"/>
          <w:b w:val="0"/>
          <w:bCs/>
          <w:sz w:val="32"/>
          <w:szCs w:val="32"/>
          <w:lang w:val="en-US" w:eastAsia="zh-CN"/>
        </w:rPr>
        <w:t>个别项目支出进度较低，影响了项目绩效自评的得分。</w:t>
      </w:r>
    </w:p>
    <w:p w14:paraId="0524D534">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textAlignment w:val="auto"/>
        <w:outlineLvl w:val="1"/>
        <w:rPr>
          <w:rFonts w:hint="eastAsia" w:ascii="仿宋" w:hAnsi="仿宋" w:eastAsia="仿宋" w:cs="仿宋"/>
          <w:b/>
          <w:bCs/>
          <w:sz w:val="32"/>
          <w:szCs w:val="32"/>
        </w:rPr>
      </w:pPr>
      <w:bookmarkStart w:id="41" w:name="_Toc22078"/>
      <w:r>
        <w:rPr>
          <w:rFonts w:hint="eastAsia" w:ascii="楷体" w:hAnsi="楷体" w:eastAsia="楷体" w:cs="楷体"/>
          <w:b w:val="0"/>
          <w:bCs w:val="0"/>
          <w:sz w:val="32"/>
          <w:szCs w:val="32"/>
        </w:rPr>
        <w:t>（二）针对问题提出具体的改进措施或建议</w:t>
      </w:r>
      <w:bookmarkEnd w:id="41"/>
    </w:p>
    <w:p w14:paraId="0DF0F731">
      <w:pPr>
        <w:pStyle w:val="4"/>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2"/>
        <w:rPr>
          <w:rFonts w:hint="eastAsia" w:ascii="仿宋" w:hAnsi="仿宋" w:eastAsia="仿宋" w:cs="仿宋"/>
          <w:b w:val="0"/>
          <w:bCs w:val="0"/>
          <w:sz w:val="32"/>
          <w:szCs w:val="32"/>
          <w:lang w:val="en-US" w:eastAsia="zh-CN"/>
        </w:rPr>
      </w:pPr>
      <w:bookmarkStart w:id="42" w:name="_Toc70582285"/>
      <w:bookmarkStart w:id="43" w:name="_Toc70582288"/>
      <w:r>
        <w:rPr>
          <w:rFonts w:hint="eastAsia" w:ascii="仿宋" w:hAnsi="仿宋" w:eastAsia="仿宋" w:cs="仿宋"/>
          <w:b w:val="0"/>
          <w:bCs w:val="0"/>
          <w:sz w:val="32"/>
          <w:szCs w:val="32"/>
          <w:lang w:val="en-US" w:eastAsia="zh-CN"/>
        </w:rPr>
        <w:t>1.完善绩效指标的设置</w:t>
      </w:r>
    </w:p>
    <w:p w14:paraId="25E50486">
      <w:pPr>
        <w:pStyle w:val="4"/>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2"/>
        <w:rPr>
          <w:rFonts w:hint="eastAsia" w:ascii="仿宋" w:hAnsi="仿宋" w:eastAsia="仿宋" w:cs="仿宋"/>
          <w:b w:val="0"/>
          <w:bCs/>
          <w:kern w:val="2"/>
          <w:sz w:val="32"/>
          <w:szCs w:val="32"/>
          <w:lang w:val="en-US" w:eastAsia="zh-CN" w:bidi="ar-SA"/>
        </w:rPr>
      </w:pPr>
      <w:r>
        <w:rPr>
          <w:rFonts w:hint="eastAsia" w:ascii="仿宋" w:hAnsi="仿宋" w:eastAsia="仿宋" w:cs="仿宋"/>
          <w:b w:val="0"/>
          <w:bCs/>
          <w:kern w:val="2"/>
          <w:sz w:val="32"/>
          <w:szCs w:val="32"/>
          <w:lang w:val="en-US" w:eastAsia="zh-CN" w:bidi="ar-SA"/>
        </w:rPr>
        <w:t>对于绩效指标设置不清晰或者无法量化的项目问题，我办将积极采取措施，协调相关科室，进一步细化、量化绩效指标，同时将指标做到可考量性；对于</w:t>
      </w:r>
      <w:r>
        <w:rPr>
          <w:rFonts w:hint="eastAsia" w:ascii="仿宋" w:hAnsi="仿宋" w:eastAsia="仿宋" w:cs="仿宋"/>
          <w:bCs/>
          <w:sz w:val="32"/>
          <w:szCs w:val="32"/>
          <w:lang w:val="en-US" w:eastAsia="zh-CN"/>
        </w:rPr>
        <w:t>同一项目或类似项目指标设置不统一的问题我办将结合项目实际情况，丰富或完善指标，争取做到相同项目绩效评价考核口径一致。</w:t>
      </w:r>
    </w:p>
    <w:p w14:paraId="6B25585B">
      <w:pPr>
        <w:pStyle w:val="4"/>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2"/>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2</w:t>
      </w:r>
      <w:r>
        <w:rPr>
          <w:rFonts w:hint="eastAsia" w:ascii="仿宋" w:hAnsi="仿宋" w:eastAsia="仿宋" w:cs="仿宋"/>
          <w:b w:val="0"/>
          <w:bCs w:val="0"/>
          <w:sz w:val="32"/>
          <w:szCs w:val="32"/>
        </w:rPr>
        <w:t>.加强项目管理</w:t>
      </w:r>
      <w:bookmarkEnd w:id="42"/>
    </w:p>
    <w:p w14:paraId="5F23DFD4">
      <w:pPr>
        <w:pStyle w:val="4"/>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Cs/>
          <w:sz w:val="32"/>
          <w:szCs w:val="32"/>
        </w:rPr>
      </w:pPr>
      <w:r>
        <w:rPr>
          <w:rFonts w:hint="eastAsia" w:ascii="仿宋" w:hAnsi="仿宋" w:eastAsia="仿宋" w:cs="仿宋"/>
          <w:bCs/>
          <w:sz w:val="32"/>
          <w:szCs w:val="32"/>
          <w:lang w:val="en-US" w:eastAsia="zh-CN"/>
        </w:rPr>
        <w:t>我办在今年</w:t>
      </w:r>
      <w:r>
        <w:rPr>
          <w:rFonts w:hint="eastAsia" w:ascii="仿宋" w:hAnsi="仿宋" w:eastAsia="仿宋" w:cs="仿宋"/>
          <w:bCs/>
          <w:sz w:val="32"/>
          <w:szCs w:val="32"/>
        </w:rPr>
        <w:t>进一步加强对项目实施的管理，加强对项目实施全过程的监管，做到事前计划合理、事中执行监管有力、事后评价及时有效反馈。同时建立项目责任体系，落实执行责任制，督促、指导各科室加强项目监管工作，确定项目的负责人、执行科室、项目建设周期、并制定具体的执行计划，按计划开展项目工作，保证项目的顺利完成。</w:t>
      </w:r>
    </w:p>
    <w:bookmarkEnd w:id="43"/>
    <w:p w14:paraId="6F12DBB3">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0"/>
        <w:rPr>
          <w:rFonts w:hint="eastAsia" w:ascii="黑体" w:hAnsi="黑体" w:eastAsia="黑体" w:cs="黑体"/>
          <w:sz w:val="32"/>
          <w:szCs w:val="32"/>
        </w:rPr>
      </w:pPr>
      <w:bookmarkStart w:id="44" w:name="_Toc26641"/>
      <w:r>
        <w:rPr>
          <w:rFonts w:hint="eastAsia" w:ascii="黑体" w:hAnsi="黑体" w:eastAsia="黑体" w:cs="黑体"/>
          <w:sz w:val="32"/>
          <w:szCs w:val="32"/>
        </w:rPr>
        <w:t>六、评价工作组人员名单及签字</w:t>
      </w:r>
      <w:bookmarkEnd w:id="44"/>
    </w:p>
    <w:p w14:paraId="67038338">
      <w:pPr>
        <w:pStyle w:val="10"/>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组  长： 赵  然  市政府副秘书长</w:t>
      </w:r>
    </w:p>
    <w:p w14:paraId="2304C4ED">
      <w:pPr>
        <w:pStyle w:val="10"/>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副组长： 杨献存  行政财务科科长</w:t>
      </w:r>
    </w:p>
    <w:p w14:paraId="2756B013">
      <w:pPr>
        <w:pStyle w:val="10"/>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组  员： 王  琳  出纳、一级主任科员</w:t>
      </w:r>
    </w:p>
    <w:p w14:paraId="7F297AFD">
      <w:pPr>
        <w:pStyle w:val="10"/>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 xml:space="preserve">         聂豆豆  行政财务科副科长、三级主任科员</w:t>
      </w:r>
    </w:p>
    <w:p w14:paraId="2F4AB894">
      <w:pPr>
        <w:pStyle w:val="10"/>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 xml:space="preserve">         李艺鸣  行政财务科副科长</w:t>
      </w:r>
    </w:p>
    <w:p w14:paraId="206CE51D">
      <w:pPr>
        <w:pStyle w:val="10"/>
        <w:rPr>
          <w:rFonts w:hint="eastAsia" w:ascii="仿宋" w:hAnsi="仿宋" w:eastAsia="仿宋" w:cs="仿宋"/>
          <w:sz w:val="32"/>
          <w:szCs w:val="32"/>
        </w:rPr>
      </w:pPr>
    </w:p>
    <w:p w14:paraId="05CBAE59">
      <w:pPr>
        <w:pStyle w:val="10"/>
        <w:jc w:val="right"/>
        <w:outlineLvl w:val="0"/>
        <w:rPr>
          <w:rFonts w:hint="eastAsia" w:ascii="仿宋" w:hAnsi="仿宋" w:eastAsia="仿宋" w:cs="仿宋"/>
          <w:b/>
          <w:bCs/>
          <w:sz w:val="32"/>
          <w:szCs w:val="32"/>
          <w:lang w:val="en-US" w:eastAsia="zh-CN"/>
        </w:rPr>
      </w:pPr>
      <w:bookmarkStart w:id="45" w:name="_Toc24035"/>
      <w:r>
        <w:rPr>
          <w:rFonts w:hint="eastAsia" w:ascii="仿宋" w:hAnsi="仿宋" w:eastAsia="仿宋" w:cs="仿宋"/>
          <w:b/>
          <w:bCs/>
          <w:sz w:val="32"/>
          <w:szCs w:val="32"/>
          <w:lang w:val="en-US" w:eastAsia="zh-CN"/>
        </w:rPr>
        <w:t>石家庄市人民政府办公室</w:t>
      </w:r>
      <w:bookmarkEnd w:id="45"/>
    </w:p>
    <w:p w14:paraId="4D125F95">
      <w:pPr>
        <w:pStyle w:val="10"/>
        <w:jc w:val="center"/>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 xml:space="preserve">                              2024年3月17日</w:t>
      </w:r>
    </w:p>
    <w:sectPr>
      <w:footerReference r:id="rId3" w:type="default"/>
      <w:pgSz w:w="11906" w:h="16838"/>
      <w:pgMar w:top="1440" w:right="1474" w:bottom="1440" w:left="1587" w:header="851" w:footer="992" w:gutter="0"/>
      <w:pgNumType w:fmt="numberInDash" w:start="1"/>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方正仿宋_GBK">
    <w:altName w:val="微软雅黑"/>
    <w:panose1 w:val="03000509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FD3C59">
    <w:pPr>
      <w:pStyle w:val="6"/>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0602C3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xOxG78BAACdAwAADgAAAGRycy9lMm9Eb2MueG1srVPBbtswDL0P2D8I&#10;ui92UmANjDhFh6DDgKLb0O0DFFmOBUiiQMmx8/elZDvduksPu8gUST2+R9K7u9EadlYYNLiar1cl&#10;Z8pJaLQ71fz3r4dPW85CFK4RBpyq+UUFfrf/+GE3+EptoAPTKGQE4kI1+Jp3MfqqKILslBVhBV45&#10;CraAVkS64qloUAyEbk2xKcvPxQDYeASpQiDvYQryGRHfAwhtq6U6gOytcnFCRWVEJEmh0z7wfWbb&#10;tkrG720bVGSm5qQ05pOKkH1MZ7HfieqEwndazhTEeyi80WSFdlT0CnUQUbAe9T9QVkuEAG1cSbDF&#10;JCR3hFSsyze9ee6EV1kLtTr4a9PD/4OVT+cfyHRT8w1nTlga+M9eNOweEQZ2U97epBYNPlSU+ewp&#10;N45fYKTFWfyBnEn52KJNX9LEKE4NvlwbrMbIZHq03Wy3JYUkxZYL4Revzz2G+FWBZcmoOdIEc2PF&#10;+THEKXVJSdUcPGhj8hSN+8tBmMlTJO4Tx2TF8TjOgo7QXEjPQMOvuaNd58x8c9TbtCeLgYtxXIze&#10;oz51RG2deQV/30cikbmlChPsXJimltXNG5bW4s97znr9q/Yv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zql5uc8AAAAFAQAADwAAAAAAAAABACAAAAAiAAAAZHJzL2Rvd25yZXYueG1sUEsBAhQAFAAA&#10;AAgAh07iQFsTsRu/AQAAnQMAAA4AAAAAAAAAAQAgAAAAHgEAAGRycy9lMm9Eb2MueG1sUEsFBgAA&#10;AAAGAAYAWQEAAE8FAAAAAA==&#10;">
              <v:fill on="f" focussize="0,0"/>
              <v:stroke on="f"/>
              <v:imagedata o:title=""/>
              <o:lock v:ext="edit" aspectratio="f"/>
              <v:textbox inset="0mm,0mm,0mm,0mm" style="mso-fit-shape-to-text:t;">
                <w:txbxContent>
                  <w:p w14:paraId="20602C3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68489B"/>
    <w:multiLevelType w:val="singleLevel"/>
    <w:tmpl w:val="5E68489B"/>
    <w:lvl w:ilvl="0" w:tentative="0">
      <w:start w:val="1"/>
      <w:numFmt w:val="chineseCounting"/>
      <w:suff w:val="nothing"/>
      <w:lvlText w:val="（%1）"/>
      <w:lvlJc w:val="left"/>
    </w:lvl>
  </w:abstractNum>
  <w:abstractNum w:abstractNumId="1">
    <w:nsid w:val="5FADAC18"/>
    <w:multiLevelType w:val="singleLevel"/>
    <w:tmpl w:val="5FADAC18"/>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RiNWQ3MmVhNGYyMGJhNDBkNjE0ZTBkZGEyY2I0NTAifQ=="/>
  </w:docVars>
  <w:rsids>
    <w:rsidRoot w:val="0EBD2122"/>
    <w:rsid w:val="007E6C1F"/>
    <w:rsid w:val="00AF566A"/>
    <w:rsid w:val="00B6553A"/>
    <w:rsid w:val="013B25AC"/>
    <w:rsid w:val="01B104CA"/>
    <w:rsid w:val="02106AB0"/>
    <w:rsid w:val="02B43A28"/>
    <w:rsid w:val="046F331E"/>
    <w:rsid w:val="04E85B5A"/>
    <w:rsid w:val="05C0530F"/>
    <w:rsid w:val="07956271"/>
    <w:rsid w:val="084F00FD"/>
    <w:rsid w:val="09721397"/>
    <w:rsid w:val="0BB63BED"/>
    <w:rsid w:val="0D0F3B1E"/>
    <w:rsid w:val="0EB97A43"/>
    <w:rsid w:val="0EBD2122"/>
    <w:rsid w:val="0F214EAE"/>
    <w:rsid w:val="11B71E6A"/>
    <w:rsid w:val="140769CD"/>
    <w:rsid w:val="15C530C2"/>
    <w:rsid w:val="15DB29D9"/>
    <w:rsid w:val="17627497"/>
    <w:rsid w:val="17A70680"/>
    <w:rsid w:val="180B1384"/>
    <w:rsid w:val="18117925"/>
    <w:rsid w:val="18817CFA"/>
    <w:rsid w:val="1AAF0063"/>
    <w:rsid w:val="1BE140DE"/>
    <w:rsid w:val="1F8C53B8"/>
    <w:rsid w:val="1FF961AD"/>
    <w:rsid w:val="21A40857"/>
    <w:rsid w:val="23B87C1E"/>
    <w:rsid w:val="248C197D"/>
    <w:rsid w:val="252959AF"/>
    <w:rsid w:val="277A6671"/>
    <w:rsid w:val="292D35B7"/>
    <w:rsid w:val="2DB45B41"/>
    <w:rsid w:val="33EB6CFF"/>
    <w:rsid w:val="35A12947"/>
    <w:rsid w:val="36146303"/>
    <w:rsid w:val="367D4717"/>
    <w:rsid w:val="37387040"/>
    <w:rsid w:val="3B625C0A"/>
    <w:rsid w:val="3CEE1963"/>
    <w:rsid w:val="3DE20A29"/>
    <w:rsid w:val="418F482F"/>
    <w:rsid w:val="419B47A7"/>
    <w:rsid w:val="47A656DA"/>
    <w:rsid w:val="4AE8228F"/>
    <w:rsid w:val="4B6007F4"/>
    <w:rsid w:val="4C9C27FE"/>
    <w:rsid w:val="4D4E260D"/>
    <w:rsid w:val="4E997D6C"/>
    <w:rsid w:val="4F351BEC"/>
    <w:rsid w:val="512260B4"/>
    <w:rsid w:val="523B0A91"/>
    <w:rsid w:val="525C0D2F"/>
    <w:rsid w:val="52BD6ACB"/>
    <w:rsid w:val="55537534"/>
    <w:rsid w:val="561A74F1"/>
    <w:rsid w:val="580C057E"/>
    <w:rsid w:val="597244E8"/>
    <w:rsid w:val="5EB71C30"/>
    <w:rsid w:val="5F793A13"/>
    <w:rsid w:val="6299572D"/>
    <w:rsid w:val="66AF0CE5"/>
    <w:rsid w:val="66F92FDE"/>
    <w:rsid w:val="6AC537CF"/>
    <w:rsid w:val="6E5A6DD8"/>
    <w:rsid w:val="6E5B14A6"/>
    <w:rsid w:val="6F2C5C12"/>
    <w:rsid w:val="711B255E"/>
    <w:rsid w:val="71F96249"/>
    <w:rsid w:val="7BB51E06"/>
    <w:rsid w:val="7C387F7C"/>
    <w:rsid w:val="7CAF441D"/>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黑体"/>
      <w:kern w:val="2"/>
      <w:sz w:val="21"/>
      <w:szCs w:val="22"/>
      <w:lang w:val="en-US" w:eastAsia="zh-CN" w:bidi="ar-SA"/>
    </w:rPr>
  </w:style>
  <w:style w:type="paragraph" w:styleId="2">
    <w:name w:val="heading 2"/>
    <w:basedOn w:val="1"/>
    <w:next w:val="1"/>
    <w:autoRedefine/>
    <w:unhideWhenUsed/>
    <w:qFormat/>
    <w:uiPriority w:val="0"/>
    <w:pPr>
      <w:keepNext/>
      <w:keepLines/>
      <w:outlineLvl w:val="1"/>
    </w:pPr>
    <w:rPr>
      <w:rFonts w:ascii="Arial" w:hAnsi="Arial" w:eastAsia="楷体"/>
      <w:b/>
    </w:rPr>
  </w:style>
  <w:style w:type="paragraph" w:styleId="3">
    <w:name w:val="heading 6"/>
    <w:basedOn w:val="1"/>
    <w:next w:val="1"/>
    <w:autoRedefine/>
    <w:unhideWhenUsed/>
    <w:qFormat/>
    <w:uiPriority w:val="0"/>
    <w:pPr>
      <w:keepNext/>
      <w:keepLines/>
      <w:tabs>
        <w:tab w:val="left" w:pos="1151"/>
      </w:tabs>
      <w:spacing w:before="240" w:after="64" w:line="320" w:lineRule="auto"/>
      <w:ind w:left="1151" w:hanging="1151"/>
      <w:outlineLvl w:val="5"/>
    </w:pPr>
    <w:rPr>
      <w:rFonts w:ascii="Cambria" w:hAnsi="Cambria"/>
      <w:b/>
      <w:bCs/>
    </w:rPr>
  </w:style>
  <w:style w:type="character" w:default="1" w:styleId="9">
    <w:name w:val="Default Paragraph Font"/>
    <w:autoRedefine/>
    <w:unhideWhenUsed/>
    <w:qFormat/>
    <w:uiPriority w:val="1"/>
  </w:style>
  <w:style w:type="table" w:default="1" w:styleId="8">
    <w:name w:val="Normal Table"/>
    <w:autoRedefine/>
    <w:unhideWhenUsed/>
    <w:qFormat/>
    <w:uiPriority w:val="99"/>
    <w:tblPr>
      <w:tblCellMar>
        <w:top w:w="0" w:type="dxa"/>
        <w:left w:w="108" w:type="dxa"/>
        <w:bottom w:w="0" w:type="dxa"/>
        <w:right w:w="108" w:type="dxa"/>
      </w:tblCellMar>
    </w:tblPr>
  </w:style>
  <w:style w:type="paragraph" w:styleId="4">
    <w:name w:val="Normal Indent"/>
    <w:basedOn w:val="1"/>
    <w:autoRedefine/>
    <w:unhideWhenUsed/>
    <w:qFormat/>
    <w:uiPriority w:val="99"/>
    <w:pPr>
      <w:ind w:firstLine="420" w:firstLineChars="200"/>
    </w:pPr>
  </w:style>
  <w:style w:type="paragraph" w:styleId="5">
    <w:name w:val="annotation text"/>
    <w:basedOn w:val="1"/>
    <w:autoRedefine/>
    <w:qFormat/>
    <w:uiPriority w:val="0"/>
    <w:pPr>
      <w:jc w:val="left"/>
    </w:pPr>
  </w:style>
  <w:style w:type="paragraph" w:styleId="6">
    <w:name w:val="footer"/>
    <w:basedOn w:val="1"/>
    <w:autoRedefine/>
    <w:qFormat/>
    <w:uiPriority w:val="0"/>
    <w:pPr>
      <w:tabs>
        <w:tab w:val="center" w:pos="4153"/>
        <w:tab w:val="right" w:pos="8306"/>
      </w:tabs>
      <w:snapToGrid w:val="0"/>
      <w:jc w:val="left"/>
    </w:pPr>
    <w:rPr>
      <w:sz w:val="18"/>
    </w:rPr>
  </w:style>
  <w:style w:type="paragraph" w:styleId="7">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10">
    <w:name w:val="正文缩进1"/>
    <w:basedOn w:val="1"/>
    <w:autoRedefine/>
    <w:qFormat/>
    <w:uiPriority w:val="0"/>
    <w:pPr>
      <w:ind w:firstLine="420" w:firstLineChars="200"/>
    </w:pPr>
  </w:style>
  <w:style w:type="paragraph" w:customStyle="1" w:styleId="11">
    <w:name w:val="插入文本样式-插入总体目标文件"/>
    <w:basedOn w:val="1"/>
    <w:autoRedefine/>
    <w:qFormat/>
    <w:uiPriority w:val="0"/>
    <w:pPr>
      <w:spacing w:line="500" w:lineRule="exact"/>
      <w:ind w:firstLine="560"/>
    </w:pPr>
    <w:rPr>
      <w:rFonts w:eastAsia="方正仿宋_GBK" w:cs="Times New Roman"/>
      <w:sz w:val="28"/>
    </w:rPr>
  </w:style>
  <w:style w:type="paragraph" w:customStyle="1" w:styleId="12">
    <w:name w:val="插入文本样式-插入职责分类绩效目标文件"/>
    <w:basedOn w:val="1"/>
    <w:autoRedefine/>
    <w:qFormat/>
    <w:uiPriority w:val="0"/>
    <w:pPr>
      <w:spacing w:line="500" w:lineRule="exact"/>
      <w:ind w:firstLine="560"/>
    </w:pPr>
    <w:rPr>
      <w:rFonts w:eastAsia="方正仿宋_GBK" w:cs="Times New Roman"/>
      <w:sz w:val="28"/>
    </w:rPr>
  </w:style>
  <w:style w:type="paragraph" w:customStyle="1" w:styleId="13">
    <w:name w:val="WPSOffice手动目录 1"/>
    <w:autoRedefine/>
    <w:qFormat/>
    <w:uiPriority w:val="0"/>
    <w:pPr>
      <w:ind w:leftChars="0"/>
    </w:pPr>
    <w:rPr>
      <w:rFonts w:ascii="Times New Roman" w:hAnsi="Times New Roman" w:eastAsia="宋体" w:cs="Times New Roman"/>
      <w:sz w:val="20"/>
      <w:szCs w:val="20"/>
    </w:rPr>
  </w:style>
  <w:style w:type="paragraph" w:customStyle="1" w:styleId="14">
    <w:name w:val="WPSOffice手动目录 2"/>
    <w:autoRedefine/>
    <w:qFormat/>
    <w:uiPriority w:val="0"/>
    <w:pPr>
      <w:ind w:leftChars="20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13</Pages>
  <Words>3372</Words>
  <Characters>3535</Characters>
  <Lines>7</Lines>
  <Paragraphs>2</Paragraphs>
  <TotalTime>0</TotalTime>
  <ScaleCrop>false</ScaleCrop>
  <LinksUpToDate>false</LinksUpToDate>
  <CharactersWithSpaces>3633</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你是我的神经病1417941470</cp:lastModifiedBy>
  <cp:lastPrinted>2022-03-16T07:56:00Z</cp:lastPrinted>
  <dcterms:modified xsi:type="dcterms:W3CDTF">2025-03-20T04:39:38Z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6F8484BB5A884FD0BFF6B9037568455A_13</vt:lpwstr>
  </property>
  <property fmtid="{D5CDD505-2E9C-101B-9397-08002B2CF9AE}" pid="4" name="KSOTemplateDocerSaveRecord">
    <vt:lpwstr>eyJoZGlkIjoiYzQ2ZGY5ZWRlZTY5M2FmMTQ0MmY3Y2MzMzk4ZTMwN2UiLCJ1c2VySWQiOiIyNjQwNTc4MSJ9</vt:lpwstr>
  </property>
</Properties>
</file>