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E91FDCA">
      <w:pPr>
        <w:jc w:val="center"/>
        <w:rPr>
          <w:rFonts w:hint="eastAsia" w:asciiTheme="majorEastAsia" w:hAnsiTheme="majorEastAsia" w:eastAsiaTheme="majorEastAsia" w:cstheme="majorEastAsia"/>
          <w:b/>
          <w:bCs/>
          <w:sz w:val="44"/>
          <w:szCs w:val="44"/>
          <w:lang w:val="en-US" w:eastAsia="zh-CN"/>
        </w:rPr>
      </w:pPr>
      <w:r>
        <w:rPr>
          <w:rFonts w:hint="eastAsia" w:asciiTheme="majorEastAsia" w:hAnsiTheme="majorEastAsia" w:eastAsiaTheme="majorEastAsia" w:cstheme="majorEastAsia"/>
          <w:b/>
          <w:bCs/>
          <w:sz w:val="44"/>
          <w:szCs w:val="44"/>
          <w:lang w:val="en-US" w:eastAsia="zh-CN"/>
        </w:rPr>
        <w:t>石家庄市外事办公室</w:t>
      </w:r>
    </w:p>
    <w:p w14:paraId="16BFE6BB">
      <w:pPr>
        <w:jc w:val="center"/>
        <w:rPr>
          <w:rFonts w:hint="eastAsia" w:asciiTheme="majorEastAsia" w:hAnsiTheme="majorEastAsia" w:eastAsiaTheme="majorEastAsia" w:cstheme="majorEastAsia"/>
          <w:b/>
          <w:bCs/>
          <w:sz w:val="44"/>
          <w:szCs w:val="44"/>
          <w:lang w:val="en-US" w:eastAsia="zh-CN"/>
        </w:rPr>
      </w:pPr>
      <w:r>
        <w:rPr>
          <w:rFonts w:hint="eastAsia" w:asciiTheme="majorEastAsia" w:hAnsiTheme="majorEastAsia" w:eastAsiaTheme="majorEastAsia" w:cstheme="majorEastAsia"/>
          <w:b/>
          <w:bCs/>
          <w:sz w:val="44"/>
          <w:szCs w:val="44"/>
          <w:lang w:val="en-US" w:eastAsia="zh-CN"/>
        </w:rPr>
        <w:t>2018年部门预算信息公开</w:t>
      </w:r>
    </w:p>
    <w:p w14:paraId="2A93AC62">
      <w:pPr>
        <w:rPr>
          <w:rFonts w:hint="eastAsia" w:asciiTheme="majorEastAsia" w:hAnsiTheme="majorEastAsia" w:eastAsiaTheme="majorEastAsia" w:cstheme="majorEastAsia"/>
          <w:b/>
          <w:bCs/>
          <w:sz w:val="44"/>
          <w:szCs w:val="44"/>
          <w:lang w:val="en-US" w:eastAsia="zh-CN"/>
        </w:rPr>
      </w:pPr>
    </w:p>
    <w:p w14:paraId="7C26F766">
      <w:pPr>
        <w:rPr>
          <w:rFonts w:hint="eastAsia" w:ascii="仿宋" w:hAnsi="仿宋" w:eastAsia="仿宋" w:cs="仿宋"/>
          <w:sz w:val="32"/>
          <w:szCs w:val="32"/>
          <w:lang w:val="en-US" w:eastAsia="zh-CN"/>
        </w:rPr>
      </w:pPr>
      <w:r>
        <w:rPr>
          <w:rFonts w:hint="eastAsia"/>
          <w:sz w:val="32"/>
          <w:szCs w:val="32"/>
          <w:lang w:val="en-US" w:eastAsia="zh-CN"/>
        </w:rPr>
        <w:t xml:space="preserve">   </w:t>
      </w:r>
      <w:r>
        <w:rPr>
          <w:rFonts w:hint="eastAsia" w:ascii="仿宋" w:hAnsi="仿宋" w:eastAsia="仿宋" w:cs="仿宋"/>
          <w:sz w:val="32"/>
          <w:szCs w:val="32"/>
          <w:lang w:val="en-US" w:eastAsia="zh-CN"/>
        </w:rPr>
        <w:t xml:space="preserve"> 按照《预算法》、《地方预算决算公开操作规程》和《河北省省级预算公开办法》规定，现将石家庄市外事办公室2018年部门预算公开如下：</w:t>
      </w:r>
    </w:p>
    <w:p w14:paraId="7E5FC161">
      <w:pPr>
        <w:ind w:firstLine="640"/>
        <w:rPr>
          <w:rFonts w:hint="eastAsia" w:ascii="黑体" w:hAnsi="黑体" w:eastAsia="黑体" w:cs="黑体"/>
          <w:b/>
          <w:bCs/>
          <w:sz w:val="32"/>
          <w:szCs w:val="32"/>
          <w:lang w:val="en-US" w:eastAsia="zh-CN"/>
        </w:rPr>
      </w:pPr>
      <w:r>
        <w:rPr>
          <w:rFonts w:hint="eastAsia" w:ascii="黑体" w:hAnsi="黑体" w:eastAsia="黑体" w:cs="黑体"/>
          <w:b/>
          <w:bCs/>
          <w:sz w:val="32"/>
          <w:szCs w:val="32"/>
          <w:lang w:val="en-US" w:eastAsia="zh-CN"/>
        </w:rPr>
        <w:t>一、部门职责及机构设置情况</w:t>
      </w:r>
    </w:p>
    <w:p w14:paraId="0BB977AD">
      <w:pPr>
        <w:ind w:firstLine="640"/>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部门职责：</w:t>
      </w:r>
    </w:p>
    <w:p w14:paraId="394276C2">
      <w:pPr>
        <w:shd w:val="solid" w:color="FFFFFF" w:fill="auto"/>
        <w:autoSpaceDN w:val="0"/>
        <w:spacing w:line="465" w:lineRule="atLeast"/>
        <w:ind w:firstLine="640"/>
        <w:rPr>
          <w:rFonts w:hint="eastAsia" w:ascii="仿宋" w:hAnsi="仿宋" w:eastAsia="仿宋" w:cs="仿宋"/>
          <w:color w:val="555555"/>
          <w:sz w:val="32"/>
          <w:szCs w:val="32"/>
          <w:shd w:val="clear" w:color="auto" w:fill="FFFFFF"/>
        </w:rPr>
      </w:pPr>
      <w:r>
        <w:rPr>
          <w:rFonts w:hint="eastAsia" w:ascii="仿宋" w:hAnsi="仿宋" w:eastAsia="仿宋" w:cs="仿宋"/>
          <w:color w:val="555555"/>
          <w:sz w:val="32"/>
          <w:szCs w:val="32"/>
          <w:shd w:val="clear" w:color="auto" w:fill="FFFFFF"/>
        </w:rPr>
        <w:t>（一）负责全市外事、侨务、港澳事务工作归口管理。指导、综合协调各县（市）、区，市直部门和单位的外事、侨务、港澳事务工作。</w:t>
      </w:r>
    </w:p>
    <w:p w14:paraId="62373B43">
      <w:pPr>
        <w:shd w:val="solid" w:color="FFFFFF" w:fill="auto"/>
        <w:autoSpaceDN w:val="0"/>
        <w:spacing w:line="465" w:lineRule="atLeast"/>
        <w:ind w:firstLine="640"/>
        <w:rPr>
          <w:rFonts w:hint="eastAsia" w:ascii="仿宋" w:hAnsi="仿宋" w:eastAsia="仿宋" w:cs="仿宋"/>
          <w:color w:val="555555"/>
          <w:sz w:val="32"/>
          <w:szCs w:val="32"/>
          <w:shd w:val="clear" w:color="auto" w:fill="FFFFFF"/>
        </w:rPr>
      </w:pPr>
      <w:r>
        <w:rPr>
          <w:rFonts w:hint="eastAsia" w:ascii="仿宋" w:hAnsi="仿宋" w:eastAsia="仿宋" w:cs="仿宋"/>
          <w:color w:val="555555"/>
          <w:sz w:val="32"/>
          <w:szCs w:val="32"/>
          <w:shd w:val="clear" w:color="auto" w:fill="FFFFFF"/>
        </w:rPr>
        <w:t>（二）贯彻执行党和国家对外方针政策、法律法规和涉侨、涉港澳方针政策、法律法规，贯彻执行市委、市政府关于外事、侨务、港澳工作的指示和决定。</w:t>
      </w:r>
    </w:p>
    <w:p w14:paraId="4C753E61">
      <w:pPr>
        <w:shd w:val="solid" w:color="FFFFFF" w:fill="auto"/>
        <w:autoSpaceDN w:val="0"/>
        <w:spacing w:line="465" w:lineRule="atLeast"/>
        <w:ind w:firstLine="640"/>
        <w:rPr>
          <w:rFonts w:hint="eastAsia" w:ascii="仿宋" w:hAnsi="仿宋" w:eastAsia="仿宋" w:cs="仿宋"/>
          <w:color w:val="555555"/>
          <w:sz w:val="32"/>
          <w:szCs w:val="32"/>
          <w:shd w:val="clear" w:color="auto" w:fill="FFFFFF"/>
        </w:rPr>
      </w:pPr>
      <w:r>
        <w:rPr>
          <w:rFonts w:hint="eastAsia" w:ascii="仿宋" w:hAnsi="仿宋" w:eastAsia="仿宋" w:cs="仿宋"/>
          <w:color w:val="555555"/>
          <w:sz w:val="32"/>
          <w:szCs w:val="32"/>
          <w:shd w:val="clear" w:color="auto" w:fill="FFFFFF"/>
        </w:rPr>
        <w:t>（三）开展外事、侨务工作的前瞻性研究，起草全市性外事、侨务、港澳工作政策、规定。调查研究全市外事、侨务、港澳工作中的重要情况和问题，向市委、市政府提供有关信息与建议。</w:t>
      </w:r>
    </w:p>
    <w:p w14:paraId="7737B729">
      <w:pPr>
        <w:shd w:val="solid" w:color="FFFFFF" w:fill="auto"/>
        <w:autoSpaceDN w:val="0"/>
        <w:spacing w:line="465" w:lineRule="atLeast"/>
        <w:ind w:firstLine="640"/>
        <w:rPr>
          <w:rFonts w:hint="eastAsia" w:ascii="仿宋" w:hAnsi="仿宋" w:eastAsia="仿宋" w:cs="仿宋"/>
          <w:color w:val="555555"/>
          <w:sz w:val="32"/>
          <w:szCs w:val="32"/>
          <w:shd w:val="clear" w:color="auto" w:fill="FFFFFF"/>
        </w:rPr>
      </w:pPr>
      <w:r>
        <w:rPr>
          <w:rFonts w:hint="eastAsia" w:ascii="仿宋" w:hAnsi="仿宋" w:eastAsia="仿宋" w:cs="仿宋"/>
          <w:color w:val="555555"/>
          <w:sz w:val="32"/>
          <w:szCs w:val="32"/>
          <w:shd w:val="clear" w:color="auto" w:fill="FFFFFF"/>
        </w:rPr>
        <w:t>（四）负责市级领导干部因公出访年度计划的起草和报批；审核各县（市）、区、市直各部门年度出访计划。审核办理各县（市）、区、市直各部门、各单位报请市委、市政府审批的外事、侨务、港澳工作请示报告事宜。</w:t>
      </w:r>
    </w:p>
    <w:p w14:paraId="5A6BEBF0">
      <w:pPr>
        <w:shd w:val="solid" w:color="FFFFFF" w:fill="auto"/>
        <w:autoSpaceDN w:val="0"/>
        <w:spacing w:line="465" w:lineRule="atLeast"/>
        <w:ind w:firstLine="640"/>
        <w:rPr>
          <w:rFonts w:hint="eastAsia" w:ascii="仿宋" w:hAnsi="仿宋" w:eastAsia="仿宋" w:cs="仿宋"/>
          <w:color w:val="555555"/>
          <w:sz w:val="32"/>
          <w:szCs w:val="32"/>
          <w:shd w:val="clear" w:color="auto" w:fill="FFFFFF"/>
        </w:rPr>
      </w:pPr>
      <w:r>
        <w:rPr>
          <w:rFonts w:hint="eastAsia" w:ascii="仿宋" w:hAnsi="仿宋" w:eastAsia="仿宋" w:cs="仿宋"/>
          <w:color w:val="555555"/>
          <w:sz w:val="32"/>
          <w:szCs w:val="32"/>
          <w:shd w:val="clear" w:color="auto" w:fill="FFFFFF"/>
        </w:rPr>
        <w:t>（五）承办市委、市人大常委会、市政府、市政协领导对外交往事宜。办理市委、市人大常委会、市政府、市政协领导及市法院、市检察院市级领导干部因公出访报批事宜。</w:t>
      </w:r>
    </w:p>
    <w:p w14:paraId="41E7EE20">
      <w:pPr>
        <w:shd w:val="solid" w:color="FFFFFF" w:fill="auto"/>
        <w:autoSpaceDN w:val="0"/>
        <w:spacing w:line="465" w:lineRule="atLeast"/>
        <w:ind w:firstLine="640"/>
        <w:rPr>
          <w:rFonts w:hint="eastAsia" w:ascii="仿宋" w:hAnsi="仿宋" w:eastAsia="仿宋" w:cs="仿宋"/>
          <w:color w:val="555555"/>
          <w:sz w:val="32"/>
          <w:szCs w:val="32"/>
          <w:shd w:val="clear" w:color="auto" w:fill="FFFFFF"/>
        </w:rPr>
      </w:pPr>
      <w:r>
        <w:rPr>
          <w:rFonts w:hint="eastAsia" w:ascii="仿宋" w:hAnsi="仿宋" w:eastAsia="仿宋" w:cs="仿宋"/>
          <w:color w:val="555555"/>
          <w:sz w:val="32"/>
          <w:szCs w:val="32"/>
          <w:shd w:val="clear" w:color="auto" w:fill="FFFFFF"/>
        </w:rPr>
        <w:t>（六）综合协调本市重大外事、侨务、港澳事务事项。实施对全市各单位涉外、涉侨、涉港澳工作的检查和监督。协调审核本市重要涉外、涉侨、涉港澳报道稿件和有关文稿。</w:t>
      </w:r>
    </w:p>
    <w:p w14:paraId="1CCA92A9">
      <w:pPr>
        <w:shd w:val="solid" w:color="FFFFFF" w:fill="auto"/>
        <w:autoSpaceDN w:val="0"/>
        <w:spacing w:line="465" w:lineRule="atLeast"/>
        <w:ind w:firstLine="640"/>
        <w:rPr>
          <w:rFonts w:hint="eastAsia" w:ascii="仿宋" w:hAnsi="仿宋" w:eastAsia="仿宋" w:cs="仿宋"/>
          <w:color w:val="555555"/>
          <w:sz w:val="32"/>
          <w:szCs w:val="32"/>
          <w:shd w:val="clear" w:color="auto" w:fill="FFFFFF"/>
        </w:rPr>
      </w:pPr>
      <w:r>
        <w:rPr>
          <w:rFonts w:hint="eastAsia" w:ascii="仿宋" w:hAnsi="仿宋" w:eastAsia="仿宋" w:cs="仿宋"/>
          <w:color w:val="555555"/>
          <w:sz w:val="32"/>
          <w:szCs w:val="32"/>
          <w:shd w:val="clear" w:color="auto" w:fill="FFFFFF"/>
        </w:rPr>
        <w:t>（七）负责重要外宾来访的邀请、报批工作。负责督导全市各级各部门执行重要涉外事项报告制度。</w:t>
      </w:r>
    </w:p>
    <w:p w14:paraId="7D48E6CE">
      <w:pPr>
        <w:shd w:val="solid" w:color="FFFFFF" w:fill="auto"/>
        <w:autoSpaceDN w:val="0"/>
        <w:spacing w:line="465" w:lineRule="atLeast"/>
        <w:ind w:firstLine="640"/>
        <w:rPr>
          <w:rFonts w:hint="eastAsia" w:ascii="仿宋" w:hAnsi="仿宋" w:eastAsia="仿宋" w:cs="仿宋"/>
          <w:color w:val="555555"/>
          <w:sz w:val="32"/>
          <w:szCs w:val="32"/>
          <w:shd w:val="clear" w:color="auto" w:fill="FFFFFF"/>
        </w:rPr>
      </w:pPr>
      <w:r>
        <w:rPr>
          <w:rFonts w:hint="eastAsia" w:ascii="仿宋" w:hAnsi="仿宋" w:eastAsia="仿宋" w:cs="仿宋"/>
          <w:color w:val="555555"/>
          <w:sz w:val="32"/>
          <w:szCs w:val="32"/>
          <w:shd w:val="clear" w:color="auto" w:fill="FFFFFF"/>
        </w:rPr>
        <w:t>（八）牵头负责境外非政府组织在石活动和我市民间组织参加国际非政府组织活动的管理工作。负责与境外非政府组织开展合作项目的审核、申报工作。负责境外驻石机构的管理协调工作。</w:t>
      </w:r>
    </w:p>
    <w:p w14:paraId="50D46C24">
      <w:pPr>
        <w:shd w:val="solid" w:color="FFFFFF" w:fill="auto"/>
        <w:autoSpaceDN w:val="0"/>
        <w:spacing w:line="465" w:lineRule="atLeast"/>
        <w:ind w:firstLine="640"/>
        <w:rPr>
          <w:rFonts w:hint="eastAsia" w:ascii="仿宋" w:hAnsi="仿宋" w:eastAsia="仿宋" w:cs="仿宋"/>
          <w:color w:val="555555"/>
          <w:sz w:val="32"/>
          <w:szCs w:val="32"/>
          <w:shd w:val="clear" w:color="auto" w:fill="FFFFFF"/>
        </w:rPr>
      </w:pPr>
      <w:r>
        <w:rPr>
          <w:rFonts w:hint="eastAsia" w:ascii="仿宋" w:hAnsi="仿宋" w:eastAsia="仿宋" w:cs="仿宋"/>
          <w:color w:val="555555"/>
          <w:sz w:val="32"/>
          <w:szCs w:val="32"/>
          <w:shd w:val="clear" w:color="auto" w:fill="FFFFFF"/>
        </w:rPr>
        <w:t>（九）负责来石访问的党宾、国宾、外国驻华使馆外交人员及其他重要外宾的接待工作。负责海外华侨华人来石访问的接待工作。负责香港、澳门特别行政区政府人员来石访问的接待工作。统筹协调市级领导的外事接待活动。负责对全市重大涉外活动进行礼宾指导。</w:t>
      </w:r>
    </w:p>
    <w:p w14:paraId="68E031F7">
      <w:pPr>
        <w:shd w:val="solid" w:color="FFFFFF" w:fill="auto"/>
        <w:autoSpaceDN w:val="0"/>
        <w:spacing w:line="465" w:lineRule="atLeast"/>
        <w:ind w:firstLine="640"/>
        <w:rPr>
          <w:rFonts w:hint="eastAsia" w:ascii="仿宋" w:hAnsi="仿宋" w:eastAsia="仿宋" w:cs="仿宋"/>
          <w:color w:val="555555"/>
          <w:sz w:val="32"/>
          <w:szCs w:val="32"/>
          <w:shd w:val="clear" w:color="auto" w:fill="FFFFFF"/>
        </w:rPr>
      </w:pPr>
      <w:r>
        <w:rPr>
          <w:rFonts w:hint="eastAsia" w:ascii="仿宋" w:hAnsi="仿宋" w:eastAsia="仿宋" w:cs="仿宋"/>
          <w:color w:val="555555"/>
          <w:sz w:val="32"/>
          <w:szCs w:val="32"/>
          <w:shd w:val="clear" w:color="auto" w:fill="FFFFFF"/>
        </w:rPr>
        <w:t>（十）按照外交部授权承办全市公务出国的审批或审核报批工作，负责为因公出国人员办理护照和签证申请。负责代办领事认证工作。跟踪了解公务出国人员的出访任务完成情况。会同有关部门开展制止公款出国（境）旅游工作。</w:t>
      </w:r>
    </w:p>
    <w:p w14:paraId="0F4C3E09">
      <w:pPr>
        <w:shd w:val="solid" w:color="FFFFFF" w:fill="auto"/>
        <w:autoSpaceDN w:val="0"/>
        <w:spacing w:line="465" w:lineRule="atLeast"/>
        <w:ind w:firstLine="640"/>
        <w:rPr>
          <w:rFonts w:hint="eastAsia" w:ascii="仿宋" w:hAnsi="仿宋" w:eastAsia="仿宋" w:cs="仿宋"/>
          <w:color w:val="555555"/>
          <w:sz w:val="32"/>
          <w:szCs w:val="32"/>
          <w:shd w:val="clear" w:color="auto" w:fill="FFFFFF"/>
        </w:rPr>
      </w:pPr>
      <w:r>
        <w:rPr>
          <w:rFonts w:hint="eastAsia" w:ascii="仿宋" w:hAnsi="仿宋" w:eastAsia="仿宋" w:cs="仿宋"/>
          <w:color w:val="555555"/>
          <w:sz w:val="32"/>
          <w:szCs w:val="32"/>
          <w:shd w:val="clear" w:color="auto" w:fill="FFFFFF"/>
        </w:rPr>
        <w:t>（十一）管理邀请外国人因公来石事宜。负责审批或审核外国人来访申请并按外交部授权办理外国人来华签证通知函电及其他领事业务。指导本市企事业单位邀请外国人来华商务活动的发邀工作。协同有关部门管理常住外国人（含外国留学生）的工作。会同有关部门负责外语培训机构的审批和管理工作。负责全市涉外中介机构的管理。</w:t>
      </w:r>
    </w:p>
    <w:p w14:paraId="2197233C">
      <w:pPr>
        <w:shd w:val="solid" w:color="FFFFFF" w:fill="auto"/>
        <w:autoSpaceDN w:val="0"/>
        <w:spacing w:line="465" w:lineRule="atLeast"/>
        <w:ind w:firstLine="640"/>
        <w:rPr>
          <w:rFonts w:hint="eastAsia" w:ascii="仿宋" w:hAnsi="仿宋" w:eastAsia="仿宋" w:cs="仿宋"/>
          <w:color w:val="555555"/>
          <w:sz w:val="32"/>
          <w:szCs w:val="32"/>
          <w:shd w:val="clear" w:color="auto" w:fill="FFFFFF"/>
        </w:rPr>
      </w:pPr>
      <w:r>
        <w:rPr>
          <w:rFonts w:hint="eastAsia" w:ascii="仿宋" w:hAnsi="仿宋" w:eastAsia="仿宋" w:cs="仿宋"/>
          <w:color w:val="555555"/>
          <w:sz w:val="32"/>
          <w:szCs w:val="32"/>
          <w:shd w:val="clear" w:color="auto" w:fill="FFFFFF"/>
        </w:rPr>
        <w:t>（十二）办理本市（含辖县级市）与外国城市缔结友好城市关系报批事宜。组织实施和管理与外国友好城市交往活动以及其他结好单位的交往活动。指导民间对外交往工作。负责为外国友好人士授予荣誉称号的审核、报批工作。</w:t>
      </w:r>
    </w:p>
    <w:p w14:paraId="469EE3A4">
      <w:pPr>
        <w:shd w:val="solid" w:color="FFFFFF" w:fill="auto"/>
        <w:autoSpaceDN w:val="0"/>
        <w:spacing w:line="465" w:lineRule="atLeast"/>
        <w:ind w:firstLine="640"/>
        <w:rPr>
          <w:rFonts w:hint="eastAsia" w:ascii="仿宋" w:hAnsi="仿宋" w:eastAsia="仿宋" w:cs="仿宋"/>
          <w:color w:val="555555"/>
          <w:sz w:val="32"/>
          <w:szCs w:val="32"/>
          <w:shd w:val="clear" w:color="auto" w:fill="FFFFFF"/>
        </w:rPr>
      </w:pPr>
      <w:r>
        <w:rPr>
          <w:rFonts w:hint="eastAsia" w:ascii="仿宋" w:hAnsi="仿宋" w:eastAsia="仿宋" w:cs="仿宋"/>
          <w:color w:val="555555"/>
          <w:sz w:val="32"/>
          <w:szCs w:val="32"/>
          <w:shd w:val="clear" w:color="auto" w:fill="FFFFFF"/>
        </w:rPr>
        <w:t>（十三）负责与我驻外使领馆的相关联系工作；负责与外国驻华使馆和驻华国际组织的联络交往工作。处理我驻外使领馆和外国驻华使领馆、驻华国际组织的来函、来电。</w:t>
      </w:r>
    </w:p>
    <w:p w14:paraId="1CCD8317">
      <w:pPr>
        <w:shd w:val="solid" w:color="FFFFFF" w:fill="auto"/>
        <w:autoSpaceDN w:val="0"/>
        <w:spacing w:line="465" w:lineRule="atLeast"/>
        <w:ind w:firstLine="640"/>
        <w:rPr>
          <w:rFonts w:hint="eastAsia" w:ascii="仿宋" w:hAnsi="仿宋" w:eastAsia="仿宋" w:cs="仿宋"/>
          <w:color w:val="555555"/>
          <w:sz w:val="32"/>
          <w:szCs w:val="32"/>
          <w:shd w:val="clear" w:color="auto" w:fill="FFFFFF"/>
        </w:rPr>
      </w:pPr>
      <w:r>
        <w:rPr>
          <w:rFonts w:hint="eastAsia" w:ascii="仿宋" w:hAnsi="仿宋" w:eastAsia="仿宋" w:cs="仿宋"/>
          <w:color w:val="555555"/>
          <w:sz w:val="32"/>
          <w:szCs w:val="32"/>
          <w:shd w:val="clear" w:color="auto" w:fill="FFFFFF"/>
        </w:rPr>
        <w:t>（十四）负责在石举办大型国际会议的审核、报批工作。</w:t>
      </w:r>
    </w:p>
    <w:p w14:paraId="67205E7A">
      <w:pPr>
        <w:shd w:val="solid" w:color="FFFFFF" w:fill="auto"/>
        <w:autoSpaceDN w:val="0"/>
        <w:spacing w:line="465" w:lineRule="atLeast"/>
        <w:ind w:firstLine="640"/>
        <w:rPr>
          <w:rFonts w:hint="eastAsia" w:ascii="仿宋" w:hAnsi="仿宋" w:eastAsia="仿宋" w:cs="仿宋"/>
          <w:color w:val="555555"/>
          <w:sz w:val="32"/>
          <w:szCs w:val="32"/>
          <w:shd w:val="clear" w:color="auto" w:fill="FFFFFF"/>
        </w:rPr>
      </w:pPr>
      <w:r>
        <w:rPr>
          <w:rFonts w:hint="eastAsia" w:ascii="仿宋" w:hAnsi="仿宋" w:eastAsia="仿宋" w:cs="仿宋"/>
          <w:color w:val="555555"/>
          <w:sz w:val="32"/>
          <w:szCs w:val="32"/>
          <w:shd w:val="clear" w:color="auto" w:fill="FFFFFF"/>
        </w:rPr>
        <w:t>（十五）管理来石的外国记者采访活动。会同有关部门负责港澳记者来石采访的有关事宜。</w:t>
      </w:r>
    </w:p>
    <w:p w14:paraId="2CB51F39">
      <w:pPr>
        <w:shd w:val="solid" w:color="FFFFFF" w:fill="auto"/>
        <w:autoSpaceDN w:val="0"/>
        <w:spacing w:line="465" w:lineRule="atLeast"/>
        <w:ind w:firstLine="640"/>
        <w:rPr>
          <w:rFonts w:hint="eastAsia" w:ascii="仿宋" w:hAnsi="仿宋" w:eastAsia="仿宋" w:cs="仿宋"/>
          <w:color w:val="555555"/>
          <w:sz w:val="32"/>
          <w:szCs w:val="32"/>
          <w:shd w:val="clear" w:color="auto" w:fill="FFFFFF"/>
        </w:rPr>
      </w:pPr>
      <w:r>
        <w:rPr>
          <w:rFonts w:hint="eastAsia" w:ascii="仿宋" w:hAnsi="仿宋" w:eastAsia="仿宋" w:cs="仿宋"/>
          <w:color w:val="555555"/>
          <w:sz w:val="32"/>
          <w:szCs w:val="32"/>
          <w:shd w:val="clear" w:color="auto" w:fill="FFFFFF"/>
        </w:rPr>
        <w:t>（十六）协助有关部门处理涉外案件、事件。配合有关部门办理反恐怖、国际防治艾滋病和国际禁止化学武器对外相关工作。在发生重大、突发性公共事件时，负责涉外应急事务协调处理工作。</w:t>
      </w:r>
    </w:p>
    <w:p w14:paraId="32974393">
      <w:pPr>
        <w:shd w:val="solid" w:color="FFFFFF" w:fill="auto"/>
        <w:autoSpaceDN w:val="0"/>
        <w:spacing w:line="465" w:lineRule="atLeast"/>
        <w:ind w:firstLine="640"/>
        <w:rPr>
          <w:rFonts w:hint="eastAsia" w:ascii="仿宋" w:hAnsi="仿宋" w:eastAsia="仿宋" w:cs="仿宋"/>
          <w:color w:val="555555"/>
          <w:sz w:val="32"/>
          <w:szCs w:val="32"/>
          <w:shd w:val="clear" w:color="auto" w:fill="FFFFFF"/>
        </w:rPr>
      </w:pPr>
      <w:r>
        <w:rPr>
          <w:rFonts w:hint="eastAsia" w:ascii="仿宋" w:hAnsi="仿宋" w:eastAsia="仿宋" w:cs="仿宋"/>
          <w:color w:val="555555"/>
          <w:sz w:val="32"/>
          <w:szCs w:val="32"/>
          <w:shd w:val="clear" w:color="auto" w:fill="FFFFFF"/>
        </w:rPr>
        <w:t>（十七）负责统筹协调我市境外机构和公民领事保护工作。</w:t>
      </w:r>
    </w:p>
    <w:p w14:paraId="5CB3BECC">
      <w:pPr>
        <w:shd w:val="solid" w:color="FFFFFF" w:fill="auto"/>
        <w:autoSpaceDN w:val="0"/>
        <w:spacing w:line="465" w:lineRule="atLeast"/>
        <w:ind w:firstLine="640"/>
        <w:rPr>
          <w:rFonts w:hint="eastAsia" w:ascii="仿宋" w:hAnsi="仿宋" w:eastAsia="仿宋" w:cs="仿宋"/>
          <w:color w:val="555555"/>
          <w:sz w:val="32"/>
          <w:szCs w:val="32"/>
          <w:shd w:val="clear" w:color="auto" w:fill="FFFFFF"/>
        </w:rPr>
      </w:pPr>
      <w:r>
        <w:rPr>
          <w:rFonts w:hint="eastAsia" w:ascii="仿宋" w:hAnsi="仿宋" w:eastAsia="仿宋" w:cs="仿宋"/>
          <w:color w:val="555555"/>
          <w:sz w:val="32"/>
          <w:szCs w:val="32"/>
          <w:shd w:val="clear" w:color="auto" w:fill="FFFFFF"/>
        </w:rPr>
        <w:t>（十八）协同有关部门开展对外宣传工作。</w:t>
      </w:r>
    </w:p>
    <w:p w14:paraId="1409BB5E">
      <w:pPr>
        <w:shd w:val="solid" w:color="FFFFFF" w:fill="auto"/>
        <w:autoSpaceDN w:val="0"/>
        <w:spacing w:line="465" w:lineRule="atLeast"/>
        <w:ind w:firstLine="640"/>
        <w:rPr>
          <w:rFonts w:hint="eastAsia" w:ascii="仿宋" w:hAnsi="仿宋" w:eastAsia="仿宋" w:cs="仿宋"/>
          <w:color w:val="555555"/>
          <w:sz w:val="32"/>
          <w:szCs w:val="32"/>
          <w:shd w:val="clear" w:color="auto" w:fill="FFFFFF"/>
        </w:rPr>
      </w:pPr>
      <w:r>
        <w:rPr>
          <w:rFonts w:hint="eastAsia" w:ascii="仿宋" w:hAnsi="仿宋" w:eastAsia="仿宋" w:cs="仿宋"/>
          <w:color w:val="555555"/>
          <w:sz w:val="32"/>
          <w:szCs w:val="32"/>
          <w:shd w:val="clear" w:color="auto" w:fill="FFFFFF"/>
        </w:rPr>
        <w:t>（十九）组织、指导涉外政策、礼仪、纪律的教育工作。负责全市外事、侨务干部和涉外单位有关人员的教育培训工作。</w:t>
      </w:r>
    </w:p>
    <w:p w14:paraId="557444DA">
      <w:pPr>
        <w:shd w:val="solid" w:color="FFFFFF" w:fill="auto"/>
        <w:autoSpaceDN w:val="0"/>
        <w:spacing w:line="465" w:lineRule="atLeast"/>
        <w:ind w:firstLine="640"/>
        <w:rPr>
          <w:rFonts w:hint="eastAsia" w:ascii="仿宋" w:hAnsi="仿宋" w:eastAsia="仿宋" w:cs="仿宋"/>
          <w:color w:val="555555"/>
          <w:sz w:val="32"/>
          <w:szCs w:val="32"/>
          <w:shd w:val="clear" w:color="auto" w:fill="FFFFFF"/>
        </w:rPr>
      </w:pPr>
      <w:r>
        <w:rPr>
          <w:rFonts w:hint="eastAsia" w:ascii="仿宋" w:hAnsi="仿宋" w:eastAsia="仿宋" w:cs="仿宋"/>
          <w:color w:val="555555"/>
          <w:sz w:val="32"/>
          <w:szCs w:val="32"/>
          <w:shd w:val="clear" w:color="auto" w:fill="FFFFFF"/>
        </w:rPr>
        <w:t>（二十）起草侨务方面的地方性法规、政府规章草案。组织开展侨务法律法规的宣传工作，组织开展侨务法律法规执行情况的监督检查，依法组织协调维护归侨侨眷和华侨华人在本市内的合法权益工作，配合有关部门研究处置涉侨突发事件。会同有关部门制定本市侨务工作的有关政策，统筹协调有关部门和社会团体涉侨工作。</w:t>
      </w:r>
    </w:p>
    <w:p w14:paraId="30CA5788">
      <w:pPr>
        <w:shd w:val="solid" w:color="FFFFFF" w:fill="auto"/>
        <w:autoSpaceDN w:val="0"/>
        <w:spacing w:line="465" w:lineRule="atLeast"/>
        <w:ind w:firstLine="640"/>
        <w:rPr>
          <w:rFonts w:hint="eastAsia" w:ascii="仿宋" w:hAnsi="仿宋" w:eastAsia="仿宋" w:cs="仿宋"/>
          <w:color w:val="555555"/>
          <w:sz w:val="32"/>
          <w:szCs w:val="32"/>
          <w:shd w:val="clear" w:color="auto" w:fill="FFFFFF"/>
        </w:rPr>
      </w:pPr>
      <w:r>
        <w:rPr>
          <w:rFonts w:hint="eastAsia" w:ascii="仿宋" w:hAnsi="仿宋" w:eastAsia="仿宋" w:cs="仿宋"/>
          <w:color w:val="555555"/>
          <w:sz w:val="32"/>
          <w:szCs w:val="32"/>
          <w:shd w:val="clear" w:color="auto" w:fill="FFFFFF"/>
        </w:rPr>
        <w:t>（二十一）负责全市归侨、侨眷工作。负责审核办理华侨身份认证工作。协调有关部门办理华侨华人来石定居事项。为华侨华人和港澳同胞实施捐赠事项提供协助和服务，依法对涉侨捐赠财务的管理和使用进行监督。</w:t>
      </w:r>
    </w:p>
    <w:p w14:paraId="3D0C5B0E">
      <w:pPr>
        <w:shd w:val="solid" w:color="FFFFFF" w:fill="auto"/>
        <w:autoSpaceDN w:val="0"/>
        <w:spacing w:line="465" w:lineRule="atLeast"/>
        <w:ind w:firstLine="640"/>
        <w:rPr>
          <w:rFonts w:hint="eastAsia" w:ascii="仿宋" w:hAnsi="仿宋" w:eastAsia="仿宋" w:cs="仿宋"/>
          <w:color w:val="555555"/>
          <w:sz w:val="32"/>
          <w:szCs w:val="32"/>
          <w:shd w:val="clear" w:color="auto" w:fill="FFFFFF"/>
        </w:rPr>
      </w:pPr>
      <w:r>
        <w:rPr>
          <w:rFonts w:hint="eastAsia" w:ascii="仿宋" w:hAnsi="仿宋" w:eastAsia="仿宋" w:cs="仿宋"/>
          <w:color w:val="555555"/>
          <w:sz w:val="32"/>
          <w:szCs w:val="32"/>
          <w:shd w:val="clear" w:color="auto" w:fill="FFFFFF"/>
        </w:rPr>
        <w:t>（二十二）负责在石举办的华侨华人世界性、区域性宗亲活动的审核、报批工作。</w:t>
      </w:r>
    </w:p>
    <w:p w14:paraId="2D84C9D1">
      <w:pPr>
        <w:shd w:val="solid" w:color="FFFFFF" w:fill="auto"/>
        <w:autoSpaceDN w:val="0"/>
        <w:spacing w:line="465" w:lineRule="atLeast"/>
        <w:ind w:firstLine="640"/>
        <w:rPr>
          <w:rFonts w:hint="eastAsia" w:ascii="仿宋" w:hAnsi="仿宋" w:eastAsia="仿宋" w:cs="仿宋"/>
          <w:color w:val="555555"/>
          <w:sz w:val="32"/>
          <w:szCs w:val="32"/>
          <w:shd w:val="clear" w:color="auto" w:fill="FFFFFF"/>
        </w:rPr>
      </w:pPr>
      <w:r>
        <w:rPr>
          <w:rFonts w:hint="eastAsia" w:ascii="仿宋" w:hAnsi="仿宋" w:eastAsia="仿宋" w:cs="仿宋"/>
          <w:color w:val="555555"/>
          <w:sz w:val="32"/>
          <w:szCs w:val="32"/>
          <w:shd w:val="clear" w:color="auto" w:fill="FFFFFF"/>
        </w:rPr>
        <w:t>（二十三）开展侨务宣传和侨务文化、经济、科级交流合作工作，开展对华侨华人及其社团的联络联谊工作，开展华文教育工作，开展华侨华人资金、技术和人才引进工作。受理侨务信访。配合有关部门开展侨务对台工作。</w:t>
      </w:r>
    </w:p>
    <w:p w14:paraId="43209CA1">
      <w:pPr>
        <w:shd w:val="solid" w:color="FFFFFF" w:fill="auto"/>
        <w:autoSpaceDN w:val="0"/>
        <w:spacing w:line="465" w:lineRule="atLeast"/>
        <w:ind w:firstLine="640"/>
        <w:rPr>
          <w:rFonts w:hint="eastAsia" w:ascii="仿宋" w:hAnsi="仿宋" w:eastAsia="仿宋" w:cs="仿宋"/>
          <w:color w:val="555555"/>
          <w:sz w:val="32"/>
          <w:szCs w:val="32"/>
          <w:shd w:val="clear" w:color="auto" w:fill="FFFFFF"/>
        </w:rPr>
      </w:pPr>
      <w:r>
        <w:rPr>
          <w:rFonts w:hint="eastAsia" w:ascii="仿宋" w:hAnsi="仿宋" w:eastAsia="仿宋" w:cs="仿宋"/>
          <w:color w:val="555555"/>
          <w:sz w:val="32"/>
          <w:szCs w:val="32"/>
          <w:shd w:val="clear" w:color="auto" w:fill="FFFFFF"/>
        </w:rPr>
        <w:t>（二十四）负责指导和管理我市赴香港、澳门特别行政区因公往来的有关工作。参与我市企业和机构在香港、澳门特别行政区的有关协调工作。</w:t>
      </w:r>
    </w:p>
    <w:p w14:paraId="07956790">
      <w:pPr>
        <w:shd w:val="solid" w:color="FFFFFF" w:fill="auto"/>
        <w:autoSpaceDN w:val="0"/>
        <w:spacing w:line="465" w:lineRule="atLeast"/>
        <w:ind w:firstLine="640"/>
        <w:rPr>
          <w:rFonts w:hint="eastAsia" w:ascii="仿宋" w:hAnsi="仿宋" w:eastAsia="仿宋" w:cs="仿宋"/>
          <w:color w:val="555555"/>
          <w:sz w:val="32"/>
          <w:szCs w:val="32"/>
          <w:shd w:val="clear" w:color="auto" w:fill="FFFFFF"/>
        </w:rPr>
      </w:pPr>
      <w:r>
        <w:rPr>
          <w:rFonts w:hint="eastAsia" w:ascii="仿宋" w:hAnsi="仿宋" w:eastAsia="仿宋" w:cs="仿宋"/>
          <w:color w:val="555555"/>
          <w:sz w:val="32"/>
          <w:szCs w:val="32"/>
          <w:shd w:val="clear" w:color="auto" w:fill="FFFFFF"/>
        </w:rPr>
        <w:t>（二十五）承办市级领导干部访问香港、澳门特别行政区的报批和全市因公赴港澳人员的审核报批工作。负责办理《因公往来香港澳门特别行政区通行证》及签注手续。</w:t>
      </w:r>
    </w:p>
    <w:p w14:paraId="1BA80B4D">
      <w:pPr>
        <w:shd w:val="solid" w:color="FFFFFF" w:fill="auto"/>
        <w:autoSpaceDN w:val="0"/>
        <w:spacing w:line="465" w:lineRule="atLeast"/>
        <w:ind w:firstLine="640"/>
        <w:rPr>
          <w:rFonts w:hint="eastAsia" w:ascii="仿宋" w:hAnsi="仿宋" w:eastAsia="仿宋" w:cs="仿宋"/>
          <w:color w:val="555555"/>
          <w:sz w:val="32"/>
          <w:szCs w:val="32"/>
          <w:shd w:val="clear" w:color="auto" w:fill="FFFFFF"/>
        </w:rPr>
      </w:pPr>
      <w:r>
        <w:rPr>
          <w:rFonts w:hint="eastAsia" w:ascii="仿宋" w:hAnsi="仿宋" w:eastAsia="仿宋" w:cs="仿宋"/>
          <w:color w:val="555555"/>
          <w:sz w:val="32"/>
          <w:szCs w:val="32"/>
          <w:shd w:val="clear" w:color="auto" w:fill="FFFFFF"/>
        </w:rPr>
        <w:t>（二十六）会同有关部门推动我市与香港、澳门特别行政区在经济、科技、文化等领域的交流合作。</w:t>
      </w:r>
    </w:p>
    <w:p w14:paraId="7B4E42B0">
      <w:pPr>
        <w:shd w:val="solid" w:color="FFFFFF" w:fill="auto"/>
        <w:autoSpaceDN w:val="0"/>
        <w:spacing w:line="465" w:lineRule="atLeast"/>
        <w:ind w:firstLine="640"/>
        <w:rPr>
          <w:rFonts w:hint="eastAsia" w:ascii="仿宋" w:hAnsi="仿宋" w:eastAsia="仿宋" w:cs="仿宋"/>
          <w:color w:val="555555"/>
          <w:sz w:val="32"/>
          <w:szCs w:val="32"/>
          <w:shd w:val="clear" w:color="auto" w:fill="FFFFFF"/>
        </w:rPr>
      </w:pPr>
      <w:r>
        <w:rPr>
          <w:rFonts w:hint="eastAsia" w:ascii="仿宋" w:hAnsi="仿宋" w:eastAsia="仿宋" w:cs="仿宋"/>
          <w:color w:val="555555"/>
          <w:sz w:val="32"/>
          <w:szCs w:val="32"/>
          <w:shd w:val="clear" w:color="auto" w:fill="FFFFFF"/>
        </w:rPr>
        <w:t>（二十七）负责全市外语人才库建设和管理工作。受市人力资源和社会保障部门委托，负责组织全市外语专业人员专业技术职称评审有关工作。</w:t>
      </w:r>
    </w:p>
    <w:p w14:paraId="161F0921">
      <w:pPr>
        <w:shd w:val="solid" w:color="FFFFFF" w:fill="auto"/>
        <w:autoSpaceDN w:val="0"/>
        <w:spacing w:line="465" w:lineRule="atLeast"/>
        <w:ind w:firstLine="640"/>
        <w:rPr>
          <w:rFonts w:hint="eastAsia" w:ascii="仿宋" w:hAnsi="仿宋" w:eastAsia="仿宋" w:cs="仿宋"/>
          <w:color w:val="555555"/>
          <w:sz w:val="32"/>
          <w:szCs w:val="32"/>
          <w:shd w:val="clear" w:color="auto" w:fill="FFFFFF"/>
        </w:rPr>
      </w:pPr>
      <w:r>
        <w:rPr>
          <w:rFonts w:hint="eastAsia" w:ascii="仿宋" w:hAnsi="仿宋" w:eastAsia="仿宋" w:cs="仿宋"/>
          <w:color w:val="555555"/>
          <w:sz w:val="32"/>
          <w:szCs w:val="32"/>
          <w:shd w:val="clear" w:color="auto" w:fill="FFFFFF"/>
        </w:rPr>
        <w:t>（二十八）负责管理石家庄市人民对外友好协会，负责指导石家庄市海外交流协会、石家庄市翻译工作者协会、石家庄市助侨就业职业介绍所的工作；负责指导石家庄市侨商投资企业协会和石家庄市涉外法律服务中心的工作。</w:t>
      </w:r>
    </w:p>
    <w:p w14:paraId="43182872">
      <w:pPr>
        <w:shd w:val="solid" w:color="FFFFFF" w:fill="auto"/>
        <w:autoSpaceDN w:val="0"/>
        <w:spacing w:line="465" w:lineRule="atLeast"/>
        <w:ind w:firstLine="640"/>
        <w:rPr>
          <w:rFonts w:hint="eastAsia" w:ascii="仿宋" w:hAnsi="仿宋" w:eastAsia="仿宋" w:cs="仿宋"/>
          <w:color w:val="555555"/>
          <w:sz w:val="32"/>
          <w:szCs w:val="32"/>
          <w:shd w:val="clear" w:color="auto" w:fill="FFFFFF"/>
          <w:lang w:val="en-US" w:eastAsia="zh-CN"/>
        </w:rPr>
      </w:pPr>
      <w:r>
        <w:rPr>
          <w:rFonts w:hint="eastAsia" w:ascii="仿宋" w:hAnsi="仿宋" w:eastAsia="仿宋" w:cs="仿宋"/>
          <w:color w:val="555555"/>
          <w:sz w:val="32"/>
          <w:szCs w:val="32"/>
          <w:shd w:val="clear" w:color="auto" w:fill="FFFFFF"/>
        </w:rPr>
        <w:t>（二十九）承办市委外事工作领导小组办公室工作；承办市委、市政府和上级有关部门交办的其它事项。</w:t>
      </w:r>
    </w:p>
    <w:p w14:paraId="71E8D6F6">
      <w:pPr>
        <w:widowControl w:val="0"/>
        <w:wordWrap/>
        <w:autoSpaceDE w:val="0"/>
        <w:autoSpaceDN w:val="0"/>
        <w:adjustRightInd w:val="0"/>
        <w:spacing w:before="0" w:after="0" w:line="580" w:lineRule="exact"/>
        <w:ind w:left="0" w:leftChars="0" w:right="0" w:firstLine="643" w:firstLineChars="200"/>
        <w:jc w:val="left"/>
        <w:textAlignment w:val="auto"/>
        <w:outlineLvl w:val="9"/>
        <w:rPr>
          <w:rFonts w:hint="eastAsia" w:ascii="仿宋" w:hAnsi="仿宋" w:eastAsia="仿宋" w:cs="仿宋"/>
          <w:b/>
          <w:bCs w:val="0"/>
          <w:sz w:val="32"/>
          <w:szCs w:val="32"/>
        </w:rPr>
      </w:pPr>
      <w:r>
        <w:rPr>
          <w:rFonts w:hint="eastAsia" w:ascii="仿宋" w:hAnsi="仿宋" w:eastAsia="仿宋" w:cs="仿宋"/>
          <w:b/>
          <w:bCs w:val="0"/>
          <w:sz w:val="32"/>
          <w:szCs w:val="32"/>
        </w:rPr>
        <w:t>机构设置：</w:t>
      </w:r>
    </w:p>
    <w:p w14:paraId="4C26E0C3">
      <w:pPr>
        <w:widowControl w:val="0"/>
        <w:wordWrap/>
        <w:spacing w:before="0" w:after="0" w:line="560" w:lineRule="exact"/>
        <w:ind w:right="0"/>
        <w:jc w:val="center"/>
        <w:textAlignment w:val="auto"/>
        <w:outlineLvl w:val="0"/>
        <w:rPr>
          <w:rFonts w:hint="eastAsia"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tbl>
      <w:tblPr>
        <w:tblStyle w:val="3"/>
        <w:tblW w:w="888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57" w:type="dxa"/>
          <w:bottom w:w="0" w:type="dxa"/>
          <w:right w:w="57" w:type="dxa"/>
        </w:tblCellMar>
      </w:tblPr>
      <w:tblGrid>
        <w:gridCol w:w="3505"/>
        <w:gridCol w:w="1105"/>
        <w:gridCol w:w="1145"/>
        <w:gridCol w:w="3131"/>
      </w:tblGrid>
      <w:tr w14:paraId="148CB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57" w:type="dxa"/>
            <w:bottom w:w="0" w:type="dxa"/>
            <w:right w:w="57" w:type="dxa"/>
          </w:tblCellMar>
        </w:tblPrEx>
        <w:trPr>
          <w:trHeight w:val="312" w:hRule="atLeast"/>
          <w:tblHeader/>
          <w:jc w:val="center"/>
        </w:trPr>
        <w:tc>
          <w:tcPr>
            <w:tcW w:w="3505" w:type="dxa"/>
            <w:vMerge w:val="restart"/>
            <w:vAlign w:val="center"/>
          </w:tcPr>
          <w:p w14:paraId="531AD29A">
            <w:pPr>
              <w:spacing w:line="300" w:lineRule="exact"/>
              <w:jc w:val="center"/>
              <w:rPr>
                <w:rFonts w:hint="eastAsia" w:ascii="仿宋" w:hAnsi="仿宋" w:eastAsia="仿宋" w:cs="仿宋"/>
                <w:b/>
                <w:sz w:val="24"/>
                <w:szCs w:val="24"/>
              </w:rPr>
            </w:pPr>
            <w:r>
              <w:rPr>
                <w:rFonts w:hint="eastAsia" w:ascii="仿宋" w:hAnsi="仿宋" w:eastAsia="仿宋" w:cs="仿宋"/>
                <w:b/>
                <w:sz w:val="24"/>
                <w:szCs w:val="24"/>
              </w:rPr>
              <w:t>单位名称</w:t>
            </w:r>
          </w:p>
        </w:tc>
        <w:tc>
          <w:tcPr>
            <w:tcW w:w="1105" w:type="dxa"/>
            <w:vMerge w:val="restart"/>
            <w:vAlign w:val="center"/>
          </w:tcPr>
          <w:p w14:paraId="6D6CC13C">
            <w:pPr>
              <w:spacing w:line="300" w:lineRule="exact"/>
              <w:jc w:val="center"/>
              <w:rPr>
                <w:rFonts w:hint="eastAsia" w:ascii="仿宋" w:hAnsi="仿宋" w:eastAsia="仿宋" w:cs="仿宋"/>
                <w:b/>
                <w:sz w:val="24"/>
                <w:szCs w:val="24"/>
              </w:rPr>
            </w:pPr>
            <w:r>
              <w:rPr>
                <w:rFonts w:hint="eastAsia" w:ascii="仿宋" w:hAnsi="仿宋" w:eastAsia="仿宋" w:cs="仿宋"/>
                <w:b/>
                <w:sz w:val="24"/>
                <w:szCs w:val="24"/>
              </w:rPr>
              <w:t>单位性质</w:t>
            </w:r>
          </w:p>
        </w:tc>
        <w:tc>
          <w:tcPr>
            <w:tcW w:w="1145" w:type="dxa"/>
            <w:vMerge w:val="restart"/>
            <w:vAlign w:val="center"/>
          </w:tcPr>
          <w:p w14:paraId="3DCED62A">
            <w:pPr>
              <w:spacing w:line="300" w:lineRule="exact"/>
              <w:jc w:val="center"/>
              <w:rPr>
                <w:rFonts w:hint="eastAsia" w:ascii="仿宋" w:hAnsi="仿宋" w:eastAsia="仿宋" w:cs="仿宋"/>
                <w:b/>
                <w:sz w:val="24"/>
                <w:szCs w:val="24"/>
              </w:rPr>
            </w:pPr>
            <w:r>
              <w:rPr>
                <w:rFonts w:hint="eastAsia" w:ascii="仿宋" w:hAnsi="仿宋" w:eastAsia="仿宋" w:cs="仿宋"/>
                <w:b/>
                <w:sz w:val="24"/>
                <w:szCs w:val="24"/>
              </w:rPr>
              <w:t>单位规格</w:t>
            </w:r>
          </w:p>
        </w:tc>
        <w:tc>
          <w:tcPr>
            <w:tcW w:w="3131" w:type="dxa"/>
            <w:vMerge w:val="restart"/>
            <w:vAlign w:val="center"/>
          </w:tcPr>
          <w:p w14:paraId="7496D012">
            <w:pPr>
              <w:spacing w:line="300" w:lineRule="exact"/>
              <w:jc w:val="center"/>
              <w:rPr>
                <w:rFonts w:hint="eastAsia" w:ascii="仿宋" w:hAnsi="仿宋" w:eastAsia="仿宋" w:cs="仿宋"/>
                <w:b/>
                <w:sz w:val="24"/>
                <w:szCs w:val="24"/>
              </w:rPr>
            </w:pPr>
            <w:r>
              <w:rPr>
                <w:rFonts w:hint="eastAsia" w:ascii="仿宋" w:hAnsi="仿宋" w:eastAsia="仿宋" w:cs="仿宋"/>
                <w:b/>
                <w:sz w:val="24"/>
                <w:szCs w:val="24"/>
              </w:rPr>
              <w:t>经费保障形式</w:t>
            </w:r>
          </w:p>
        </w:tc>
      </w:tr>
      <w:tr w14:paraId="7D07C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57" w:type="dxa"/>
            <w:bottom w:w="0" w:type="dxa"/>
            <w:right w:w="57" w:type="dxa"/>
          </w:tblCellMar>
        </w:tblPrEx>
        <w:trPr>
          <w:trHeight w:val="312" w:hRule="atLeast"/>
          <w:tblHeader/>
          <w:jc w:val="center"/>
        </w:trPr>
        <w:tc>
          <w:tcPr>
            <w:tcW w:w="3505" w:type="dxa"/>
            <w:vMerge w:val="continue"/>
            <w:vAlign w:val="center"/>
          </w:tcPr>
          <w:p w14:paraId="59F00A86">
            <w:pPr>
              <w:spacing w:line="300" w:lineRule="exact"/>
              <w:jc w:val="left"/>
              <w:outlineLvl w:val="0"/>
              <w:rPr>
                <w:sz w:val="24"/>
                <w:szCs w:val="24"/>
              </w:rPr>
            </w:pPr>
          </w:p>
        </w:tc>
        <w:tc>
          <w:tcPr>
            <w:tcW w:w="1105" w:type="dxa"/>
            <w:vMerge w:val="continue"/>
            <w:vAlign w:val="center"/>
          </w:tcPr>
          <w:p w14:paraId="03D60295">
            <w:pPr>
              <w:spacing w:line="300" w:lineRule="exact"/>
              <w:jc w:val="left"/>
              <w:outlineLvl w:val="0"/>
              <w:rPr>
                <w:sz w:val="24"/>
                <w:szCs w:val="24"/>
              </w:rPr>
            </w:pPr>
          </w:p>
        </w:tc>
        <w:tc>
          <w:tcPr>
            <w:tcW w:w="1145" w:type="dxa"/>
            <w:vMerge w:val="continue"/>
            <w:vAlign w:val="center"/>
          </w:tcPr>
          <w:p w14:paraId="2BAE092A">
            <w:pPr>
              <w:spacing w:line="300" w:lineRule="exact"/>
              <w:jc w:val="left"/>
              <w:outlineLvl w:val="0"/>
              <w:rPr>
                <w:sz w:val="24"/>
                <w:szCs w:val="24"/>
              </w:rPr>
            </w:pPr>
          </w:p>
        </w:tc>
        <w:tc>
          <w:tcPr>
            <w:tcW w:w="3131" w:type="dxa"/>
            <w:vMerge w:val="continue"/>
            <w:vAlign w:val="center"/>
          </w:tcPr>
          <w:p w14:paraId="63B12A5E">
            <w:pPr>
              <w:spacing w:line="300" w:lineRule="exact"/>
              <w:jc w:val="left"/>
              <w:outlineLvl w:val="0"/>
              <w:rPr>
                <w:sz w:val="24"/>
                <w:szCs w:val="24"/>
              </w:rPr>
            </w:pPr>
          </w:p>
        </w:tc>
      </w:tr>
      <w:tr w14:paraId="2A813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57" w:type="dxa"/>
            <w:bottom w:w="0" w:type="dxa"/>
            <w:right w:w="57" w:type="dxa"/>
          </w:tblCellMar>
        </w:tblPrEx>
        <w:trPr>
          <w:trHeight w:val="421" w:hRule="atLeast"/>
          <w:jc w:val="center"/>
        </w:trPr>
        <w:tc>
          <w:tcPr>
            <w:tcW w:w="3505" w:type="dxa"/>
            <w:vAlign w:val="center"/>
          </w:tcPr>
          <w:p w14:paraId="42A6FCB9">
            <w:pPr>
              <w:spacing w:line="300" w:lineRule="exact"/>
              <w:jc w:val="left"/>
              <w:rPr>
                <w:rFonts w:hint="eastAsia" w:ascii="仿宋" w:hAnsi="仿宋" w:eastAsia="仿宋" w:cs="仿宋"/>
                <w:b w:val="0"/>
                <w:bCs w:val="0"/>
                <w:sz w:val="24"/>
                <w:szCs w:val="24"/>
              </w:rPr>
            </w:pPr>
            <w:r>
              <w:rPr>
                <w:rFonts w:hint="eastAsia" w:ascii="仿宋" w:hAnsi="仿宋" w:eastAsia="仿宋" w:cs="仿宋"/>
                <w:b w:val="0"/>
                <w:bCs w:val="0"/>
                <w:sz w:val="24"/>
                <w:szCs w:val="24"/>
              </w:rPr>
              <w:t>石家庄市外事办公室</w:t>
            </w:r>
          </w:p>
        </w:tc>
        <w:tc>
          <w:tcPr>
            <w:tcW w:w="1105" w:type="dxa"/>
            <w:vAlign w:val="center"/>
          </w:tcPr>
          <w:p w14:paraId="3B155CEB">
            <w:pPr>
              <w:spacing w:line="300" w:lineRule="exact"/>
              <w:jc w:val="center"/>
              <w:rPr>
                <w:rFonts w:hint="eastAsia" w:ascii="仿宋" w:hAnsi="仿宋" w:eastAsia="仿宋" w:cs="仿宋"/>
                <w:b w:val="0"/>
                <w:bCs w:val="0"/>
                <w:sz w:val="24"/>
                <w:szCs w:val="24"/>
              </w:rPr>
            </w:pPr>
            <w:r>
              <w:rPr>
                <w:rFonts w:hint="eastAsia" w:ascii="仿宋" w:hAnsi="仿宋" w:eastAsia="仿宋" w:cs="仿宋"/>
                <w:b w:val="0"/>
                <w:bCs w:val="0"/>
                <w:sz w:val="24"/>
                <w:szCs w:val="24"/>
              </w:rPr>
              <w:t>行政</w:t>
            </w:r>
          </w:p>
        </w:tc>
        <w:tc>
          <w:tcPr>
            <w:tcW w:w="1145" w:type="dxa"/>
            <w:vAlign w:val="center"/>
          </w:tcPr>
          <w:p w14:paraId="53E2AB76">
            <w:pPr>
              <w:spacing w:line="300" w:lineRule="exact"/>
              <w:jc w:val="center"/>
              <w:rPr>
                <w:rFonts w:hint="eastAsia" w:ascii="仿宋" w:hAnsi="仿宋" w:eastAsia="仿宋" w:cs="仿宋"/>
                <w:b w:val="0"/>
                <w:bCs w:val="0"/>
                <w:sz w:val="24"/>
                <w:szCs w:val="24"/>
              </w:rPr>
            </w:pPr>
            <w:r>
              <w:rPr>
                <w:rFonts w:hint="eastAsia" w:ascii="仿宋" w:hAnsi="仿宋" w:eastAsia="仿宋" w:cs="仿宋"/>
                <w:b w:val="0"/>
                <w:bCs w:val="0"/>
                <w:sz w:val="24"/>
                <w:szCs w:val="24"/>
              </w:rPr>
              <w:t>正处级</w:t>
            </w:r>
          </w:p>
        </w:tc>
        <w:tc>
          <w:tcPr>
            <w:tcW w:w="3131" w:type="dxa"/>
            <w:vAlign w:val="center"/>
          </w:tcPr>
          <w:p w14:paraId="24794BE1">
            <w:pPr>
              <w:spacing w:line="300" w:lineRule="exact"/>
              <w:jc w:val="center"/>
              <w:rPr>
                <w:rFonts w:hint="eastAsia" w:ascii="仿宋" w:hAnsi="仿宋" w:eastAsia="仿宋" w:cs="仿宋"/>
                <w:b w:val="0"/>
                <w:bCs w:val="0"/>
                <w:sz w:val="24"/>
                <w:szCs w:val="24"/>
              </w:rPr>
            </w:pPr>
            <w:r>
              <w:rPr>
                <w:rFonts w:hint="eastAsia" w:ascii="仿宋" w:hAnsi="仿宋" w:eastAsia="仿宋" w:cs="仿宋"/>
                <w:b w:val="0"/>
                <w:bCs w:val="0"/>
                <w:sz w:val="24"/>
                <w:szCs w:val="24"/>
              </w:rPr>
              <w:t>财政拨款</w:t>
            </w:r>
          </w:p>
        </w:tc>
      </w:tr>
      <w:tr w14:paraId="4EDD9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57" w:type="dxa"/>
            <w:bottom w:w="0" w:type="dxa"/>
            <w:right w:w="57" w:type="dxa"/>
          </w:tblCellMar>
        </w:tblPrEx>
        <w:trPr>
          <w:trHeight w:val="227" w:hRule="atLeast"/>
          <w:jc w:val="center"/>
        </w:trPr>
        <w:tc>
          <w:tcPr>
            <w:tcW w:w="3505" w:type="dxa"/>
            <w:vAlign w:val="center"/>
          </w:tcPr>
          <w:p w14:paraId="0425662F">
            <w:pPr>
              <w:spacing w:line="300" w:lineRule="exact"/>
              <w:jc w:val="left"/>
              <w:rPr>
                <w:rFonts w:hint="eastAsia" w:ascii="仿宋" w:hAnsi="仿宋" w:eastAsia="仿宋" w:cs="仿宋"/>
                <w:b w:val="0"/>
                <w:bCs w:val="0"/>
                <w:sz w:val="24"/>
                <w:szCs w:val="24"/>
              </w:rPr>
            </w:pPr>
            <w:r>
              <w:rPr>
                <w:rFonts w:hint="eastAsia" w:ascii="仿宋" w:hAnsi="仿宋" w:eastAsia="仿宋" w:cs="仿宋"/>
                <w:b w:val="0"/>
                <w:bCs w:val="0"/>
                <w:sz w:val="24"/>
                <w:szCs w:val="24"/>
              </w:rPr>
              <w:t>石家庄市人民对外友好协会</w:t>
            </w:r>
          </w:p>
        </w:tc>
        <w:tc>
          <w:tcPr>
            <w:tcW w:w="1105" w:type="dxa"/>
            <w:vAlign w:val="center"/>
          </w:tcPr>
          <w:p w14:paraId="02F8BD96">
            <w:pPr>
              <w:spacing w:line="300" w:lineRule="exact"/>
              <w:jc w:val="center"/>
              <w:rPr>
                <w:rFonts w:hint="eastAsia" w:ascii="仿宋" w:hAnsi="仿宋" w:eastAsia="仿宋" w:cs="仿宋"/>
                <w:b w:val="0"/>
                <w:bCs w:val="0"/>
                <w:sz w:val="24"/>
                <w:szCs w:val="24"/>
              </w:rPr>
            </w:pPr>
            <w:r>
              <w:rPr>
                <w:rFonts w:hint="eastAsia" w:ascii="仿宋" w:hAnsi="仿宋" w:eastAsia="仿宋" w:cs="仿宋"/>
                <w:b w:val="0"/>
                <w:bCs w:val="0"/>
                <w:sz w:val="24"/>
                <w:szCs w:val="24"/>
              </w:rPr>
              <w:t>事业</w:t>
            </w:r>
          </w:p>
        </w:tc>
        <w:tc>
          <w:tcPr>
            <w:tcW w:w="1145" w:type="dxa"/>
            <w:vAlign w:val="center"/>
          </w:tcPr>
          <w:p w14:paraId="419B511E">
            <w:pPr>
              <w:spacing w:line="300" w:lineRule="exact"/>
              <w:jc w:val="center"/>
              <w:rPr>
                <w:rFonts w:hint="eastAsia" w:ascii="仿宋" w:hAnsi="仿宋" w:eastAsia="仿宋" w:cs="仿宋"/>
                <w:b w:val="0"/>
                <w:bCs w:val="0"/>
                <w:sz w:val="24"/>
                <w:szCs w:val="24"/>
              </w:rPr>
            </w:pPr>
            <w:r>
              <w:rPr>
                <w:rFonts w:hint="eastAsia" w:ascii="仿宋" w:hAnsi="仿宋" w:eastAsia="仿宋" w:cs="仿宋"/>
                <w:b w:val="0"/>
                <w:bCs w:val="0"/>
                <w:sz w:val="24"/>
                <w:szCs w:val="24"/>
              </w:rPr>
              <w:t>正科级</w:t>
            </w:r>
          </w:p>
        </w:tc>
        <w:tc>
          <w:tcPr>
            <w:tcW w:w="3131" w:type="dxa"/>
            <w:vAlign w:val="center"/>
          </w:tcPr>
          <w:p w14:paraId="5D9AF239">
            <w:pPr>
              <w:tabs>
                <w:tab w:val="left" w:pos="592"/>
              </w:tabs>
              <w:spacing w:line="300" w:lineRule="exact"/>
              <w:jc w:val="center"/>
              <w:rPr>
                <w:rFonts w:hint="eastAsia" w:ascii="仿宋" w:hAnsi="仿宋" w:eastAsia="仿宋" w:cs="仿宋"/>
                <w:b w:val="0"/>
                <w:bCs w:val="0"/>
                <w:sz w:val="24"/>
                <w:szCs w:val="24"/>
              </w:rPr>
            </w:pPr>
            <w:r>
              <w:rPr>
                <w:rFonts w:hint="eastAsia" w:ascii="仿宋" w:hAnsi="仿宋" w:eastAsia="仿宋" w:cs="仿宋"/>
                <w:b w:val="0"/>
                <w:bCs w:val="0"/>
                <w:sz w:val="24"/>
                <w:szCs w:val="24"/>
              </w:rPr>
              <w:t>财政性资金基本保证</w:t>
            </w:r>
          </w:p>
        </w:tc>
      </w:tr>
      <w:tr w14:paraId="7FBEE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57" w:type="dxa"/>
            <w:bottom w:w="0" w:type="dxa"/>
            <w:right w:w="57" w:type="dxa"/>
          </w:tblCellMar>
        </w:tblPrEx>
        <w:trPr>
          <w:trHeight w:val="227" w:hRule="atLeast"/>
          <w:jc w:val="center"/>
        </w:trPr>
        <w:tc>
          <w:tcPr>
            <w:tcW w:w="3505" w:type="dxa"/>
            <w:vAlign w:val="center"/>
          </w:tcPr>
          <w:p w14:paraId="4D6FF246">
            <w:pPr>
              <w:spacing w:line="300" w:lineRule="exact"/>
              <w:jc w:val="left"/>
              <w:rPr>
                <w:rFonts w:hint="eastAsia" w:ascii="仿宋" w:hAnsi="仿宋" w:eastAsia="仿宋" w:cs="仿宋"/>
                <w:b w:val="0"/>
                <w:bCs w:val="0"/>
                <w:sz w:val="24"/>
                <w:szCs w:val="24"/>
              </w:rPr>
            </w:pPr>
            <w:r>
              <w:rPr>
                <w:rFonts w:hint="eastAsia" w:ascii="仿宋" w:hAnsi="仿宋" w:eastAsia="仿宋" w:cs="仿宋"/>
                <w:b w:val="0"/>
                <w:bCs w:val="0"/>
                <w:sz w:val="24"/>
                <w:szCs w:val="24"/>
              </w:rPr>
              <w:t>石家庄市对外经济技术合作中心</w:t>
            </w:r>
          </w:p>
        </w:tc>
        <w:tc>
          <w:tcPr>
            <w:tcW w:w="1105" w:type="dxa"/>
            <w:vAlign w:val="center"/>
          </w:tcPr>
          <w:p w14:paraId="156F4712">
            <w:pPr>
              <w:spacing w:line="300" w:lineRule="exact"/>
              <w:jc w:val="center"/>
              <w:rPr>
                <w:rFonts w:hint="eastAsia" w:ascii="仿宋" w:hAnsi="仿宋" w:eastAsia="仿宋" w:cs="仿宋"/>
                <w:b w:val="0"/>
                <w:bCs w:val="0"/>
                <w:sz w:val="24"/>
                <w:szCs w:val="24"/>
              </w:rPr>
            </w:pPr>
            <w:r>
              <w:rPr>
                <w:rFonts w:hint="eastAsia" w:ascii="仿宋" w:hAnsi="仿宋" w:eastAsia="仿宋" w:cs="仿宋"/>
                <w:b w:val="0"/>
                <w:bCs w:val="0"/>
                <w:sz w:val="24"/>
                <w:szCs w:val="24"/>
              </w:rPr>
              <w:t>事业</w:t>
            </w:r>
          </w:p>
        </w:tc>
        <w:tc>
          <w:tcPr>
            <w:tcW w:w="1145" w:type="dxa"/>
            <w:vAlign w:val="center"/>
          </w:tcPr>
          <w:p w14:paraId="3CDA2ADA">
            <w:pPr>
              <w:spacing w:line="300" w:lineRule="exact"/>
              <w:jc w:val="center"/>
              <w:rPr>
                <w:rFonts w:hint="eastAsia" w:ascii="仿宋" w:hAnsi="仿宋" w:eastAsia="仿宋" w:cs="仿宋"/>
                <w:b w:val="0"/>
                <w:bCs w:val="0"/>
                <w:sz w:val="24"/>
                <w:szCs w:val="24"/>
              </w:rPr>
            </w:pPr>
            <w:r>
              <w:rPr>
                <w:rFonts w:hint="eastAsia" w:ascii="仿宋" w:hAnsi="仿宋" w:eastAsia="仿宋" w:cs="仿宋"/>
                <w:b w:val="0"/>
                <w:bCs w:val="0"/>
                <w:sz w:val="24"/>
                <w:szCs w:val="24"/>
              </w:rPr>
              <w:t>正科级</w:t>
            </w:r>
          </w:p>
        </w:tc>
        <w:tc>
          <w:tcPr>
            <w:tcW w:w="3131" w:type="dxa"/>
            <w:vAlign w:val="center"/>
          </w:tcPr>
          <w:p w14:paraId="2A233AAD">
            <w:pPr>
              <w:spacing w:line="300" w:lineRule="exact"/>
              <w:jc w:val="center"/>
              <w:rPr>
                <w:rFonts w:hint="eastAsia" w:ascii="仿宋" w:hAnsi="仿宋" w:eastAsia="仿宋" w:cs="仿宋"/>
                <w:b w:val="0"/>
                <w:bCs w:val="0"/>
                <w:sz w:val="24"/>
                <w:szCs w:val="24"/>
              </w:rPr>
            </w:pPr>
            <w:r>
              <w:rPr>
                <w:rFonts w:hint="eastAsia" w:ascii="仿宋" w:hAnsi="仿宋" w:eastAsia="仿宋" w:cs="仿宋"/>
                <w:b w:val="0"/>
                <w:bCs w:val="0"/>
                <w:sz w:val="24"/>
                <w:szCs w:val="24"/>
              </w:rPr>
              <w:t>财政性资金基本保证</w:t>
            </w:r>
          </w:p>
        </w:tc>
      </w:tr>
      <w:tr w14:paraId="0A9E5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57" w:type="dxa"/>
            <w:bottom w:w="0" w:type="dxa"/>
            <w:right w:w="57" w:type="dxa"/>
          </w:tblCellMar>
        </w:tblPrEx>
        <w:trPr>
          <w:trHeight w:val="227" w:hRule="atLeast"/>
          <w:jc w:val="center"/>
        </w:trPr>
        <w:tc>
          <w:tcPr>
            <w:tcW w:w="3505" w:type="dxa"/>
            <w:vAlign w:val="center"/>
          </w:tcPr>
          <w:p w14:paraId="5C5F6401">
            <w:pPr>
              <w:spacing w:line="300" w:lineRule="exact"/>
              <w:jc w:val="left"/>
              <w:rPr>
                <w:rFonts w:hint="eastAsia" w:ascii="仿宋" w:hAnsi="仿宋" w:eastAsia="仿宋" w:cs="仿宋"/>
                <w:b w:val="0"/>
                <w:bCs w:val="0"/>
                <w:sz w:val="24"/>
                <w:szCs w:val="24"/>
              </w:rPr>
            </w:pPr>
            <w:r>
              <w:rPr>
                <w:rFonts w:hint="eastAsia" w:ascii="仿宋" w:hAnsi="仿宋" w:eastAsia="仿宋" w:cs="仿宋"/>
                <w:b w:val="0"/>
                <w:bCs w:val="0"/>
                <w:sz w:val="24"/>
                <w:szCs w:val="24"/>
              </w:rPr>
              <w:t>石家庄市对外文化教育合作中心</w:t>
            </w:r>
          </w:p>
        </w:tc>
        <w:tc>
          <w:tcPr>
            <w:tcW w:w="1105" w:type="dxa"/>
            <w:vAlign w:val="center"/>
          </w:tcPr>
          <w:p w14:paraId="415DD6CA">
            <w:pPr>
              <w:spacing w:line="300" w:lineRule="exact"/>
              <w:jc w:val="center"/>
              <w:rPr>
                <w:rFonts w:hint="eastAsia" w:ascii="仿宋" w:hAnsi="仿宋" w:eastAsia="仿宋" w:cs="仿宋"/>
                <w:b w:val="0"/>
                <w:bCs w:val="0"/>
                <w:sz w:val="24"/>
                <w:szCs w:val="24"/>
              </w:rPr>
            </w:pPr>
            <w:r>
              <w:rPr>
                <w:rFonts w:hint="eastAsia" w:ascii="仿宋" w:hAnsi="仿宋" w:eastAsia="仿宋" w:cs="仿宋"/>
                <w:b w:val="0"/>
                <w:bCs w:val="0"/>
                <w:sz w:val="24"/>
                <w:szCs w:val="24"/>
              </w:rPr>
              <w:t>事业</w:t>
            </w:r>
          </w:p>
        </w:tc>
        <w:tc>
          <w:tcPr>
            <w:tcW w:w="1145" w:type="dxa"/>
            <w:vAlign w:val="center"/>
          </w:tcPr>
          <w:p w14:paraId="7443E3CA">
            <w:pPr>
              <w:spacing w:line="300" w:lineRule="exact"/>
              <w:jc w:val="center"/>
              <w:rPr>
                <w:rFonts w:hint="eastAsia" w:ascii="仿宋" w:hAnsi="仿宋" w:eastAsia="仿宋" w:cs="仿宋"/>
                <w:b w:val="0"/>
                <w:bCs w:val="0"/>
                <w:sz w:val="24"/>
                <w:szCs w:val="24"/>
              </w:rPr>
            </w:pPr>
            <w:r>
              <w:rPr>
                <w:rFonts w:hint="eastAsia" w:ascii="仿宋" w:hAnsi="仿宋" w:eastAsia="仿宋" w:cs="仿宋"/>
                <w:b w:val="0"/>
                <w:bCs w:val="0"/>
                <w:sz w:val="24"/>
                <w:szCs w:val="24"/>
              </w:rPr>
              <w:t>正科级</w:t>
            </w:r>
          </w:p>
        </w:tc>
        <w:tc>
          <w:tcPr>
            <w:tcW w:w="3131" w:type="dxa"/>
            <w:vAlign w:val="center"/>
          </w:tcPr>
          <w:p w14:paraId="00F84C39">
            <w:pPr>
              <w:spacing w:line="300" w:lineRule="exact"/>
              <w:jc w:val="center"/>
              <w:rPr>
                <w:rFonts w:hint="eastAsia" w:ascii="仿宋" w:hAnsi="仿宋" w:eastAsia="仿宋" w:cs="仿宋"/>
                <w:b w:val="0"/>
                <w:bCs w:val="0"/>
                <w:sz w:val="24"/>
                <w:szCs w:val="24"/>
              </w:rPr>
            </w:pPr>
            <w:r>
              <w:rPr>
                <w:rFonts w:hint="eastAsia" w:ascii="仿宋" w:hAnsi="仿宋" w:eastAsia="仿宋" w:cs="仿宋"/>
                <w:b w:val="0"/>
                <w:bCs w:val="0"/>
                <w:sz w:val="24"/>
                <w:szCs w:val="24"/>
              </w:rPr>
              <w:t>财政性资金基本保证</w:t>
            </w:r>
          </w:p>
        </w:tc>
      </w:tr>
      <w:tr w14:paraId="6BCF3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57" w:type="dxa"/>
            <w:bottom w:w="0" w:type="dxa"/>
            <w:right w:w="57" w:type="dxa"/>
          </w:tblCellMar>
        </w:tblPrEx>
        <w:trPr>
          <w:trHeight w:val="227" w:hRule="atLeast"/>
          <w:jc w:val="center"/>
        </w:trPr>
        <w:tc>
          <w:tcPr>
            <w:tcW w:w="3505" w:type="dxa"/>
            <w:vAlign w:val="center"/>
          </w:tcPr>
          <w:p w14:paraId="34250B2E">
            <w:pPr>
              <w:spacing w:line="300" w:lineRule="exact"/>
              <w:jc w:val="left"/>
              <w:rPr>
                <w:rFonts w:hint="eastAsia" w:ascii="仿宋" w:hAnsi="仿宋" w:eastAsia="仿宋" w:cs="仿宋"/>
                <w:b w:val="0"/>
                <w:bCs w:val="0"/>
                <w:sz w:val="24"/>
                <w:szCs w:val="24"/>
              </w:rPr>
            </w:pPr>
            <w:r>
              <w:rPr>
                <w:rFonts w:hint="eastAsia" w:ascii="仿宋" w:hAnsi="仿宋" w:eastAsia="仿宋" w:cs="仿宋"/>
                <w:b w:val="0"/>
                <w:bCs w:val="0"/>
                <w:sz w:val="24"/>
                <w:szCs w:val="24"/>
              </w:rPr>
              <w:t>石家庄市国际事务服务中心</w:t>
            </w:r>
          </w:p>
        </w:tc>
        <w:tc>
          <w:tcPr>
            <w:tcW w:w="1105" w:type="dxa"/>
            <w:vAlign w:val="center"/>
          </w:tcPr>
          <w:p w14:paraId="038A02F0">
            <w:pPr>
              <w:spacing w:line="300" w:lineRule="exact"/>
              <w:jc w:val="center"/>
              <w:rPr>
                <w:rFonts w:hint="eastAsia" w:ascii="仿宋" w:hAnsi="仿宋" w:eastAsia="仿宋" w:cs="仿宋"/>
                <w:b w:val="0"/>
                <w:bCs w:val="0"/>
                <w:sz w:val="24"/>
                <w:szCs w:val="24"/>
              </w:rPr>
            </w:pPr>
            <w:r>
              <w:rPr>
                <w:rFonts w:hint="eastAsia" w:ascii="仿宋" w:hAnsi="仿宋" w:eastAsia="仿宋" w:cs="仿宋"/>
                <w:b w:val="0"/>
                <w:bCs w:val="0"/>
                <w:sz w:val="24"/>
                <w:szCs w:val="24"/>
              </w:rPr>
              <w:t>事业</w:t>
            </w:r>
          </w:p>
        </w:tc>
        <w:tc>
          <w:tcPr>
            <w:tcW w:w="1145" w:type="dxa"/>
            <w:vAlign w:val="center"/>
          </w:tcPr>
          <w:p w14:paraId="1E3B6B4A">
            <w:pPr>
              <w:spacing w:line="300" w:lineRule="exact"/>
              <w:jc w:val="center"/>
              <w:rPr>
                <w:rFonts w:hint="eastAsia" w:ascii="仿宋" w:hAnsi="仿宋" w:eastAsia="仿宋" w:cs="仿宋"/>
                <w:b w:val="0"/>
                <w:bCs w:val="0"/>
                <w:sz w:val="24"/>
                <w:szCs w:val="24"/>
                <w:lang w:eastAsia="zh-CN"/>
              </w:rPr>
            </w:pPr>
            <w:r>
              <w:rPr>
                <w:rFonts w:hint="eastAsia" w:ascii="仿宋" w:hAnsi="仿宋" w:eastAsia="仿宋" w:cs="仿宋"/>
                <w:b w:val="0"/>
                <w:bCs w:val="0"/>
                <w:sz w:val="24"/>
                <w:szCs w:val="24"/>
                <w:lang w:eastAsia="zh-CN"/>
              </w:rPr>
              <w:t>正科级</w:t>
            </w:r>
          </w:p>
        </w:tc>
        <w:tc>
          <w:tcPr>
            <w:tcW w:w="3131" w:type="dxa"/>
            <w:vAlign w:val="center"/>
          </w:tcPr>
          <w:p w14:paraId="25448BCF">
            <w:pPr>
              <w:spacing w:line="300" w:lineRule="exact"/>
              <w:jc w:val="center"/>
              <w:rPr>
                <w:rFonts w:hint="eastAsia" w:ascii="仿宋" w:hAnsi="仿宋" w:eastAsia="仿宋" w:cs="仿宋"/>
                <w:b w:val="0"/>
                <w:bCs w:val="0"/>
                <w:sz w:val="24"/>
                <w:szCs w:val="24"/>
              </w:rPr>
            </w:pPr>
            <w:r>
              <w:rPr>
                <w:rFonts w:hint="eastAsia" w:ascii="仿宋" w:hAnsi="仿宋" w:eastAsia="仿宋" w:cs="仿宋"/>
                <w:b w:val="0"/>
                <w:bCs w:val="0"/>
                <w:sz w:val="24"/>
                <w:szCs w:val="24"/>
              </w:rPr>
              <w:t>财政性资金定额或定项补助</w:t>
            </w:r>
          </w:p>
        </w:tc>
      </w:tr>
    </w:tbl>
    <w:p w14:paraId="313BB183">
      <w:pPr>
        <w:numPr>
          <w:ilvl w:val="0"/>
          <w:numId w:val="0"/>
        </w:numPr>
        <w:rPr>
          <w:rFonts w:hint="eastAsia" w:asciiTheme="minorEastAsia" w:hAnsiTheme="minorEastAsia" w:eastAsiaTheme="minorEastAsia" w:cstheme="minorEastAsia"/>
          <w:b/>
          <w:bCs/>
          <w:sz w:val="32"/>
          <w:szCs w:val="32"/>
          <w:lang w:val="en-US" w:eastAsia="zh-CN"/>
        </w:rPr>
      </w:pPr>
    </w:p>
    <w:p w14:paraId="5C19DC81">
      <w:pPr>
        <w:numPr>
          <w:ilvl w:val="0"/>
          <w:numId w:val="1"/>
        </w:numPr>
        <w:ind w:firstLine="640"/>
        <w:rPr>
          <w:rFonts w:hint="eastAsia" w:ascii="黑体" w:hAnsi="黑体" w:eastAsia="黑体" w:cs="黑体"/>
          <w:b/>
          <w:bCs/>
          <w:sz w:val="32"/>
          <w:szCs w:val="32"/>
          <w:lang w:val="en-US" w:eastAsia="zh-CN"/>
        </w:rPr>
      </w:pPr>
      <w:r>
        <w:rPr>
          <w:rFonts w:hint="eastAsia" w:ascii="黑体" w:hAnsi="黑体" w:eastAsia="黑体" w:cs="黑体"/>
          <w:b/>
          <w:bCs/>
          <w:sz w:val="32"/>
          <w:szCs w:val="32"/>
          <w:lang w:val="en-US" w:eastAsia="zh-CN"/>
        </w:rPr>
        <w:t>部门预算安排的总体情况</w:t>
      </w:r>
    </w:p>
    <w:p w14:paraId="1BE200BB">
      <w:pPr>
        <w:numPr>
          <w:ilvl w:val="0"/>
          <w:numId w:val="0"/>
        </w:numPr>
        <w:ind w:firstLine="64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按照预算管理有关规定，目前我市部门预算的编制实行综合预算制度，即全部收入和支出都反映在预算中。石家庄市外事办公室机关及所属事业单位的收支包含在部门预算中。</w:t>
      </w:r>
    </w:p>
    <w:p w14:paraId="07BFBDAC">
      <w:pPr>
        <w:numPr>
          <w:ilvl w:val="0"/>
          <w:numId w:val="2"/>
        </w:numPr>
        <w:ind w:firstLine="640"/>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收入说明</w:t>
      </w:r>
    </w:p>
    <w:p w14:paraId="10C4D53B">
      <w:pPr>
        <w:numPr>
          <w:ilvl w:val="0"/>
          <w:numId w:val="0"/>
        </w:numPr>
        <w:ind w:firstLine="640"/>
        <w:rPr>
          <w:rFonts w:hint="eastAsia" w:ascii="仿宋" w:hAnsi="仿宋" w:eastAsia="仿宋" w:cs="仿宋"/>
          <w:color w:val="555555"/>
          <w:kern w:val="2"/>
          <w:sz w:val="32"/>
          <w:szCs w:val="32"/>
          <w:lang w:val="en-US" w:eastAsia="zh-CN"/>
        </w:rPr>
      </w:pPr>
      <w:r>
        <w:rPr>
          <w:rFonts w:hint="eastAsia" w:ascii="仿宋" w:hAnsi="仿宋" w:eastAsia="仿宋" w:cs="仿宋"/>
          <w:sz w:val="32"/>
          <w:szCs w:val="32"/>
          <w:lang w:val="en-US" w:eastAsia="zh-CN"/>
        </w:rPr>
        <w:t>反映本部门当年全部收入。2018年的预算收入</w:t>
      </w:r>
      <w:r>
        <w:rPr>
          <w:rFonts w:hint="eastAsia" w:ascii="仿宋" w:hAnsi="仿宋" w:eastAsia="仿宋" w:cs="仿宋"/>
          <w:color w:val="555555"/>
          <w:kern w:val="2"/>
          <w:sz w:val="32"/>
          <w:szCs w:val="32"/>
          <w:lang w:val="en-US" w:eastAsia="zh-CN"/>
        </w:rPr>
        <w:t>总计1523.01万元。其中，一般公共预算收入1523.01万元、政府性基金收入0万元、国有资本经营预算收入0万元、财政专户核拨收入0万元。其他来源收入0万元。</w:t>
      </w:r>
    </w:p>
    <w:p w14:paraId="62FA3143">
      <w:pPr>
        <w:numPr>
          <w:ilvl w:val="0"/>
          <w:numId w:val="2"/>
        </w:numPr>
        <w:ind w:firstLine="640" w:firstLineChars="0"/>
        <w:rPr>
          <w:rFonts w:hint="eastAsia" w:ascii="仿宋" w:hAnsi="仿宋" w:eastAsia="仿宋" w:cs="仿宋"/>
          <w:b/>
          <w:bCs/>
          <w:color w:val="555555"/>
          <w:kern w:val="2"/>
          <w:sz w:val="32"/>
          <w:szCs w:val="32"/>
          <w:lang w:val="en-US" w:eastAsia="zh-CN"/>
        </w:rPr>
      </w:pPr>
      <w:r>
        <w:rPr>
          <w:rFonts w:hint="eastAsia" w:ascii="仿宋" w:hAnsi="仿宋" w:eastAsia="仿宋" w:cs="仿宋"/>
          <w:b/>
          <w:bCs/>
          <w:color w:val="555555"/>
          <w:kern w:val="2"/>
          <w:sz w:val="32"/>
          <w:szCs w:val="32"/>
          <w:lang w:val="en-US" w:eastAsia="zh-CN"/>
        </w:rPr>
        <w:t>支出说明</w:t>
      </w:r>
    </w:p>
    <w:p w14:paraId="569369FB">
      <w:pPr>
        <w:keepNext w:val="0"/>
        <w:keepLines w:val="0"/>
        <w:pageBreakBefore w:val="0"/>
        <w:widowControl w:val="0"/>
        <w:suppressLineNumbers w:val="0"/>
        <w:kinsoku/>
        <w:wordWrap/>
        <w:overflowPunct/>
        <w:topLinePunct w:val="0"/>
        <w:autoSpaceDE w:val="0"/>
        <w:autoSpaceDN/>
        <w:bidi w:val="0"/>
        <w:adjustRightInd/>
        <w:snapToGrid w:val="0"/>
        <w:spacing w:beforeAutospacing="0" w:afterAutospacing="0" w:line="580" w:lineRule="exact"/>
        <w:ind w:right="0" w:rightChars="0" w:firstLine="640"/>
        <w:jc w:val="left"/>
        <w:textAlignment w:val="auto"/>
        <w:outlineLvl w:val="0"/>
        <w:rPr>
          <w:rFonts w:hint="eastAsia" w:ascii="仿宋" w:hAnsi="仿宋" w:eastAsia="仿宋" w:cs="仿宋"/>
          <w:color w:val="555555"/>
          <w:kern w:val="2"/>
          <w:sz w:val="32"/>
          <w:szCs w:val="32"/>
          <w:lang w:val="en-US" w:eastAsia="zh-CN"/>
        </w:rPr>
      </w:pPr>
      <w:r>
        <w:rPr>
          <w:rFonts w:hint="eastAsia" w:ascii="仿宋" w:hAnsi="仿宋" w:eastAsia="仿宋" w:cs="仿宋"/>
          <w:sz w:val="32"/>
          <w:szCs w:val="32"/>
        </w:rPr>
        <w:t>收支预算总表支出栏、基本支出表、项目支出表按经济分类和支出功能分类科目编制，反映</w:t>
      </w:r>
      <w:r>
        <w:rPr>
          <w:rFonts w:hint="eastAsia" w:ascii="仿宋" w:hAnsi="仿宋" w:eastAsia="仿宋" w:cs="仿宋"/>
          <w:sz w:val="32"/>
          <w:szCs w:val="32"/>
          <w:lang w:eastAsia="zh-CN"/>
        </w:rPr>
        <w:t>石家庄市外事办公室</w:t>
      </w:r>
      <w:r>
        <w:rPr>
          <w:rFonts w:hint="eastAsia" w:ascii="仿宋" w:hAnsi="仿宋" w:eastAsia="仿宋" w:cs="仿宋"/>
          <w:sz w:val="32"/>
          <w:szCs w:val="32"/>
          <w:lang w:val="en-US" w:eastAsia="zh-CN"/>
        </w:rPr>
        <w:t>2018</w:t>
      </w:r>
      <w:r>
        <w:rPr>
          <w:rFonts w:hint="eastAsia" w:ascii="仿宋" w:hAnsi="仿宋" w:eastAsia="仿宋" w:cs="仿宋"/>
          <w:sz w:val="32"/>
          <w:szCs w:val="32"/>
        </w:rPr>
        <w:t>年度部门预算中支出预算的总体情况</w:t>
      </w:r>
      <w:r>
        <w:rPr>
          <w:rFonts w:hint="eastAsia" w:ascii="仿宋" w:hAnsi="仿宋" w:eastAsia="仿宋" w:cs="仿宋"/>
          <w:sz w:val="32"/>
          <w:szCs w:val="32"/>
          <w:lang w:eastAsia="zh-CN"/>
        </w:rPr>
        <w:t>。</w:t>
      </w:r>
      <w:r>
        <w:rPr>
          <w:rFonts w:hint="eastAsia" w:ascii="仿宋" w:hAnsi="仿宋" w:eastAsia="仿宋" w:cs="仿宋"/>
          <w:color w:val="555555"/>
          <w:kern w:val="2"/>
          <w:sz w:val="32"/>
          <w:szCs w:val="32"/>
          <w:lang w:val="en-US" w:eastAsia="zh-CN"/>
        </w:rPr>
        <w:t>2018年预算支出1523.01万元。其中，其中基本支出1257.32万元，包括人员经费1114.7万元和日常公用经费142.62万元；项目支出265.69万元，全部为本级项目支出，主要为外事经费、侨务事务业务费、友协事务业务费、外事专办员培训、会议及业务费等。</w:t>
      </w:r>
    </w:p>
    <w:p w14:paraId="3FF5927B">
      <w:pPr>
        <w:keepNext w:val="0"/>
        <w:keepLines w:val="0"/>
        <w:pageBreakBefore w:val="0"/>
        <w:widowControl w:val="0"/>
        <w:numPr>
          <w:ilvl w:val="0"/>
          <w:numId w:val="2"/>
        </w:numPr>
        <w:suppressLineNumbers w:val="0"/>
        <w:kinsoku/>
        <w:wordWrap/>
        <w:overflowPunct/>
        <w:topLinePunct w:val="0"/>
        <w:autoSpaceDE w:val="0"/>
        <w:autoSpaceDN/>
        <w:bidi w:val="0"/>
        <w:adjustRightInd/>
        <w:snapToGrid w:val="0"/>
        <w:spacing w:beforeAutospacing="0" w:afterAutospacing="0" w:line="580" w:lineRule="exact"/>
        <w:ind w:right="0" w:rightChars="0" w:firstLine="640" w:firstLineChars="0"/>
        <w:jc w:val="left"/>
        <w:textAlignment w:val="auto"/>
        <w:outlineLvl w:val="0"/>
        <w:rPr>
          <w:rFonts w:hint="eastAsia" w:ascii="仿宋" w:hAnsi="仿宋" w:eastAsia="仿宋" w:cs="仿宋"/>
          <w:b/>
          <w:bCs/>
          <w:color w:val="555555"/>
          <w:kern w:val="2"/>
          <w:sz w:val="32"/>
          <w:szCs w:val="32"/>
          <w:lang w:val="en-US" w:eastAsia="zh-CN"/>
        </w:rPr>
      </w:pPr>
      <w:r>
        <w:rPr>
          <w:rFonts w:hint="eastAsia" w:ascii="仿宋" w:hAnsi="仿宋" w:eastAsia="仿宋" w:cs="仿宋"/>
          <w:b/>
          <w:bCs/>
          <w:color w:val="555555"/>
          <w:kern w:val="2"/>
          <w:sz w:val="32"/>
          <w:szCs w:val="32"/>
          <w:lang w:val="en-US" w:eastAsia="zh-CN"/>
        </w:rPr>
        <w:t>比上年增减情况</w:t>
      </w:r>
    </w:p>
    <w:p w14:paraId="1640A801">
      <w:pPr>
        <w:keepNext w:val="0"/>
        <w:keepLines w:val="0"/>
        <w:pageBreakBefore w:val="0"/>
        <w:widowControl w:val="0"/>
        <w:numPr>
          <w:ilvl w:val="0"/>
          <w:numId w:val="0"/>
        </w:numPr>
        <w:suppressLineNumbers w:val="0"/>
        <w:kinsoku/>
        <w:wordWrap/>
        <w:overflowPunct/>
        <w:topLinePunct w:val="0"/>
        <w:autoSpaceDE w:val="0"/>
        <w:autoSpaceDN/>
        <w:bidi w:val="0"/>
        <w:adjustRightInd/>
        <w:snapToGrid w:val="0"/>
        <w:spacing w:beforeAutospacing="0" w:afterAutospacing="0" w:line="580" w:lineRule="exact"/>
        <w:ind w:right="0" w:rightChars="0" w:firstLine="560"/>
        <w:jc w:val="left"/>
        <w:textAlignment w:val="auto"/>
        <w:outlineLvl w:val="0"/>
        <w:rPr>
          <w:rFonts w:hint="eastAsia" w:ascii="仿宋" w:hAnsi="仿宋" w:eastAsia="仿宋" w:cs="仿宋"/>
          <w:color w:val="555555"/>
          <w:kern w:val="2"/>
          <w:sz w:val="32"/>
          <w:szCs w:val="32"/>
          <w:lang w:val="en-US" w:eastAsia="zh-CN"/>
        </w:rPr>
      </w:pPr>
      <w:r>
        <w:rPr>
          <w:rFonts w:hint="eastAsia" w:ascii="仿宋" w:hAnsi="仿宋" w:eastAsia="仿宋" w:cs="仿宋"/>
          <w:color w:val="555555"/>
          <w:kern w:val="2"/>
          <w:sz w:val="32"/>
          <w:szCs w:val="32"/>
          <w:lang w:val="en-US" w:eastAsia="zh-CN"/>
        </w:rPr>
        <w:t>2018年预算收支安排1523.01万元，较2017年预算增加91.33万元，其中：基本支出增加65.94万元，主要为增加人员经费支出；项目支出增加25.39万元，主要为增加出国（境）经费。</w:t>
      </w:r>
    </w:p>
    <w:p w14:paraId="684EDBE0">
      <w:pPr>
        <w:keepNext w:val="0"/>
        <w:keepLines w:val="0"/>
        <w:pageBreakBefore w:val="0"/>
        <w:widowControl w:val="0"/>
        <w:numPr>
          <w:ilvl w:val="0"/>
          <w:numId w:val="0"/>
        </w:numPr>
        <w:suppressLineNumbers w:val="0"/>
        <w:kinsoku/>
        <w:wordWrap/>
        <w:overflowPunct/>
        <w:topLinePunct w:val="0"/>
        <w:autoSpaceDE w:val="0"/>
        <w:autoSpaceDN/>
        <w:bidi w:val="0"/>
        <w:adjustRightInd/>
        <w:snapToGrid w:val="0"/>
        <w:spacing w:beforeAutospacing="0" w:afterAutospacing="0" w:line="580" w:lineRule="exact"/>
        <w:ind w:right="0" w:rightChars="0" w:firstLine="560"/>
        <w:jc w:val="left"/>
        <w:textAlignment w:val="auto"/>
        <w:outlineLvl w:val="0"/>
        <w:rPr>
          <w:rFonts w:hint="eastAsia" w:ascii="黑体" w:hAnsi="黑体" w:eastAsia="黑体" w:cs="黑体"/>
          <w:b/>
          <w:bCs/>
          <w:color w:val="555555"/>
          <w:kern w:val="2"/>
          <w:sz w:val="32"/>
          <w:szCs w:val="32"/>
          <w:lang w:val="en-US" w:eastAsia="zh-CN"/>
        </w:rPr>
      </w:pPr>
      <w:r>
        <w:rPr>
          <w:rFonts w:hint="eastAsia" w:ascii="黑体" w:hAnsi="黑体" w:eastAsia="黑体" w:cs="黑体"/>
          <w:b/>
          <w:bCs/>
          <w:color w:val="555555"/>
          <w:kern w:val="2"/>
          <w:sz w:val="32"/>
          <w:szCs w:val="32"/>
          <w:lang w:val="en-US" w:eastAsia="zh-CN"/>
        </w:rPr>
        <w:t>三、机关运行经费安排情况</w:t>
      </w:r>
    </w:p>
    <w:p w14:paraId="7A4B8E0C">
      <w:pPr>
        <w:widowControl w:val="0"/>
        <w:wordWrap/>
        <w:autoSpaceDE w:val="0"/>
        <w:autoSpaceDN w:val="0"/>
        <w:adjustRightInd w:val="0"/>
        <w:spacing w:before="0" w:after="0" w:line="560" w:lineRule="exact"/>
        <w:ind w:right="0"/>
        <w:jc w:val="left"/>
        <w:textAlignment w:val="auto"/>
        <w:outlineLvl w:val="9"/>
        <w:rPr>
          <w:rFonts w:hint="eastAsia" w:ascii="仿宋" w:hAnsi="仿宋" w:eastAsia="仿宋" w:cs="仿宋"/>
          <w:sz w:val="32"/>
          <w:szCs w:val="32"/>
        </w:rPr>
      </w:pPr>
      <w:r>
        <w:rPr>
          <w:rFonts w:hint="eastAsia" w:ascii="仿宋" w:hAnsi="仿宋" w:eastAsia="仿宋" w:cs="仿宋"/>
          <w:color w:val="555555"/>
          <w:kern w:val="2"/>
          <w:sz w:val="32"/>
          <w:szCs w:val="32"/>
          <w:lang w:val="en-US" w:eastAsia="zh-CN"/>
        </w:rPr>
        <w:t xml:space="preserve">    2018年机关运行经费共计安排106.07万元，</w:t>
      </w:r>
      <w:r>
        <w:rPr>
          <w:rFonts w:hint="eastAsia" w:ascii="仿宋" w:hAnsi="仿宋" w:eastAsia="仿宋" w:cs="仿宋"/>
          <w:sz w:val="32"/>
          <w:szCs w:val="32"/>
        </w:rPr>
        <w:t>主要用于</w:t>
      </w:r>
      <w:r>
        <w:rPr>
          <w:rFonts w:hint="eastAsia" w:ascii="仿宋" w:hAnsi="仿宋" w:eastAsia="仿宋" w:cs="仿宋"/>
          <w:sz w:val="32"/>
          <w:szCs w:val="32"/>
          <w:lang w:eastAsia="zh-CN"/>
        </w:rPr>
        <w:t>日常办公</w:t>
      </w:r>
      <w:r>
        <w:rPr>
          <w:rFonts w:hint="eastAsia" w:ascii="仿宋" w:hAnsi="仿宋" w:eastAsia="仿宋" w:cs="仿宋"/>
          <w:sz w:val="32"/>
          <w:szCs w:val="32"/>
        </w:rPr>
        <w:t>、</w:t>
      </w:r>
      <w:r>
        <w:rPr>
          <w:rFonts w:hint="eastAsia" w:ascii="仿宋" w:hAnsi="仿宋" w:eastAsia="仿宋" w:cs="仿宋"/>
          <w:sz w:val="32"/>
          <w:szCs w:val="32"/>
          <w:lang w:eastAsia="zh-CN"/>
        </w:rPr>
        <w:t>差旅费、邮电费</w:t>
      </w:r>
      <w:r>
        <w:rPr>
          <w:rFonts w:hint="eastAsia" w:ascii="仿宋" w:hAnsi="仿宋" w:eastAsia="仿宋" w:cs="仿宋"/>
          <w:sz w:val="32"/>
          <w:szCs w:val="32"/>
        </w:rPr>
        <w:t>等日常运行支出。</w:t>
      </w:r>
    </w:p>
    <w:p w14:paraId="1FE5B059">
      <w:pPr>
        <w:keepNext w:val="0"/>
        <w:keepLines w:val="0"/>
        <w:pageBreakBefore w:val="0"/>
        <w:widowControl w:val="0"/>
        <w:kinsoku/>
        <w:wordWrap/>
        <w:overflowPunct/>
        <w:topLinePunct w:val="0"/>
        <w:autoSpaceDE w:val="0"/>
        <w:autoSpaceDN w:val="0"/>
        <w:bidi w:val="0"/>
        <w:adjustRightInd w:val="0"/>
        <w:spacing w:before="0" w:after="0" w:line="640" w:lineRule="exact"/>
        <w:ind w:left="0" w:leftChars="0" w:right="0" w:rightChars="0" w:firstLine="640"/>
        <w:jc w:val="left"/>
        <w:textAlignment w:val="auto"/>
        <w:outlineLvl w:val="9"/>
        <w:rPr>
          <w:rFonts w:hint="eastAsia" w:ascii="黑体" w:hAnsi="黑体" w:eastAsia="黑体" w:cs="黑体"/>
          <w:b/>
          <w:bCs/>
          <w:sz w:val="32"/>
          <w:szCs w:val="32"/>
          <w:lang w:val="en-US" w:eastAsia="zh-CN"/>
        </w:rPr>
      </w:pPr>
      <w:r>
        <w:rPr>
          <w:rFonts w:hint="eastAsia" w:ascii="黑体" w:hAnsi="黑体" w:eastAsia="黑体" w:cs="黑体"/>
          <w:b/>
          <w:bCs/>
          <w:sz w:val="32"/>
          <w:szCs w:val="32"/>
          <w:lang w:val="en-US" w:eastAsia="zh-CN"/>
        </w:rPr>
        <w:t>四、财政拨款“三公”经费预算情况及增减变化原因</w:t>
      </w:r>
    </w:p>
    <w:p w14:paraId="12A9DDB9">
      <w:pPr>
        <w:keepNext w:val="0"/>
        <w:keepLines w:val="0"/>
        <w:pageBreakBefore w:val="0"/>
        <w:widowControl w:val="0"/>
        <w:suppressLineNumbers w:val="0"/>
        <w:kinsoku/>
        <w:wordWrap/>
        <w:overflowPunct/>
        <w:topLinePunct w:val="0"/>
        <w:autoSpaceDE w:val="0"/>
        <w:autoSpaceDN/>
        <w:bidi w:val="0"/>
        <w:adjustRightInd/>
        <w:snapToGrid w:val="0"/>
        <w:spacing w:beforeAutospacing="0" w:afterAutospacing="0" w:line="620" w:lineRule="exact"/>
        <w:ind w:left="0" w:leftChars="0" w:right="0" w:rightChars="0" w:firstLine="640" w:firstLineChars="200"/>
        <w:jc w:val="left"/>
        <w:textAlignment w:val="auto"/>
        <w:outlineLvl w:val="0"/>
        <w:rPr>
          <w:rFonts w:hint="eastAsia" w:ascii="仿宋" w:hAnsi="仿宋" w:eastAsia="仿宋" w:cs="仿宋"/>
          <w:sz w:val="32"/>
          <w:szCs w:val="32"/>
        </w:rPr>
      </w:pPr>
      <w:r>
        <w:rPr>
          <w:rFonts w:hint="eastAsia" w:ascii="仿宋" w:hAnsi="仿宋" w:eastAsia="仿宋" w:cs="仿宋"/>
          <w:color w:val="555555"/>
          <w:kern w:val="2"/>
          <w:sz w:val="32"/>
          <w:szCs w:val="32"/>
          <w:lang w:val="en-US" w:eastAsia="zh-CN"/>
        </w:rPr>
        <w:t>2018年，我办财政拨款“三公”经费预算安排150.94万元，其中，因公出国（境）费80万元，与上年相比增加30万元，主要原因</w:t>
      </w:r>
      <w:r>
        <w:rPr>
          <w:rFonts w:hint="eastAsia" w:ascii="仿宋" w:hAnsi="仿宋" w:eastAsia="仿宋" w:cs="仿宋"/>
          <w:snapToGrid/>
          <w:sz w:val="32"/>
          <w:szCs w:val="32"/>
          <w:lang w:val="en-US" w:eastAsia="zh-CN"/>
        </w:rPr>
        <w:t>是</w:t>
      </w:r>
      <w:r>
        <w:rPr>
          <w:rFonts w:hint="eastAsia" w:ascii="仿宋" w:hAnsi="仿宋" w:eastAsia="仿宋" w:cs="仿宋"/>
          <w:color w:val="000000"/>
          <w:kern w:val="0"/>
          <w:sz w:val="32"/>
          <w:szCs w:val="32"/>
          <w:lang w:val="en-US" w:eastAsia="zh-CN"/>
        </w:rPr>
        <w:t>因为</w:t>
      </w:r>
      <w:r>
        <w:rPr>
          <w:rFonts w:hint="eastAsia" w:ascii="仿宋" w:hAnsi="仿宋" w:eastAsia="仿宋" w:cs="仿宋"/>
          <w:color w:val="000000"/>
          <w:kern w:val="0"/>
          <w:sz w:val="32"/>
          <w:szCs w:val="32"/>
          <w:lang w:eastAsia="zh-CN"/>
        </w:rPr>
        <w:t>对外开展交流活动</w:t>
      </w:r>
      <w:r>
        <w:rPr>
          <w:rFonts w:hint="eastAsia" w:ascii="仿宋" w:hAnsi="仿宋" w:eastAsia="仿宋" w:cs="仿宋"/>
          <w:color w:val="000000"/>
          <w:kern w:val="0"/>
          <w:sz w:val="32"/>
          <w:szCs w:val="32"/>
        </w:rPr>
        <w:t>等外事活动增加</w:t>
      </w:r>
      <w:r>
        <w:rPr>
          <w:rFonts w:hint="eastAsia" w:ascii="仿宋" w:hAnsi="仿宋" w:eastAsia="仿宋" w:cs="仿宋"/>
          <w:color w:val="555555"/>
          <w:kern w:val="2"/>
          <w:sz w:val="32"/>
          <w:szCs w:val="32"/>
          <w:lang w:val="en-US" w:eastAsia="zh-CN"/>
        </w:rPr>
        <w:t>；公务用车购置及运行维护费用 20.4万元（其中公务用车购置费0万元，公务用车运行维护费20.4万元），</w:t>
      </w:r>
      <w:r>
        <w:rPr>
          <w:rFonts w:hint="eastAsia" w:ascii="仿宋" w:hAnsi="仿宋" w:eastAsia="仿宋" w:cs="仿宋"/>
          <w:bCs/>
          <w:sz w:val="32"/>
          <w:szCs w:val="32"/>
        </w:rPr>
        <w:t>与上年</w:t>
      </w:r>
      <w:r>
        <w:rPr>
          <w:rFonts w:hint="eastAsia" w:ascii="仿宋" w:hAnsi="仿宋" w:eastAsia="仿宋" w:cs="仿宋"/>
          <w:bCs/>
          <w:sz w:val="32"/>
          <w:szCs w:val="32"/>
          <w:lang w:eastAsia="zh-CN"/>
        </w:rPr>
        <w:t>持平，无增减变化</w:t>
      </w:r>
      <w:r>
        <w:rPr>
          <w:rFonts w:hint="eastAsia" w:ascii="仿宋" w:hAnsi="仿宋" w:eastAsia="仿宋" w:cs="仿宋"/>
          <w:color w:val="555555"/>
          <w:kern w:val="2"/>
          <w:sz w:val="32"/>
          <w:szCs w:val="32"/>
          <w:lang w:val="en-US" w:eastAsia="zh-CN"/>
        </w:rPr>
        <w:t>；</w:t>
      </w:r>
      <w:r>
        <w:rPr>
          <w:rFonts w:hint="eastAsia" w:ascii="仿宋" w:hAnsi="仿宋" w:eastAsia="仿宋" w:cs="仿宋"/>
          <w:color w:val="555555"/>
          <w:kern w:val="2"/>
          <w:sz w:val="32"/>
          <w:szCs w:val="32"/>
          <w:lang w:val="en-US" w:eastAsia="zh-CN" w:bidi="ar"/>
        </w:rPr>
        <w:t>公务接待费用50.54万元，与上年持平，</w:t>
      </w:r>
      <w:r>
        <w:rPr>
          <w:rFonts w:hint="eastAsia" w:ascii="仿宋" w:hAnsi="仿宋" w:eastAsia="仿宋" w:cs="仿宋"/>
          <w:bCs/>
          <w:sz w:val="32"/>
          <w:szCs w:val="32"/>
          <w:lang w:eastAsia="zh-CN"/>
        </w:rPr>
        <w:t>无增减变化</w:t>
      </w:r>
      <w:r>
        <w:rPr>
          <w:rFonts w:hint="eastAsia" w:ascii="仿宋" w:hAnsi="仿宋" w:eastAsia="仿宋" w:cs="仿宋"/>
          <w:color w:val="555555"/>
          <w:kern w:val="2"/>
          <w:sz w:val="32"/>
          <w:szCs w:val="32"/>
          <w:lang w:val="en-US" w:eastAsia="zh-CN" w:bidi="ar"/>
        </w:rPr>
        <w:t>。</w:t>
      </w:r>
    </w:p>
    <w:p w14:paraId="008E0DD6">
      <w:pPr>
        <w:widowControl w:val="0"/>
        <w:wordWrap/>
        <w:spacing w:before="0" w:after="0" w:line="560" w:lineRule="exact"/>
        <w:ind w:right="0"/>
        <w:textAlignment w:val="auto"/>
        <w:outlineLvl w:val="9"/>
        <w:rPr>
          <w:rFonts w:hint="eastAsia" w:ascii="黑体" w:hAnsi="黑体" w:eastAsia="黑体" w:cs="黑体"/>
          <w:sz w:val="32"/>
          <w:szCs w:val="32"/>
        </w:rPr>
      </w:pPr>
      <w:r>
        <w:rPr>
          <w:rFonts w:hint="eastAsia" w:ascii="黑体" w:hAnsi="黑体" w:eastAsia="黑体" w:cs="黑体"/>
          <w:sz w:val="32"/>
          <w:szCs w:val="32"/>
          <w:lang w:val="en-US" w:eastAsia="zh-CN"/>
        </w:rPr>
        <w:t xml:space="preserve">    </w:t>
      </w:r>
      <w:r>
        <w:rPr>
          <w:rFonts w:hint="eastAsia" w:ascii="黑体" w:hAnsi="黑体" w:eastAsia="黑体" w:cs="黑体"/>
          <w:sz w:val="32"/>
          <w:szCs w:val="32"/>
        </w:rPr>
        <w:t>五、</w:t>
      </w:r>
      <w:r>
        <w:rPr>
          <w:rFonts w:hint="eastAsia" w:ascii="黑体" w:hAnsi="黑体" w:eastAsia="黑体" w:cs="黑体"/>
          <w:b/>
          <w:bCs/>
          <w:sz w:val="32"/>
          <w:szCs w:val="32"/>
        </w:rPr>
        <w:t>绩效预算信息</w:t>
      </w:r>
    </w:p>
    <w:p w14:paraId="1600EA0D">
      <w:pPr>
        <w:pStyle w:val="2"/>
        <w:numPr>
          <w:ilvl w:val="0"/>
          <w:numId w:val="0"/>
        </w:numPr>
        <w:spacing w:line="600" w:lineRule="exact"/>
        <w:rPr>
          <w:rFonts w:hint="eastAsia" w:ascii="仿宋" w:hAnsi="仿宋" w:eastAsia="仿宋" w:cs="仿宋"/>
          <w:b/>
          <w:bCs w:val="0"/>
          <w:sz w:val="32"/>
          <w:szCs w:val="32"/>
        </w:rPr>
      </w:pPr>
      <w:r>
        <w:rPr>
          <w:rFonts w:hint="eastAsia" w:ascii="仿宋" w:hAnsi="仿宋" w:eastAsia="仿宋" w:cs="仿宋"/>
          <w:b/>
          <w:bCs w:val="0"/>
          <w:sz w:val="32"/>
          <w:szCs w:val="32"/>
        </w:rPr>
        <w:t>总体绩效目标：</w:t>
      </w:r>
    </w:p>
    <w:p w14:paraId="5FBD3846">
      <w:pPr>
        <w:spacing w:line="620" w:lineRule="exact"/>
        <w:ind w:firstLine="640" w:firstLineChars="200"/>
        <w:rPr>
          <w:rFonts w:hint="eastAsia" w:ascii="仿宋" w:hAnsi="仿宋" w:eastAsia="仿宋" w:cs="仿宋"/>
          <w:b/>
          <w:sz w:val="32"/>
          <w:szCs w:val="32"/>
        </w:rPr>
      </w:pPr>
      <w:r>
        <w:rPr>
          <w:rFonts w:hint="eastAsia" w:ascii="仿宋" w:hAnsi="仿宋" w:eastAsia="仿宋" w:cs="仿宋"/>
          <w:sz w:val="32"/>
          <w:szCs w:val="32"/>
        </w:rPr>
        <w:t>2018年，是深入学习贯彻党的十九大精神的第一年，也是市委、市政府推动石家庄加快建设国际化省会城市的第一年，市外办将聚焦创建国际化省会城市这一中心，扭住京津冀协同发展的战略机遇，按照“一个坚持”、“三个牢固树立”、“五个提升”、“四个保障”的总体思路，抢抓机遇，真抓实干，开拓创新。</w:t>
      </w:r>
    </w:p>
    <w:p w14:paraId="6F3F29CF">
      <w:pPr>
        <w:spacing w:line="62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(一）提升服务高水平开放型经济发展能力方面</w:t>
      </w:r>
    </w:p>
    <w:p w14:paraId="5D871A78">
      <w:pPr>
        <w:spacing w:line="62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1、加强与日本长野市、韩国天安市以及美国得梅因市等老友城的交流，推进务实合作。</w:t>
      </w:r>
    </w:p>
    <w:p w14:paraId="118B5B40">
      <w:pPr>
        <w:spacing w:line="62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2、充分发挥市侨商会优势，加强与京津冀地区涉侨部门、侨商组织的联系合作，推动与海外华文媒体交流合作，进一步扩大城市影响力，助推经济建设发展。</w:t>
      </w:r>
    </w:p>
    <w:p w14:paraId="57F54FE9">
      <w:pPr>
        <w:spacing w:line="62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3、积极邀请外国政要、客商参加我市“石洽会”“华创会”以及中国国际数字峰会等重大活动，吸引更多侨胞来石创新创业。</w:t>
      </w:r>
    </w:p>
    <w:p w14:paraId="3D11BFAB">
      <w:pPr>
        <w:spacing w:line="62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（二）提升涉外服务管理工作水平方面</w:t>
      </w:r>
    </w:p>
    <w:p w14:paraId="1A335F0F">
      <w:pPr>
        <w:spacing w:line="62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1、严格依规依据，加强计划管理，优化我市因公出国管理规定，进一步加强我市涉外审批管理工作。</w:t>
      </w:r>
    </w:p>
    <w:p w14:paraId="3A86B345">
      <w:pPr>
        <w:spacing w:line="62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2、坚持从严控制与服务经济有机结合，加大审核核查力度，用好新的管理系统，在保障安全的基础上，提高邀请外国人来华审批管理工作的规范化水平和工作效率。</w:t>
      </w:r>
    </w:p>
    <w:p w14:paraId="7086D6F0">
      <w:pPr>
        <w:spacing w:line="62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3、适时组织举办APEC商务旅行卡推介会，为更多符合条件的企业办理APEC商务旅行卡，为我市企业“走出去、请进来”提供服务保障。四是按程序依规定科学有效地处置涉外事（案）件，确保不发生不良问题。加强外国记者来石采访管理，及时与公安等相关部门沟通，避免负面问题发生。</w:t>
      </w:r>
    </w:p>
    <w:p w14:paraId="51471DE8">
      <w:pPr>
        <w:spacing w:line="62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（三）提升我市侨务工作整体水平方面</w:t>
      </w:r>
    </w:p>
    <w:p w14:paraId="6F7A8A8E">
      <w:pPr>
        <w:spacing w:line="62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1、以网络宣传为主要途径，以涉侨法律咨询中心为重要依托，以侨务培训为有益补充，增强广大群众依法保护归侨侨眷合法权益的意识，推动“侨法”的全面贯彻落实。</w:t>
      </w:r>
    </w:p>
    <w:p w14:paraId="2212E75D">
      <w:pPr>
        <w:spacing w:line="62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2、利用春节及中秋对贫困归侨侨眷进行困难资助，以慰问信函的方式对我市侨界知名人士进行慰问，利用走访慰问时机，充分掌握侨众“所思、所想、所急、所需”，不断深化“暖侨心”活动。</w:t>
      </w:r>
    </w:p>
    <w:p w14:paraId="57966948">
      <w:pPr>
        <w:spacing w:line="62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3、严格依据法律法规，拓展宣传渠道，优化服务流程，继续做好归侨职工退休生活补贴审批和发放、“四侨”考生的加分、华侨回国定居审批以及华侨身份认证等四项审批服务事项。</w:t>
      </w:r>
    </w:p>
    <w:p w14:paraId="1887C6C5">
      <w:pPr>
        <w:spacing w:line="62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4、侨务信访工作坚持以侨为本，认真听取归侨侨眷和海外侨胞的诉求，妥善解决他们反映的各种问题，依法维护归侨侨眷利益。</w:t>
      </w:r>
    </w:p>
    <w:p w14:paraId="3C6D2665">
      <w:pPr>
        <w:spacing w:line="62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5、组织对我市的侨情开展一次彻底的调查，为全市侨界人员建立信息资料库，切实摸清我市侨务对象情况，为更好地做好服务工作奠定基础。</w:t>
      </w:r>
    </w:p>
    <w:p w14:paraId="06F40AA3">
      <w:pPr>
        <w:spacing w:line="62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6、加强与港澳华侨华人商会社团交流联络，特别是与重点华侨华人的沟通联系；借助国家和省级重大侨务交流平台，加强与侨务资源丰富地区侨务部门合作交流，加强与华裔新生代、新华侨华人和在海外留学高层次人才的交流，扩大涵养侨务资源覆盖面。</w:t>
      </w:r>
    </w:p>
    <w:p w14:paraId="7E66E547">
      <w:pPr>
        <w:spacing w:line="62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7、积极配合河北省“2019年第十届世界华文传媒论坛”的活动，按照要求认真做好活动方案及宣传、接待等各项谋划筹备工作。</w:t>
      </w:r>
    </w:p>
    <w:p w14:paraId="3B224260">
      <w:pPr>
        <w:spacing w:line="62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（四）提升友城工作成效方面</w:t>
      </w:r>
    </w:p>
    <w:p w14:paraId="14AAA675">
      <w:pPr>
        <w:spacing w:line="62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1、做好与印度索拉普尔市的交流工作。在前期访问和书信交流过程中，双方达成了开展交流合作的一致愿望，今年市外办将主动联络，争取缔结友好城市。</w:t>
      </w:r>
    </w:p>
    <w:p w14:paraId="607E0FD0">
      <w:pPr>
        <w:spacing w:line="62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2、推动与新西兰汉密尔顿市的交往。今年，争取邀请该市代表团访问我市，商谈开展友好交流事宜，下半年争取我市派团访问该市，力争2018年正式建立友城。</w:t>
      </w:r>
    </w:p>
    <w:p w14:paraId="4566B15C">
      <w:pPr>
        <w:spacing w:line="62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3、积极争取与哈萨克斯坦科舍里套市建立联系。主动与省外办沟通联络，争取我市更多企业参加河北省与阿克莫林州经贸交流活动，推动省会城市之间务实交流合作。</w:t>
      </w:r>
    </w:p>
    <w:p w14:paraId="7946D030">
      <w:pPr>
        <w:spacing w:line="62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4、做好与德国波茨坦市的结好工作，争取促成对方城市派团组来访或我市团组出访，力争签署友好关系城市合作意向书。</w:t>
      </w:r>
    </w:p>
    <w:p w14:paraId="61179F1D">
      <w:pPr>
        <w:spacing w:line="62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（五）提升外事工作整体业务素质</w:t>
      </w:r>
    </w:p>
    <w:p w14:paraId="67DA47DA">
      <w:pPr>
        <w:spacing w:line="62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1、坚持把学习贯彻</w:t>
      </w:r>
      <w:r>
        <w:rPr>
          <w:rFonts w:hint="eastAsia" w:ascii="仿宋" w:hAnsi="仿宋" w:eastAsia="仿宋" w:cs="仿宋"/>
          <w:sz w:val="32"/>
          <w:szCs w:val="32"/>
          <w:lang w:eastAsia="zh-CN"/>
        </w:rPr>
        <w:t>党的</w:t>
      </w:r>
      <w:r>
        <w:rPr>
          <w:rFonts w:hint="eastAsia" w:ascii="仿宋" w:hAnsi="仿宋" w:eastAsia="仿宋" w:cs="仿宋"/>
          <w:sz w:val="32"/>
          <w:szCs w:val="32"/>
        </w:rPr>
        <w:t>十九大精神作为今年的首要政治任务。切实瞄准发展需要，突出学习重点，联系业务实际，确保学深悟透弄通。</w:t>
      </w:r>
    </w:p>
    <w:p w14:paraId="4E245333">
      <w:pPr>
        <w:spacing w:line="62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2、进一步细化工作流程，明确责任分工，提高办事效率，圆满完成市级领导出访保障工作。</w:t>
      </w:r>
    </w:p>
    <w:p w14:paraId="3ADB6620">
      <w:pPr>
        <w:spacing w:line="62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3、多措并举开展翻译培训工作，持续提升翻译人员业务水平。组织开展公文写作培训，定期组织优秀公文互评，提高全办人员的写作水平。</w:t>
      </w:r>
    </w:p>
    <w:p w14:paraId="5EA606A3">
      <w:pPr>
        <w:spacing w:line="620" w:lineRule="exact"/>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rPr>
        <w:t>4、认真落实党风廉政建设党组主体责任，严格落实中央八项规定，始终强化教育监督，加强全办党风廉政建设工作。</w:t>
      </w:r>
    </w:p>
    <w:p w14:paraId="52BE1A07">
      <w:pPr>
        <w:spacing w:line="600" w:lineRule="exact"/>
        <w:rPr>
          <w:rFonts w:hint="eastAsia" w:ascii="仿宋" w:hAnsi="仿宋" w:eastAsia="仿宋" w:cs="仿宋"/>
          <w:b/>
          <w:bCs w:val="0"/>
          <w:sz w:val="32"/>
          <w:szCs w:val="32"/>
          <w:lang w:eastAsia="zh-CN"/>
        </w:rPr>
      </w:pPr>
      <w:r>
        <w:rPr>
          <w:rFonts w:hint="eastAsia" w:ascii="仿宋" w:hAnsi="仿宋" w:eastAsia="仿宋" w:cs="仿宋"/>
          <w:b/>
          <w:bCs w:val="0"/>
          <w:sz w:val="32"/>
          <w:szCs w:val="32"/>
        </w:rPr>
        <w:t>部门职责及工作活动绩效目标指标</w:t>
      </w:r>
      <w:r>
        <w:rPr>
          <w:rFonts w:hint="eastAsia" w:ascii="仿宋" w:hAnsi="仿宋" w:eastAsia="仿宋" w:cs="仿宋"/>
          <w:b/>
          <w:bCs w:val="0"/>
          <w:sz w:val="32"/>
          <w:szCs w:val="32"/>
          <w:lang w:eastAsia="zh-CN"/>
        </w:rPr>
        <w:t>：</w:t>
      </w:r>
      <w:bookmarkStart w:id="0" w:name="_GoBack"/>
      <w:bookmarkEnd w:id="0"/>
    </w:p>
    <w:p w14:paraId="4594A228">
      <w:pPr>
        <w:jc w:val="center"/>
        <w:outlineLvl w:val="0"/>
        <w:rPr>
          <w:rFonts w:hint="eastAsia" w:ascii="方正小标宋_GBK" w:eastAsia="方正小标宋_GBK"/>
          <w:sz w:val="32"/>
        </w:rPr>
      </w:pPr>
      <w:r>
        <w:rPr>
          <w:rFonts w:hint="eastAsia" w:ascii="方正小标宋_GBK" w:eastAsia="方正小标宋_GBK"/>
          <w:sz w:val="32"/>
        </w:rPr>
        <w:t>部门职责-工作活动绩效目标</w:t>
      </w:r>
    </w:p>
    <w:tbl>
      <w:tblPr>
        <w:tblStyle w:val="3"/>
        <w:tblW w:w="885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57" w:type="dxa"/>
          <w:bottom w:w="0" w:type="dxa"/>
          <w:right w:w="57" w:type="dxa"/>
        </w:tblCellMar>
      </w:tblPr>
      <w:tblGrid>
        <w:gridCol w:w="1444"/>
        <w:gridCol w:w="765"/>
        <w:gridCol w:w="1848"/>
        <w:gridCol w:w="1670"/>
        <w:gridCol w:w="1034"/>
        <w:gridCol w:w="602"/>
        <w:gridCol w:w="498"/>
        <w:gridCol w:w="498"/>
        <w:gridCol w:w="498"/>
      </w:tblGrid>
      <w:tr w14:paraId="7FDE0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57" w:type="dxa"/>
            <w:bottom w:w="0" w:type="dxa"/>
            <w:right w:w="57" w:type="dxa"/>
          </w:tblCellMar>
        </w:tblPrEx>
        <w:trPr>
          <w:trHeight w:val="227" w:hRule="atLeast"/>
          <w:tblHeader/>
          <w:jc w:val="center"/>
        </w:trPr>
        <w:tc>
          <w:tcPr>
            <w:tcW w:w="6761" w:type="dxa"/>
            <w:gridSpan w:val="5"/>
            <w:tcBorders>
              <w:top w:val="single" w:color="FFFFFF" w:sz="6" w:space="0"/>
              <w:left w:val="single" w:color="FFFFFF" w:sz="6" w:space="0"/>
              <w:right w:val="single" w:color="FFFFFF" w:sz="6" w:space="0"/>
            </w:tcBorders>
            <w:vAlign w:val="center"/>
          </w:tcPr>
          <w:p w14:paraId="0BB952BE">
            <w:pPr>
              <w:spacing w:line="300" w:lineRule="exact"/>
              <w:jc w:val="left"/>
              <w:rPr>
                <w:rFonts w:ascii="方正小标宋_GBK" w:eastAsia="方正小标宋_GBK"/>
                <w:sz w:val="24"/>
              </w:rPr>
            </w:pPr>
            <w:r>
              <w:rPr>
                <w:rFonts w:ascii="方正小标宋_GBK" w:eastAsia="方正小标宋_GBK"/>
                <w:sz w:val="24"/>
              </w:rPr>
              <w:t>438</w:t>
            </w:r>
            <w:r>
              <w:rPr>
                <w:rFonts w:hint="eastAsia" w:ascii="方正小标宋_GBK" w:eastAsia="方正小标宋_GBK"/>
                <w:sz w:val="24"/>
              </w:rPr>
              <w:t>石家庄市外事办公室</w:t>
            </w:r>
          </w:p>
        </w:tc>
        <w:tc>
          <w:tcPr>
            <w:tcW w:w="2096" w:type="dxa"/>
            <w:gridSpan w:val="4"/>
            <w:tcBorders>
              <w:top w:val="single" w:color="FFFFFF" w:sz="6" w:space="0"/>
              <w:left w:val="single" w:color="FFFFFF" w:sz="6" w:space="0"/>
              <w:right w:val="single" w:color="FFFFFF" w:sz="6" w:space="0"/>
            </w:tcBorders>
            <w:vAlign w:val="center"/>
          </w:tcPr>
          <w:p w14:paraId="5B63EBDC">
            <w:pPr>
              <w:spacing w:line="300" w:lineRule="exact"/>
              <w:jc w:val="right"/>
              <w:rPr>
                <w:rFonts w:ascii="方正书宋_GBK" w:eastAsia="方正书宋_GBK"/>
                <w:sz w:val="24"/>
              </w:rPr>
            </w:pPr>
            <w:r>
              <w:rPr>
                <w:rFonts w:hint="eastAsia" w:ascii="方正书宋_GBK" w:eastAsia="方正书宋_GBK"/>
                <w:sz w:val="24"/>
              </w:rPr>
              <w:t>单位：万元</w:t>
            </w:r>
          </w:p>
        </w:tc>
      </w:tr>
      <w:tr w14:paraId="7C85F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57" w:type="dxa"/>
            <w:bottom w:w="0" w:type="dxa"/>
            <w:right w:w="57" w:type="dxa"/>
          </w:tblCellMar>
        </w:tblPrEx>
        <w:trPr>
          <w:trHeight w:val="227" w:hRule="atLeast"/>
          <w:tblHeader/>
          <w:jc w:val="center"/>
        </w:trPr>
        <w:tc>
          <w:tcPr>
            <w:tcW w:w="1444" w:type="dxa"/>
            <w:vMerge w:val="restart"/>
            <w:vAlign w:val="center"/>
          </w:tcPr>
          <w:p w14:paraId="583EBF9D">
            <w:pPr>
              <w:spacing w:line="300" w:lineRule="exact"/>
              <w:jc w:val="center"/>
              <w:rPr>
                <w:rFonts w:ascii="方正书宋_GBK" w:eastAsia="方正书宋_GBK"/>
                <w:b/>
              </w:rPr>
            </w:pPr>
            <w:r>
              <w:rPr>
                <w:rFonts w:hint="eastAsia" w:ascii="方正书宋_GBK" w:eastAsia="方正书宋_GBK"/>
                <w:b/>
              </w:rPr>
              <w:t>职责活动</w:t>
            </w:r>
          </w:p>
        </w:tc>
        <w:tc>
          <w:tcPr>
            <w:tcW w:w="765" w:type="dxa"/>
            <w:vMerge w:val="restart"/>
            <w:vAlign w:val="center"/>
          </w:tcPr>
          <w:p w14:paraId="4A9B5659">
            <w:pPr>
              <w:spacing w:line="300" w:lineRule="exact"/>
              <w:jc w:val="center"/>
              <w:rPr>
                <w:rFonts w:hint="eastAsia" w:ascii="方正书宋_GBK" w:eastAsia="方正书宋_GBK"/>
                <w:b/>
              </w:rPr>
            </w:pPr>
            <w:r>
              <w:rPr>
                <w:rFonts w:hint="eastAsia" w:ascii="方正书宋_GBK" w:eastAsia="方正书宋_GBK"/>
                <w:b/>
              </w:rPr>
              <w:t>年度</w:t>
            </w:r>
          </w:p>
          <w:p w14:paraId="326C6609">
            <w:pPr>
              <w:spacing w:line="300" w:lineRule="exact"/>
              <w:jc w:val="center"/>
              <w:rPr>
                <w:rFonts w:ascii="方正书宋_GBK" w:eastAsia="方正书宋_GBK"/>
                <w:b/>
              </w:rPr>
            </w:pPr>
            <w:r>
              <w:rPr>
                <w:rFonts w:hint="eastAsia" w:ascii="方正书宋_GBK" w:eastAsia="方正书宋_GBK"/>
                <w:b/>
              </w:rPr>
              <w:t>预算数</w:t>
            </w:r>
          </w:p>
        </w:tc>
        <w:tc>
          <w:tcPr>
            <w:tcW w:w="1848" w:type="dxa"/>
            <w:vMerge w:val="restart"/>
            <w:vAlign w:val="center"/>
          </w:tcPr>
          <w:p w14:paraId="66DB7C11">
            <w:pPr>
              <w:spacing w:line="300" w:lineRule="exact"/>
              <w:jc w:val="center"/>
              <w:rPr>
                <w:rFonts w:ascii="方正书宋_GBK" w:eastAsia="方正书宋_GBK"/>
                <w:b/>
              </w:rPr>
            </w:pPr>
            <w:r>
              <w:rPr>
                <w:rFonts w:hint="eastAsia" w:ascii="方正书宋_GBK" w:eastAsia="方正书宋_GBK"/>
                <w:b/>
              </w:rPr>
              <w:t>内容描述</w:t>
            </w:r>
          </w:p>
        </w:tc>
        <w:tc>
          <w:tcPr>
            <w:tcW w:w="1670" w:type="dxa"/>
            <w:vMerge w:val="restart"/>
            <w:vAlign w:val="center"/>
          </w:tcPr>
          <w:p w14:paraId="44BC0486">
            <w:pPr>
              <w:spacing w:line="300" w:lineRule="exact"/>
              <w:jc w:val="center"/>
              <w:rPr>
                <w:rFonts w:ascii="方正书宋_GBK" w:eastAsia="方正书宋_GBK"/>
                <w:b/>
              </w:rPr>
            </w:pPr>
            <w:r>
              <w:rPr>
                <w:rFonts w:hint="eastAsia" w:ascii="方正书宋_GBK" w:eastAsia="方正书宋_GBK"/>
                <w:b/>
              </w:rPr>
              <w:t>绩效目标</w:t>
            </w:r>
          </w:p>
        </w:tc>
        <w:tc>
          <w:tcPr>
            <w:tcW w:w="1034" w:type="dxa"/>
            <w:vMerge w:val="restart"/>
            <w:vAlign w:val="center"/>
          </w:tcPr>
          <w:p w14:paraId="772D8C9B">
            <w:pPr>
              <w:spacing w:line="300" w:lineRule="exact"/>
              <w:jc w:val="center"/>
              <w:rPr>
                <w:rFonts w:ascii="方正书宋_GBK" w:eastAsia="方正书宋_GBK"/>
                <w:b/>
              </w:rPr>
            </w:pPr>
            <w:r>
              <w:rPr>
                <w:rFonts w:hint="eastAsia" w:ascii="方正书宋_GBK" w:eastAsia="方正书宋_GBK"/>
                <w:b/>
              </w:rPr>
              <w:t>绩效指标</w:t>
            </w:r>
          </w:p>
        </w:tc>
        <w:tc>
          <w:tcPr>
            <w:tcW w:w="2096" w:type="dxa"/>
            <w:gridSpan w:val="4"/>
            <w:vAlign w:val="center"/>
          </w:tcPr>
          <w:p w14:paraId="68B509F7">
            <w:pPr>
              <w:spacing w:line="300" w:lineRule="exact"/>
              <w:jc w:val="center"/>
              <w:rPr>
                <w:rFonts w:ascii="方正书宋_GBK" w:eastAsia="方正书宋_GBK"/>
                <w:b/>
              </w:rPr>
            </w:pPr>
            <w:r>
              <w:rPr>
                <w:rFonts w:hint="eastAsia" w:ascii="方正书宋_GBK" w:eastAsia="方正书宋_GBK"/>
                <w:b/>
              </w:rPr>
              <w:t>评价标准</w:t>
            </w:r>
          </w:p>
        </w:tc>
      </w:tr>
      <w:tr w14:paraId="14FB2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57" w:type="dxa"/>
            <w:bottom w:w="0" w:type="dxa"/>
            <w:right w:w="57" w:type="dxa"/>
          </w:tblCellMar>
        </w:tblPrEx>
        <w:trPr>
          <w:trHeight w:val="227" w:hRule="atLeast"/>
          <w:tblHeader/>
          <w:jc w:val="center"/>
        </w:trPr>
        <w:tc>
          <w:tcPr>
            <w:tcW w:w="1444" w:type="dxa"/>
            <w:vMerge w:val="continue"/>
            <w:vAlign w:val="center"/>
          </w:tcPr>
          <w:p w14:paraId="66F3BB8B">
            <w:pPr>
              <w:spacing w:line="300" w:lineRule="exact"/>
              <w:jc w:val="left"/>
              <w:outlineLvl w:val="0"/>
            </w:pPr>
          </w:p>
        </w:tc>
        <w:tc>
          <w:tcPr>
            <w:tcW w:w="765" w:type="dxa"/>
            <w:vMerge w:val="continue"/>
            <w:vAlign w:val="center"/>
          </w:tcPr>
          <w:p w14:paraId="66A6F823">
            <w:pPr>
              <w:spacing w:line="300" w:lineRule="exact"/>
              <w:jc w:val="left"/>
              <w:outlineLvl w:val="0"/>
            </w:pPr>
          </w:p>
        </w:tc>
        <w:tc>
          <w:tcPr>
            <w:tcW w:w="1848" w:type="dxa"/>
            <w:vMerge w:val="continue"/>
            <w:vAlign w:val="center"/>
          </w:tcPr>
          <w:p w14:paraId="35EA2D75">
            <w:pPr>
              <w:spacing w:line="300" w:lineRule="exact"/>
              <w:jc w:val="left"/>
              <w:outlineLvl w:val="0"/>
            </w:pPr>
          </w:p>
        </w:tc>
        <w:tc>
          <w:tcPr>
            <w:tcW w:w="1670" w:type="dxa"/>
            <w:vMerge w:val="continue"/>
            <w:vAlign w:val="center"/>
          </w:tcPr>
          <w:p w14:paraId="48F68DC5">
            <w:pPr>
              <w:spacing w:line="300" w:lineRule="exact"/>
              <w:jc w:val="left"/>
              <w:outlineLvl w:val="0"/>
            </w:pPr>
          </w:p>
        </w:tc>
        <w:tc>
          <w:tcPr>
            <w:tcW w:w="1034" w:type="dxa"/>
            <w:vMerge w:val="continue"/>
            <w:vAlign w:val="center"/>
          </w:tcPr>
          <w:p w14:paraId="5B9983BD">
            <w:pPr>
              <w:spacing w:line="300" w:lineRule="exact"/>
              <w:jc w:val="left"/>
              <w:outlineLvl w:val="0"/>
            </w:pPr>
          </w:p>
        </w:tc>
        <w:tc>
          <w:tcPr>
            <w:tcW w:w="602" w:type="dxa"/>
            <w:vAlign w:val="center"/>
          </w:tcPr>
          <w:p w14:paraId="70AE0034">
            <w:pPr>
              <w:spacing w:line="300" w:lineRule="exact"/>
              <w:jc w:val="center"/>
              <w:rPr>
                <w:rFonts w:ascii="方正书宋_GBK" w:eastAsia="方正书宋_GBK"/>
                <w:b/>
              </w:rPr>
            </w:pPr>
            <w:r>
              <w:rPr>
                <w:rFonts w:hint="eastAsia" w:ascii="方正书宋_GBK" w:eastAsia="方正书宋_GBK"/>
                <w:b/>
              </w:rPr>
              <w:t>优</w:t>
            </w:r>
          </w:p>
        </w:tc>
        <w:tc>
          <w:tcPr>
            <w:tcW w:w="498" w:type="dxa"/>
            <w:vAlign w:val="center"/>
          </w:tcPr>
          <w:p w14:paraId="0596B514">
            <w:pPr>
              <w:spacing w:line="300" w:lineRule="exact"/>
              <w:jc w:val="center"/>
              <w:rPr>
                <w:rFonts w:ascii="方正书宋_GBK" w:eastAsia="方正书宋_GBK"/>
                <w:b/>
              </w:rPr>
            </w:pPr>
            <w:r>
              <w:rPr>
                <w:rFonts w:hint="eastAsia" w:ascii="方正书宋_GBK" w:eastAsia="方正书宋_GBK"/>
                <w:b/>
              </w:rPr>
              <w:t>良</w:t>
            </w:r>
          </w:p>
        </w:tc>
        <w:tc>
          <w:tcPr>
            <w:tcW w:w="498" w:type="dxa"/>
            <w:vAlign w:val="center"/>
          </w:tcPr>
          <w:p w14:paraId="2B6D4BC6">
            <w:pPr>
              <w:spacing w:line="300" w:lineRule="exact"/>
              <w:jc w:val="center"/>
              <w:rPr>
                <w:rFonts w:ascii="方正书宋_GBK" w:eastAsia="方正书宋_GBK"/>
                <w:b/>
              </w:rPr>
            </w:pPr>
            <w:r>
              <w:rPr>
                <w:rFonts w:hint="eastAsia" w:ascii="方正书宋_GBK" w:eastAsia="方正书宋_GBK"/>
                <w:b/>
              </w:rPr>
              <w:t>中</w:t>
            </w:r>
          </w:p>
        </w:tc>
        <w:tc>
          <w:tcPr>
            <w:tcW w:w="498" w:type="dxa"/>
            <w:vAlign w:val="center"/>
          </w:tcPr>
          <w:p w14:paraId="04113ED4">
            <w:pPr>
              <w:spacing w:line="300" w:lineRule="exact"/>
              <w:jc w:val="center"/>
              <w:rPr>
                <w:rFonts w:ascii="方正书宋_GBK" w:eastAsia="方正书宋_GBK"/>
                <w:b/>
              </w:rPr>
            </w:pPr>
            <w:r>
              <w:rPr>
                <w:rFonts w:hint="eastAsia" w:ascii="方正书宋_GBK" w:eastAsia="方正书宋_GBK"/>
                <w:b/>
              </w:rPr>
              <w:t>差</w:t>
            </w:r>
          </w:p>
        </w:tc>
      </w:tr>
      <w:tr w14:paraId="40E24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57" w:type="dxa"/>
            <w:bottom w:w="0" w:type="dxa"/>
            <w:right w:w="57" w:type="dxa"/>
          </w:tblCellMar>
        </w:tblPrEx>
        <w:trPr>
          <w:trHeight w:val="227" w:hRule="atLeast"/>
          <w:jc w:val="center"/>
        </w:trPr>
        <w:tc>
          <w:tcPr>
            <w:tcW w:w="1444" w:type="dxa"/>
            <w:vAlign w:val="center"/>
          </w:tcPr>
          <w:p w14:paraId="38162276">
            <w:pPr>
              <w:spacing w:line="300" w:lineRule="exact"/>
              <w:jc w:val="left"/>
              <w:rPr>
                <w:rFonts w:ascii="方正书宋_GBK" w:eastAsia="方正书宋_GBK"/>
                <w:b/>
              </w:rPr>
            </w:pPr>
            <w:r>
              <w:rPr>
                <w:rFonts w:hint="eastAsia" w:ascii="方正书宋_GBK" w:eastAsia="方正书宋_GBK"/>
                <w:b/>
              </w:rPr>
              <w:t>外事、港澳活动与管理</w:t>
            </w:r>
          </w:p>
        </w:tc>
        <w:tc>
          <w:tcPr>
            <w:tcW w:w="765" w:type="dxa"/>
            <w:vAlign w:val="center"/>
          </w:tcPr>
          <w:p w14:paraId="20775321">
            <w:pPr>
              <w:spacing w:line="300" w:lineRule="exact"/>
              <w:jc w:val="left"/>
              <w:rPr>
                <w:rFonts w:ascii="方正书宋_GBK" w:eastAsia="方正书宋_GBK"/>
              </w:rPr>
            </w:pPr>
            <w:r>
              <w:rPr>
                <w:rFonts w:hint="eastAsia" w:ascii="方正书宋_GBK" w:eastAsia="方正书宋_GBK"/>
              </w:rPr>
              <w:t>209</w:t>
            </w:r>
            <w:r>
              <w:rPr>
                <w:rFonts w:ascii="方正书宋_GBK" w:eastAsia="方正书宋_GBK"/>
              </w:rPr>
              <w:t>.89</w:t>
            </w:r>
          </w:p>
        </w:tc>
        <w:tc>
          <w:tcPr>
            <w:tcW w:w="1848" w:type="dxa"/>
            <w:vAlign w:val="center"/>
          </w:tcPr>
          <w:p w14:paraId="07F94016">
            <w:pPr>
              <w:spacing w:line="260" w:lineRule="exact"/>
              <w:jc w:val="left"/>
              <w:rPr>
                <w:rFonts w:ascii="方正书宋_GBK" w:eastAsia="方正书宋_GBK"/>
              </w:rPr>
            </w:pPr>
            <w:r>
              <w:rPr>
                <w:rFonts w:hint="eastAsia" w:ascii="方正书宋_GBK" w:eastAsia="方正书宋_GBK"/>
              </w:rPr>
              <w:t>归口管理全市外事工作。承办市委、市人大常委会、市政府、市政协领导对外交往事宜；负责市内人员因公出入境管理，为因公出访人员颁发护照、港澳通行证，办理外国人来石邀请、审批；负责来石访问外交人员、重要外宾接待；管理友好城市及其他结好单位交往，指导民间对外交往。</w:t>
            </w:r>
          </w:p>
        </w:tc>
        <w:tc>
          <w:tcPr>
            <w:tcW w:w="1670" w:type="dxa"/>
            <w:vAlign w:val="center"/>
          </w:tcPr>
          <w:p w14:paraId="159E56F2">
            <w:pPr>
              <w:spacing w:line="280" w:lineRule="exact"/>
              <w:jc w:val="left"/>
              <w:rPr>
                <w:rFonts w:ascii="方正书宋_GBK" w:eastAsia="方正书宋_GBK"/>
              </w:rPr>
            </w:pPr>
            <w:r>
              <w:rPr>
                <w:rFonts w:hint="eastAsia" w:ascii="方正书宋_GBK" w:eastAsia="方正书宋_GBK"/>
              </w:rPr>
              <w:t>按规定完成审批事项；通过对外交往，进一步提高我市国际知名度，为全市经济社会发展服务。</w:t>
            </w:r>
          </w:p>
        </w:tc>
        <w:tc>
          <w:tcPr>
            <w:tcW w:w="1034" w:type="dxa"/>
            <w:vAlign w:val="center"/>
          </w:tcPr>
          <w:p w14:paraId="5BFBD0D0">
            <w:pPr>
              <w:spacing w:line="280" w:lineRule="exact"/>
              <w:jc w:val="left"/>
              <w:rPr>
                <w:rFonts w:ascii="方正书宋_GBK" w:eastAsia="方正书宋_GBK"/>
              </w:rPr>
            </w:pPr>
          </w:p>
        </w:tc>
        <w:tc>
          <w:tcPr>
            <w:tcW w:w="602" w:type="dxa"/>
            <w:vAlign w:val="center"/>
          </w:tcPr>
          <w:p w14:paraId="5F7F5568">
            <w:pPr>
              <w:spacing w:line="280" w:lineRule="exact"/>
              <w:jc w:val="center"/>
              <w:rPr>
                <w:rFonts w:ascii="方正书宋_GBK" w:eastAsia="方正书宋_GBK"/>
              </w:rPr>
            </w:pPr>
          </w:p>
        </w:tc>
        <w:tc>
          <w:tcPr>
            <w:tcW w:w="498" w:type="dxa"/>
            <w:vAlign w:val="center"/>
          </w:tcPr>
          <w:p w14:paraId="44A001E9">
            <w:pPr>
              <w:spacing w:line="280" w:lineRule="exact"/>
              <w:jc w:val="center"/>
              <w:rPr>
                <w:rFonts w:ascii="方正书宋_GBK" w:eastAsia="方正书宋_GBK"/>
              </w:rPr>
            </w:pPr>
          </w:p>
        </w:tc>
        <w:tc>
          <w:tcPr>
            <w:tcW w:w="498" w:type="dxa"/>
            <w:vAlign w:val="center"/>
          </w:tcPr>
          <w:p w14:paraId="0B88C2D0">
            <w:pPr>
              <w:spacing w:line="280" w:lineRule="exact"/>
              <w:jc w:val="center"/>
              <w:rPr>
                <w:rFonts w:ascii="方正书宋_GBK" w:eastAsia="方正书宋_GBK"/>
              </w:rPr>
            </w:pPr>
          </w:p>
        </w:tc>
        <w:tc>
          <w:tcPr>
            <w:tcW w:w="498" w:type="dxa"/>
            <w:vAlign w:val="center"/>
          </w:tcPr>
          <w:p w14:paraId="2029CD17">
            <w:pPr>
              <w:spacing w:line="280" w:lineRule="exact"/>
              <w:jc w:val="center"/>
              <w:rPr>
                <w:rFonts w:ascii="方正书宋_GBK" w:eastAsia="方正书宋_GBK"/>
              </w:rPr>
            </w:pPr>
          </w:p>
        </w:tc>
      </w:tr>
      <w:tr w14:paraId="72F5B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57" w:type="dxa"/>
            <w:bottom w:w="0" w:type="dxa"/>
            <w:right w:w="57" w:type="dxa"/>
          </w:tblCellMar>
        </w:tblPrEx>
        <w:trPr>
          <w:trHeight w:val="227" w:hRule="atLeast"/>
          <w:jc w:val="center"/>
        </w:trPr>
        <w:tc>
          <w:tcPr>
            <w:tcW w:w="1444" w:type="dxa"/>
            <w:vMerge w:val="restart"/>
            <w:vAlign w:val="center"/>
          </w:tcPr>
          <w:p w14:paraId="60F403D8">
            <w:pPr>
              <w:spacing w:line="300" w:lineRule="exact"/>
              <w:jc w:val="left"/>
              <w:rPr>
                <w:rFonts w:hint="eastAsia" w:ascii="方正书宋_GBK" w:eastAsia="方正书宋_GBK"/>
                <w:b/>
              </w:rPr>
            </w:pPr>
            <w:r>
              <w:rPr>
                <w:rFonts w:hint="eastAsia" w:ascii="方正书宋_GBK" w:eastAsia="方正书宋_GBK"/>
                <w:b/>
                <w:lang w:eastAsia="zh-CN"/>
              </w:rPr>
              <w:t xml:space="preserve"> </w:t>
            </w:r>
            <w:r>
              <w:rPr>
                <w:rFonts w:hint="eastAsia" w:ascii="方正书宋_GBK" w:eastAsia="方正书宋_GBK"/>
                <w:b/>
                <w:lang w:val="en-US" w:eastAsia="zh-CN"/>
              </w:rPr>
              <w:t xml:space="preserve">                                                                                                                                                                                                                                                                                                                                                                                                                                                                                                                                                                                                                                                                                                                                                                                                                                                                                                                                                                                                                                                                                                                                                                                                                                                                                                                                                                                                                                                                                                                                                                                                                                                                                                                                                                                                                                                                                                                                                                                                                                                                                                                                                                                                                                                                                                                                                                                                                                                                                    </w:t>
            </w:r>
            <w:r>
              <w:rPr>
                <w:rFonts w:hint="eastAsia" w:ascii="方正书宋_GBK" w:eastAsia="方正书宋_GBK"/>
                <w:b/>
              </w:rPr>
              <w:t>　　对外交流与合作</w:t>
            </w:r>
          </w:p>
        </w:tc>
        <w:tc>
          <w:tcPr>
            <w:tcW w:w="765" w:type="dxa"/>
            <w:vMerge w:val="restart"/>
            <w:vAlign w:val="center"/>
          </w:tcPr>
          <w:p w14:paraId="64687F5B">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8</w:t>
            </w:r>
            <w:r>
              <w:rPr>
                <w:rFonts w:ascii="方正书宋_GBK" w:eastAsia="方正书宋_GBK"/>
              </w:rPr>
              <w:t>4.30</w:t>
            </w:r>
          </w:p>
        </w:tc>
        <w:tc>
          <w:tcPr>
            <w:tcW w:w="1848" w:type="dxa"/>
            <w:vMerge w:val="restart"/>
            <w:vAlign w:val="center"/>
          </w:tcPr>
          <w:p w14:paraId="25F04926">
            <w:pPr>
              <w:spacing w:line="280" w:lineRule="exact"/>
              <w:jc w:val="left"/>
              <w:rPr>
                <w:rFonts w:hint="eastAsia" w:ascii="方正书宋_GBK" w:eastAsia="方正书宋_GBK"/>
              </w:rPr>
            </w:pPr>
            <w:r>
              <w:rPr>
                <w:rFonts w:hint="eastAsia" w:ascii="方正书宋_GBK" w:eastAsia="方正书宋_GBK"/>
              </w:rPr>
              <w:t>组织市级友好城市间交往活动。指导民间对外交往工作，组织我市友好代表团出访，接待外国友好组织和团体、民间友好人士来访，组织市内有关单位与外国相关机构团体开展交流合作。</w:t>
            </w:r>
          </w:p>
        </w:tc>
        <w:tc>
          <w:tcPr>
            <w:tcW w:w="1670" w:type="dxa"/>
            <w:vMerge w:val="restart"/>
            <w:vAlign w:val="center"/>
          </w:tcPr>
          <w:p w14:paraId="6C7258AB">
            <w:pPr>
              <w:spacing w:line="280" w:lineRule="exact"/>
              <w:jc w:val="left"/>
              <w:rPr>
                <w:rFonts w:hint="eastAsia" w:ascii="方正书宋_GBK" w:eastAsia="方正书宋_GBK"/>
              </w:rPr>
            </w:pPr>
            <w:r>
              <w:rPr>
                <w:rFonts w:hint="eastAsia" w:ascii="方正书宋_GBK" w:eastAsia="方正书宋_GBK"/>
              </w:rPr>
              <w:t>加强与友城合作力度，积极探索建立新的友城关系；增进了解，建立信任，发展友谊，推动全市多领域对外交流合作，实现互利共赢、共同发展。</w:t>
            </w:r>
          </w:p>
        </w:tc>
        <w:tc>
          <w:tcPr>
            <w:tcW w:w="1034" w:type="dxa"/>
            <w:vAlign w:val="center"/>
          </w:tcPr>
          <w:p w14:paraId="03930934">
            <w:pPr>
              <w:spacing w:line="280" w:lineRule="exact"/>
              <w:jc w:val="left"/>
              <w:rPr>
                <w:rFonts w:ascii="方正书宋_GBK" w:eastAsia="方正书宋_GBK"/>
              </w:rPr>
            </w:pPr>
            <w:r>
              <w:rPr>
                <w:rFonts w:hint="eastAsia" w:ascii="方正书宋_GBK" w:eastAsia="方正书宋_GBK"/>
              </w:rPr>
              <w:t>交流活动预定目标实现率</w:t>
            </w:r>
          </w:p>
        </w:tc>
        <w:tc>
          <w:tcPr>
            <w:tcW w:w="602" w:type="dxa"/>
            <w:vAlign w:val="center"/>
          </w:tcPr>
          <w:p w14:paraId="6CDC47A7">
            <w:pPr>
              <w:spacing w:line="280" w:lineRule="exact"/>
              <w:jc w:val="center"/>
              <w:rPr>
                <w:rFonts w:ascii="方正书宋_GBK" w:eastAsia="方正书宋_GBK"/>
              </w:rPr>
            </w:pPr>
            <w:r>
              <w:rPr>
                <w:rFonts w:hint="eastAsia" w:ascii="方正书宋_GBK" w:eastAsia="方正书宋_GBK"/>
              </w:rPr>
              <w:t>≥</w:t>
            </w:r>
            <w:r>
              <w:rPr>
                <w:rFonts w:ascii="方正书宋_GBK" w:eastAsia="方正书宋_GBK"/>
              </w:rPr>
              <w:t>100%</w:t>
            </w:r>
          </w:p>
        </w:tc>
        <w:tc>
          <w:tcPr>
            <w:tcW w:w="498" w:type="dxa"/>
            <w:vAlign w:val="center"/>
          </w:tcPr>
          <w:p w14:paraId="25B28978">
            <w:pPr>
              <w:spacing w:line="28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498" w:type="dxa"/>
            <w:vAlign w:val="center"/>
          </w:tcPr>
          <w:p w14:paraId="3B2EFBDB">
            <w:pPr>
              <w:spacing w:line="28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498" w:type="dxa"/>
            <w:vAlign w:val="center"/>
          </w:tcPr>
          <w:p w14:paraId="07A5BD2D">
            <w:pPr>
              <w:spacing w:line="28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r>
      <w:tr w14:paraId="179CB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57" w:type="dxa"/>
            <w:bottom w:w="0" w:type="dxa"/>
            <w:right w:w="57" w:type="dxa"/>
          </w:tblCellMar>
        </w:tblPrEx>
        <w:trPr>
          <w:trHeight w:val="227" w:hRule="atLeast"/>
          <w:jc w:val="center"/>
        </w:trPr>
        <w:tc>
          <w:tcPr>
            <w:tcW w:w="1444" w:type="dxa"/>
            <w:vMerge w:val="continue"/>
            <w:vAlign w:val="center"/>
          </w:tcPr>
          <w:p w14:paraId="064DB79F">
            <w:pPr>
              <w:spacing w:line="300" w:lineRule="exact"/>
              <w:jc w:val="left"/>
              <w:rPr>
                <w:rFonts w:hint="eastAsia" w:ascii="方正书宋_GBK" w:eastAsia="方正书宋_GBK"/>
                <w:b/>
              </w:rPr>
            </w:pPr>
          </w:p>
        </w:tc>
        <w:tc>
          <w:tcPr>
            <w:tcW w:w="765" w:type="dxa"/>
            <w:vMerge w:val="continue"/>
            <w:vAlign w:val="center"/>
          </w:tcPr>
          <w:p w14:paraId="35B56EF7">
            <w:pPr>
              <w:spacing w:line="300" w:lineRule="exact"/>
              <w:jc w:val="left"/>
              <w:rPr>
                <w:rFonts w:ascii="方正书宋_GBK" w:eastAsia="方正书宋_GBK"/>
              </w:rPr>
            </w:pPr>
          </w:p>
        </w:tc>
        <w:tc>
          <w:tcPr>
            <w:tcW w:w="1848" w:type="dxa"/>
            <w:vMerge w:val="continue"/>
            <w:vAlign w:val="center"/>
          </w:tcPr>
          <w:p w14:paraId="3C562A7F">
            <w:pPr>
              <w:spacing w:line="280" w:lineRule="exact"/>
              <w:jc w:val="left"/>
              <w:rPr>
                <w:rFonts w:hint="eastAsia" w:ascii="方正书宋_GBK" w:eastAsia="方正书宋_GBK"/>
              </w:rPr>
            </w:pPr>
          </w:p>
        </w:tc>
        <w:tc>
          <w:tcPr>
            <w:tcW w:w="1670" w:type="dxa"/>
            <w:vMerge w:val="continue"/>
            <w:vAlign w:val="center"/>
          </w:tcPr>
          <w:p w14:paraId="2E5DAB32">
            <w:pPr>
              <w:spacing w:line="280" w:lineRule="exact"/>
              <w:jc w:val="left"/>
              <w:rPr>
                <w:rFonts w:hint="eastAsia" w:ascii="方正书宋_GBK" w:eastAsia="方正书宋_GBK"/>
              </w:rPr>
            </w:pPr>
          </w:p>
        </w:tc>
        <w:tc>
          <w:tcPr>
            <w:tcW w:w="1034" w:type="dxa"/>
            <w:vAlign w:val="center"/>
          </w:tcPr>
          <w:p w14:paraId="7EBBF164">
            <w:pPr>
              <w:spacing w:line="280" w:lineRule="exact"/>
              <w:jc w:val="left"/>
              <w:rPr>
                <w:rFonts w:hint="eastAsia" w:ascii="方正书宋_GBK" w:eastAsia="方正书宋_GBK"/>
              </w:rPr>
            </w:pPr>
            <w:r>
              <w:rPr>
                <w:rFonts w:hint="eastAsia" w:ascii="方正书宋_GBK" w:eastAsia="方正书宋_GBK"/>
              </w:rPr>
              <w:t>实质性合作率</w:t>
            </w:r>
          </w:p>
        </w:tc>
        <w:tc>
          <w:tcPr>
            <w:tcW w:w="602" w:type="dxa"/>
            <w:vAlign w:val="center"/>
          </w:tcPr>
          <w:p w14:paraId="53746A41">
            <w:pPr>
              <w:spacing w:line="28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498" w:type="dxa"/>
            <w:vAlign w:val="center"/>
          </w:tcPr>
          <w:p w14:paraId="41F635E8">
            <w:pPr>
              <w:spacing w:line="28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75%</w:t>
            </w:r>
          </w:p>
        </w:tc>
        <w:tc>
          <w:tcPr>
            <w:tcW w:w="498" w:type="dxa"/>
            <w:vAlign w:val="center"/>
          </w:tcPr>
          <w:p w14:paraId="5886D25F">
            <w:pPr>
              <w:spacing w:line="28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p>
        </w:tc>
        <w:tc>
          <w:tcPr>
            <w:tcW w:w="498" w:type="dxa"/>
            <w:vAlign w:val="center"/>
          </w:tcPr>
          <w:p w14:paraId="0F4A391B">
            <w:pPr>
              <w:spacing w:line="28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p>
        </w:tc>
      </w:tr>
      <w:tr w14:paraId="0D163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57" w:type="dxa"/>
            <w:bottom w:w="0" w:type="dxa"/>
            <w:right w:w="57" w:type="dxa"/>
          </w:tblCellMar>
        </w:tblPrEx>
        <w:trPr>
          <w:trHeight w:val="227" w:hRule="atLeast"/>
          <w:jc w:val="center"/>
        </w:trPr>
        <w:tc>
          <w:tcPr>
            <w:tcW w:w="1444" w:type="dxa"/>
            <w:vMerge w:val="continue"/>
            <w:vAlign w:val="center"/>
          </w:tcPr>
          <w:p w14:paraId="5CA95F67">
            <w:pPr>
              <w:spacing w:line="300" w:lineRule="exact"/>
              <w:jc w:val="left"/>
              <w:rPr>
                <w:rFonts w:hint="eastAsia" w:ascii="方正书宋_GBK" w:eastAsia="方正书宋_GBK"/>
                <w:b/>
              </w:rPr>
            </w:pPr>
          </w:p>
        </w:tc>
        <w:tc>
          <w:tcPr>
            <w:tcW w:w="765" w:type="dxa"/>
            <w:vMerge w:val="continue"/>
            <w:vAlign w:val="center"/>
          </w:tcPr>
          <w:p w14:paraId="26CDC407">
            <w:pPr>
              <w:spacing w:line="300" w:lineRule="exact"/>
              <w:jc w:val="left"/>
              <w:rPr>
                <w:rFonts w:ascii="方正书宋_GBK" w:eastAsia="方正书宋_GBK"/>
              </w:rPr>
            </w:pPr>
          </w:p>
        </w:tc>
        <w:tc>
          <w:tcPr>
            <w:tcW w:w="1848" w:type="dxa"/>
            <w:vMerge w:val="continue"/>
            <w:vAlign w:val="center"/>
          </w:tcPr>
          <w:p w14:paraId="1646065F">
            <w:pPr>
              <w:spacing w:line="280" w:lineRule="exact"/>
              <w:jc w:val="left"/>
              <w:rPr>
                <w:rFonts w:hint="eastAsia" w:ascii="方正书宋_GBK" w:eastAsia="方正书宋_GBK"/>
              </w:rPr>
            </w:pPr>
          </w:p>
        </w:tc>
        <w:tc>
          <w:tcPr>
            <w:tcW w:w="1670" w:type="dxa"/>
            <w:vMerge w:val="continue"/>
            <w:vAlign w:val="center"/>
          </w:tcPr>
          <w:p w14:paraId="06F31BA3">
            <w:pPr>
              <w:spacing w:line="280" w:lineRule="exact"/>
              <w:jc w:val="left"/>
              <w:rPr>
                <w:rFonts w:hint="eastAsia" w:ascii="方正书宋_GBK" w:eastAsia="方正书宋_GBK"/>
              </w:rPr>
            </w:pPr>
          </w:p>
        </w:tc>
        <w:tc>
          <w:tcPr>
            <w:tcW w:w="1034" w:type="dxa"/>
            <w:vAlign w:val="center"/>
          </w:tcPr>
          <w:p w14:paraId="41A58FC0">
            <w:pPr>
              <w:spacing w:line="280" w:lineRule="exact"/>
              <w:jc w:val="left"/>
              <w:rPr>
                <w:rFonts w:hint="eastAsia" w:ascii="方正书宋_GBK" w:eastAsia="方正书宋_GBK"/>
              </w:rPr>
            </w:pPr>
            <w:r>
              <w:rPr>
                <w:rFonts w:hint="eastAsia" w:ascii="方正书宋_GBK" w:eastAsia="方正书宋_GBK"/>
              </w:rPr>
              <w:t>交流合作批（人）次</w:t>
            </w:r>
          </w:p>
        </w:tc>
        <w:tc>
          <w:tcPr>
            <w:tcW w:w="602" w:type="dxa"/>
            <w:vAlign w:val="center"/>
          </w:tcPr>
          <w:p w14:paraId="1DBAC2B8">
            <w:pPr>
              <w:spacing w:line="28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30</w:t>
            </w:r>
          </w:p>
        </w:tc>
        <w:tc>
          <w:tcPr>
            <w:tcW w:w="498" w:type="dxa"/>
            <w:vAlign w:val="center"/>
          </w:tcPr>
          <w:p w14:paraId="0BB944FB">
            <w:pPr>
              <w:spacing w:line="28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20</w:t>
            </w:r>
          </w:p>
        </w:tc>
        <w:tc>
          <w:tcPr>
            <w:tcW w:w="498" w:type="dxa"/>
            <w:vAlign w:val="center"/>
          </w:tcPr>
          <w:p w14:paraId="3F09D30C">
            <w:pPr>
              <w:spacing w:line="28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15</w:t>
            </w:r>
          </w:p>
        </w:tc>
        <w:tc>
          <w:tcPr>
            <w:tcW w:w="498" w:type="dxa"/>
            <w:vAlign w:val="center"/>
          </w:tcPr>
          <w:p w14:paraId="7FA89C7B">
            <w:pPr>
              <w:spacing w:line="28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15</w:t>
            </w:r>
          </w:p>
        </w:tc>
      </w:tr>
      <w:tr w14:paraId="2C3D8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57" w:type="dxa"/>
            <w:bottom w:w="0" w:type="dxa"/>
            <w:right w:w="57" w:type="dxa"/>
          </w:tblCellMar>
        </w:tblPrEx>
        <w:trPr>
          <w:trHeight w:val="227" w:hRule="atLeast"/>
          <w:jc w:val="center"/>
        </w:trPr>
        <w:tc>
          <w:tcPr>
            <w:tcW w:w="1444" w:type="dxa"/>
            <w:vMerge w:val="continue"/>
            <w:vAlign w:val="center"/>
          </w:tcPr>
          <w:p w14:paraId="536AFCFC">
            <w:pPr>
              <w:spacing w:line="300" w:lineRule="exact"/>
              <w:jc w:val="left"/>
              <w:rPr>
                <w:rFonts w:hint="eastAsia" w:ascii="方正书宋_GBK" w:eastAsia="方正书宋_GBK"/>
                <w:b/>
              </w:rPr>
            </w:pPr>
          </w:p>
        </w:tc>
        <w:tc>
          <w:tcPr>
            <w:tcW w:w="765" w:type="dxa"/>
            <w:vMerge w:val="continue"/>
            <w:vAlign w:val="center"/>
          </w:tcPr>
          <w:p w14:paraId="5DED8489">
            <w:pPr>
              <w:spacing w:line="300" w:lineRule="exact"/>
              <w:jc w:val="left"/>
              <w:rPr>
                <w:rFonts w:ascii="方正书宋_GBK" w:eastAsia="方正书宋_GBK"/>
              </w:rPr>
            </w:pPr>
          </w:p>
        </w:tc>
        <w:tc>
          <w:tcPr>
            <w:tcW w:w="1848" w:type="dxa"/>
            <w:vMerge w:val="continue"/>
            <w:vAlign w:val="center"/>
          </w:tcPr>
          <w:p w14:paraId="02CD7E87">
            <w:pPr>
              <w:spacing w:line="280" w:lineRule="exact"/>
              <w:jc w:val="left"/>
              <w:rPr>
                <w:rFonts w:hint="eastAsia" w:ascii="方正书宋_GBK" w:eastAsia="方正书宋_GBK"/>
              </w:rPr>
            </w:pPr>
          </w:p>
        </w:tc>
        <w:tc>
          <w:tcPr>
            <w:tcW w:w="1670" w:type="dxa"/>
            <w:vMerge w:val="continue"/>
            <w:vAlign w:val="center"/>
          </w:tcPr>
          <w:p w14:paraId="1B4491B2">
            <w:pPr>
              <w:spacing w:line="280" w:lineRule="exact"/>
              <w:jc w:val="left"/>
              <w:rPr>
                <w:rFonts w:hint="eastAsia" w:ascii="方正书宋_GBK" w:eastAsia="方正书宋_GBK"/>
              </w:rPr>
            </w:pPr>
          </w:p>
        </w:tc>
        <w:tc>
          <w:tcPr>
            <w:tcW w:w="1034" w:type="dxa"/>
            <w:vAlign w:val="center"/>
          </w:tcPr>
          <w:p w14:paraId="49C141D6">
            <w:pPr>
              <w:spacing w:line="280" w:lineRule="exact"/>
              <w:jc w:val="left"/>
              <w:rPr>
                <w:rFonts w:hint="eastAsia" w:ascii="方正书宋_GBK" w:eastAsia="方正书宋_GBK"/>
              </w:rPr>
            </w:pPr>
            <w:r>
              <w:rPr>
                <w:rFonts w:hint="eastAsia" w:ascii="方正书宋_GBK" w:eastAsia="方正书宋_GBK"/>
              </w:rPr>
              <w:t>组团出访批（人）次</w:t>
            </w:r>
          </w:p>
        </w:tc>
        <w:tc>
          <w:tcPr>
            <w:tcW w:w="602" w:type="dxa"/>
            <w:vAlign w:val="center"/>
          </w:tcPr>
          <w:p w14:paraId="694E80F4">
            <w:pPr>
              <w:spacing w:line="28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17</w:t>
            </w:r>
          </w:p>
        </w:tc>
        <w:tc>
          <w:tcPr>
            <w:tcW w:w="498" w:type="dxa"/>
            <w:vAlign w:val="center"/>
          </w:tcPr>
          <w:p w14:paraId="6739A492">
            <w:pPr>
              <w:spacing w:line="28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10</w:t>
            </w:r>
          </w:p>
        </w:tc>
        <w:tc>
          <w:tcPr>
            <w:tcW w:w="498" w:type="dxa"/>
            <w:vAlign w:val="center"/>
          </w:tcPr>
          <w:p w14:paraId="559A9CD8">
            <w:pPr>
              <w:spacing w:line="28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3</w:t>
            </w:r>
          </w:p>
        </w:tc>
        <w:tc>
          <w:tcPr>
            <w:tcW w:w="498" w:type="dxa"/>
            <w:vAlign w:val="center"/>
          </w:tcPr>
          <w:p w14:paraId="2A85F7C5">
            <w:pPr>
              <w:spacing w:line="28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3</w:t>
            </w:r>
          </w:p>
        </w:tc>
      </w:tr>
      <w:tr w14:paraId="0FF55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57" w:type="dxa"/>
            <w:bottom w:w="0" w:type="dxa"/>
            <w:right w:w="57" w:type="dxa"/>
          </w:tblCellMar>
        </w:tblPrEx>
        <w:trPr>
          <w:trHeight w:val="1011" w:hRule="atLeast"/>
          <w:jc w:val="center"/>
        </w:trPr>
        <w:tc>
          <w:tcPr>
            <w:tcW w:w="1444" w:type="dxa"/>
            <w:vMerge w:val="restart"/>
            <w:vAlign w:val="center"/>
          </w:tcPr>
          <w:p w14:paraId="7A29FFD4">
            <w:pPr>
              <w:spacing w:line="300" w:lineRule="exact"/>
              <w:jc w:val="left"/>
              <w:rPr>
                <w:rFonts w:hint="eastAsia" w:ascii="方正书宋_GBK" w:eastAsia="方正书宋_GBK"/>
                <w:b/>
              </w:rPr>
            </w:pPr>
            <w:r>
              <w:rPr>
                <w:rFonts w:hint="eastAsia" w:ascii="方正书宋_GBK" w:eastAsia="方正书宋_GBK"/>
                <w:b/>
              </w:rPr>
              <w:t>　　外事、港澳管理</w:t>
            </w:r>
          </w:p>
        </w:tc>
        <w:tc>
          <w:tcPr>
            <w:tcW w:w="765" w:type="dxa"/>
            <w:vMerge w:val="restart"/>
            <w:vAlign w:val="center"/>
          </w:tcPr>
          <w:p w14:paraId="42F1C1EB">
            <w:pPr>
              <w:spacing w:line="300" w:lineRule="exact"/>
              <w:jc w:val="left"/>
              <w:rPr>
                <w:rFonts w:ascii="方正书宋_GBK" w:eastAsia="方正书宋_GBK"/>
              </w:rPr>
            </w:pPr>
            <w:r>
              <w:rPr>
                <w:rFonts w:ascii="方正书宋_GBK" w:eastAsia="方正书宋_GBK"/>
              </w:rPr>
              <w:t>25.59</w:t>
            </w:r>
          </w:p>
        </w:tc>
        <w:tc>
          <w:tcPr>
            <w:tcW w:w="1848" w:type="dxa"/>
            <w:vMerge w:val="restart"/>
            <w:vAlign w:val="center"/>
          </w:tcPr>
          <w:p w14:paraId="7E64F01E">
            <w:pPr>
              <w:spacing w:line="280" w:lineRule="exact"/>
              <w:jc w:val="left"/>
              <w:rPr>
                <w:rFonts w:hint="eastAsia" w:ascii="方正书宋_GBK" w:eastAsia="方正书宋_GBK"/>
              </w:rPr>
            </w:pPr>
            <w:r>
              <w:rPr>
                <w:rFonts w:hint="eastAsia" w:ascii="方正书宋_GBK" w:eastAsia="方正书宋_GBK"/>
              </w:rPr>
              <w:t>负责因公出国、赴港澳管理，办理在石举办国际会议、外国人来石审批、签证通知函电。负责对外宣传。负责我市境外机构和公民领事保护协调工作。负责公共事件涉外应急事务的协调处理工作。负责境外非政府组织在石管理。做好外国港澳记者来石采访和友城管理工作。</w:t>
            </w:r>
          </w:p>
        </w:tc>
        <w:tc>
          <w:tcPr>
            <w:tcW w:w="1670" w:type="dxa"/>
            <w:vMerge w:val="restart"/>
            <w:vAlign w:val="center"/>
          </w:tcPr>
          <w:p w14:paraId="25834F40">
            <w:pPr>
              <w:spacing w:line="280" w:lineRule="exact"/>
              <w:jc w:val="left"/>
              <w:rPr>
                <w:rFonts w:hint="eastAsia" w:ascii="方正书宋_GBK" w:eastAsia="方正书宋_GBK"/>
              </w:rPr>
            </w:pPr>
            <w:r>
              <w:rPr>
                <w:rFonts w:hint="eastAsia" w:ascii="方正书宋_GBK" w:eastAsia="方正书宋_GBK"/>
              </w:rPr>
              <w:t>管理服务优质高效，审核审批事项符合规定。</w:t>
            </w:r>
          </w:p>
        </w:tc>
        <w:tc>
          <w:tcPr>
            <w:tcW w:w="1034" w:type="dxa"/>
            <w:vAlign w:val="center"/>
          </w:tcPr>
          <w:p w14:paraId="1C2ECF87">
            <w:pPr>
              <w:spacing w:line="280" w:lineRule="exact"/>
              <w:jc w:val="left"/>
              <w:rPr>
                <w:rFonts w:hint="eastAsia" w:ascii="方正书宋_GBK" w:eastAsia="方正书宋_GBK"/>
              </w:rPr>
            </w:pPr>
            <w:r>
              <w:rPr>
                <w:rFonts w:hint="eastAsia" w:ascii="方正书宋_GBK" w:eastAsia="方正书宋_GBK"/>
              </w:rPr>
              <w:t>审批事项差错率</w:t>
            </w:r>
          </w:p>
        </w:tc>
        <w:tc>
          <w:tcPr>
            <w:tcW w:w="602" w:type="dxa"/>
            <w:vAlign w:val="center"/>
          </w:tcPr>
          <w:p w14:paraId="7E52871B">
            <w:pPr>
              <w:spacing w:line="28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w:t>
            </w:r>
          </w:p>
        </w:tc>
        <w:tc>
          <w:tcPr>
            <w:tcW w:w="498" w:type="dxa"/>
            <w:vAlign w:val="center"/>
          </w:tcPr>
          <w:p w14:paraId="1C962DC0">
            <w:pPr>
              <w:spacing w:line="28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3%</w:t>
            </w:r>
          </w:p>
        </w:tc>
        <w:tc>
          <w:tcPr>
            <w:tcW w:w="498" w:type="dxa"/>
            <w:vAlign w:val="center"/>
          </w:tcPr>
          <w:p w14:paraId="470FEED3">
            <w:pPr>
              <w:spacing w:line="28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w:t>
            </w:r>
          </w:p>
        </w:tc>
        <w:tc>
          <w:tcPr>
            <w:tcW w:w="498" w:type="dxa"/>
            <w:vAlign w:val="center"/>
          </w:tcPr>
          <w:p w14:paraId="240B436D">
            <w:pPr>
              <w:spacing w:line="28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w:t>
            </w:r>
          </w:p>
        </w:tc>
      </w:tr>
      <w:tr w14:paraId="22B32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57" w:type="dxa"/>
            <w:bottom w:w="0" w:type="dxa"/>
            <w:right w:w="57" w:type="dxa"/>
          </w:tblCellMar>
        </w:tblPrEx>
        <w:trPr>
          <w:trHeight w:val="1281" w:hRule="atLeast"/>
          <w:jc w:val="center"/>
        </w:trPr>
        <w:tc>
          <w:tcPr>
            <w:tcW w:w="1444" w:type="dxa"/>
            <w:vMerge w:val="continue"/>
            <w:vAlign w:val="center"/>
          </w:tcPr>
          <w:p w14:paraId="5D507D07">
            <w:pPr>
              <w:spacing w:line="300" w:lineRule="exact"/>
              <w:jc w:val="left"/>
              <w:rPr>
                <w:rFonts w:hint="eastAsia" w:ascii="方正书宋_GBK" w:eastAsia="方正书宋_GBK"/>
                <w:b/>
              </w:rPr>
            </w:pPr>
          </w:p>
        </w:tc>
        <w:tc>
          <w:tcPr>
            <w:tcW w:w="765" w:type="dxa"/>
            <w:vMerge w:val="continue"/>
            <w:vAlign w:val="center"/>
          </w:tcPr>
          <w:p w14:paraId="1081F084">
            <w:pPr>
              <w:spacing w:line="300" w:lineRule="exact"/>
              <w:jc w:val="left"/>
              <w:rPr>
                <w:rFonts w:ascii="方正书宋_GBK" w:eastAsia="方正书宋_GBK"/>
              </w:rPr>
            </w:pPr>
          </w:p>
        </w:tc>
        <w:tc>
          <w:tcPr>
            <w:tcW w:w="1848" w:type="dxa"/>
            <w:vMerge w:val="continue"/>
            <w:vAlign w:val="center"/>
          </w:tcPr>
          <w:p w14:paraId="61A3C82A">
            <w:pPr>
              <w:spacing w:line="280" w:lineRule="exact"/>
              <w:jc w:val="left"/>
              <w:rPr>
                <w:rFonts w:hint="eastAsia" w:ascii="方正书宋_GBK" w:eastAsia="方正书宋_GBK"/>
              </w:rPr>
            </w:pPr>
          </w:p>
        </w:tc>
        <w:tc>
          <w:tcPr>
            <w:tcW w:w="1670" w:type="dxa"/>
            <w:vMerge w:val="continue"/>
            <w:vAlign w:val="center"/>
          </w:tcPr>
          <w:p w14:paraId="7139F254">
            <w:pPr>
              <w:spacing w:line="280" w:lineRule="exact"/>
              <w:jc w:val="left"/>
              <w:rPr>
                <w:rFonts w:hint="eastAsia" w:ascii="方正书宋_GBK" w:eastAsia="方正书宋_GBK"/>
              </w:rPr>
            </w:pPr>
          </w:p>
        </w:tc>
        <w:tc>
          <w:tcPr>
            <w:tcW w:w="1034" w:type="dxa"/>
            <w:vAlign w:val="center"/>
          </w:tcPr>
          <w:p w14:paraId="010BA700">
            <w:pPr>
              <w:spacing w:line="280" w:lineRule="exact"/>
              <w:jc w:val="left"/>
              <w:rPr>
                <w:rFonts w:hint="eastAsia" w:ascii="方正书宋_GBK" w:eastAsia="方正书宋_GBK"/>
              </w:rPr>
            </w:pPr>
            <w:r>
              <w:rPr>
                <w:rFonts w:hint="eastAsia" w:ascii="方正书宋_GBK" w:eastAsia="方正书宋_GBK"/>
              </w:rPr>
              <w:t>涉外事件投诉率</w:t>
            </w:r>
          </w:p>
        </w:tc>
        <w:tc>
          <w:tcPr>
            <w:tcW w:w="602" w:type="dxa"/>
            <w:vAlign w:val="center"/>
          </w:tcPr>
          <w:p w14:paraId="2669D937">
            <w:pPr>
              <w:spacing w:line="28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w:t>
            </w:r>
          </w:p>
        </w:tc>
        <w:tc>
          <w:tcPr>
            <w:tcW w:w="498" w:type="dxa"/>
            <w:vAlign w:val="center"/>
          </w:tcPr>
          <w:p w14:paraId="14747F97">
            <w:pPr>
              <w:spacing w:line="28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10%</w:t>
            </w:r>
          </w:p>
        </w:tc>
        <w:tc>
          <w:tcPr>
            <w:tcW w:w="498" w:type="dxa"/>
            <w:vAlign w:val="center"/>
          </w:tcPr>
          <w:p w14:paraId="7F01D46E">
            <w:pPr>
              <w:spacing w:line="28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15%</w:t>
            </w:r>
          </w:p>
        </w:tc>
        <w:tc>
          <w:tcPr>
            <w:tcW w:w="498" w:type="dxa"/>
            <w:vAlign w:val="center"/>
          </w:tcPr>
          <w:p w14:paraId="73E68180">
            <w:pPr>
              <w:spacing w:line="28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15%</w:t>
            </w:r>
          </w:p>
        </w:tc>
      </w:tr>
      <w:tr w14:paraId="1B532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57" w:type="dxa"/>
            <w:bottom w:w="0" w:type="dxa"/>
            <w:right w:w="57" w:type="dxa"/>
          </w:tblCellMar>
        </w:tblPrEx>
        <w:trPr>
          <w:trHeight w:val="227" w:hRule="atLeast"/>
          <w:jc w:val="center"/>
        </w:trPr>
        <w:tc>
          <w:tcPr>
            <w:tcW w:w="1444" w:type="dxa"/>
            <w:vMerge w:val="continue"/>
            <w:vAlign w:val="center"/>
          </w:tcPr>
          <w:p w14:paraId="63F463B1">
            <w:pPr>
              <w:spacing w:line="300" w:lineRule="exact"/>
              <w:jc w:val="left"/>
              <w:rPr>
                <w:rFonts w:hint="eastAsia" w:ascii="方正书宋_GBK" w:eastAsia="方正书宋_GBK"/>
                <w:b/>
              </w:rPr>
            </w:pPr>
          </w:p>
        </w:tc>
        <w:tc>
          <w:tcPr>
            <w:tcW w:w="765" w:type="dxa"/>
            <w:vMerge w:val="continue"/>
            <w:vAlign w:val="center"/>
          </w:tcPr>
          <w:p w14:paraId="3B135317">
            <w:pPr>
              <w:spacing w:line="300" w:lineRule="exact"/>
              <w:jc w:val="left"/>
              <w:rPr>
                <w:rFonts w:ascii="方正书宋_GBK" w:eastAsia="方正书宋_GBK"/>
              </w:rPr>
            </w:pPr>
          </w:p>
        </w:tc>
        <w:tc>
          <w:tcPr>
            <w:tcW w:w="1848" w:type="dxa"/>
            <w:vMerge w:val="continue"/>
            <w:vAlign w:val="center"/>
          </w:tcPr>
          <w:p w14:paraId="7E8BCDFC">
            <w:pPr>
              <w:spacing w:line="280" w:lineRule="exact"/>
              <w:jc w:val="left"/>
              <w:rPr>
                <w:rFonts w:hint="eastAsia" w:ascii="方正书宋_GBK" w:eastAsia="方正书宋_GBK"/>
              </w:rPr>
            </w:pPr>
          </w:p>
        </w:tc>
        <w:tc>
          <w:tcPr>
            <w:tcW w:w="1670" w:type="dxa"/>
            <w:vMerge w:val="continue"/>
            <w:vAlign w:val="center"/>
          </w:tcPr>
          <w:p w14:paraId="67E1AADD">
            <w:pPr>
              <w:spacing w:line="280" w:lineRule="exact"/>
              <w:jc w:val="left"/>
              <w:rPr>
                <w:rFonts w:hint="eastAsia" w:ascii="方正书宋_GBK" w:eastAsia="方正书宋_GBK"/>
              </w:rPr>
            </w:pPr>
          </w:p>
        </w:tc>
        <w:tc>
          <w:tcPr>
            <w:tcW w:w="1034" w:type="dxa"/>
            <w:vAlign w:val="center"/>
          </w:tcPr>
          <w:p w14:paraId="14E0B4D0">
            <w:pPr>
              <w:spacing w:line="280" w:lineRule="exact"/>
              <w:jc w:val="left"/>
              <w:rPr>
                <w:rFonts w:hint="eastAsia" w:ascii="方正书宋_GBK" w:eastAsia="方正书宋_GBK"/>
              </w:rPr>
            </w:pPr>
            <w:r>
              <w:rPr>
                <w:rFonts w:hint="eastAsia" w:ascii="方正书宋_GBK" w:eastAsia="方正书宋_GBK"/>
              </w:rPr>
              <w:t>审批事项办结率</w:t>
            </w:r>
          </w:p>
        </w:tc>
        <w:tc>
          <w:tcPr>
            <w:tcW w:w="602" w:type="dxa"/>
            <w:vAlign w:val="center"/>
          </w:tcPr>
          <w:p w14:paraId="178B8011">
            <w:pPr>
              <w:spacing w:line="28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498" w:type="dxa"/>
            <w:vAlign w:val="center"/>
          </w:tcPr>
          <w:p w14:paraId="7AD9E3B5">
            <w:pPr>
              <w:spacing w:line="28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498" w:type="dxa"/>
            <w:vAlign w:val="center"/>
          </w:tcPr>
          <w:p w14:paraId="408995F6">
            <w:pPr>
              <w:spacing w:line="28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498" w:type="dxa"/>
            <w:vAlign w:val="center"/>
          </w:tcPr>
          <w:p w14:paraId="724694D0">
            <w:pPr>
              <w:spacing w:line="28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r>
      <w:tr w14:paraId="4E207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57" w:type="dxa"/>
            <w:bottom w:w="0" w:type="dxa"/>
            <w:right w:w="57" w:type="dxa"/>
          </w:tblCellMar>
        </w:tblPrEx>
        <w:trPr>
          <w:trHeight w:val="227" w:hRule="atLeast"/>
          <w:jc w:val="center"/>
        </w:trPr>
        <w:tc>
          <w:tcPr>
            <w:tcW w:w="1444" w:type="dxa"/>
            <w:vAlign w:val="center"/>
          </w:tcPr>
          <w:p w14:paraId="44383305">
            <w:pPr>
              <w:spacing w:line="300" w:lineRule="exact"/>
              <w:jc w:val="center"/>
              <w:rPr>
                <w:rFonts w:hint="eastAsia" w:ascii="方正书宋_GBK" w:eastAsia="方正书宋_GBK"/>
                <w:b/>
              </w:rPr>
            </w:pPr>
            <w:r>
              <w:rPr>
                <w:rFonts w:hint="eastAsia" w:ascii="方正书宋_GBK" w:eastAsia="方正书宋_GBK"/>
                <w:b/>
              </w:rPr>
              <w:t>侨务管理</w:t>
            </w:r>
          </w:p>
        </w:tc>
        <w:tc>
          <w:tcPr>
            <w:tcW w:w="765" w:type="dxa"/>
            <w:vAlign w:val="center"/>
          </w:tcPr>
          <w:p w14:paraId="5155A5CB">
            <w:pPr>
              <w:spacing w:line="300" w:lineRule="exact"/>
              <w:jc w:val="left"/>
              <w:rPr>
                <w:rFonts w:ascii="方正书宋_GBK" w:eastAsia="方正书宋_GBK"/>
              </w:rPr>
            </w:pPr>
            <w:r>
              <w:rPr>
                <w:rFonts w:ascii="方正书宋_GBK" w:eastAsia="方正书宋_GBK"/>
              </w:rPr>
              <w:t>36.50</w:t>
            </w:r>
          </w:p>
        </w:tc>
        <w:tc>
          <w:tcPr>
            <w:tcW w:w="1848" w:type="dxa"/>
            <w:vAlign w:val="center"/>
          </w:tcPr>
          <w:p w14:paraId="141F80EA">
            <w:pPr>
              <w:spacing w:line="300" w:lineRule="exact"/>
              <w:jc w:val="left"/>
              <w:rPr>
                <w:rFonts w:hint="eastAsia" w:ascii="方正书宋_GBK" w:eastAsia="方正书宋_GBK"/>
              </w:rPr>
            </w:pPr>
            <w:r>
              <w:rPr>
                <w:rFonts w:hint="eastAsia" w:ascii="方正书宋_GBK" w:eastAsia="方正书宋_GBK"/>
              </w:rPr>
              <w:t>负责涉侨事务的协调和管理工作。负责海外华人华侨及社团来石访问的接待工作。开展对华侨华人及其社团的联络联谊工作。</w:t>
            </w:r>
          </w:p>
        </w:tc>
        <w:tc>
          <w:tcPr>
            <w:tcW w:w="1670" w:type="dxa"/>
            <w:vAlign w:val="center"/>
          </w:tcPr>
          <w:p w14:paraId="741AA297">
            <w:pPr>
              <w:spacing w:line="300" w:lineRule="exact"/>
              <w:jc w:val="left"/>
              <w:rPr>
                <w:rFonts w:hint="eastAsia" w:ascii="方正书宋_GBK" w:eastAsia="方正书宋_GBK"/>
              </w:rPr>
            </w:pPr>
            <w:r>
              <w:rPr>
                <w:rFonts w:hint="eastAsia" w:ascii="方正书宋_GBK" w:eastAsia="方正书宋_GBK"/>
              </w:rPr>
              <w:t>严谨做好涉侨事务协调管理。依法保护归侨侨眷的合法权益和华侨华人在市内的合法权益。强化与海外华侨华人及社团的联络交往。</w:t>
            </w:r>
          </w:p>
        </w:tc>
        <w:tc>
          <w:tcPr>
            <w:tcW w:w="1034" w:type="dxa"/>
            <w:vAlign w:val="center"/>
          </w:tcPr>
          <w:p w14:paraId="1DC80B5F">
            <w:pPr>
              <w:spacing w:line="300" w:lineRule="exact"/>
              <w:jc w:val="left"/>
              <w:rPr>
                <w:rFonts w:hint="eastAsia" w:ascii="方正书宋_GBK" w:eastAsia="方正书宋_GBK"/>
              </w:rPr>
            </w:pPr>
          </w:p>
        </w:tc>
        <w:tc>
          <w:tcPr>
            <w:tcW w:w="602" w:type="dxa"/>
            <w:vAlign w:val="center"/>
          </w:tcPr>
          <w:p w14:paraId="408C82B0">
            <w:pPr>
              <w:spacing w:line="300" w:lineRule="exact"/>
              <w:jc w:val="center"/>
              <w:rPr>
                <w:rFonts w:hint="eastAsia" w:ascii="方正书宋_GBK" w:eastAsia="方正书宋_GBK"/>
              </w:rPr>
            </w:pPr>
          </w:p>
        </w:tc>
        <w:tc>
          <w:tcPr>
            <w:tcW w:w="498" w:type="dxa"/>
            <w:vAlign w:val="center"/>
          </w:tcPr>
          <w:p w14:paraId="77CA2DF7">
            <w:pPr>
              <w:spacing w:line="300" w:lineRule="exact"/>
              <w:jc w:val="center"/>
              <w:rPr>
                <w:rFonts w:hint="eastAsia" w:ascii="方正书宋_GBK" w:eastAsia="方正书宋_GBK"/>
              </w:rPr>
            </w:pPr>
          </w:p>
        </w:tc>
        <w:tc>
          <w:tcPr>
            <w:tcW w:w="498" w:type="dxa"/>
            <w:vAlign w:val="center"/>
          </w:tcPr>
          <w:p w14:paraId="0A1CF841">
            <w:pPr>
              <w:spacing w:line="300" w:lineRule="exact"/>
              <w:jc w:val="center"/>
              <w:rPr>
                <w:rFonts w:hint="eastAsia" w:ascii="方正书宋_GBK" w:eastAsia="方正书宋_GBK"/>
              </w:rPr>
            </w:pPr>
          </w:p>
        </w:tc>
        <w:tc>
          <w:tcPr>
            <w:tcW w:w="498" w:type="dxa"/>
            <w:vAlign w:val="center"/>
          </w:tcPr>
          <w:p w14:paraId="74DD32C3">
            <w:pPr>
              <w:spacing w:line="300" w:lineRule="exact"/>
              <w:jc w:val="center"/>
              <w:rPr>
                <w:rFonts w:hint="eastAsia" w:ascii="方正书宋_GBK" w:eastAsia="方正书宋_GBK"/>
              </w:rPr>
            </w:pPr>
          </w:p>
        </w:tc>
      </w:tr>
      <w:tr w14:paraId="5E4ED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57" w:type="dxa"/>
            <w:bottom w:w="0" w:type="dxa"/>
            <w:right w:w="57" w:type="dxa"/>
          </w:tblCellMar>
        </w:tblPrEx>
        <w:trPr>
          <w:trHeight w:val="227" w:hRule="atLeast"/>
          <w:jc w:val="center"/>
        </w:trPr>
        <w:tc>
          <w:tcPr>
            <w:tcW w:w="1444" w:type="dxa"/>
            <w:vMerge w:val="restart"/>
            <w:vAlign w:val="center"/>
          </w:tcPr>
          <w:p w14:paraId="4D99E146">
            <w:pPr>
              <w:spacing w:line="300" w:lineRule="exact"/>
              <w:jc w:val="center"/>
              <w:rPr>
                <w:rFonts w:hint="eastAsia" w:ascii="方正书宋_GBK" w:eastAsia="方正书宋_GBK"/>
                <w:b/>
              </w:rPr>
            </w:pPr>
            <w:r>
              <w:rPr>
                <w:rFonts w:hint="eastAsia" w:ascii="方正书宋_GBK" w:eastAsia="方正书宋_GBK"/>
                <w:b/>
              </w:rPr>
              <w:t>侨务活动</w:t>
            </w:r>
          </w:p>
        </w:tc>
        <w:tc>
          <w:tcPr>
            <w:tcW w:w="765" w:type="dxa"/>
            <w:vMerge w:val="restart"/>
            <w:vAlign w:val="center"/>
          </w:tcPr>
          <w:p w14:paraId="4F0ED240">
            <w:pPr>
              <w:spacing w:line="300" w:lineRule="exact"/>
              <w:jc w:val="left"/>
              <w:rPr>
                <w:rFonts w:ascii="方正书宋_GBK" w:eastAsia="方正书宋_GBK"/>
              </w:rPr>
            </w:pPr>
            <w:r>
              <w:rPr>
                <w:rFonts w:ascii="方正书宋_GBK" w:eastAsia="方正书宋_GBK"/>
              </w:rPr>
              <w:t>31.80</w:t>
            </w:r>
          </w:p>
        </w:tc>
        <w:tc>
          <w:tcPr>
            <w:tcW w:w="1848" w:type="dxa"/>
            <w:vMerge w:val="restart"/>
            <w:vAlign w:val="center"/>
          </w:tcPr>
          <w:p w14:paraId="375AE94E">
            <w:pPr>
              <w:spacing w:line="300" w:lineRule="exact"/>
              <w:jc w:val="left"/>
              <w:rPr>
                <w:rFonts w:hint="eastAsia" w:ascii="方正书宋_GBK" w:eastAsia="方正书宋_GBK"/>
              </w:rPr>
            </w:pPr>
            <w:r>
              <w:rPr>
                <w:rFonts w:hint="eastAsia" w:ascii="方正书宋_GBK" w:eastAsia="方正书宋_GBK"/>
              </w:rPr>
              <w:t>组织侨务代表团出访，接待华侨及社团来石访问，加强与华侨华人联系，开展华侨华人资金、技术和人才引进工作。</w:t>
            </w:r>
          </w:p>
        </w:tc>
        <w:tc>
          <w:tcPr>
            <w:tcW w:w="1670" w:type="dxa"/>
            <w:vMerge w:val="restart"/>
            <w:vAlign w:val="center"/>
          </w:tcPr>
          <w:p w14:paraId="122C063A">
            <w:pPr>
              <w:spacing w:line="300" w:lineRule="exact"/>
              <w:jc w:val="left"/>
              <w:rPr>
                <w:rFonts w:hint="eastAsia" w:ascii="方正书宋_GBK" w:eastAsia="方正书宋_GBK"/>
              </w:rPr>
            </w:pPr>
            <w:r>
              <w:rPr>
                <w:rFonts w:hint="eastAsia" w:ascii="方正书宋_GBK" w:eastAsia="方正书宋_GBK"/>
              </w:rPr>
              <w:t>密切与海外华侨华人重点社团、重点人士联系，开拓同海外侨界交流合作渠道，推动我市相关方面与华人华侨及其社团交流合作事项。</w:t>
            </w:r>
          </w:p>
        </w:tc>
        <w:tc>
          <w:tcPr>
            <w:tcW w:w="1034" w:type="dxa"/>
            <w:vAlign w:val="center"/>
          </w:tcPr>
          <w:p w14:paraId="63E97129">
            <w:pPr>
              <w:spacing w:line="300" w:lineRule="exact"/>
              <w:jc w:val="left"/>
              <w:rPr>
                <w:rFonts w:hint="eastAsia" w:ascii="方正书宋_GBK" w:eastAsia="方正书宋_GBK"/>
              </w:rPr>
            </w:pPr>
            <w:r>
              <w:rPr>
                <w:rFonts w:hint="eastAsia" w:ascii="方正书宋_GBK" w:eastAsia="方正书宋_GBK"/>
              </w:rPr>
              <w:t>侨务活动预定目标实现率</w:t>
            </w:r>
          </w:p>
        </w:tc>
        <w:tc>
          <w:tcPr>
            <w:tcW w:w="602" w:type="dxa"/>
            <w:vAlign w:val="center"/>
          </w:tcPr>
          <w:p w14:paraId="1C655D75">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498" w:type="dxa"/>
            <w:vAlign w:val="center"/>
          </w:tcPr>
          <w:p w14:paraId="145B8201">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498" w:type="dxa"/>
            <w:vAlign w:val="center"/>
          </w:tcPr>
          <w:p w14:paraId="4DCEA942">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p>
        </w:tc>
        <w:tc>
          <w:tcPr>
            <w:tcW w:w="498" w:type="dxa"/>
            <w:vAlign w:val="center"/>
          </w:tcPr>
          <w:p w14:paraId="1B7794C4">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p>
        </w:tc>
      </w:tr>
      <w:tr w14:paraId="03957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57" w:type="dxa"/>
            <w:bottom w:w="0" w:type="dxa"/>
            <w:right w:w="57" w:type="dxa"/>
          </w:tblCellMar>
        </w:tblPrEx>
        <w:trPr>
          <w:trHeight w:val="227" w:hRule="atLeast"/>
          <w:jc w:val="center"/>
        </w:trPr>
        <w:tc>
          <w:tcPr>
            <w:tcW w:w="1444" w:type="dxa"/>
            <w:vMerge w:val="continue"/>
            <w:vAlign w:val="center"/>
          </w:tcPr>
          <w:p w14:paraId="01975C9F">
            <w:pPr>
              <w:spacing w:line="300" w:lineRule="exact"/>
              <w:jc w:val="left"/>
              <w:rPr>
                <w:rFonts w:hint="eastAsia" w:ascii="方正书宋_GBK" w:eastAsia="方正书宋_GBK"/>
                <w:b/>
              </w:rPr>
            </w:pPr>
          </w:p>
        </w:tc>
        <w:tc>
          <w:tcPr>
            <w:tcW w:w="765" w:type="dxa"/>
            <w:vMerge w:val="continue"/>
            <w:vAlign w:val="center"/>
          </w:tcPr>
          <w:p w14:paraId="28293F4B">
            <w:pPr>
              <w:spacing w:line="300" w:lineRule="exact"/>
              <w:jc w:val="left"/>
              <w:rPr>
                <w:rFonts w:ascii="方正书宋_GBK" w:eastAsia="方正书宋_GBK"/>
              </w:rPr>
            </w:pPr>
          </w:p>
        </w:tc>
        <w:tc>
          <w:tcPr>
            <w:tcW w:w="1848" w:type="dxa"/>
            <w:vMerge w:val="continue"/>
            <w:vAlign w:val="center"/>
          </w:tcPr>
          <w:p w14:paraId="73C6719A">
            <w:pPr>
              <w:spacing w:line="300" w:lineRule="exact"/>
              <w:jc w:val="left"/>
              <w:rPr>
                <w:rFonts w:hint="eastAsia" w:ascii="方正书宋_GBK" w:eastAsia="方正书宋_GBK"/>
              </w:rPr>
            </w:pPr>
          </w:p>
        </w:tc>
        <w:tc>
          <w:tcPr>
            <w:tcW w:w="1670" w:type="dxa"/>
            <w:vMerge w:val="continue"/>
            <w:vAlign w:val="center"/>
          </w:tcPr>
          <w:p w14:paraId="53071C6B">
            <w:pPr>
              <w:spacing w:line="300" w:lineRule="exact"/>
              <w:jc w:val="left"/>
              <w:rPr>
                <w:rFonts w:hint="eastAsia" w:ascii="方正书宋_GBK" w:eastAsia="方正书宋_GBK"/>
              </w:rPr>
            </w:pPr>
          </w:p>
        </w:tc>
        <w:tc>
          <w:tcPr>
            <w:tcW w:w="1034" w:type="dxa"/>
            <w:vAlign w:val="center"/>
          </w:tcPr>
          <w:p w14:paraId="4BE759E4">
            <w:pPr>
              <w:spacing w:line="300" w:lineRule="exact"/>
              <w:jc w:val="left"/>
              <w:rPr>
                <w:rFonts w:hint="eastAsia" w:ascii="方正书宋_GBK" w:eastAsia="方正书宋_GBK"/>
              </w:rPr>
            </w:pPr>
            <w:r>
              <w:rPr>
                <w:rFonts w:hint="eastAsia" w:ascii="方正书宋_GBK" w:eastAsia="方正书宋_GBK"/>
              </w:rPr>
              <w:t>实质性合作率</w:t>
            </w:r>
          </w:p>
        </w:tc>
        <w:tc>
          <w:tcPr>
            <w:tcW w:w="602" w:type="dxa"/>
            <w:vAlign w:val="center"/>
          </w:tcPr>
          <w:p w14:paraId="1CC14D6E">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498" w:type="dxa"/>
            <w:vAlign w:val="center"/>
          </w:tcPr>
          <w:p w14:paraId="4525B6D0">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75%</w:t>
            </w:r>
          </w:p>
        </w:tc>
        <w:tc>
          <w:tcPr>
            <w:tcW w:w="498" w:type="dxa"/>
            <w:vAlign w:val="center"/>
          </w:tcPr>
          <w:p w14:paraId="44C0A338">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p>
        </w:tc>
        <w:tc>
          <w:tcPr>
            <w:tcW w:w="498" w:type="dxa"/>
            <w:vAlign w:val="center"/>
          </w:tcPr>
          <w:p w14:paraId="05298E72">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p>
        </w:tc>
      </w:tr>
      <w:tr w14:paraId="24853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57" w:type="dxa"/>
            <w:bottom w:w="0" w:type="dxa"/>
            <w:right w:w="57" w:type="dxa"/>
          </w:tblCellMar>
        </w:tblPrEx>
        <w:trPr>
          <w:trHeight w:val="227" w:hRule="atLeast"/>
          <w:jc w:val="center"/>
        </w:trPr>
        <w:tc>
          <w:tcPr>
            <w:tcW w:w="1444" w:type="dxa"/>
            <w:vMerge w:val="continue"/>
            <w:vAlign w:val="center"/>
          </w:tcPr>
          <w:p w14:paraId="1365BE81">
            <w:pPr>
              <w:spacing w:line="300" w:lineRule="exact"/>
              <w:jc w:val="left"/>
              <w:rPr>
                <w:rFonts w:hint="eastAsia" w:ascii="方正书宋_GBK" w:eastAsia="方正书宋_GBK"/>
                <w:b/>
              </w:rPr>
            </w:pPr>
          </w:p>
        </w:tc>
        <w:tc>
          <w:tcPr>
            <w:tcW w:w="765" w:type="dxa"/>
            <w:vMerge w:val="continue"/>
            <w:vAlign w:val="center"/>
          </w:tcPr>
          <w:p w14:paraId="2D7203B4">
            <w:pPr>
              <w:spacing w:line="300" w:lineRule="exact"/>
              <w:jc w:val="left"/>
              <w:rPr>
                <w:rFonts w:ascii="方正书宋_GBK" w:eastAsia="方正书宋_GBK"/>
              </w:rPr>
            </w:pPr>
          </w:p>
        </w:tc>
        <w:tc>
          <w:tcPr>
            <w:tcW w:w="1848" w:type="dxa"/>
            <w:vMerge w:val="continue"/>
            <w:vAlign w:val="center"/>
          </w:tcPr>
          <w:p w14:paraId="73ED1261">
            <w:pPr>
              <w:spacing w:line="300" w:lineRule="exact"/>
              <w:jc w:val="left"/>
              <w:rPr>
                <w:rFonts w:hint="eastAsia" w:ascii="方正书宋_GBK" w:eastAsia="方正书宋_GBK"/>
              </w:rPr>
            </w:pPr>
          </w:p>
        </w:tc>
        <w:tc>
          <w:tcPr>
            <w:tcW w:w="1670" w:type="dxa"/>
            <w:vMerge w:val="continue"/>
            <w:vAlign w:val="center"/>
          </w:tcPr>
          <w:p w14:paraId="04D6C08C">
            <w:pPr>
              <w:spacing w:line="300" w:lineRule="exact"/>
              <w:jc w:val="left"/>
              <w:rPr>
                <w:rFonts w:hint="eastAsia" w:ascii="方正书宋_GBK" w:eastAsia="方正书宋_GBK"/>
              </w:rPr>
            </w:pPr>
          </w:p>
        </w:tc>
        <w:tc>
          <w:tcPr>
            <w:tcW w:w="1034" w:type="dxa"/>
            <w:vAlign w:val="center"/>
          </w:tcPr>
          <w:p w14:paraId="1E9DF270">
            <w:pPr>
              <w:spacing w:line="300" w:lineRule="exact"/>
              <w:jc w:val="left"/>
              <w:rPr>
                <w:rFonts w:hint="eastAsia" w:ascii="方正书宋_GBK" w:eastAsia="方正书宋_GBK"/>
              </w:rPr>
            </w:pPr>
            <w:r>
              <w:rPr>
                <w:rFonts w:hint="eastAsia" w:ascii="方正书宋_GBK" w:eastAsia="方正书宋_GBK"/>
              </w:rPr>
              <w:t>接待海外华人华侨批（人）次</w:t>
            </w:r>
          </w:p>
        </w:tc>
        <w:tc>
          <w:tcPr>
            <w:tcW w:w="602" w:type="dxa"/>
            <w:vAlign w:val="center"/>
          </w:tcPr>
          <w:p w14:paraId="36213797">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13</w:t>
            </w:r>
          </w:p>
        </w:tc>
        <w:tc>
          <w:tcPr>
            <w:tcW w:w="498" w:type="dxa"/>
            <w:vAlign w:val="center"/>
          </w:tcPr>
          <w:p w14:paraId="22B1D054">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10</w:t>
            </w:r>
          </w:p>
        </w:tc>
        <w:tc>
          <w:tcPr>
            <w:tcW w:w="498" w:type="dxa"/>
            <w:vAlign w:val="center"/>
          </w:tcPr>
          <w:p w14:paraId="43D7E8DB">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w:t>
            </w:r>
          </w:p>
        </w:tc>
        <w:tc>
          <w:tcPr>
            <w:tcW w:w="498" w:type="dxa"/>
            <w:vAlign w:val="center"/>
          </w:tcPr>
          <w:p w14:paraId="2A62832C">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w:t>
            </w:r>
          </w:p>
        </w:tc>
      </w:tr>
      <w:tr w14:paraId="5404C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57" w:type="dxa"/>
            <w:bottom w:w="0" w:type="dxa"/>
            <w:right w:w="57" w:type="dxa"/>
          </w:tblCellMar>
        </w:tblPrEx>
        <w:trPr>
          <w:trHeight w:val="227" w:hRule="atLeast"/>
          <w:jc w:val="center"/>
        </w:trPr>
        <w:tc>
          <w:tcPr>
            <w:tcW w:w="1444" w:type="dxa"/>
            <w:vMerge w:val="continue"/>
            <w:vAlign w:val="center"/>
          </w:tcPr>
          <w:p w14:paraId="20C8DF50">
            <w:pPr>
              <w:spacing w:line="300" w:lineRule="exact"/>
              <w:jc w:val="left"/>
              <w:rPr>
                <w:rFonts w:hint="eastAsia" w:ascii="方正书宋_GBK" w:eastAsia="方正书宋_GBK"/>
                <w:b/>
              </w:rPr>
            </w:pPr>
          </w:p>
        </w:tc>
        <w:tc>
          <w:tcPr>
            <w:tcW w:w="765" w:type="dxa"/>
            <w:vMerge w:val="continue"/>
            <w:vAlign w:val="center"/>
          </w:tcPr>
          <w:p w14:paraId="3CFADAEE">
            <w:pPr>
              <w:spacing w:line="300" w:lineRule="exact"/>
              <w:jc w:val="left"/>
              <w:rPr>
                <w:rFonts w:ascii="方正书宋_GBK" w:eastAsia="方正书宋_GBK"/>
              </w:rPr>
            </w:pPr>
          </w:p>
        </w:tc>
        <w:tc>
          <w:tcPr>
            <w:tcW w:w="1848" w:type="dxa"/>
            <w:vMerge w:val="continue"/>
            <w:vAlign w:val="center"/>
          </w:tcPr>
          <w:p w14:paraId="76B6D335">
            <w:pPr>
              <w:spacing w:line="300" w:lineRule="exact"/>
              <w:jc w:val="left"/>
              <w:rPr>
                <w:rFonts w:hint="eastAsia" w:ascii="方正书宋_GBK" w:eastAsia="方正书宋_GBK"/>
              </w:rPr>
            </w:pPr>
          </w:p>
        </w:tc>
        <w:tc>
          <w:tcPr>
            <w:tcW w:w="1670" w:type="dxa"/>
            <w:vMerge w:val="continue"/>
            <w:vAlign w:val="center"/>
          </w:tcPr>
          <w:p w14:paraId="25BBF8FE">
            <w:pPr>
              <w:spacing w:line="300" w:lineRule="exact"/>
              <w:jc w:val="left"/>
              <w:rPr>
                <w:rFonts w:hint="eastAsia" w:ascii="方正书宋_GBK" w:eastAsia="方正书宋_GBK"/>
              </w:rPr>
            </w:pPr>
          </w:p>
        </w:tc>
        <w:tc>
          <w:tcPr>
            <w:tcW w:w="1034" w:type="dxa"/>
            <w:vAlign w:val="center"/>
          </w:tcPr>
          <w:p w14:paraId="76F87FFD">
            <w:pPr>
              <w:spacing w:line="300" w:lineRule="exact"/>
              <w:jc w:val="left"/>
              <w:rPr>
                <w:rFonts w:hint="eastAsia" w:ascii="方正书宋_GBK" w:eastAsia="方正书宋_GBK"/>
              </w:rPr>
            </w:pPr>
            <w:r>
              <w:rPr>
                <w:rFonts w:hint="eastAsia" w:ascii="方正书宋_GBK" w:eastAsia="方正书宋_GBK"/>
              </w:rPr>
              <w:t>侨务团出访批次</w:t>
            </w:r>
          </w:p>
        </w:tc>
        <w:tc>
          <w:tcPr>
            <w:tcW w:w="602" w:type="dxa"/>
            <w:vAlign w:val="center"/>
          </w:tcPr>
          <w:p w14:paraId="116FA80E">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w:t>
            </w:r>
          </w:p>
        </w:tc>
        <w:tc>
          <w:tcPr>
            <w:tcW w:w="498" w:type="dxa"/>
            <w:vAlign w:val="center"/>
          </w:tcPr>
          <w:p w14:paraId="32DD0408">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4</w:t>
            </w:r>
          </w:p>
        </w:tc>
        <w:tc>
          <w:tcPr>
            <w:tcW w:w="498" w:type="dxa"/>
            <w:vAlign w:val="center"/>
          </w:tcPr>
          <w:p w14:paraId="625C4FBD">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w:t>
            </w:r>
          </w:p>
        </w:tc>
        <w:tc>
          <w:tcPr>
            <w:tcW w:w="498" w:type="dxa"/>
            <w:vAlign w:val="center"/>
          </w:tcPr>
          <w:p w14:paraId="0572EA2F">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w:t>
            </w:r>
          </w:p>
        </w:tc>
      </w:tr>
      <w:tr w14:paraId="00A1B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57" w:type="dxa"/>
            <w:bottom w:w="0" w:type="dxa"/>
            <w:right w:w="57" w:type="dxa"/>
          </w:tblCellMar>
        </w:tblPrEx>
        <w:trPr>
          <w:trHeight w:val="900" w:hRule="atLeast"/>
          <w:jc w:val="center"/>
        </w:trPr>
        <w:tc>
          <w:tcPr>
            <w:tcW w:w="1444" w:type="dxa"/>
            <w:vMerge w:val="restart"/>
            <w:vAlign w:val="center"/>
          </w:tcPr>
          <w:p w14:paraId="1C5E249E">
            <w:pPr>
              <w:spacing w:line="300" w:lineRule="exact"/>
              <w:jc w:val="left"/>
              <w:rPr>
                <w:rFonts w:hint="eastAsia" w:ascii="方正书宋_GBK" w:eastAsia="方正书宋_GBK"/>
                <w:b/>
              </w:rPr>
            </w:pPr>
            <w:r>
              <w:rPr>
                <w:rFonts w:hint="eastAsia" w:ascii="方正书宋_GBK" w:eastAsia="方正书宋_GBK"/>
                <w:b/>
              </w:rPr>
              <w:t>　　涉侨事务管理</w:t>
            </w:r>
          </w:p>
        </w:tc>
        <w:tc>
          <w:tcPr>
            <w:tcW w:w="765" w:type="dxa"/>
            <w:vMerge w:val="restart"/>
            <w:vAlign w:val="center"/>
          </w:tcPr>
          <w:p w14:paraId="3F65EC5A">
            <w:pPr>
              <w:spacing w:line="300" w:lineRule="exact"/>
              <w:jc w:val="left"/>
              <w:rPr>
                <w:rFonts w:ascii="方正书宋_GBK" w:eastAsia="方正书宋_GBK"/>
              </w:rPr>
            </w:pPr>
            <w:r>
              <w:rPr>
                <w:rFonts w:ascii="方正书宋_GBK" w:eastAsia="方正书宋_GBK"/>
              </w:rPr>
              <w:t>4.70</w:t>
            </w:r>
          </w:p>
        </w:tc>
        <w:tc>
          <w:tcPr>
            <w:tcW w:w="1848" w:type="dxa"/>
            <w:vMerge w:val="restart"/>
            <w:vAlign w:val="center"/>
          </w:tcPr>
          <w:p w14:paraId="55DB8AF6">
            <w:pPr>
              <w:spacing w:line="280" w:lineRule="exact"/>
              <w:jc w:val="left"/>
              <w:rPr>
                <w:rFonts w:hint="eastAsia" w:ascii="方正书宋_GBK" w:eastAsia="方正书宋_GBK"/>
              </w:rPr>
            </w:pPr>
            <w:r>
              <w:rPr>
                <w:rFonts w:hint="eastAsia" w:ascii="方正书宋_GBK" w:eastAsia="方正书宋_GBK"/>
              </w:rPr>
              <w:t>负责华侨捐赠、定居、身份认证、</w:t>
            </w:r>
            <w:r>
              <w:rPr>
                <w:rFonts w:hint="cs" w:ascii="方正书宋_GBK" w:eastAsia="方正书宋_GBK"/>
                <w:cs/>
              </w:rPr>
              <w:t>“</w:t>
            </w:r>
            <w:r>
              <w:rPr>
                <w:rFonts w:hint="eastAsia" w:ascii="方正书宋_GBK" w:eastAsia="方正书宋_GBK"/>
              </w:rPr>
              <w:t>四侨</w:t>
            </w:r>
            <w:r>
              <w:rPr>
                <w:rFonts w:hint="cs" w:ascii="方正书宋_GBK" w:eastAsia="方正书宋_GBK"/>
                <w:cs/>
              </w:rPr>
              <w:t>”</w:t>
            </w:r>
            <w:r>
              <w:rPr>
                <w:rFonts w:hint="eastAsia" w:ascii="方正书宋_GBK" w:eastAsia="方正书宋_GBK"/>
              </w:rPr>
              <w:t>考生加分等涉侨事务的管理工作。负责在我市举办的华侨华人世界性、区域性宗亲活动的审核、报批工作。协助有关部门处理涉侨案（事）件。受理涉侨提案及侨务信访。对贫困归侨侨眷实施扶贫救济。</w:t>
            </w:r>
          </w:p>
        </w:tc>
        <w:tc>
          <w:tcPr>
            <w:tcW w:w="1670" w:type="dxa"/>
            <w:vMerge w:val="restart"/>
            <w:vAlign w:val="center"/>
          </w:tcPr>
          <w:p w14:paraId="46DF1F50">
            <w:pPr>
              <w:spacing w:line="280" w:lineRule="exact"/>
              <w:jc w:val="left"/>
              <w:rPr>
                <w:rFonts w:hint="eastAsia" w:ascii="方正书宋_GBK" w:eastAsia="方正书宋_GBK"/>
              </w:rPr>
            </w:pPr>
            <w:r>
              <w:rPr>
                <w:rFonts w:hint="eastAsia" w:ascii="方正书宋_GBK" w:eastAsia="方正书宋_GBK"/>
              </w:rPr>
              <w:t>严谨做好涉侨事务协调管理。依法保护归侨侨眷的合法权益和华侨华人在市内的合法权益。</w:t>
            </w:r>
          </w:p>
        </w:tc>
        <w:tc>
          <w:tcPr>
            <w:tcW w:w="1034" w:type="dxa"/>
            <w:vAlign w:val="center"/>
          </w:tcPr>
          <w:p w14:paraId="1BB2C200">
            <w:pPr>
              <w:spacing w:line="300" w:lineRule="exact"/>
              <w:jc w:val="left"/>
              <w:rPr>
                <w:rFonts w:hint="eastAsia" w:ascii="方正书宋_GBK" w:eastAsia="方正书宋_GBK"/>
              </w:rPr>
            </w:pPr>
            <w:r>
              <w:rPr>
                <w:rFonts w:hint="eastAsia" w:ascii="方正书宋_GBK" w:eastAsia="方正书宋_GBK"/>
              </w:rPr>
              <w:t>审批事项办结率</w:t>
            </w:r>
          </w:p>
        </w:tc>
        <w:tc>
          <w:tcPr>
            <w:tcW w:w="602" w:type="dxa"/>
            <w:vAlign w:val="center"/>
          </w:tcPr>
          <w:p w14:paraId="51DCB406">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498" w:type="dxa"/>
            <w:vAlign w:val="center"/>
          </w:tcPr>
          <w:p w14:paraId="1E5026CB">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498" w:type="dxa"/>
            <w:vAlign w:val="center"/>
          </w:tcPr>
          <w:p w14:paraId="61CB5443">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p>
        </w:tc>
        <w:tc>
          <w:tcPr>
            <w:tcW w:w="498" w:type="dxa"/>
            <w:vAlign w:val="center"/>
          </w:tcPr>
          <w:p w14:paraId="5223EA34">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p>
        </w:tc>
      </w:tr>
      <w:tr w14:paraId="3B4A4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57" w:type="dxa"/>
            <w:bottom w:w="0" w:type="dxa"/>
            <w:right w:w="57" w:type="dxa"/>
          </w:tblCellMar>
        </w:tblPrEx>
        <w:trPr>
          <w:trHeight w:val="1124" w:hRule="atLeast"/>
          <w:jc w:val="center"/>
        </w:trPr>
        <w:tc>
          <w:tcPr>
            <w:tcW w:w="1444" w:type="dxa"/>
            <w:vMerge w:val="continue"/>
            <w:vAlign w:val="center"/>
          </w:tcPr>
          <w:p w14:paraId="7D7EE93D">
            <w:pPr>
              <w:spacing w:line="300" w:lineRule="exact"/>
              <w:jc w:val="left"/>
              <w:rPr>
                <w:rFonts w:hint="eastAsia" w:ascii="方正书宋_GBK" w:eastAsia="方正书宋_GBK"/>
                <w:b/>
              </w:rPr>
            </w:pPr>
          </w:p>
        </w:tc>
        <w:tc>
          <w:tcPr>
            <w:tcW w:w="765" w:type="dxa"/>
            <w:vMerge w:val="continue"/>
            <w:vAlign w:val="center"/>
          </w:tcPr>
          <w:p w14:paraId="44841B36">
            <w:pPr>
              <w:spacing w:line="300" w:lineRule="exact"/>
              <w:jc w:val="left"/>
              <w:rPr>
                <w:rFonts w:ascii="方正书宋_GBK" w:eastAsia="方正书宋_GBK"/>
              </w:rPr>
            </w:pPr>
          </w:p>
        </w:tc>
        <w:tc>
          <w:tcPr>
            <w:tcW w:w="1848" w:type="dxa"/>
            <w:vMerge w:val="continue"/>
            <w:vAlign w:val="center"/>
          </w:tcPr>
          <w:p w14:paraId="3B20FA71">
            <w:pPr>
              <w:spacing w:line="300" w:lineRule="exact"/>
              <w:jc w:val="left"/>
              <w:rPr>
                <w:rFonts w:hint="eastAsia" w:ascii="方正书宋_GBK" w:eastAsia="方正书宋_GBK"/>
              </w:rPr>
            </w:pPr>
          </w:p>
        </w:tc>
        <w:tc>
          <w:tcPr>
            <w:tcW w:w="1670" w:type="dxa"/>
            <w:vMerge w:val="continue"/>
            <w:vAlign w:val="center"/>
          </w:tcPr>
          <w:p w14:paraId="2C143018">
            <w:pPr>
              <w:spacing w:line="300" w:lineRule="exact"/>
              <w:jc w:val="left"/>
              <w:rPr>
                <w:rFonts w:hint="eastAsia" w:ascii="方正书宋_GBK" w:eastAsia="方正书宋_GBK"/>
              </w:rPr>
            </w:pPr>
          </w:p>
        </w:tc>
        <w:tc>
          <w:tcPr>
            <w:tcW w:w="1034" w:type="dxa"/>
            <w:vAlign w:val="center"/>
          </w:tcPr>
          <w:p w14:paraId="554C7B90">
            <w:pPr>
              <w:spacing w:line="300" w:lineRule="exact"/>
              <w:jc w:val="left"/>
              <w:rPr>
                <w:rFonts w:hint="eastAsia" w:ascii="方正书宋_GBK" w:eastAsia="方正书宋_GBK"/>
              </w:rPr>
            </w:pPr>
            <w:r>
              <w:rPr>
                <w:rFonts w:hint="eastAsia" w:ascii="方正书宋_GBK" w:eastAsia="方正书宋_GBK"/>
              </w:rPr>
              <w:t>帮扶救济归侨侨眷人次</w:t>
            </w:r>
          </w:p>
        </w:tc>
        <w:tc>
          <w:tcPr>
            <w:tcW w:w="602" w:type="dxa"/>
            <w:vAlign w:val="center"/>
          </w:tcPr>
          <w:p w14:paraId="1DF57F10">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18</w:t>
            </w:r>
          </w:p>
        </w:tc>
        <w:tc>
          <w:tcPr>
            <w:tcW w:w="498" w:type="dxa"/>
            <w:vAlign w:val="center"/>
          </w:tcPr>
          <w:p w14:paraId="419DE0B1">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15</w:t>
            </w:r>
          </w:p>
        </w:tc>
        <w:tc>
          <w:tcPr>
            <w:tcW w:w="498" w:type="dxa"/>
            <w:vAlign w:val="center"/>
          </w:tcPr>
          <w:p w14:paraId="6860AB58">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12</w:t>
            </w:r>
          </w:p>
        </w:tc>
        <w:tc>
          <w:tcPr>
            <w:tcW w:w="498" w:type="dxa"/>
            <w:vAlign w:val="center"/>
          </w:tcPr>
          <w:p w14:paraId="5B2DC692">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12</w:t>
            </w:r>
          </w:p>
        </w:tc>
      </w:tr>
      <w:tr w14:paraId="50144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57" w:type="dxa"/>
            <w:bottom w:w="0" w:type="dxa"/>
            <w:right w:w="57" w:type="dxa"/>
          </w:tblCellMar>
        </w:tblPrEx>
        <w:trPr>
          <w:trHeight w:val="829" w:hRule="atLeast"/>
          <w:jc w:val="center"/>
        </w:trPr>
        <w:tc>
          <w:tcPr>
            <w:tcW w:w="1444" w:type="dxa"/>
            <w:vMerge w:val="continue"/>
            <w:vAlign w:val="center"/>
          </w:tcPr>
          <w:p w14:paraId="6959F31A">
            <w:pPr>
              <w:spacing w:line="300" w:lineRule="exact"/>
              <w:jc w:val="left"/>
              <w:rPr>
                <w:rFonts w:hint="eastAsia" w:ascii="方正书宋_GBK" w:eastAsia="方正书宋_GBK"/>
                <w:b/>
              </w:rPr>
            </w:pPr>
          </w:p>
        </w:tc>
        <w:tc>
          <w:tcPr>
            <w:tcW w:w="765" w:type="dxa"/>
            <w:vMerge w:val="continue"/>
            <w:vAlign w:val="center"/>
          </w:tcPr>
          <w:p w14:paraId="7191CD7C">
            <w:pPr>
              <w:spacing w:line="300" w:lineRule="exact"/>
              <w:jc w:val="left"/>
              <w:rPr>
                <w:rFonts w:ascii="方正书宋_GBK" w:eastAsia="方正书宋_GBK"/>
              </w:rPr>
            </w:pPr>
          </w:p>
        </w:tc>
        <w:tc>
          <w:tcPr>
            <w:tcW w:w="1848" w:type="dxa"/>
            <w:vMerge w:val="continue"/>
            <w:vAlign w:val="center"/>
          </w:tcPr>
          <w:p w14:paraId="69CB55FA">
            <w:pPr>
              <w:spacing w:line="300" w:lineRule="exact"/>
              <w:jc w:val="left"/>
              <w:rPr>
                <w:rFonts w:hint="eastAsia" w:ascii="方正书宋_GBK" w:eastAsia="方正书宋_GBK"/>
              </w:rPr>
            </w:pPr>
          </w:p>
        </w:tc>
        <w:tc>
          <w:tcPr>
            <w:tcW w:w="1670" w:type="dxa"/>
            <w:vMerge w:val="continue"/>
            <w:vAlign w:val="center"/>
          </w:tcPr>
          <w:p w14:paraId="04E06998">
            <w:pPr>
              <w:spacing w:line="300" w:lineRule="exact"/>
              <w:jc w:val="left"/>
              <w:rPr>
                <w:rFonts w:hint="eastAsia" w:ascii="方正书宋_GBK" w:eastAsia="方正书宋_GBK"/>
              </w:rPr>
            </w:pPr>
          </w:p>
        </w:tc>
        <w:tc>
          <w:tcPr>
            <w:tcW w:w="1034" w:type="dxa"/>
            <w:vAlign w:val="center"/>
          </w:tcPr>
          <w:p w14:paraId="2F0C16C6">
            <w:pPr>
              <w:spacing w:line="300" w:lineRule="exact"/>
              <w:jc w:val="left"/>
              <w:rPr>
                <w:rFonts w:hint="eastAsia" w:ascii="方正书宋_GBK" w:eastAsia="方正书宋_GBK"/>
              </w:rPr>
            </w:pPr>
            <w:r>
              <w:rPr>
                <w:rFonts w:hint="eastAsia" w:ascii="方正书宋_GBK" w:eastAsia="方正书宋_GBK"/>
              </w:rPr>
              <w:t>归侨侨眷满意率</w:t>
            </w:r>
          </w:p>
        </w:tc>
        <w:tc>
          <w:tcPr>
            <w:tcW w:w="602" w:type="dxa"/>
            <w:vAlign w:val="center"/>
          </w:tcPr>
          <w:p w14:paraId="56FB3087">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498" w:type="dxa"/>
            <w:vAlign w:val="center"/>
          </w:tcPr>
          <w:p w14:paraId="0D72A36E">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498" w:type="dxa"/>
            <w:vAlign w:val="center"/>
          </w:tcPr>
          <w:p w14:paraId="13D8DA11">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498" w:type="dxa"/>
            <w:vAlign w:val="center"/>
          </w:tcPr>
          <w:p w14:paraId="617BE5A5">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r>
      <w:tr w14:paraId="11DEE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57" w:type="dxa"/>
            <w:bottom w:w="0" w:type="dxa"/>
            <w:right w:w="57" w:type="dxa"/>
          </w:tblCellMar>
        </w:tblPrEx>
        <w:trPr>
          <w:trHeight w:val="227" w:hRule="atLeast"/>
          <w:jc w:val="center"/>
        </w:trPr>
        <w:tc>
          <w:tcPr>
            <w:tcW w:w="1444" w:type="dxa"/>
            <w:vMerge w:val="continue"/>
            <w:vAlign w:val="center"/>
          </w:tcPr>
          <w:p w14:paraId="093B152D">
            <w:pPr>
              <w:spacing w:line="300" w:lineRule="exact"/>
              <w:jc w:val="left"/>
              <w:rPr>
                <w:rFonts w:hint="eastAsia" w:ascii="方正书宋_GBK" w:eastAsia="方正书宋_GBK"/>
                <w:b/>
              </w:rPr>
            </w:pPr>
          </w:p>
        </w:tc>
        <w:tc>
          <w:tcPr>
            <w:tcW w:w="765" w:type="dxa"/>
            <w:vMerge w:val="continue"/>
            <w:vAlign w:val="center"/>
          </w:tcPr>
          <w:p w14:paraId="0652E35E">
            <w:pPr>
              <w:spacing w:line="300" w:lineRule="exact"/>
              <w:jc w:val="left"/>
              <w:rPr>
                <w:rFonts w:ascii="方正书宋_GBK" w:eastAsia="方正书宋_GBK"/>
              </w:rPr>
            </w:pPr>
          </w:p>
        </w:tc>
        <w:tc>
          <w:tcPr>
            <w:tcW w:w="1848" w:type="dxa"/>
            <w:vMerge w:val="continue"/>
            <w:vAlign w:val="center"/>
          </w:tcPr>
          <w:p w14:paraId="4CC1617E">
            <w:pPr>
              <w:spacing w:line="300" w:lineRule="exact"/>
              <w:jc w:val="left"/>
              <w:rPr>
                <w:rFonts w:hint="eastAsia" w:ascii="方正书宋_GBK" w:eastAsia="方正书宋_GBK"/>
              </w:rPr>
            </w:pPr>
          </w:p>
        </w:tc>
        <w:tc>
          <w:tcPr>
            <w:tcW w:w="1670" w:type="dxa"/>
            <w:vMerge w:val="continue"/>
            <w:vAlign w:val="center"/>
          </w:tcPr>
          <w:p w14:paraId="3885556D">
            <w:pPr>
              <w:spacing w:line="300" w:lineRule="exact"/>
              <w:jc w:val="left"/>
              <w:rPr>
                <w:rFonts w:hint="eastAsia" w:ascii="方正书宋_GBK" w:eastAsia="方正书宋_GBK"/>
              </w:rPr>
            </w:pPr>
          </w:p>
        </w:tc>
        <w:tc>
          <w:tcPr>
            <w:tcW w:w="1034" w:type="dxa"/>
            <w:vAlign w:val="center"/>
          </w:tcPr>
          <w:p w14:paraId="21FE94E4">
            <w:pPr>
              <w:spacing w:line="300" w:lineRule="exact"/>
              <w:jc w:val="left"/>
              <w:rPr>
                <w:rFonts w:hint="eastAsia" w:ascii="方正书宋_GBK" w:eastAsia="方正书宋_GBK"/>
              </w:rPr>
            </w:pPr>
            <w:r>
              <w:rPr>
                <w:rFonts w:hint="eastAsia" w:ascii="方正书宋_GBK" w:eastAsia="方正书宋_GBK"/>
              </w:rPr>
              <w:t>涉侨事件投诉率</w:t>
            </w:r>
          </w:p>
        </w:tc>
        <w:tc>
          <w:tcPr>
            <w:tcW w:w="602" w:type="dxa"/>
            <w:vAlign w:val="center"/>
          </w:tcPr>
          <w:p w14:paraId="28BA3B25">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w:t>
            </w:r>
          </w:p>
        </w:tc>
        <w:tc>
          <w:tcPr>
            <w:tcW w:w="498" w:type="dxa"/>
            <w:vAlign w:val="center"/>
          </w:tcPr>
          <w:p w14:paraId="783BFA14">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10%</w:t>
            </w:r>
          </w:p>
        </w:tc>
        <w:tc>
          <w:tcPr>
            <w:tcW w:w="498" w:type="dxa"/>
            <w:vAlign w:val="center"/>
          </w:tcPr>
          <w:p w14:paraId="65EA3CD2">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15%</w:t>
            </w:r>
          </w:p>
        </w:tc>
        <w:tc>
          <w:tcPr>
            <w:tcW w:w="498" w:type="dxa"/>
            <w:vAlign w:val="center"/>
          </w:tcPr>
          <w:p w14:paraId="5C3D2EFD">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15%</w:t>
            </w:r>
          </w:p>
        </w:tc>
      </w:tr>
      <w:tr w14:paraId="4F403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57" w:type="dxa"/>
            <w:bottom w:w="0" w:type="dxa"/>
            <w:right w:w="57" w:type="dxa"/>
          </w:tblCellMar>
        </w:tblPrEx>
        <w:trPr>
          <w:trHeight w:val="227" w:hRule="atLeast"/>
          <w:jc w:val="center"/>
        </w:trPr>
        <w:tc>
          <w:tcPr>
            <w:tcW w:w="1444" w:type="dxa"/>
            <w:vAlign w:val="center"/>
          </w:tcPr>
          <w:p w14:paraId="07AD2348">
            <w:pPr>
              <w:spacing w:line="300" w:lineRule="exact"/>
              <w:jc w:val="center"/>
              <w:rPr>
                <w:rFonts w:hint="eastAsia" w:ascii="方正书宋_GBK" w:eastAsia="方正书宋_GBK"/>
                <w:b/>
              </w:rPr>
            </w:pPr>
            <w:r>
              <w:rPr>
                <w:rFonts w:hint="eastAsia" w:ascii="方正书宋_GBK" w:eastAsia="方正书宋_GBK"/>
                <w:b/>
              </w:rPr>
              <w:t>外事政务管理</w:t>
            </w:r>
          </w:p>
        </w:tc>
        <w:tc>
          <w:tcPr>
            <w:tcW w:w="765" w:type="dxa"/>
            <w:vAlign w:val="center"/>
          </w:tcPr>
          <w:p w14:paraId="5EB1DF14">
            <w:pPr>
              <w:spacing w:line="300" w:lineRule="exact"/>
              <w:jc w:val="left"/>
              <w:rPr>
                <w:rFonts w:ascii="方正书宋_GBK" w:eastAsia="方正书宋_GBK"/>
              </w:rPr>
            </w:pPr>
            <w:r>
              <w:rPr>
                <w:rFonts w:ascii="方正书宋_GBK" w:eastAsia="方正书宋_GBK"/>
              </w:rPr>
              <w:t>19.30</w:t>
            </w:r>
          </w:p>
        </w:tc>
        <w:tc>
          <w:tcPr>
            <w:tcW w:w="1848" w:type="dxa"/>
            <w:vAlign w:val="center"/>
          </w:tcPr>
          <w:p w14:paraId="4EB11865">
            <w:pPr>
              <w:spacing w:line="300" w:lineRule="exact"/>
              <w:jc w:val="left"/>
              <w:rPr>
                <w:rFonts w:hint="eastAsia" w:ascii="方正书宋_GBK" w:eastAsia="方正书宋_GBK"/>
              </w:rPr>
            </w:pPr>
            <w:r>
              <w:rPr>
                <w:rFonts w:hint="eastAsia" w:ascii="方正书宋_GBK" w:eastAsia="方正书宋_GBK"/>
              </w:rPr>
              <w:t>负责综合业务管理和机关综合事务管理。</w:t>
            </w:r>
          </w:p>
        </w:tc>
        <w:tc>
          <w:tcPr>
            <w:tcW w:w="1670" w:type="dxa"/>
            <w:vAlign w:val="center"/>
          </w:tcPr>
          <w:p w14:paraId="666C2D51">
            <w:pPr>
              <w:spacing w:line="300" w:lineRule="exact"/>
              <w:jc w:val="left"/>
              <w:rPr>
                <w:rFonts w:hint="eastAsia" w:ascii="方正书宋_GBK" w:eastAsia="方正书宋_GBK"/>
              </w:rPr>
            </w:pPr>
            <w:r>
              <w:rPr>
                <w:rFonts w:hint="eastAsia" w:ascii="方正书宋_GBK" w:eastAsia="方正书宋_GBK"/>
              </w:rPr>
              <w:t>依法行政，构建人民群众满意、勤政廉洁的政府部门；保障工作正常高效运行，相关工作顺利开展。</w:t>
            </w:r>
          </w:p>
        </w:tc>
        <w:tc>
          <w:tcPr>
            <w:tcW w:w="1034" w:type="dxa"/>
            <w:vAlign w:val="center"/>
          </w:tcPr>
          <w:p w14:paraId="6C325DDA">
            <w:pPr>
              <w:spacing w:line="300" w:lineRule="exact"/>
              <w:jc w:val="left"/>
              <w:rPr>
                <w:rFonts w:hint="eastAsia" w:ascii="方正书宋_GBK" w:eastAsia="方正书宋_GBK"/>
              </w:rPr>
            </w:pPr>
          </w:p>
        </w:tc>
        <w:tc>
          <w:tcPr>
            <w:tcW w:w="602" w:type="dxa"/>
            <w:vAlign w:val="center"/>
          </w:tcPr>
          <w:p w14:paraId="6EBEC22D">
            <w:pPr>
              <w:spacing w:line="300" w:lineRule="exact"/>
              <w:jc w:val="center"/>
              <w:rPr>
                <w:rFonts w:hint="eastAsia" w:ascii="方正书宋_GBK" w:eastAsia="方正书宋_GBK"/>
              </w:rPr>
            </w:pPr>
          </w:p>
        </w:tc>
        <w:tc>
          <w:tcPr>
            <w:tcW w:w="498" w:type="dxa"/>
            <w:vAlign w:val="center"/>
          </w:tcPr>
          <w:p w14:paraId="7F53906F">
            <w:pPr>
              <w:spacing w:line="300" w:lineRule="exact"/>
              <w:jc w:val="center"/>
              <w:rPr>
                <w:rFonts w:hint="eastAsia" w:ascii="方正书宋_GBK" w:eastAsia="方正书宋_GBK"/>
              </w:rPr>
            </w:pPr>
          </w:p>
        </w:tc>
        <w:tc>
          <w:tcPr>
            <w:tcW w:w="498" w:type="dxa"/>
            <w:vAlign w:val="center"/>
          </w:tcPr>
          <w:p w14:paraId="1EB6BD8D">
            <w:pPr>
              <w:spacing w:line="300" w:lineRule="exact"/>
              <w:jc w:val="center"/>
              <w:rPr>
                <w:rFonts w:hint="eastAsia" w:ascii="方正书宋_GBK" w:eastAsia="方正书宋_GBK"/>
              </w:rPr>
            </w:pPr>
          </w:p>
        </w:tc>
        <w:tc>
          <w:tcPr>
            <w:tcW w:w="498" w:type="dxa"/>
            <w:vAlign w:val="center"/>
          </w:tcPr>
          <w:p w14:paraId="1F7B541D">
            <w:pPr>
              <w:spacing w:line="300" w:lineRule="exact"/>
              <w:jc w:val="center"/>
              <w:rPr>
                <w:rFonts w:hint="eastAsia" w:ascii="方正书宋_GBK" w:eastAsia="方正书宋_GBK"/>
              </w:rPr>
            </w:pPr>
          </w:p>
        </w:tc>
      </w:tr>
      <w:tr w14:paraId="0DE03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57" w:type="dxa"/>
            <w:bottom w:w="0" w:type="dxa"/>
            <w:right w:w="57" w:type="dxa"/>
          </w:tblCellMar>
        </w:tblPrEx>
        <w:trPr>
          <w:trHeight w:val="227" w:hRule="atLeast"/>
          <w:jc w:val="center"/>
        </w:trPr>
        <w:tc>
          <w:tcPr>
            <w:tcW w:w="1444" w:type="dxa"/>
            <w:vMerge w:val="restart"/>
            <w:vAlign w:val="center"/>
          </w:tcPr>
          <w:p w14:paraId="73431A46">
            <w:pPr>
              <w:spacing w:line="300" w:lineRule="exact"/>
              <w:jc w:val="left"/>
              <w:rPr>
                <w:rFonts w:hint="eastAsia" w:ascii="方正书宋_GBK" w:eastAsia="方正书宋_GBK"/>
                <w:b/>
              </w:rPr>
            </w:pPr>
            <w:r>
              <w:rPr>
                <w:rFonts w:hint="eastAsia" w:ascii="方正书宋_GBK" w:eastAsia="方正书宋_GBK"/>
                <w:b/>
              </w:rPr>
              <w:t>　　综合业务管理</w:t>
            </w:r>
          </w:p>
        </w:tc>
        <w:tc>
          <w:tcPr>
            <w:tcW w:w="765" w:type="dxa"/>
            <w:vMerge w:val="restart"/>
            <w:vAlign w:val="center"/>
          </w:tcPr>
          <w:p w14:paraId="3742DD32">
            <w:pPr>
              <w:spacing w:line="300" w:lineRule="exact"/>
              <w:jc w:val="left"/>
              <w:rPr>
                <w:rFonts w:ascii="方正书宋_GBK" w:eastAsia="方正书宋_GBK"/>
              </w:rPr>
            </w:pPr>
          </w:p>
        </w:tc>
        <w:tc>
          <w:tcPr>
            <w:tcW w:w="1848" w:type="dxa"/>
            <w:vMerge w:val="restart"/>
            <w:vAlign w:val="center"/>
          </w:tcPr>
          <w:p w14:paraId="5F571951">
            <w:pPr>
              <w:spacing w:line="300" w:lineRule="exact"/>
              <w:jc w:val="left"/>
              <w:rPr>
                <w:rFonts w:hint="eastAsia" w:ascii="方正书宋_GBK" w:eastAsia="方正书宋_GBK"/>
              </w:rPr>
            </w:pPr>
            <w:r>
              <w:rPr>
                <w:rFonts w:hint="eastAsia" w:ascii="方正书宋_GBK" w:eastAsia="方正书宋_GBK"/>
              </w:rPr>
              <w:t>起草外事、侨务、港澳有关地方性法规、政府规章草案。</w:t>
            </w:r>
          </w:p>
        </w:tc>
        <w:tc>
          <w:tcPr>
            <w:tcW w:w="1670" w:type="dxa"/>
            <w:vMerge w:val="restart"/>
            <w:vAlign w:val="center"/>
          </w:tcPr>
          <w:p w14:paraId="720D032D">
            <w:pPr>
              <w:spacing w:line="300" w:lineRule="exact"/>
              <w:jc w:val="left"/>
              <w:rPr>
                <w:rFonts w:hint="eastAsia" w:ascii="方正书宋_GBK" w:eastAsia="方正书宋_GBK"/>
              </w:rPr>
            </w:pPr>
            <w:r>
              <w:rPr>
                <w:rFonts w:hint="eastAsia" w:ascii="方正书宋_GBK" w:eastAsia="方正书宋_GBK"/>
              </w:rPr>
              <w:t>起草的地方性法规、政府规章和规范性文稿，符合国家法律法规和政策规定，符合我市实际情况。</w:t>
            </w:r>
          </w:p>
        </w:tc>
        <w:tc>
          <w:tcPr>
            <w:tcW w:w="1034" w:type="dxa"/>
            <w:vAlign w:val="center"/>
          </w:tcPr>
          <w:p w14:paraId="387BB26D">
            <w:pPr>
              <w:spacing w:line="300" w:lineRule="exact"/>
              <w:jc w:val="left"/>
              <w:rPr>
                <w:rFonts w:hint="eastAsia" w:ascii="方正书宋_GBK" w:eastAsia="方正书宋_GBK"/>
              </w:rPr>
            </w:pPr>
            <w:r>
              <w:rPr>
                <w:rFonts w:hint="eastAsia" w:ascii="方正书宋_GBK" w:eastAsia="方正书宋_GBK"/>
              </w:rPr>
              <w:t>综合业务管理工作完成率</w:t>
            </w:r>
          </w:p>
        </w:tc>
        <w:tc>
          <w:tcPr>
            <w:tcW w:w="602" w:type="dxa"/>
            <w:vAlign w:val="center"/>
          </w:tcPr>
          <w:p w14:paraId="607F0B72">
            <w:pPr>
              <w:spacing w:line="300" w:lineRule="exact"/>
              <w:jc w:val="center"/>
              <w:rPr>
                <w:rFonts w:hint="eastAsia" w:ascii="方正书宋_GBK" w:eastAsia="方正书宋_GBK"/>
              </w:rPr>
            </w:pPr>
            <w:r>
              <w:rPr>
                <w:rFonts w:ascii="方正书宋_GBK" w:eastAsia="方正书宋_GBK"/>
              </w:rPr>
              <w:t>100%</w:t>
            </w:r>
          </w:p>
        </w:tc>
        <w:tc>
          <w:tcPr>
            <w:tcW w:w="498" w:type="dxa"/>
            <w:vAlign w:val="center"/>
          </w:tcPr>
          <w:p w14:paraId="4C1331C5">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498" w:type="dxa"/>
            <w:vAlign w:val="center"/>
          </w:tcPr>
          <w:p w14:paraId="0B9B0AF4">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498" w:type="dxa"/>
            <w:vAlign w:val="center"/>
          </w:tcPr>
          <w:p w14:paraId="5084254B">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r>
      <w:tr w14:paraId="4363F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57" w:type="dxa"/>
            <w:bottom w:w="0" w:type="dxa"/>
            <w:right w:w="57" w:type="dxa"/>
          </w:tblCellMar>
        </w:tblPrEx>
        <w:trPr>
          <w:trHeight w:val="227" w:hRule="atLeast"/>
          <w:jc w:val="center"/>
        </w:trPr>
        <w:tc>
          <w:tcPr>
            <w:tcW w:w="1444" w:type="dxa"/>
            <w:vMerge w:val="continue"/>
            <w:vAlign w:val="center"/>
          </w:tcPr>
          <w:p w14:paraId="0B745F6E">
            <w:pPr>
              <w:spacing w:line="300" w:lineRule="exact"/>
              <w:jc w:val="left"/>
              <w:rPr>
                <w:rFonts w:hint="eastAsia" w:ascii="方正书宋_GBK" w:eastAsia="方正书宋_GBK"/>
                <w:b/>
              </w:rPr>
            </w:pPr>
          </w:p>
        </w:tc>
        <w:tc>
          <w:tcPr>
            <w:tcW w:w="765" w:type="dxa"/>
            <w:vMerge w:val="continue"/>
            <w:vAlign w:val="center"/>
          </w:tcPr>
          <w:p w14:paraId="5CB20EFE">
            <w:pPr>
              <w:spacing w:line="300" w:lineRule="exact"/>
              <w:jc w:val="left"/>
              <w:rPr>
                <w:rFonts w:ascii="方正书宋_GBK" w:eastAsia="方正书宋_GBK"/>
              </w:rPr>
            </w:pPr>
          </w:p>
        </w:tc>
        <w:tc>
          <w:tcPr>
            <w:tcW w:w="1848" w:type="dxa"/>
            <w:vMerge w:val="continue"/>
            <w:vAlign w:val="center"/>
          </w:tcPr>
          <w:p w14:paraId="15D005AF">
            <w:pPr>
              <w:spacing w:line="300" w:lineRule="exact"/>
              <w:jc w:val="left"/>
              <w:rPr>
                <w:rFonts w:hint="eastAsia" w:ascii="方正书宋_GBK" w:eastAsia="方正书宋_GBK"/>
              </w:rPr>
            </w:pPr>
          </w:p>
        </w:tc>
        <w:tc>
          <w:tcPr>
            <w:tcW w:w="1670" w:type="dxa"/>
            <w:vMerge w:val="continue"/>
            <w:vAlign w:val="center"/>
          </w:tcPr>
          <w:p w14:paraId="274E2631">
            <w:pPr>
              <w:spacing w:line="300" w:lineRule="exact"/>
              <w:jc w:val="left"/>
              <w:rPr>
                <w:rFonts w:hint="eastAsia" w:ascii="方正书宋_GBK" w:eastAsia="方正书宋_GBK"/>
              </w:rPr>
            </w:pPr>
          </w:p>
        </w:tc>
        <w:tc>
          <w:tcPr>
            <w:tcW w:w="1034" w:type="dxa"/>
            <w:vAlign w:val="center"/>
          </w:tcPr>
          <w:p w14:paraId="658172FB">
            <w:pPr>
              <w:spacing w:line="300" w:lineRule="exact"/>
              <w:jc w:val="left"/>
              <w:rPr>
                <w:rFonts w:hint="eastAsia" w:ascii="方正书宋_GBK" w:eastAsia="方正书宋_GBK"/>
              </w:rPr>
            </w:pPr>
            <w:r>
              <w:rPr>
                <w:rFonts w:hint="eastAsia" w:ascii="方正书宋_GBK" w:eastAsia="方正书宋_GBK"/>
              </w:rPr>
              <w:t>受理涉侨、涉外、涉港澳法律事项办结率</w:t>
            </w:r>
          </w:p>
        </w:tc>
        <w:tc>
          <w:tcPr>
            <w:tcW w:w="602" w:type="dxa"/>
            <w:vAlign w:val="center"/>
          </w:tcPr>
          <w:p w14:paraId="52D47E22">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498" w:type="dxa"/>
            <w:vAlign w:val="center"/>
          </w:tcPr>
          <w:p w14:paraId="2BA05289">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498" w:type="dxa"/>
            <w:vAlign w:val="center"/>
          </w:tcPr>
          <w:p w14:paraId="4F4B21C4">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p>
        </w:tc>
        <w:tc>
          <w:tcPr>
            <w:tcW w:w="498" w:type="dxa"/>
            <w:vAlign w:val="center"/>
          </w:tcPr>
          <w:p w14:paraId="165649C7">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p>
        </w:tc>
      </w:tr>
      <w:tr w14:paraId="075CD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57" w:type="dxa"/>
            <w:bottom w:w="0" w:type="dxa"/>
            <w:right w:w="57" w:type="dxa"/>
          </w:tblCellMar>
        </w:tblPrEx>
        <w:trPr>
          <w:trHeight w:val="227" w:hRule="atLeast"/>
          <w:jc w:val="center"/>
        </w:trPr>
        <w:tc>
          <w:tcPr>
            <w:tcW w:w="1444" w:type="dxa"/>
            <w:vAlign w:val="center"/>
          </w:tcPr>
          <w:p w14:paraId="10E6D775">
            <w:pPr>
              <w:spacing w:line="300" w:lineRule="exact"/>
              <w:jc w:val="left"/>
              <w:rPr>
                <w:rFonts w:hint="eastAsia" w:ascii="方正书宋_GBK" w:eastAsia="方正书宋_GBK"/>
                <w:b/>
              </w:rPr>
            </w:pPr>
            <w:r>
              <w:rPr>
                <w:rFonts w:hint="eastAsia" w:ascii="方正书宋_GBK" w:eastAsia="方正书宋_GBK"/>
                <w:b/>
              </w:rPr>
              <w:t>　　综合事务管理</w:t>
            </w:r>
          </w:p>
        </w:tc>
        <w:tc>
          <w:tcPr>
            <w:tcW w:w="765" w:type="dxa"/>
            <w:vAlign w:val="center"/>
          </w:tcPr>
          <w:p w14:paraId="4B58CE5E">
            <w:pPr>
              <w:spacing w:line="300" w:lineRule="exact"/>
              <w:jc w:val="left"/>
              <w:rPr>
                <w:rFonts w:ascii="方正书宋_GBK" w:eastAsia="方正书宋_GBK"/>
              </w:rPr>
            </w:pPr>
            <w:r>
              <w:rPr>
                <w:rFonts w:ascii="方正书宋_GBK" w:eastAsia="方正书宋_GBK"/>
              </w:rPr>
              <w:t>19.30</w:t>
            </w:r>
          </w:p>
        </w:tc>
        <w:tc>
          <w:tcPr>
            <w:tcW w:w="1848" w:type="dxa"/>
            <w:vAlign w:val="center"/>
          </w:tcPr>
          <w:p w14:paraId="05970FC0">
            <w:pPr>
              <w:spacing w:line="300" w:lineRule="exact"/>
              <w:jc w:val="left"/>
              <w:rPr>
                <w:rFonts w:hint="eastAsia" w:ascii="方正书宋_GBK" w:eastAsia="方正书宋_GBK"/>
              </w:rPr>
            </w:pPr>
            <w:r>
              <w:rPr>
                <w:rFonts w:hint="eastAsia" w:ascii="方正书宋_GBK" w:eastAsia="方正书宋_GBK"/>
              </w:rPr>
              <w:t>做好会议培训组织，内部信息化建设与维护，财务和资产管理，标准化建设，基础设施维修，大型设备购置，人事、党务以及老干部管理等工作。</w:t>
            </w:r>
          </w:p>
        </w:tc>
        <w:tc>
          <w:tcPr>
            <w:tcW w:w="1670" w:type="dxa"/>
            <w:vAlign w:val="center"/>
          </w:tcPr>
          <w:p w14:paraId="73501C79">
            <w:pPr>
              <w:spacing w:line="300" w:lineRule="exact"/>
              <w:jc w:val="left"/>
              <w:rPr>
                <w:rFonts w:hint="eastAsia" w:ascii="方正书宋_GBK" w:eastAsia="方正书宋_GBK"/>
              </w:rPr>
            </w:pPr>
            <w:r>
              <w:rPr>
                <w:rFonts w:hint="eastAsia" w:ascii="方正书宋_GBK" w:eastAsia="方正书宋_GBK"/>
              </w:rPr>
              <w:t>保障机关正常工作高效运转。</w:t>
            </w:r>
          </w:p>
        </w:tc>
        <w:tc>
          <w:tcPr>
            <w:tcW w:w="1034" w:type="dxa"/>
            <w:vAlign w:val="center"/>
          </w:tcPr>
          <w:p w14:paraId="586E259B">
            <w:pPr>
              <w:spacing w:line="300" w:lineRule="exact"/>
              <w:jc w:val="left"/>
              <w:rPr>
                <w:rFonts w:hint="eastAsia" w:ascii="方正书宋_GBK" w:eastAsia="方正书宋_GBK"/>
              </w:rPr>
            </w:pPr>
            <w:r>
              <w:rPr>
                <w:rFonts w:hint="eastAsia" w:ascii="方正书宋_GBK" w:eastAsia="方正书宋_GBK"/>
              </w:rPr>
              <w:t>综合事务管理工作完成率</w:t>
            </w:r>
          </w:p>
        </w:tc>
        <w:tc>
          <w:tcPr>
            <w:tcW w:w="602" w:type="dxa"/>
            <w:vAlign w:val="center"/>
          </w:tcPr>
          <w:p w14:paraId="496F4011">
            <w:pPr>
              <w:spacing w:line="300" w:lineRule="exact"/>
              <w:jc w:val="center"/>
              <w:rPr>
                <w:rFonts w:hint="eastAsia" w:ascii="方正书宋_GBK" w:eastAsia="方正书宋_GBK"/>
              </w:rPr>
            </w:pPr>
            <w:r>
              <w:rPr>
                <w:rFonts w:ascii="方正书宋_GBK" w:eastAsia="方正书宋_GBK"/>
              </w:rPr>
              <w:t>100%</w:t>
            </w:r>
          </w:p>
        </w:tc>
        <w:tc>
          <w:tcPr>
            <w:tcW w:w="498" w:type="dxa"/>
            <w:vAlign w:val="center"/>
          </w:tcPr>
          <w:p w14:paraId="5EA74824">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498" w:type="dxa"/>
            <w:vAlign w:val="center"/>
          </w:tcPr>
          <w:p w14:paraId="2A86D49B">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498" w:type="dxa"/>
            <w:vAlign w:val="center"/>
          </w:tcPr>
          <w:p w14:paraId="0E0ECB89">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r>
    </w:tbl>
    <w:p w14:paraId="36A8B5B0">
      <w:pPr>
        <w:jc w:val="center"/>
        <w:outlineLvl w:val="0"/>
        <w:rPr>
          <w:rFonts w:hint="eastAsia" w:ascii="方正小标宋_GBK" w:eastAsia="方正小标宋_GBK"/>
          <w:sz w:val="32"/>
        </w:rPr>
      </w:pPr>
    </w:p>
    <w:p w14:paraId="2B6D6172">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14:paraId="0F0F1D6A">
      <w:pPr>
        <w:outlineLvl w:val="0"/>
        <w:rPr>
          <w:rFonts w:hint="eastAsia" w:ascii="仿宋" w:hAnsi="仿宋" w:eastAsia="仿宋" w:cs="仿宋"/>
          <w:sz w:val="32"/>
          <w:szCs w:val="24"/>
        </w:rPr>
      </w:pPr>
      <w:r>
        <w:rPr>
          <w:rFonts w:hint="eastAsia" w:ascii="方正小标宋_GBK" w:hAnsi="Times New Roman" w:eastAsia="方正小标宋_GBK" w:cs="Times New Roman"/>
          <w:sz w:val="32"/>
          <w:szCs w:val="24"/>
        </w:rPr>
        <w:t xml:space="preserve"> </w:t>
      </w:r>
      <w:r>
        <w:rPr>
          <w:rFonts w:ascii="Times New Roman" w:hAnsi="Times New Roman" w:eastAsia="方正仿宋_GBK" w:cs="Times New Roman"/>
          <w:sz w:val="32"/>
          <w:szCs w:val="24"/>
        </w:rPr>
        <w:t xml:space="preserve">  </w:t>
      </w:r>
      <w:r>
        <w:rPr>
          <w:rFonts w:hint="eastAsia" w:ascii="仿宋" w:hAnsi="仿宋" w:eastAsia="仿宋" w:cs="仿宋"/>
          <w:sz w:val="32"/>
          <w:szCs w:val="24"/>
        </w:rPr>
        <w:t xml:space="preserve"> 201</w:t>
      </w:r>
      <w:r>
        <w:rPr>
          <w:rFonts w:hint="eastAsia" w:ascii="仿宋" w:hAnsi="仿宋" w:eastAsia="仿宋" w:cs="仿宋"/>
          <w:sz w:val="32"/>
          <w:szCs w:val="24"/>
          <w:lang w:val="en-US" w:eastAsia="zh-CN"/>
        </w:rPr>
        <w:t>8</w:t>
      </w:r>
      <w:r>
        <w:rPr>
          <w:rFonts w:hint="eastAsia" w:ascii="仿宋" w:hAnsi="仿宋" w:eastAsia="仿宋" w:cs="仿宋"/>
          <w:sz w:val="32"/>
          <w:szCs w:val="24"/>
        </w:rPr>
        <w:t>年，我</w:t>
      </w:r>
      <w:r>
        <w:rPr>
          <w:rFonts w:hint="eastAsia" w:ascii="仿宋" w:hAnsi="仿宋" w:eastAsia="仿宋" w:cs="仿宋"/>
          <w:sz w:val="32"/>
          <w:szCs w:val="24"/>
          <w:lang w:eastAsia="zh-CN"/>
        </w:rPr>
        <w:t>办</w:t>
      </w:r>
      <w:r>
        <w:rPr>
          <w:rFonts w:hint="eastAsia" w:ascii="仿宋" w:hAnsi="仿宋" w:eastAsia="仿宋" w:cs="仿宋"/>
          <w:sz w:val="32"/>
          <w:szCs w:val="24"/>
        </w:rPr>
        <w:t>安排政府采购预算</w:t>
      </w:r>
      <w:r>
        <w:rPr>
          <w:rFonts w:hint="eastAsia" w:ascii="仿宋" w:hAnsi="仿宋" w:eastAsia="仿宋" w:cs="仿宋"/>
          <w:sz w:val="32"/>
          <w:szCs w:val="24"/>
          <w:lang w:val="en-US" w:eastAsia="zh-CN"/>
        </w:rPr>
        <w:t>9.8</w:t>
      </w:r>
      <w:r>
        <w:rPr>
          <w:rFonts w:hint="eastAsia" w:ascii="仿宋" w:hAnsi="仿宋" w:eastAsia="仿宋" w:cs="仿宋"/>
          <w:sz w:val="32"/>
          <w:szCs w:val="24"/>
        </w:rPr>
        <w:t>万元</w:t>
      </w:r>
      <w:r>
        <w:rPr>
          <w:rFonts w:hint="eastAsia" w:ascii="仿宋" w:hAnsi="仿宋" w:eastAsia="仿宋" w:cs="仿宋"/>
          <w:sz w:val="32"/>
          <w:szCs w:val="24"/>
          <w:lang w:eastAsia="zh-CN"/>
        </w:rPr>
        <w:t>，</w:t>
      </w:r>
      <w:r>
        <w:rPr>
          <w:rFonts w:hint="eastAsia" w:ascii="仿宋" w:hAnsi="仿宋" w:eastAsia="仿宋" w:cs="仿宋"/>
          <w:sz w:val="32"/>
          <w:szCs w:val="24"/>
        </w:rPr>
        <w:t>具体内容见下表</w:t>
      </w:r>
    </w:p>
    <w:p w14:paraId="6238FC71">
      <w:pPr>
        <w:jc w:val="center"/>
        <w:outlineLvl w:val="0"/>
        <w:rPr>
          <w:rFonts w:hint="eastAsia" w:ascii="方正小标宋_GBK" w:eastAsia="方正小标宋_GBK"/>
          <w:sz w:val="32"/>
        </w:rPr>
      </w:pPr>
      <w:r>
        <w:rPr>
          <w:rFonts w:hint="eastAsia" w:ascii="方正小标宋_GBK" w:eastAsia="方正小标宋_GBK"/>
          <w:sz w:val="32"/>
        </w:rPr>
        <w:t>部门政府采购预算</w:t>
      </w:r>
    </w:p>
    <w:tbl>
      <w:tblPr>
        <w:tblStyle w:val="3"/>
        <w:tblW w:w="96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57" w:type="dxa"/>
          <w:bottom w:w="0" w:type="dxa"/>
          <w:right w:w="57" w:type="dxa"/>
        </w:tblCellMar>
      </w:tblPr>
      <w:tblGrid>
        <w:gridCol w:w="1422"/>
        <w:gridCol w:w="616"/>
        <w:gridCol w:w="865"/>
        <w:gridCol w:w="1102"/>
        <w:gridCol w:w="472"/>
        <w:gridCol w:w="426"/>
        <w:gridCol w:w="595"/>
        <w:gridCol w:w="598"/>
        <w:gridCol w:w="552"/>
        <w:gridCol w:w="693"/>
        <w:gridCol w:w="588"/>
        <w:gridCol w:w="579"/>
        <w:gridCol w:w="556"/>
        <w:gridCol w:w="601"/>
      </w:tblGrid>
      <w:tr w14:paraId="39425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57" w:type="dxa"/>
            <w:bottom w:w="0" w:type="dxa"/>
            <w:right w:w="57" w:type="dxa"/>
          </w:tblCellMar>
        </w:tblPrEx>
        <w:trPr>
          <w:tblHeader/>
          <w:jc w:val="center"/>
        </w:trPr>
        <w:tc>
          <w:tcPr>
            <w:tcW w:w="5498" w:type="dxa"/>
            <w:gridSpan w:val="7"/>
            <w:tcBorders>
              <w:top w:val="single" w:color="FFFFFF" w:sz="6" w:space="0"/>
              <w:left w:val="single" w:color="FFFFFF" w:sz="6" w:space="0"/>
              <w:right w:val="single" w:color="FFFFFF" w:sz="6" w:space="0"/>
            </w:tcBorders>
            <w:vAlign w:val="center"/>
          </w:tcPr>
          <w:p w14:paraId="630D828A">
            <w:pPr>
              <w:spacing w:line="300" w:lineRule="exact"/>
              <w:jc w:val="left"/>
              <w:rPr>
                <w:rFonts w:ascii="方正小标宋_GBK" w:eastAsia="方正小标宋_GBK"/>
                <w:sz w:val="24"/>
              </w:rPr>
            </w:pPr>
            <w:r>
              <w:rPr>
                <w:rFonts w:ascii="方正小标宋_GBK" w:eastAsia="方正小标宋_GBK"/>
                <w:sz w:val="24"/>
              </w:rPr>
              <w:t>438</w:t>
            </w:r>
            <w:r>
              <w:rPr>
                <w:rFonts w:hint="eastAsia" w:ascii="方正小标宋_GBK" w:eastAsia="方正小标宋_GBK"/>
                <w:sz w:val="24"/>
              </w:rPr>
              <w:t>石家庄市外事办公室</w:t>
            </w:r>
          </w:p>
        </w:tc>
        <w:tc>
          <w:tcPr>
            <w:tcW w:w="4167" w:type="dxa"/>
            <w:gridSpan w:val="7"/>
            <w:tcBorders>
              <w:top w:val="single" w:color="FFFFFF" w:sz="6" w:space="0"/>
              <w:left w:val="single" w:color="FFFFFF" w:sz="6" w:space="0"/>
              <w:right w:val="single" w:color="FFFFFF" w:sz="6" w:space="0"/>
            </w:tcBorders>
            <w:vAlign w:val="center"/>
          </w:tcPr>
          <w:p w14:paraId="1464FB5C">
            <w:pPr>
              <w:spacing w:line="300" w:lineRule="exact"/>
              <w:jc w:val="right"/>
              <w:rPr>
                <w:rFonts w:ascii="方正书宋_GBK" w:eastAsia="方正书宋_GBK"/>
                <w:sz w:val="24"/>
              </w:rPr>
            </w:pPr>
            <w:r>
              <w:rPr>
                <w:rFonts w:hint="eastAsia" w:ascii="方正书宋_GBK" w:eastAsia="方正书宋_GBK"/>
                <w:sz w:val="24"/>
              </w:rPr>
              <w:t>单位：万元</w:t>
            </w:r>
          </w:p>
        </w:tc>
      </w:tr>
      <w:tr w14:paraId="7AFBF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57" w:type="dxa"/>
            <w:bottom w:w="0" w:type="dxa"/>
            <w:right w:w="57" w:type="dxa"/>
          </w:tblCellMar>
        </w:tblPrEx>
        <w:trPr>
          <w:tblHeader/>
          <w:jc w:val="center"/>
        </w:trPr>
        <w:tc>
          <w:tcPr>
            <w:tcW w:w="2038" w:type="dxa"/>
            <w:gridSpan w:val="2"/>
            <w:vAlign w:val="center"/>
          </w:tcPr>
          <w:p w14:paraId="2E5250F8">
            <w:pPr>
              <w:spacing w:line="300" w:lineRule="exact"/>
              <w:jc w:val="center"/>
              <w:rPr>
                <w:rFonts w:ascii="方正书宋_GBK" w:eastAsia="方正书宋_GBK"/>
                <w:b/>
              </w:rPr>
            </w:pPr>
            <w:r>
              <w:rPr>
                <w:rFonts w:hint="eastAsia" w:ascii="方正书宋_GBK" w:eastAsia="方正书宋_GBK"/>
                <w:b/>
              </w:rPr>
              <w:t>政府采购项目来源</w:t>
            </w:r>
          </w:p>
        </w:tc>
        <w:tc>
          <w:tcPr>
            <w:tcW w:w="865" w:type="dxa"/>
            <w:vMerge w:val="restart"/>
            <w:vAlign w:val="center"/>
          </w:tcPr>
          <w:p w14:paraId="61DD70A4">
            <w:pPr>
              <w:spacing w:line="300" w:lineRule="exact"/>
              <w:jc w:val="center"/>
              <w:rPr>
                <w:rFonts w:ascii="方正书宋_GBK" w:eastAsia="方正书宋_GBK"/>
                <w:b/>
              </w:rPr>
            </w:pPr>
            <w:r>
              <w:rPr>
                <w:rFonts w:hint="eastAsia" w:ascii="方正书宋_GBK" w:eastAsia="方正书宋_GBK"/>
                <w:b/>
              </w:rPr>
              <w:t>采购物品名称</w:t>
            </w:r>
          </w:p>
        </w:tc>
        <w:tc>
          <w:tcPr>
            <w:tcW w:w="1102" w:type="dxa"/>
            <w:vMerge w:val="restart"/>
            <w:vAlign w:val="center"/>
          </w:tcPr>
          <w:p w14:paraId="771A8B78">
            <w:pPr>
              <w:spacing w:line="300" w:lineRule="exact"/>
              <w:jc w:val="center"/>
              <w:rPr>
                <w:rFonts w:hint="eastAsia" w:ascii="方正书宋_GBK" w:eastAsia="方正书宋_GBK"/>
                <w:b/>
              </w:rPr>
            </w:pPr>
            <w:r>
              <w:rPr>
                <w:rFonts w:hint="eastAsia" w:ascii="方正书宋_GBK" w:eastAsia="方正书宋_GBK"/>
                <w:b/>
              </w:rPr>
              <w:t>政府采购</w:t>
            </w:r>
          </w:p>
          <w:p w14:paraId="3BED1002">
            <w:pPr>
              <w:spacing w:line="300" w:lineRule="exact"/>
              <w:jc w:val="center"/>
              <w:rPr>
                <w:rFonts w:ascii="方正书宋_GBK" w:eastAsia="方正书宋_GBK"/>
                <w:b/>
              </w:rPr>
            </w:pPr>
            <w:r>
              <w:rPr>
                <w:rFonts w:hint="eastAsia" w:ascii="方正书宋_GBK" w:eastAsia="方正书宋_GBK"/>
                <w:b/>
              </w:rPr>
              <w:t>目录序号</w:t>
            </w:r>
          </w:p>
        </w:tc>
        <w:tc>
          <w:tcPr>
            <w:tcW w:w="472" w:type="dxa"/>
            <w:vMerge w:val="restart"/>
            <w:vAlign w:val="center"/>
          </w:tcPr>
          <w:p w14:paraId="1666BD32">
            <w:pPr>
              <w:spacing w:line="300" w:lineRule="exact"/>
              <w:jc w:val="center"/>
              <w:rPr>
                <w:rFonts w:ascii="方正书宋_GBK" w:eastAsia="方正书宋_GBK"/>
                <w:b/>
              </w:rPr>
            </w:pPr>
            <w:r>
              <w:rPr>
                <w:rFonts w:hint="eastAsia" w:ascii="方正书宋_GBK" w:eastAsia="方正书宋_GBK"/>
                <w:b/>
              </w:rPr>
              <w:t>数量</w:t>
            </w:r>
            <w:r>
              <w:rPr>
                <w:rFonts w:ascii="方正书宋_GBK" w:eastAsia="方正书宋_GBK"/>
                <w:b/>
              </w:rPr>
              <w:t xml:space="preserve">  </w:t>
            </w:r>
            <w:r>
              <w:rPr>
                <w:rFonts w:hint="eastAsia" w:ascii="方正书宋_GBK" w:eastAsia="方正书宋_GBK"/>
                <w:b/>
              </w:rPr>
              <w:t>单位</w:t>
            </w:r>
          </w:p>
        </w:tc>
        <w:tc>
          <w:tcPr>
            <w:tcW w:w="426" w:type="dxa"/>
            <w:vMerge w:val="restart"/>
            <w:vAlign w:val="center"/>
          </w:tcPr>
          <w:p w14:paraId="674AB701">
            <w:pPr>
              <w:spacing w:line="300" w:lineRule="exact"/>
              <w:jc w:val="center"/>
              <w:rPr>
                <w:rFonts w:ascii="方正书宋_GBK" w:eastAsia="方正书宋_GBK"/>
                <w:b/>
              </w:rPr>
            </w:pPr>
            <w:r>
              <w:rPr>
                <w:rFonts w:hint="eastAsia" w:ascii="方正书宋_GBK" w:eastAsia="方正书宋_GBK"/>
                <w:b/>
              </w:rPr>
              <w:t>数量</w:t>
            </w:r>
          </w:p>
        </w:tc>
        <w:tc>
          <w:tcPr>
            <w:tcW w:w="595" w:type="dxa"/>
            <w:vMerge w:val="restart"/>
            <w:vAlign w:val="center"/>
          </w:tcPr>
          <w:p w14:paraId="53E9CF2E">
            <w:pPr>
              <w:spacing w:line="300" w:lineRule="exact"/>
              <w:jc w:val="center"/>
              <w:rPr>
                <w:rFonts w:ascii="方正书宋_GBK" w:eastAsia="方正书宋_GBK"/>
                <w:b/>
              </w:rPr>
            </w:pPr>
            <w:r>
              <w:rPr>
                <w:rFonts w:hint="eastAsia" w:ascii="方正书宋_GBK" w:eastAsia="方正书宋_GBK"/>
                <w:b/>
              </w:rPr>
              <w:t>单价</w:t>
            </w:r>
          </w:p>
        </w:tc>
        <w:tc>
          <w:tcPr>
            <w:tcW w:w="4167" w:type="dxa"/>
            <w:gridSpan w:val="7"/>
            <w:vAlign w:val="center"/>
          </w:tcPr>
          <w:p w14:paraId="5E4F1CB4">
            <w:pPr>
              <w:spacing w:line="300" w:lineRule="exact"/>
              <w:jc w:val="center"/>
              <w:rPr>
                <w:rFonts w:ascii="方正书宋_GBK" w:eastAsia="方正书宋_GBK"/>
                <w:b/>
              </w:rPr>
            </w:pPr>
            <w:r>
              <w:rPr>
                <w:rFonts w:hint="eastAsia" w:ascii="方正书宋_GBK" w:eastAsia="方正书宋_GBK"/>
                <w:b/>
              </w:rPr>
              <w:t>政府采购金额</w:t>
            </w:r>
          </w:p>
        </w:tc>
      </w:tr>
      <w:tr w14:paraId="33C38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57" w:type="dxa"/>
            <w:bottom w:w="0" w:type="dxa"/>
            <w:right w:w="57" w:type="dxa"/>
          </w:tblCellMar>
        </w:tblPrEx>
        <w:trPr>
          <w:tblHeader/>
          <w:jc w:val="center"/>
        </w:trPr>
        <w:tc>
          <w:tcPr>
            <w:tcW w:w="1422" w:type="dxa"/>
            <w:vMerge w:val="restart"/>
            <w:vAlign w:val="center"/>
          </w:tcPr>
          <w:p w14:paraId="651B6979">
            <w:pPr>
              <w:spacing w:line="300" w:lineRule="exact"/>
              <w:jc w:val="center"/>
              <w:rPr>
                <w:rFonts w:ascii="方正书宋_GBK" w:eastAsia="方正书宋_GBK"/>
                <w:b/>
              </w:rPr>
            </w:pPr>
            <w:r>
              <w:rPr>
                <w:rFonts w:hint="eastAsia" w:ascii="方正书宋_GBK" w:eastAsia="方正书宋_GBK"/>
                <w:b/>
              </w:rPr>
              <w:t>项目名称</w:t>
            </w:r>
          </w:p>
        </w:tc>
        <w:tc>
          <w:tcPr>
            <w:tcW w:w="616" w:type="dxa"/>
            <w:vMerge w:val="restart"/>
            <w:vAlign w:val="center"/>
          </w:tcPr>
          <w:p w14:paraId="62AE7363">
            <w:pPr>
              <w:spacing w:line="300" w:lineRule="exact"/>
              <w:jc w:val="center"/>
              <w:rPr>
                <w:rFonts w:ascii="方正书宋_GBK" w:eastAsia="方正书宋_GBK"/>
                <w:b/>
              </w:rPr>
            </w:pPr>
            <w:r>
              <w:rPr>
                <w:rFonts w:hint="eastAsia" w:ascii="方正书宋_GBK" w:eastAsia="方正书宋_GBK"/>
                <w:b/>
              </w:rPr>
              <w:t>预算资金</w:t>
            </w:r>
          </w:p>
        </w:tc>
        <w:tc>
          <w:tcPr>
            <w:tcW w:w="865" w:type="dxa"/>
            <w:vMerge w:val="continue"/>
            <w:vAlign w:val="center"/>
          </w:tcPr>
          <w:p w14:paraId="5ED3A013">
            <w:pPr>
              <w:spacing w:line="300" w:lineRule="exact"/>
              <w:jc w:val="left"/>
              <w:outlineLvl w:val="0"/>
            </w:pPr>
          </w:p>
        </w:tc>
        <w:tc>
          <w:tcPr>
            <w:tcW w:w="1102" w:type="dxa"/>
            <w:vMerge w:val="continue"/>
            <w:vAlign w:val="center"/>
          </w:tcPr>
          <w:p w14:paraId="64B71DE3">
            <w:pPr>
              <w:spacing w:line="300" w:lineRule="exact"/>
              <w:jc w:val="left"/>
              <w:outlineLvl w:val="0"/>
            </w:pPr>
          </w:p>
        </w:tc>
        <w:tc>
          <w:tcPr>
            <w:tcW w:w="472" w:type="dxa"/>
            <w:vMerge w:val="continue"/>
            <w:vAlign w:val="center"/>
          </w:tcPr>
          <w:p w14:paraId="0ABD769B">
            <w:pPr>
              <w:spacing w:line="300" w:lineRule="exact"/>
              <w:jc w:val="left"/>
              <w:outlineLvl w:val="0"/>
            </w:pPr>
          </w:p>
        </w:tc>
        <w:tc>
          <w:tcPr>
            <w:tcW w:w="426" w:type="dxa"/>
            <w:vMerge w:val="continue"/>
            <w:vAlign w:val="center"/>
          </w:tcPr>
          <w:p w14:paraId="2510DC98">
            <w:pPr>
              <w:spacing w:line="300" w:lineRule="exact"/>
              <w:jc w:val="left"/>
              <w:outlineLvl w:val="0"/>
            </w:pPr>
          </w:p>
        </w:tc>
        <w:tc>
          <w:tcPr>
            <w:tcW w:w="595" w:type="dxa"/>
            <w:vMerge w:val="continue"/>
            <w:vAlign w:val="center"/>
          </w:tcPr>
          <w:p w14:paraId="3E85BE62">
            <w:pPr>
              <w:spacing w:line="300" w:lineRule="exact"/>
              <w:jc w:val="left"/>
              <w:outlineLvl w:val="0"/>
            </w:pPr>
          </w:p>
        </w:tc>
        <w:tc>
          <w:tcPr>
            <w:tcW w:w="598" w:type="dxa"/>
            <w:vMerge w:val="restart"/>
            <w:vAlign w:val="center"/>
          </w:tcPr>
          <w:p w14:paraId="10A00B22">
            <w:pPr>
              <w:spacing w:line="300" w:lineRule="exact"/>
              <w:jc w:val="center"/>
              <w:rPr>
                <w:rFonts w:ascii="方正书宋_GBK" w:eastAsia="方正书宋_GBK"/>
                <w:b/>
              </w:rPr>
            </w:pPr>
            <w:r>
              <w:rPr>
                <w:rFonts w:hint="eastAsia" w:ascii="方正书宋_GBK" w:eastAsia="方正书宋_GBK"/>
                <w:b/>
              </w:rPr>
              <w:t>总计</w:t>
            </w:r>
          </w:p>
        </w:tc>
        <w:tc>
          <w:tcPr>
            <w:tcW w:w="2968" w:type="dxa"/>
            <w:gridSpan w:val="5"/>
            <w:vAlign w:val="center"/>
          </w:tcPr>
          <w:p w14:paraId="4D1405BB">
            <w:pPr>
              <w:spacing w:line="300" w:lineRule="exact"/>
              <w:jc w:val="center"/>
              <w:rPr>
                <w:rFonts w:ascii="方正书宋_GBK" w:eastAsia="方正书宋_GBK"/>
                <w:b/>
              </w:rPr>
            </w:pPr>
            <w:r>
              <w:rPr>
                <w:rFonts w:hint="eastAsia" w:ascii="方正书宋_GBK" w:eastAsia="方正书宋_GBK"/>
                <w:b/>
              </w:rPr>
              <w:t>当年部门预算安排资金</w:t>
            </w:r>
          </w:p>
        </w:tc>
        <w:tc>
          <w:tcPr>
            <w:tcW w:w="601" w:type="dxa"/>
            <w:vMerge w:val="restart"/>
            <w:vAlign w:val="center"/>
          </w:tcPr>
          <w:p w14:paraId="6C3F1A67">
            <w:pPr>
              <w:spacing w:line="300" w:lineRule="exact"/>
              <w:jc w:val="center"/>
              <w:rPr>
                <w:rFonts w:ascii="方正书宋_GBK" w:eastAsia="方正书宋_GBK"/>
                <w:b/>
              </w:rPr>
            </w:pPr>
            <w:r>
              <w:rPr>
                <w:rFonts w:hint="eastAsia" w:ascii="方正书宋_GBK" w:eastAsia="方正书宋_GBK"/>
                <w:b/>
              </w:rPr>
              <w:t>其他渠道资金</w:t>
            </w:r>
          </w:p>
        </w:tc>
      </w:tr>
      <w:tr w14:paraId="638BF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57" w:type="dxa"/>
            <w:bottom w:w="0" w:type="dxa"/>
            <w:right w:w="57" w:type="dxa"/>
          </w:tblCellMar>
        </w:tblPrEx>
        <w:trPr>
          <w:tblHeader/>
          <w:jc w:val="center"/>
        </w:trPr>
        <w:tc>
          <w:tcPr>
            <w:tcW w:w="1422" w:type="dxa"/>
            <w:vMerge w:val="continue"/>
            <w:vAlign w:val="center"/>
          </w:tcPr>
          <w:p w14:paraId="2BDF9226">
            <w:pPr>
              <w:spacing w:line="300" w:lineRule="exact"/>
              <w:jc w:val="left"/>
              <w:outlineLvl w:val="0"/>
            </w:pPr>
          </w:p>
        </w:tc>
        <w:tc>
          <w:tcPr>
            <w:tcW w:w="616" w:type="dxa"/>
            <w:vMerge w:val="continue"/>
            <w:vAlign w:val="center"/>
          </w:tcPr>
          <w:p w14:paraId="0F9D1694">
            <w:pPr>
              <w:spacing w:line="300" w:lineRule="exact"/>
              <w:jc w:val="left"/>
              <w:outlineLvl w:val="0"/>
            </w:pPr>
          </w:p>
        </w:tc>
        <w:tc>
          <w:tcPr>
            <w:tcW w:w="865" w:type="dxa"/>
            <w:vMerge w:val="continue"/>
            <w:vAlign w:val="center"/>
          </w:tcPr>
          <w:p w14:paraId="7E42A26E">
            <w:pPr>
              <w:spacing w:line="300" w:lineRule="exact"/>
              <w:jc w:val="left"/>
              <w:outlineLvl w:val="0"/>
            </w:pPr>
          </w:p>
        </w:tc>
        <w:tc>
          <w:tcPr>
            <w:tcW w:w="1102" w:type="dxa"/>
            <w:vMerge w:val="continue"/>
            <w:vAlign w:val="center"/>
          </w:tcPr>
          <w:p w14:paraId="63B553BB">
            <w:pPr>
              <w:spacing w:line="300" w:lineRule="exact"/>
              <w:jc w:val="left"/>
              <w:outlineLvl w:val="0"/>
            </w:pPr>
          </w:p>
        </w:tc>
        <w:tc>
          <w:tcPr>
            <w:tcW w:w="472" w:type="dxa"/>
            <w:vMerge w:val="continue"/>
            <w:vAlign w:val="center"/>
          </w:tcPr>
          <w:p w14:paraId="2186EC28">
            <w:pPr>
              <w:spacing w:line="300" w:lineRule="exact"/>
              <w:jc w:val="left"/>
              <w:outlineLvl w:val="0"/>
            </w:pPr>
          </w:p>
        </w:tc>
        <w:tc>
          <w:tcPr>
            <w:tcW w:w="426" w:type="dxa"/>
            <w:vMerge w:val="continue"/>
            <w:vAlign w:val="center"/>
          </w:tcPr>
          <w:p w14:paraId="3C31CFD6">
            <w:pPr>
              <w:spacing w:line="300" w:lineRule="exact"/>
              <w:jc w:val="left"/>
              <w:outlineLvl w:val="0"/>
            </w:pPr>
          </w:p>
        </w:tc>
        <w:tc>
          <w:tcPr>
            <w:tcW w:w="595" w:type="dxa"/>
            <w:vMerge w:val="continue"/>
            <w:vAlign w:val="center"/>
          </w:tcPr>
          <w:p w14:paraId="2B5FECF0">
            <w:pPr>
              <w:spacing w:line="300" w:lineRule="exact"/>
              <w:jc w:val="left"/>
              <w:outlineLvl w:val="0"/>
            </w:pPr>
          </w:p>
        </w:tc>
        <w:tc>
          <w:tcPr>
            <w:tcW w:w="598" w:type="dxa"/>
            <w:vMerge w:val="continue"/>
            <w:vAlign w:val="center"/>
          </w:tcPr>
          <w:p w14:paraId="63E5CCA5">
            <w:pPr>
              <w:spacing w:line="300" w:lineRule="exact"/>
              <w:jc w:val="left"/>
              <w:outlineLvl w:val="0"/>
            </w:pPr>
          </w:p>
        </w:tc>
        <w:tc>
          <w:tcPr>
            <w:tcW w:w="552" w:type="dxa"/>
            <w:vAlign w:val="center"/>
          </w:tcPr>
          <w:p w14:paraId="41AE6C57">
            <w:pPr>
              <w:spacing w:line="300" w:lineRule="exact"/>
              <w:jc w:val="center"/>
              <w:rPr>
                <w:rFonts w:ascii="方正书宋_GBK" w:eastAsia="方正书宋_GBK"/>
                <w:b/>
              </w:rPr>
            </w:pPr>
            <w:r>
              <w:rPr>
                <w:rFonts w:hint="eastAsia" w:ascii="方正书宋_GBK" w:eastAsia="方正书宋_GBK"/>
                <w:b/>
              </w:rPr>
              <w:t>合计</w:t>
            </w:r>
          </w:p>
        </w:tc>
        <w:tc>
          <w:tcPr>
            <w:tcW w:w="693" w:type="dxa"/>
            <w:vAlign w:val="center"/>
          </w:tcPr>
          <w:p w14:paraId="7232790A">
            <w:pPr>
              <w:spacing w:line="300" w:lineRule="exact"/>
              <w:jc w:val="center"/>
              <w:rPr>
                <w:rFonts w:ascii="方正书宋_GBK" w:eastAsia="方正书宋_GBK"/>
                <w:b/>
              </w:rPr>
            </w:pPr>
            <w:r>
              <w:rPr>
                <w:rFonts w:hint="eastAsia" w:ascii="方正书宋_GBK" w:eastAsia="方正书宋_GBK"/>
                <w:b/>
              </w:rPr>
              <w:t>一般公共预算拨款</w:t>
            </w:r>
          </w:p>
        </w:tc>
        <w:tc>
          <w:tcPr>
            <w:tcW w:w="588" w:type="dxa"/>
            <w:vAlign w:val="center"/>
          </w:tcPr>
          <w:p w14:paraId="4C781CB2">
            <w:pPr>
              <w:spacing w:line="300" w:lineRule="exact"/>
              <w:jc w:val="center"/>
              <w:rPr>
                <w:rFonts w:ascii="方正书宋_GBK" w:eastAsia="方正书宋_GBK"/>
                <w:b/>
              </w:rPr>
            </w:pPr>
            <w:r>
              <w:rPr>
                <w:rFonts w:hint="eastAsia" w:ascii="方正书宋_GBK" w:eastAsia="方正书宋_GBK"/>
                <w:b/>
              </w:rPr>
              <w:t>基金预算拨款</w:t>
            </w:r>
          </w:p>
        </w:tc>
        <w:tc>
          <w:tcPr>
            <w:tcW w:w="579" w:type="dxa"/>
            <w:vAlign w:val="center"/>
          </w:tcPr>
          <w:p w14:paraId="29FA449F">
            <w:pPr>
              <w:spacing w:line="300" w:lineRule="exact"/>
              <w:jc w:val="center"/>
              <w:rPr>
                <w:rFonts w:ascii="方正书宋_GBK" w:eastAsia="方正书宋_GBK"/>
                <w:b/>
              </w:rPr>
            </w:pPr>
            <w:r>
              <w:rPr>
                <w:rFonts w:hint="eastAsia" w:ascii="方正书宋_GBK" w:eastAsia="方正书宋_GBK"/>
                <w:b/>
              </w:rPr>
              <w:t>财政专户核拨</w:t>
            </w:r>
          </w:p>
        </w:tc>
        <w:tc>
          <w:tcPr>
            <w:tcW w:w="556" w:type="dxa"/>
            <w:vAlign w:val="center"/>
          </w:tcPr>
          <w:p w14:paraId="26262214">
            <w:pPr>
              <w:spacing w:line="300" w:lineRule="exact"/>
              <w:jc w:val="center"/>
              <w:rPr>
                <w:rFonts w:ascii="方正书宋_GBK" w:eastAsia="方正书宋_GBK"/>
                <w:b/>
              </w:rPr>
            </w:pPr>
            <w:r>
              <w:rPr>
                <w:rFonts w:hint="eastAsia" w:ascii="方正书宋_GBK" w:eastAsia="方正书宋_GBK"/>
                <w:b/>
              </w:rPr>
              <w:t>其他来源收入</w:t>
            </w:r>
          </w:p>
        </w:tc>
        <w:tc>
          <w:tcPr>
            <w:tcW w:w="601" w:type="dxa"/>
            <w:vMerge w:val="continue"/>
            <w:vAlign w:val="center"/>
          </w:tcPr>
          <w:p w14:paraId="3346C016">
            <w:pPr>
              <w:spacing w:line="300" w:lineRule="exact"/>
              <w:jc w:val="left"/>
              <w:outlineLvl w:val="0"/>
            </w:pPr>
          </w:p>
        </w:tc>
      </w:tr>
      <w:tr w14:paraId="33811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57" w:type="dxa"/>
            <w:bottom w:w="0" w:type="dxa"/>
            <w:right w:w="57" w:type="dxa"/>
          </w:tblCellMar>
        </w:tblPrEx>
        <w:trPr>
          <w:jc w:val="center"/>
        </w:trPr>
        <w:tc>
          <w:tcPr>
            <w:tcW w:w="1422" w:type="dxa"/>
            <w:vAlign w:val="center"/>
          </w:tcPr>
          <w:p w14:paraId="61A29C36">
            <w:pPr>
              <w:spacing w:line="300" w:lineRule="exact"/>
              <w:jc w:val="center"/>
              <w:rPr>
                <w:rFonts w:ascii="方正书宋_GBK" w:eastAsia="方正书宋_GBK"/>
                <w:b/>
              </w:rPr>
            </w:pPr>
            <w:r>
              <w:rPr>
                <w:rFonts w:hint="eastAsia" w:ascii="方正书宋_GBK" w:eastAsia="方正书宋_GBK"/>
                <w:b/>
              </w:rPr>
              <w:t>合　计</w:t>
            </w:r>
          </w:p>
        </w:tc>
        <w:tc>
          <w:tcPr>
            <w:tcW w:w="616" w:type="dxa"/>
            <w:vAlign w:val="center"/>
          </w:tcPr>
          <w:p w14:paraId="5A5B69A0">
            <w:pPr>
              <w:spacing w:line="300" w:lineRule="exact"/>
              <w:jc w:val="right"/>
              <w:rPr>
                <w:rFonts w:ascii="方正书宋_GBK" w:eastAsia="方正书宋_GBK"/>
                <w:b/>
              </w:rPr>
            </w:pPr>
          </w:p>
        </w:tc>
        <w:tc>
          <w:tcPr>
            <w:tcW w:w="865" w:type="dxa"/>
            <w:vAlign w:val="center"/>
          </w:tcPr>
          <w:p w14:paraId="5FEA7AF9">
            <w:pPr>
              <w:spacing w:line="300" w:lineRule="exact"/>
              <w:jc w:val="left"/>
              <w:rPr>
                <w:rFonts w:ascii="方正书宋_GBK" w:eastAsia="方正书宋_GBK"/>
                <w:b/>
              </w:rPr>
            </w:pPr>
          </w:p>
        </w:tc>
        <w:tc>
          <w:tcPr>
            <w:tcW w:w="1102" w:type="dxa"/>
            <w:vAlign w:val="center"/>
          </w:tcPr>
          <w:p w14:paraId="0499A32F">
            <w:pPr>
              <w:spacing w:line="300" w:lineRule="exact"/>
              <w:jc w:val="left"/>
              <w:rPr>
                <w:rFonts w:ascii="方正书宋_GBK" w:eastAsia="方正书宋_GBK"/>
                <w:b/>
              </w:rPr>
            </w:pPr>
          </w:p>
        </w:tc>
        <w:tc>
          <w:tcPr>
            <w:tcW w:w="472" w:type="dxa"/>
            <w:vAlign w:val="center"/>
          </w:tcPr>
          <w:p w14:paraId="3D370DDF">
            <w:pPr>
              <w:spacing w:line="300" w:lineRule="exact"/>
              <w:jc w:val="left"/>
              <w:rPr>
                <w:rFonts w:ascii="方正书宋_GBK" w:eastAsia="方正书宋_GBK"/>
                <w:b/>
              </w:rPr>
            </w:pPr>
          </w:p>
        </w:tc>
        <w:tc>
          <w:tcPr>
            <w:tcW w:w="426" w:type="dxa"/>
            <w:vAlign w:val="center"/>
          </w:tcPr>
          <w:p w14:paraId="5429E6DC">
            <w:pPr>
              <w:spacing w:line="300" w:lineRule="exact"/>
              <w:jc w:val="right"/>
              <w:rPr>
                <w:rFonts w:ascii="方正书宋_GBK" w:eastAsia="方正书宋_GBK"/>
                <w:b/>
              </w:rPr>
            </w:pPr>
          </w:p>
        </w:tc>
        <w:tc>
          <w:tcPr>
            <w:tcW w:w="595" w:type="dxa"/>
            <w:vAlign w:val="center"/>
          </w:tcPr>
          <w:p w14:paraId="6FEAAB8F">
            <w:pPr>
              <w:spacing w:line="300" w:lineRule="exact"/>
              <w:jc w:val="right"/>
              <w:rPr>
                <w:rFonts w:ascii="方正书宋_GBK" w:eastAsia="方正书宋_GBK"/>
                <w:b/>
              </w:rPr>
            </w:pPr>
          </w:p>
        </w:tc>
        <w:tc>
          <w:tcPr>
            <w:tcW w:w="598" w:type="dxa"/>
            <w:vAlign w:val="center"/>
          </w:tcPr>
          <w:p w14:paraId="16481D8B">
            <w:pPr>
              <w:spacing w:line="300" w:lineRule="exact"/>
              <w:jc w:val="right"/>
              <w:rPr>
                <w:rFonts w:ascii="方正书宋_GBK" w:eastAsia="方正书宋_GBK"/>
                <w:b/>
              </w:rPr>
            </w:pPr>
            <w:r>
              <w:rPr>
                <w:rFonts w:ascii="方正书宋_GBK" w:eastAsia="方正书宋_GBK"/>
                <w:b/>
              </w:rPr>
              <w:t>9.80</w:t>
            </w:r>
          </w:p>
        </w:tc>
        <w:tc>
          <w:tcPr>
            <w:tcW w:w="552" w:type="dxa"/>
            <w:vAlign w:val="center"/>
          </w:tcPr>
          <w:p w14:paraId="0FA11708">
            <w:pPr>
              <w:spacing w:line="300" w:lineRule="exact"/>
              <w:jc w:val="right"/>
              <w:rPr>
                <w:rFonts w:ascii="方正书宋_GBK" w:eastAsia="方正书宋_GBK"/>
                <w:b/>
              </w:rPr>
            </w:pPr>
            <w:r>
              <w:rPr>
                <w:rFonts w:ascii="方正书宋_GBK" w:eastAsia="方正书宋_GBK"/>
                <w:b/>
              </w:rPr>
              <w:t>9.80</w:t>
            </w:r>
          </w:p>
        </w:tc>
        <w:tc>
          <w:tcPr>
            <w:tcW w:w="693" w:type="dxa"/>
            <w:vAlign w:val="center"/>
          </w:tcPr>
          <w:p w14:paraId="634A6436">
            <w:pPr>
              <w:spacing w:line="300" w:lineRule="exact"/>
              <w:jc w:val="right"/>
              <w:rPr>
                <w:rFonts w:ascii="方正书宋_GBK" w:eastAsia="方正书宋_GBK"/>
                <w:b/>
              </w:rPr>
            </w:pPr>
            <w:r>
              <w:rPr>
                <w:rFonts w:ascii="方正书宋_GBK" w:eastAsia="方正书宋_GBK"/>
                <w:b/>
              </w:rPr>
              <w:t>9.80</w:t>
            </w:r>
          </w:p>
        </w:tc>
        <w:tc>
          <w:tcPr>
            <w:tcW w:w="588" w:type="dxa"/>
            <w:vAlign w:val="center"/>
          </w:tcPr>
          <w:p w14:paraId="58E16F58">
            <w:pPr>
              <w:spacing w:line="300" w:lineRule="exact"/>
              <w:jc w:val="right"/>
              <w:rPr>
                <w:rFonts w:ascii="方正书宋_GBK" w:eastAsia="方正书宋_GBK"/>
                <w:b/>
              </w:rPr>
            </w:pPr>
          </w:p>
        </w:tc>
        <w:tc>
          <w:tcPr>
            <w:tcW w:w="579" w:type="dxa"/>
            <w:vAlign w:val="center"/>
          </w:tcPr>
          <w:p w14:paraId="7F0D033B">
            <w:pPr>
              <w:spacing w:line="300" w:lineRule="exact"/>
              <w:jc w:val="right"/>
              <w:rPr>
                <w:rFonts w:ascii="方正书宋_GBK" w:eastAsia="方正书宋_GBK"/>
                <w:b/>
              </w:rPr>
            </w:pPr>
          </w:p>
        </w:tc>
        <w:tc>
          <w:tcPr>
            <w:tcW w:w="556" w:type="dxa"/>
            <w:vAlign w:val="center"/>
          </w:tcPr>
          <w:p w14:paraId="09214733">
            <w:pPr>
              <w:spacing w:line="300" w:lineRule="exact"/>
              <w:jc w:val="right"/>
              <w:rPr>
                <w:rFonts w:ascii="方正书宋_GBK" w:eastAsia="方正书宋_GBK"/>
                <w:b/>
              </w:rPr>
            </w:pPr>
          </w:p>
        </w:tc>
        <w:tc>
          <w:tcPr>
            <w:tcW w:w="601" w:type="dxa"/>
            <w:vAlign w:val="center"/>
          </w:tcPr>
          <w:p w14:paraId="4FC2D0B9">
            <w:pPr>
              <w:spacing w:line="300" w:lineRule="exact"/>
              <w:jc w:val="right"/>
              <w:rPr>
                <w:rFonts w:ascii="方正书宋_GBK" w:eastAsia="方正书宋_GBK"/>
                <w:b/>
              </w:rPr>
            </w:pPr>
          </w:p>
        </w:tc>
      </w:tr>
      <w:tr w14:paraId="2FD0F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57" w:type="dxa"/>
            <w:bottom w:w="0" w:type="dxa"/>
            <w:right w:w="57" w:type="dxa"/>
          </w:tblCellMar>
        </w:tblPrEx>
        <w:trPr>
          <w:jc w:val="center"/>
        </w:trPr>
        <w:tc>
          <w:tcPr>
            <w:tcW w:w="1422" w:type="dxa"/>
            <w:vAlign w:val="center"/>
          </w:tcPr>
          <w:p w14:paraId="2861EF91">
            <w:pPr>
              <w:spacing w:line="300" w:lineRule="exact"/>
              <w:jc w:val="center"/>
              <w:rPr>
                <w:rFonts w:hint="eastAsia" w:ascii="方正书宋_GBK" w:eastAsia="方正书宋_GBK"/>
                <w:b/>
              </w:rPr>
            </w:pPr>
            <w:r>
              <w:rPr>
                <w:rFonts w:hint="eastAsia" w:ascii="方正书宋_GBK" w:eastAsia="方正书宋_GBK"/>
                <w:b/>
              </w:rPr>
              <w:t>石家庄市外事办公室小计</w:t>
            </w:r>
          </w:p>
        </w:tc>
        <w:tc>
          <w:tcPr>
            <w:tcW w:w="616" w:type="dxa"/>
            <w:vAlign w:val="center"/>
          </w:tcPr>
          <w:p w14:paraId="1145DEDD">
            <w:pPr>
              <w:spacing w:line="300" w:lineRule="exact"/>
              <w:jc w:val="right"/>
              <w:rPr>
                <w:rFonts w:ascii="方正书宋_GBK" w:eastAsia="方正书宋_GBK"/>
                <w:b/>
              </w:rPr>
            </w:pPr>
          </w:p>
        </w:tc>
        <w:tc>
          <w:tcPr>
            <w:tcW w:w="865" w:type="dxa"/>
            <w:vAlign w:val="center"/>
          </w:tcPr>
          <w:p w14:paraId="56EF3DF9">
            <w:pPr>
              <w:spacing w:line="300" w:lineRule="exact"/>
              <w:jc w:val="left"/>
              <w:rPr>
                <w:rFonts w:ascii="方正书宋_GBK" w:eastAsia="方正书宋_GBK"/>
                <w:b/>
              </w:rPr>
            </w:pPr>
          </w:p>
        </w:tc>
        <w:tc>
          <w:tcPr>
            <w:tcW w:w="1102" w:type="dxa"/>
            <w:vAlign w:val="center"/>
          </w:tcPr>
          <w:p w14:paraId="4CD6E8F9">
            <w:pPr>
              <w:spacing w:line="300" w:lineRule="exact"/>
              <w:jc w:val="left"/>
              <w:rPr>
                <w:rFonts w:ascii="方正书宋_GBK" w:eastAsia="方正书宋_GBK"/>
                <w:b/>
              </w:rPr>
            </w:pPr>
          </w:p>
        </w:tc>
        <w:tc>
          <w:tcPr>
            <w:tcW w:w="472" w:type="dxa"/>
            <w:vAlign w:val="center"/>
          </w:tcPr>
          <w:p w14:paraId="6B72E4EC">
            <w:pPr>
              <w:spacing w:line="300" w:lineRule="exact"/>
              <w:jc w:val="left"/>
              <w:rPr>
                <w:rFonts w:ascii="方正书宋_GBK" w:eastAsia="方正书宋_GBK"/>
                <w:b/>
              </w:rPr>
            </w:pPr>
          </w:p>
        </w:tc>
        <w:tc>
          <w:tcPr>
            <w:tcW w:w="426" w:type="dxa"/>
            <w:vAlign w:val="center"/>
          </w:tcPr>
          <w:p w14:paraId="0A189A36">
            <w:pPr>
              <w:spacing w:line="300" w:lineRule="exact"/>
              <w:jc w:val="right"/>
              <w:rPr>
                <w:rFonts w:ascii="方正书宋_GBK" w:eastAsia="方正书宋_GBK"/>
                <w:b/>
              </w:rPr>
            </w:pPr>
          </w:p>
        </w:tc>
        <w:tc>
          <w:tcPr>
            <w:tcW w:w="595" w:type="dxa"/>
            <w:vAlign w:val="center"/>
          </w:tcPr>
          <w:p w14:paraId="40784EC0">
            <w:pPr>
              <w:spacing w:line="300" w:lineRule="exact"/>
              <w:jc w:val="right"/>
              <w:rPr>
                <w:rFonts w:ascii="方正书宋_GBK" w:eastAsia="方正书宋_GBK"/>
                <w:b/>
              </w:rPr>
            </w:pPr>
          </w:p>
        </w:tc>
        <w:tc>
          <w:tcPr>
            <w:tcW w:w="598" w:type="dxa"/>
            <w:vAlign w:val="center"/>
          </w:tcPr>
          <w:p w14:paraId="1B285676">
            <w:pPr>
              <w:spacing w:line="300" w:lineRule="exact"/>
              <w:jc w:val="right"/>
              <w:rPr>
                <w:rFonts w:ascii="方正书宋_GBK" w:eastAsia="方正书宋_GBK"/>
                <w:b/>
              </w:rPr>
            </w:pPr>
            <w:r>
              <w:rPr>
                <w:rFonts w:ascii="方正书宋_GBK" w:eastAsia="方正书宋_GBK"/>
                <w:b/>
              </w:rPr>
              <w:t>9.80</w:t>
            </w:r>
          </w:p>
        </w:tc>
        <w:tc>
          <w:tcPr>
            <w:tcW w:w="552" w:type="dxa"/>
            <w:vAlign w:val="center"/>
          </w:tcPr>
          <w:p w14:paraId="174BD08F">
            <w:pPr>
              <w:spacing w:line="300" w:lineRule="exact"/>
              <w:jc w:val="right"/>
              <w:rPr>
                <w:rFonts w:ascii="方正书宋_GBK" w:eastAsia="方正书宋_GBK"/>
                <w:b/>
              </w:rPr>
            </w:pPr>
            <w:r>
              <w:rPr>
                <w:rFonts w:ascii="方正书宋_GBK" w:eastAsia="方正书宋_GBK"/>
                <w:b/>
              </w:rPr>
              <w:t>9.80</w:t>
            </w:r>
          </w:p>
        </w:tc>
        <w:tc>
          <w:tcPr>
            <w:tcW w:w="693" w:type="dxa"/>
            <w:vAlign w:val="center"/>
          </w:tcPr>
          <w:p w14:paraId="3BE193FB">
            <w:pPr>
              <w:spacing w:line="300" w:lineRule="exact"/>
              <w:jc w:val="right"/>
              <w:rPr>
                <w:rFonts w:ascii="方正书宋_GBK" w:eastAsia="方正书宋_GBK"/>
                <w:b/>
              </w:rPr>
            </w:pPr>
            <w:r>
              <w:rPr>
                <w:rFonts w:ascii="方正书宋_GBK" w:eastAsia="方正书宋_GBK"/>
                <w:b/>
              </w:rPr>
              <w:t>9.80</w:t>
            </w:r>
          </w:p>
        </w:tc>
        <w:tc>
          <w:tcPr>
            <w:tcW w:w="588" w:type="dxa"/>
            <w:vAlign w:val="center"/>
          </w:tcPr>
          <w:p w14:paraId="333DD2CB">
            <w:pPr>
              <w:spacing w:line="300" w:lineRule="exact"/>
              <w:jc w:val="right"/>
              <w:rPr>
                <w:rFonts w:ascii="方正书宋_GBK" w:eastAsia="方正书宋_GBK"/>
                <w:b/>
              </w:rPr>
            </w:pPr>
          </w:p>
        </w:tc>
        <w:tc>
          <w:tcPr>
            <w:tcW w:w="579" w:type="dxa"/>
            <w:vAlign w:val="center"/>
          </w:tcPr>
          <w:p w14:paraId="01038CBF">
            <w:pPr>
              <w:spacing w:line="300" w:lineRule="exact"/>
              <w:jc w:val="right"/>
              <w:rPr>
                <w:rFonts w:ascii="方正书宋_GBK" w:eastAsia="方正书宋_GBK"/>
                <w:b/>
              </w:rPr>
            </w:pPr>
          </w:p>
        </w:tc>
        <w:tc>
          <w:tcPr>
            <w:tcW w:w="556" w:type="dxa"/>
            <w:vAlign w:val="center"/>
          </w:tcPr>
          <w:p w14:paraId="297AB7DE">
            <w:pPr>
              <w:spacing w:line="300" w:lineRule="exact"/>
              <w:jc w:val="right"/>
              <w:rPr>
                <w:rFonts w:ascii="方正书宋_GBK" w:eastAsia="方正书宋_GBK"/>
                <w:b/>
              </w:rPr>
            </w:pPr>
          </w:p>
        </w:tc>
        <w:tc>
          <w:tcPr>
            <w:tcW w:w="601" w:type="dxa"/>
            <w:vAlign w:val="center"/>
          </w:tcPr>
          <w:p w14:paraId="4BC92105">
            <w:pPr>
              <w:spacing w:line="300" w:lineRule="exact"/>
              <w:jc w:val="right"/>
              <w:rPr>
                <w:rFonts w:ascii="方正书宋_GBK" w:eastAsia="方正书宋_GBK"/>
                <w:b/>
              </w:rPr>
            </w:pPr>
          </w:p>
        </w:tc>
      </w:tr>
      <w:tr w14:paraId="57686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57" w:type="dxa"/>
            <w:bottom w:w="0" w:type="dxa"/>
            <w:right w:w="57" w:type="dxa"/>
          </w:tblCellMar>
        </w:tblPrEx>
        <w:trPr>
          <w:jc w:val="center"/>
        </w:trPr>
        <w:tc>
          <w:tcPr>
            <w:tcW w:w="1422" w:type="dxa"/>
            <w:vAlign w:val="center"/>
          </w:tcPr>
          <w:p w14:paraId="127194F2">
            <w:pPr>
              <w:spacing w:line="300" w:lineRule="exact"/>
              <w:jc w:val="left"/>
              <w:rPr>
                <w:rFonts w:hint="eastAsia" w:ascii="方正书宋_GBK" w:eastAsia="方正书宋_GBK"/>
              </w:rPr>
            </w:pPr>
            <w:r>
              <w:rPr>
                <w:rFonts w:hint="eastAsia" w:ascii="方正书宋_GBK" w:eastAsia="方正书宋_GBK"/>
              </w:rPr>
              <w:t>办公设备购置</w:t>
            </w:r>
          </w:p>
        </w:tc>
        <w:tc>
          <w:tcPr>
            <w:tcW w:w="616" w:type="dxa"/>
            <w:vAlign w:val="center"/>
          </w:tcPr>
          <w:p w14:paraId="7556F274">
            <w:pPr>
              <w:spacing w:line="300" w:lineRule="exact"/>
              <w:jc w:val="right"/>
              <w:rPr>
                <w:rFonts w:ascii="方正书宋_GBK" w:eastAsia="方正书宋_GBK"/>
              </w:rPr>
            </w:pPr>
            <w:r>
              <w:rPr>
                <w:rFonts w:ascii="方正书宋_GBK" w:eastAsia="方正书宋_GBK"/>
              </w:rPr>
              <w:t>9.80</w:t>
            </w:r>
          </w:p>
        </w:tc>
        <w:tc>
          <w:tcPr>
            <w:tcW w:w="865" w:type="dxa"/>
            <w:vAlign w:val="center"/>
          </w:tcPr>
          <w:p w14:paraId="448ADDDC">
            <w:pPr>
              <w:spacing w:line="300" w:lineRule="exact"/>
              <w:jc w:val="left"/>
              <w:rPr>
                <w:rFonts w:ascii="方正书宋_GBK" w:eastAsia="方正书宋_GBK"/>
              </w:rPr>
            </w:pPr>
            <w:r>
              <w:rPr>
                <w:rFonts w:hint="eastAsia" w:ascii="方正书宋_GBK" w:eastAsia="方正书宋_GBK"/>
              </w:rPr>
              <w:t>打印设备</w:t>
            </w:r>
          </w:p>
        </w:tc>
        <w:tc>
          <w:tcPr>
            <w:tcW w:w="1102" w:type="dxa"/>
            <w:vAlign w:val="center"/>
          </w:tcPr>
          <w:p w14:paraId="5A303623">
            <w:pPr>
              <w:spacing w:line="300" w:lineRule="exact"/>
              <w:jc w:val="left"/>
              <w:rPr>
                <w:rFonts w:ascii="方正书宋_GBK" w:eastAsia="方正书宋_GBK"/>
              </w:rPr>
            </w:pPr>
            <w:r>
              <w:rPr>
                <w:rFonts w:ascii="方正书宋_GBK" w:eastAsia="方正书宋_GBK"/>
              </w:rPr>
              <w:t>A02010601</w:t>
            </w:r>
          </w:p>
        </w:tc>
        <w:tc>
          <w:tcPr>
            <w:tcW w:w="472" w:type="dxa"/>
            <w:vAlign w:val="center"/>
          </w:tcPr>
          <w:p w14:paraId="737D4028">
            <w:pPr>
              <w:spacing w:line="300" w:lineRule="exact"/>
              <w:jc w:val="left"/>
              <w:rPr>
                <w:rFonts w:ascii="方正书宋_GBK" w:eastAsia="方正书宋_GBK"/>
              </w:rPr>
            </w:pPr>
            <w:r>
              <w:rPr>
                <w:rFonts w:hint="eastAsia" w:ascii="方正书宋_GBK" w:eastAsia="方正书宋_GBK"/>
              </w:rPr>
              <w:t>台</w:t>
            </w:r>
          </w:p>
        </w:tc>
        <w:tc>
          <w:tcPr>
            <w:tcW w:w="426" w:type="dxa"/>
            <w:vAlign w:val="center"/>
          </w:tcPr>
          <w:p w14:paraId="1CAF0388">
            <w:pPr>
              <w:spacing w:line="300" w:lineRule="exact"/>
              <w:jc w:val="right"/>
              <w:rPr>
                <w:rFonts w:ascii="方正书宋_GBK" w:eastAsia="方正书宋_GBK"/>
              </w:rPr>
            </w:pPr>
            <w:r>
              <w:rPr>
                <w:rFonts w:ascii="方正书宋_GBK" w:eastAsia="方正书宋_GBK"/>
              </w:rPr>
              <w:t>1</w:t>
            </w:r>
          </w:p>
        </w:tc>
        <w:tc>
          <w:tcPr>
            <w:tcW w:w="595" w:type="dxa"/>
            <w:vAlign w:val="center"/>
          </w:tcPr>
          <w:p w14:paraId="0A058D13">
            <w:pPr>
              <w:spacing w:line="300" w:lineRule="exact"/>
              <w:jc w:val="right"/>
              <w:rPr>
                <w:rFonts w:ascii="方正书宋_GBK" w:eastAsia="方正书宋_GBK"/>
              </w:rPr>
            </w:pPr>
            <w:r>
              <w:rPr>
                <w:rFonts w:ascii="方正书宋_GBK" w:eastAsia="方正书宋_GBK"/>
              </w:rPr>
              <w:t>1.10</w:t>
            </w:r>
          </w:p>
        </w:tc>
        <w:tc>
          <w:tcPr>
            <w:tcW w:w="598" w:type="dxa"/>
            <w:vAlign w:val="center"/>
          </w:tcPr>
          <w:p w14:paraId="390FF7FC">
            <w:pPr>
              <w:spacing w:line="300" w:lineRule="exact"/>
              <w:jc w:val="right"/>
              <w:rPr>
                <w:rFonts w:ascii="方正书宋_GBK" w:eastAsia="方正书宋_GBK"/>
              </w:rPr>
            </w:pPr>
            <w:r>
              <w:rPr>
                <w:rFonts w:ascii="方正书宋_GBK" w:eastAsia="方正书宋_GBK"/>
              </w:rPr>
              <w:t>1.10</w:t>
            </w:r>
          </w:p>
        </w:tc>
        <w:tc>
          <w:tcPr>
            <w:tcW w:w="552" w:type="dxa"/>
            <w:vAlign w:val="center"/>
          </w:tcPr>
          <w:p w14:paraId="2C0A9499">
            <w:pPr>
              <w:spacing w:line="300" w:lineRule="exact"/>
              <w:jc w:val="right"/>
              <w:rPr>
                <w:rFonts w:ascii="方正书宋_GBK" w:eastAsia="方正书宋_GBK"/>
              </w:rPr>
            </w:pPr>
            <w:r>
              <w:rPr>
                <w:rFonts w:ascii="方正书宋_GBK" w:eastAsia="方正书宋_GBK"/>
              </w:rPr>
              <w:t>1.10</w:t>
            </w:r>
          </w:p>
        </w:tc>
        <w:tc>
          <w:tcPr>
            <w:tcW w:w="693" w:type="dxa"/>
            <w:vAlign w:val="center"/>
          </w:tcPr>
          <w:p w14:paraId="528D79DB">
            <w:pPr>
              <w:spacing w:line="300" w:lineRule="exact"/>
              <w:jc w:val="right"/>
              <w:rPr>
                <w:rFonts w:ascii="方正书宋_GBK" w:eastAsia="方正书宋_GBK"/>
              </w:rPr>
            </w:pPr>
            <w:r>
              <w:rPr>
                <w:rFonts w:ascii="方正书宋_GBK" w:eastAsia="方正书宋_GBK"/>
              </w:rPr>
              <w:t>1.10</w:t>
            </w:r>
          </w:p>
        </w:tc>
        <w:tc>
          <w:tcPr>
            <w:tcW w:w="588" w:type="dxa"/>
            <w:vAlign w:val="center"/>
          </w:tcPr>
          <w:p w14:paraId="700889D0">
            <w:pPr>
              <w:spacing w:line="300" w:lineRule="exact"/>
              <w:jc w:val="right"/>
              <w:rPr>
                <w:rFonts w:ascii="方正书宋_GBK" w:eastAsia="方正书宋_GBK"/>
              </w:rPr>
            </w:pPr>
          </w:p>
        </w:tc>
        <w:tc>
          <w:tcPr>
            <w:tcW w:w="579" w:type="dxa"/>
            <w:vAlign w:val="center"/>
          </w:tcPr>
          <w:p w14:paraId="6C99D605">
            <w:pPr>
              <w:spacing w:line="300" w:lineRule="exact"/>
              <w:jc w:val="right"/>
              <w:rPr>
                <w:rFonts w:ascii="方正书宋_GBK" w:eastAsia="方正书宋_GBK"/>
              </w:rPr>
            </w:pPr>
          </w:p>
        </w:tc>
        <w:tc>
          <w:tcPr>
            <w:tcW w:w="556" w:type="dxa"/>
            <w:vAlign w:val="center"/>
          </w:tcPr>
          <w:p w14:paraId="0DA38C62">
            <w:pPr>
              <w:spacing w:line="300" w:lineRule="exact"/>
              <w:jc w:val="right"/>
              <w:rPr>
                <w:rFonts w:ascii="方正书宋_GBK" w:eastAsia="方正书宋_GBK"/>
              </w:rPr>
            </w:pPr>
          </w:p>
        </w:tc>
        <w:tc>
          <w:tcPr>
            <w:tcW w:w="601" w:type="dxa"/>
            <w:vAlign w:val="center"/>
          </w:tcPr>
          <w:p w14:paraId="07DA5567">
            <w:pPr>
              <w:spacing w:line="300" w:lineRule="exact"/>
              <w:jc w:val="right"/>
              <w:rPr>
                <w:rFonts w:ascii="方正书宋_GBK" w:eastAsia="方正书宋_GBK"/>
              </w:rPr>
            </w:pPr>
          </w:p>
        </w:tc>
      </w:tr>
      <w:tr w14:paraId="1F4FA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57" w:type="dxa"/>
            <w:bottom w:w="0" w:type="dxa"/>
            <w:right w:w="57" w:type="dxa"/>
          </w:tblCellMar>
        </w:tblPrEx>
        <w:trPr>
          <w:jc w:val="center"/>
        </w:trPr>
        <w:tc>
          <w:tcPr>
            <w:tcW w:w="1422" w:type="dxa"/>
            <w:vAlign w:val="center"/>
          </w:tcPr>
          <w:p w14:paraId="1D8084F8">
            <w:pPr>
              <w:spacing w:line="300" w:lineRule="exact"/>
              <w:jc w:val="left"/>
              <w:rPr>
                <w:rFonts w:hint="eastAsia" w:ascii="方正书宋_GBK" w:eastAsia="方正书宋_GBK"/>
              </w:rPr>
            </w:pPr>
            <w:r>
              <w:rPr>
                <w:rFonts w:hint="eastAsia" w:ascii="方正书宋_GBK" w:eastAsia="方正书宋_GBK"/>
              </w:rPr>
              <w:t>办公设备购置</w:t>
            </w:r>
          </w:p>
        </w:tc>
        <w:tc>
          <w:tcPr>
            <w:tcW w:w="616" w:type="dxa"/>
            <w:vAlign w:val="center"/>
          </w:tcPr>
          <w:p w14:paraId="0850BAC0">
            <w:pPr>
              <w:spacing w:line="300" w:lineRule="exact"/>
              <w:jc w:val="right"/>
              <w:rPr>
                <w:rFonts w:ascii="方正书宋_GBK" w:eastAsia="方正书宋_GBK"/>
              </w:rPr>
            </w:pPr>
            <w:r>
              <w:rPr>
                <w:rFonts w:ascii="方正书宋_GBK" w:eastAsia="方正书宋_GBK"/>
              </w:rPr>
              <w:t>9.80</w:t>
            </w:r>
          </w:p>
        </w:tc>
        <w:tc>
          <w:tcPr>
            <w:tcW w:w="865" w:type="dxa"/>
            <w:vAlign w:val="center"/>
          </w:tcPr>
          <w:p w14:paraId="72423CF7">
            <w:pPr>
              <w:spacing w:line="300" w:lineRule="exact"/>
              <w:jc w:val="left"/>
              <w:rPr>
                <w:rFonts w:hint="eastAsia" w:ascii="方正书宋_GBK" w:eastAsia="方正书宋_GBK"/>
              </w:rPr>
            </w:pPr>
            <w:r>
              <w:rPr>
                <w:rFonts w:hint="eastAsia" w:ascii="方正书宋_GBK" w:eastAsia="方正书宋_GBK"/>
              </w:rPr>
              <w:t>计算机设备</w:t>
            </w:r>
          </w:p>
        </w:tc>
        <w:tc>
          <w:tcPr>
            <w:tcW w:w="1102" w:type="dxa"/>
            <w:vAlign w:val="center"/>
          </w:tcPr>
          <w:p w14:paraId="5A6DFC66">
            <w:pPr>
              <w:spacing w:line="300" w:lineRule="exact"/>
              <w:jc w:val="left"/>
              <w:rPr>
                <w:rFonts w:ascii="方正书宋_GBK" w:eastAsia="方正书宋_GBK"/>
              </w:rPr>
            </w:pPr>
            <w:r>
              <w:rPr>
                <w:rFonts w:ascii="方正书宋_GBK" w:eastAsia="方正书宋_GBK"/>
              </w:rPr>
              <w:t>A020101</w:t>
            </w:r>
          </w:p>
        </w:tc>
        <w:tc>
          <w:tcPr>
            <w:tcW w:w="472" w:type="dxa"/>
            <w:vAlign w:val="center"/>
          </w:tcPr>
          <w:p w14:paraId="2D1C8FAA">
            <w:pPr>
              <w:spacing w:line="300" w:lineRule="exact"/>
              <w:jc w:val="left"/>
              <w:rPr>
                <w:rFonts w:hint="eastAsia" w:ascii="方正书宋_GBK" w:eastAsia="方正书宋_GBK"/>
              </w:rPr>
            </w:pPr>
            <w:r>
              <w:rPr>
                <w:rFonts w:hint="eastAsia" w:ascii="方正书宋_GBK" w:eastAsia="方正书宋_GBK"/>
              </w:rPr>
              <w:t>台</w:t>
            </w:r>
          </w:p>
        </w:tc>
        <w:tc>
          <w:tcPr>
            <w:tcW w:w="426" w:type="dxa"/>
            <w:vAlign w:val="center"/>
          </w:tcPr>
          <w:p w14:paraId="43EB7317">
            <w:pPr>
              <w:spacing w:line="300" w:lineRule="exact"/>
              <w:jc w:val="right"/>
              <w:rPr>
                <w:rFonts w:ascii="方正书宋_GBK" w:eastAsia="方正书宋_GBK"/>
              </w:rPr>
            </w:pPr>
            <w:r>
              <w:rPr>
                <w:rFonts w:ascii="方正书宋_GBK" w:eastAsia="方正书宋_GBK"/>
              </w:rPr>
              <w:t>8</w:t>
            </w:r>
          </w:p>
        </w:tc>
        <w:tc>
          <w:tcPr>
            <w:tcW w:w="595" w:type="dxa"/>
            <w:vAlign w:val="center"/>
          </w:tcPr>
          <w:p w14:paraId="2073E6AB">
            <w:pPr>
              <w:spacing w:line="300" w:lineRule="exact"/>
              <w:jc w:val="right"/>
              <w:rPr>
                <w:rFonts w:ascii="方正书宋_GBK" w:eastAsia="方正书宋_GBK"/>
              </w:rPr>
            </w:pPr>
            <w:r>
              <w:rPr>
                <w:rFonts w:ascii="方正书宋_GBK" w:eastAsia="方正书宋_GBK"/>
              </w:rPr>
              <w:t>0.45</w:t>
            </w:r>
          </w:p>
        </w:tc>
        <w:tc>
          <w:tcPr>
            <w:tcW w:w="598" w:type="dxa"/>
            <w:vAlign w:val="center"/>
          </w:tcPr>
          <w:p w14:paraId="4A711EB6">
            <w:pPr>
              <w:spacing w:line="300" w:lineRule="exact"/>
              <w:jc w:val="right"/>
              <w:rPr>
                <w:rFonts w:ascii="方正书宋_GBK" w:eastAsia="方正书宋_GBK"/>
              </w:rPr>
            </w:pPr>
            <w:r>
              <w:rPr>
                <w:rFonts w:ascii="方正书宋_GBK" w:eastAsia="方正书宋_GBK"/>
              </w:rPr>
              <w:t>3.60</w:t>
            </w:r>
          </w:p>
        </w:tc>
        <w:tc>
          <w:tcPr>
            <w:tcW w:w="552" w:type="dxa"/>
            <w:vAlign w:val="center"/>
          </w:tcPr>
          <w:p w14:paraId="7E42E23E">
            <w:pPr>
              <w:spacing w:line="300" w:lineRule="exact"/>
              <w:jc w:val="right"/>
              <w:rPr>
                <w:rFonts w:ascii="方正书宋_GBK" w:eastAsia="方正书宋_GBK"/>
              </w:rPr>
            </w:pPr>
            <w:r>
              <w:rPr>
                <w:rFonts w:ascii="方正书宋_GBK" w:eastAsia="方正书宋_GBK"/>
              </w:rPr>
              <w:t>3.60</w:t>
            </w:r>
          </w:p>
        </w:tc>
        <w:tc>
          <w:tcPr>
            <w:tcW w:w="693" w:type="dxa"/>
            <w:vAlign w:val="center"/>
          </w:tcPr>
          <w:p w14:paraId="0A8096C5">
            <w:pPr>
              <w:spacing w:line="300" w:lineRule="exact"/>
              <w:jc w:val="right"/>
              <w:rPr>
                <w:rFonts w:ascii="方正书宋_GBK" w:eastAsia="方正书宋_GBK"/>
              </w:rPr>
            </w:pPr>
            <w:r>
              <w:rPr>
                <w:rFonts w:ascii="方正书宋_GBK" w:eastAsia="方正书宋_GBK"/>
              </w:rPr>
              <w:t>3.60</w:t>
            </w:r>
          </w:p>
        </w:tc>
        <w:tc>
          <w:tcPr>
            <w:tcW w:w="588" w:type="dxa"/>
            <w:vAlign w:val="center"/>
          </w:tcPr>
          <w:p w14:paraId="5AB56543">
            <w:pPr>
              <w:spacing w:line="300" w:lineRule="exact"/>
              <w:jc w:val="right"/>
              <w:rPr>
                <w:rFonts w:ascii="方正书宋_GBK" w:eastAsia="方正书宋_GBK"/>
              </w:rPr>
            </w:pPr>
          </w:p>
        </w:tc>
        <w:tc>
          <w:tcPr>
            <w:tcW w:w="579" w:type="dxa"/>
            <w:vAlign w:val="center"/>
          </w:tcPr>
          <w:p w14:paraId="328295EE">
            <w:pPr>
              <w:spacing w:line="300" w:lineRule="exact"/>
              <w:jc w:val="right"/>
              <w:rPr>
                <w:rFonts w:ascii="方正书宋_GBK" w:eastAsia="方正书宋_GBK"/>
              </w:rPr>
            </w:pPr>
          </w:p>
        </w:tc>
        <w:tc>
          <w:tcPr>
            <w:tcW w:w="556" w:type="dxa"/>
            <w:vAlign w:val="center"/>
          </w:tcPr>
          <w:p w14:paraId="3131F92A">
            <w:pPr>
              <w:spacing w:line="300" w:lineRule="exact"/>
              <w:jc w:val="right"/>
              <w:rPr>
                <w:rFonts w:ascii="方正书宋_GBK" w:eastAsia="方正书宋_GBK"/>
              </w:rPr>
            </w:pPr>
          </w:p>
        </w:tc>
        <w:tc>
          <w:tcPr>
            <w:tcW w:w="601" w:type="dxa"/>
            <w:vAlign w:val="center"/>
          </w:tcPr>
          <w:p w14:paraId="1923910D">
            <w:pPr>
              <w:spacing w:line="300" w:lineRule="exact"/>
              <w:jc w:val="right"/>
              <w:rPr>
                <w:rFonts w:ascii="方正书宋_GBK" w:eastAsia="方正书宋_GBK"/>
              </w:rPr>
            </w:pPr>
          </w:p>
        </w:tc>
      </w:tr>
      <w:tr w14:paraId="0166F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57" w:type="dxa"/>
            <w:bottom w:w="0" w:type="dxa"/>
            <w:right w:w="57" w:type="dxa"/>
          </w:tblCellMar>
        </w:tblPrEx>
        <w:trPr>
          <w:jc w:val="center"/>
        </w:trPr>
        <w:tc>
          <w:tcPr>
            <w:tcW w:w="1422" w:type="dxa"/>
            <w:vAlign w:val="center"/>
          </w:tcPr>
          <w:p w14:paraId="4445BB0C">
            <w:pPr>
              <w:spacing w:line="300" w:lineRule="exact"/>
              <w:jc w:val="left"/>
              <w:rPr>
                <w:rFonts w:hint="eastAsia" w:ascii="方正书宋_GBK" w:eastAsia="方正书宋_GBK"/>
              </w:rPr>
            </w:pPr>
            <w:r>
              <w:rPr>
                <w:rFonts w:hint="eastAsia" w:ascii="方正书宋_GBK" w:eastAsia="方正书宋_GBK"/>
              </w:rPr>
              <w:t>办公设备购置</w:t>
            </w:r>
          </w:p>
        </w:tc>
        <w:tc>
          <w:tcPr>
            <w:tcW w:w="616" w:type="dxa"/>
            <w:vAlign w:val="center"/>
          </w:tcPr>
          <w:p w14:paraId="106855B4">
            <w:pPr>
              <w:spacing w:line="300" w:lineRule="exact"/>
              <w:jc w:val="right"/>
              <w:rPr>
                <w:rFonts w:ascii="方正书宋_GBK" w:eastAsia="方正书宋_GBK"/>
              </w:rPr>
            </w:pPr>
            <w:r>
              <w:rPr>
                <w:rFonts w:ascii="方正书宋_GBK" w:eastAsia="方正书宋_GBK"/>
              </w:rPr>
              <w:t>9.80</w:t>
            </w:r>
          </w:p>
        </w:tc>
        <w:tc>
          <w:tcPr>
            <w:tcW w:w="865" w:type="dxa"/>
            <w:vAlign w:val="center"/>
          </w:tcPr>
          <w:p w14:paraId="7F3ED26F">
            <w:pPr>
              <w:spacing w:line="300" w:lineRule="exact"/>
              <w:jc w:val="left"/>
              <w:rPr>
                <w:rFonts w:hint="eastAsia" w:ascii="方正书宋_GBK" w:eastAsia="方正书宋_GBK"/>
              </w:rPr>
            </w:pPr>
            <w:r>
              <w:rPr>
                <w:rFonts w:hint="eastAsia" w:ascii="方正书宋_GBK" w:eastAsia="方正书宋_GBK"/>
              </w:rPr>
              <w:t>扫描仪</w:t>
            </w:r>
          </w:p>
        </w:tc>
        <w:tc>
          <w:tcPr>
            <w:tcW w:w="1102" w:type="dxa"/>
            <w:vAlign w:val="center"/>
          </w:tcPr>
          <w:p w14:paraId="1BF76EFA">
            <w:pPr>
              <w:spacing w:line="300" w:lineRule="exact"/>
              <w:jc w:val="left"/>
              <w:rPr>
                <w:rFonts w:ascii="方正书宋_GBK" w:eastAsia="方正书宋_GBK"/>
              </w:rPr>
            </w:pPr>
            <w:r>
              <w:rPr>
                <w:rFonts w:ascii="方正书宋_GBK" w:eastAsia="方正书宋_GBK"/>
              </w:rPr>
              <w:t>A0201060901</w:t>
            </w:r>
          </w:p>
        </w:tc>
        <w:tc>
          <w:tcPr>
            <w:tcW w:w="472" w:type="dxa"/>
            <w:vAlign w:val="center"/>
          </w:tcPr>
          <w:p w14:paraId="5FDB7207">
            <w:pPr>
              <w:spacing w:line="300" w:lineRule="exact"/>
              <w:jc w:val="left"/>
              <w:rPr>
                <w:rFonts w:hint="eastAsia" w:ascii="方正书宋_GBK" w:eastAsia="方正书宋_GBK"/>
              </w:rPr>
            </w:pPr>
            <w:r>
              <w:rPr>
                <w:rFonts w:hint="eastAsia" w:ascii="方正书宋_GBK" w:eastAsia="方正书宋_GBK"/>
              </w:rPr>
              <w:t>台</w:t>
            </w:r>
          </w:p>
        </w:tc>
        <w:tc>
          <w:tcPr>
            <w:tcW w:w="426" w:type="dxa"/>
            <w:vAlign w:val="center"/>
          </w:tcPr>
          <w:p w14:paraId="544043C8">
            <w:pPr>
              <w:spacing w:line="300" w:lineRule="exact"/>
              <w:jc w:val="right"/>
              <w:rPr>
                <w:rFonts w:ascii="方正书宋_GBK" w:eastAsia="方正书宋_GBK"/>
              </w:rPr>
            </w:pPr>
            <w:r>
              <w:rPr>
                <w:rFonts w:ascii="方正书宋_GBK" w:eastAsia="方正书宋_GBK"/>
              </w:rPr>
              <w:t>1</w:t>
            </w:r>
          </w:p>
        </w:tc>
        <w:tc>
          <w:tcPr>
            <w:tcW w:w="595" w:type="dxa"/>
            <w:vAlign w:val="center"/>
          </w:tcPr>
          <w:p w14:paraId="5EE7CD58">
            <w:pPr>
              <w:spacing w:line="300" w:lineRule="exact"/>
              <w:jc w:val="right"/>
              <w:rPr>
                <w:rFonts w:ascii="方正书宋_GBK" w:eastAsia="方正书宋_GBK"/>
              </w:rPr>
            </w:pPr>
            <w:r>
              <w:rPr>
                <w:rFonts w:ascii="方正书宋_GBK" w:eastAsia="方正书宋_GBK"/>
              </w:rPr>
              <w:t>0.30</w:t>
            </w:r>
          </w:p>
        </w:tc>
        <w:tc>
          <w:tcPr>
            <w:tcW w:w="598" w:type="dxa"/>
            <w:vAlign w:val="center"/>
          </w:tcPr>
          <w:p w14:paraId="23D939CB">
            <w:pPr>
              <w:spacing w:line="300" w:lineRule="exact"/>
              <w:jc w:val="right"/>
              <w:rPr>
                <w:rFonts w:ascii="方正书宋_GBK" w:eastAsia="方正书宋_GBK"/>
              </w:rPr>
            </w:pPr>
            <w:r>
              <w:rPr>
                <w:rFonts w:ascii="方正书宋_GBK" w:eastAsia="方正书宋_GBK"/>
              </w:rPr>
              <w:t>0.30</w:t>
            </w:r>
          </w:p>
        </w:tc>
        <w:tc>
          <w:tcPr>
            <w:tcW w:w="552" w:type="dxa"/>
            <w:vAlign w:val="center"/>
          </w:tcPr>
          <w:p w14:paraId="6917040A">
            <w:pPr>
              <w:spacing w:line="300" w:lineRule="exact"/>
              <w:jc w:val="right"/>
              <w:rPr>
                <w:rFonts w:ascii="方正书宋_GBK" w:eastAsia="方正书宋_GBK"/>
              </w:rPr>
            </w:pPr>
            <w:r>
              <w:rPr>
                <w:rFonts w:ascii="方正书宋_GBK" w:eastAsia="方正书宋_GBK"/>
              </w:rPr>
              <w:t>0.30</w:t>
            </w:r>
          </w:p>
        </w:tc>
        <w:tc>
          <w:tcPr>
            <w:tcW w:w="693" w:type="dxa"/>
            <w:vAlign w:val="center"/>
          </w:tcPr>
          <w:p w14:paraId="11667572">
            <w:pPr>
              <w:spacing w:line="300" w:lineRule="exact"/>
              <w:jc w:val="right"/>
              <w:rPr>
                <w:rFonts w:ascii="方正书宋_GBK" w:eastAsia="方正书宋_GBK"/>
              </w:rPr>
            </w:pPr>
            <w:r>
              <w:rPr>
                <w:rFonts w:ascii="方正书宋_GBK" w:eastAsia="方正书宋_GBK"/>
              </w:rPr>
              <w:t>0.30</w:t>
            </w:r>
          </w:p>
        </w:tc>
        <w:tc>
          <w:tcPr>
            <w:tcW w:w="588" w:type="dxa"/>
            <w:vAlign w:val="center"/>
          </w:tcPr>
          <w:p w14:paraId="07707722">
            <w:pPr>
              <w:spacing w:line="300" w:lineRule="exact"/>
              <w:jc w:val="right"/>
              <w:rPr>
                <w:rFonts w:ascii="方正书宋_GBK" w:eastAsia="方正书宋_GBK"/>
              </w:rPr>
            </w:pPr>
          </w:p>
        </w:tc>
        <w:tc>
          <w:tcPr>
            <w:tcW w:w="579" w:type="dxa"/>
            <w:vAlign w:val="center"/>
          </w:tcPr>
          <w:p w14:paraId="58FB583B">
            <w:pPr>
              <w:spacing w:line="300" w:lineRule="exact"/>
              <w:jc w:val="right"/>
              <w:rPr>
                <w:rFonts w:ascii="方正书宋_GBK" w:eastAsia="方正书宋_GBK"/>
              </w:rPr>
            </w:pPr>
          </w:p>
        </w:tc>
        <w:tc>
          <w:tcPr>
            <w:tcW w:w="556" w:type="dxa"/>
            <w:vAlign w:val="center"/>
          </w:tcPr>
          <w:p w14:paraId="1D4AE921">
            <w:pPr>
              <w:spacing w:line="300" w:lineRule="exact"/>
              <w:jc w:val="right"/>
              <w:rPr>
                <w:rFonts w:ascii="方正书宋_GBK" w:eastAsia="方正书宋_GBK"/>
              </w:rPr>
            </w:pPr>
          </w:p>
        </w:tc>
        <w:tc>
          <w:tcPr>
            <w:tcW w:w="601" w:type="dxa"/>
            <w:vAlign w:val="center"/>
          </w:tcPr>
          <w:p w14:paraId="276EFEA8">
            <w:pPr>
              <w:spacing w:line="300" w:lineRule="exact"/>
              <w:jc w:val="right"/>
              <w:rPr>
                <w:rFonts w:ascii="方正书宋_GBK" w:eastAsia="方正书宋_GBK"/>
              </w:rPr>
            </w:pPr>
          </w:p>
        </w:tc>
      </w:tr>
      <w:tr w14:paraId="272AA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57" w:type="dxa"/>
            <w:bottom w:w="0" w:type="dxa"/>
            <w:right w:w="57" w:type="dxa"/>
          </w:tblCellMar>
        </w:tblPrEx>
        <w:trPr>
          <w:jc w:val="center"/>
        </w:trPr>
        <w:tc>
          <w:tcPr>
            <w:tcW w:w="1422" w:type="dxa"/>
            <w:vAlign w:val="center"/>
          </w:tcPr>
          <w:p w14:paraId="7505C349">
            <w:pPr>
              <w:spacing w:line="300" w:lineRule="exact"/>
              <w:jc w:val="left"/>
              <w:rPr>
                <w:rFonts w:hint="eastAsia" w:ascii="方正书宋_GBK" w:eastAsia="方正书宋_GBK"/>
              </w:rPr>
            </w:pPr>
            <w:r>
              <w:rPr>
                <w:rFonts w:hint="eastAsia" w:ascii="方正书宋_GBK" w:eastAsia="方正书宋_GBK"/>
              </w:rPr>
              <w:t>办公设备购置</w:t>
            </w:r>
          </w:p>
        </w:tc>
        <w:tc>
          <w:tcPr>
            <w:tcW w:w="616" w:type="dxa"/>
            <w:vAlign w:val="center"/>
          </w:tcPr>
          <w:p w14:paraId="04E8CD14">
            <w:pPr>
              <w:spacing w:line="300" w:lineRule="exact"/>
              <w:jc w:val="right"/>
              <w:rPr>
                <w:rFonts w:ascii="方正书宋_GBK" w:eastAsia="方正书宋_GBK"/>
              </w:rPr>
            </w:pPr>
            <w:r>
              <w:rPr>
                <w:rFonts w:ascii="方正书宋_GBK" w:eastAsia="方正书宋_GBK"/>
              </w:rPr>
              <w:t>9.80</w:t>
            </w:r>
          </w:p>
        </w:tc>
        <w:tc>
          <w:tcPr>
            <w:tcW w:w="865" w:type="dxa"/>
            <w:vAlign w:val="center"/>
          </w:tcPr>
          <w:p w14:paraId="2B4FB940">
            <w:pPr>
              <w:spacing w:line="300" w:lineRule="exact"/>
              <w:jc w:val="left"/>
              <w:rPr>
                <w:rFonts w:hint="eastAsia" w:ascii="方正书宋_GBK" w:eastAsia="方正书宋_GBK"/>
              </w:rPr>
            </w:pPr>
            <w:r>
              <w:rPr>
                <w:rFonts w:hint="eastAsia" w:ascii="方正书宋_GBK" w:eastAsia="方正书宋_GBK"/>
              </w:rPr>
              <w:t>投影仪</w:t>
            </w:r>
          </w:p>
        </w:tc>
        <w:tc>
          <w:tcPr>
            <w:tcW w:w="1102" w:type="dxa"/>
            <w:vAlign w:val="center"/>
          </w:tcPr>
          <w:p w14:paraId="09B54BCC">
            <w:pPr>
              <w:spacing w:line="300" w:lineRule="exact"/>
              <w:jc w:val="left"/>
              <w:rPr>
                <w:rFonts w:ascii="方正书宋_GBK" w:eastAsia="方正书宋_GBK"/>
              </w:rPr>
            </w:pPr>
            <w:r>
              <w:rPr>
                <w:rFonts w:ascii="方正书宋_GBK" w:eastAsia="方正书宋_GBK"/>
              </w:rPr>
              <w:t>A020202</w:t>
            </w:r>
          </w:p>
        </w:tc>
        <w:tc>
          <w:tcPr>
            <w:tcW w:w="472" w:type="dxa"/>
            <w:vAlign w:val="center"/>
          </w:tcPr>
          <w:p w14:paraId="02892822">
            <w:pPr>
              <w:spacing w:line="300" w:lineRule="exact"/>
              <w:jc w:val="left"/>
              <w:rPr>
                <w:rFonts w:hint="eastAsia" w:ascii="方正书宋_GBK" w:eastAsia="方正书宋_GBK"/>
              </w:rPr>
            </w:pPr>
            <w:r>
              <w:rPr>
                <w:rFonts w:hint="eastAsia" w:ascii="方正书宋_GBK" w:eastAsia="方正书宋_GBK"/>
              </w:rPr>
              <w:t>套</w:t>
            </w:r>
          </w:p>
        </w:tc>
        <w:tc>
          <w:tcPr>
            <w:tcW w:w="426" w:type="dxa"/>
            <w:vAlign w:val="center"/>
          </w:tcPr>
          <w:p w14:paraId="44F819F2">
            <w:pPr>
              <w:spacing w:line="300" w:lineRule="exact"/>
              <w:jc w:val="right"/>
              <w:rPr>
                <w:rFonts w:ascii="方正书宋_GBK" w:eastAsia="方正书宋_GBK"/>
              </w:rPr>
            </w:pPr>
            <w:r>
              <w:rPr>
                <w:rFonts w:ascii="方正书宋_GBK" w:eastAsia="方正书宋_GBK"/>
              </w:rPr>
              <w:t>1</w:t>
            </w:r>
          </w:p>
        </w:tc>
        <w:tc>
          <w:tcPr>
            <w:tcW w:w="595" w:type="dxa"/>
            <w:vAlign w:val="center"/>
          </w:tcPr>
          <w:p w14:paraId="4B163A58">
            <w:pPr>
              <w:spacing w:line="300" w:lineRule="exact"/>
              <w:jc w:val="right"/>
              <w:rPr>
                <w:rFonts w:ascii="方正书宋_GBK" w:eastAsia="方正书宋_GBK"/>
              </w:rPr>
            </w:pPr>
            <w:r>
              <w:rPr>
                <w:rFonts w:ascii="方正书宋_GBK" w:eastAsia="方正书宋_GBK"/>
              </w:rPr>
              <w:t>0.89</w:t>
            </w:r>
          </w:p>
        </w:tc>
        <w:tc>
          <w:tcPr>
            <w:tcW w:w="598" w:type="dxa"/>
            <w:vAlign w:val="center"/>
          </w:tcPr>
          <w:p w14:paraId="5E40F2E4">
            <w:pPr>
              <w:spacing w:line="300" w:lineRule="exact"/>
              <w:jc w:val="right"/>
              <w:rPr>
                <w:rFonts w:ascii="方正书宋_GBK" w:eastAsia="方正书宋_GBK"/>
              </w:rPr>
            </w:pPr>
            <w:r>
              <w:rPr>
                <w:rFonts w:ascii="方正书宋_GBK" w:eastAsia="方正书宋_GBK"/>
              </w:rPr>
              <w:t>0.89</w:t>
            </w:r>
          </w:p>
        </w:tc>
        <w:tc>
          <w:tcPr>
            <w:tcW w:w="552" w:type="dxa"/>
            <w:vAlign w:val="center"/>
          </w:tcPr>
          <w:p w14:paraId="7B02F842">
            <w:pPr>
              <w:spacing w:line="300" w:lineRule="exact"/>
              <w:jc w:val="right"/>
              <w:rPr>
                <w:rFonts w:ascii="方正书宋_GBK" w:eastAsia="方正书宋_GBK"/>
              </w:rPr>
            </w:pPr>
            <w:r>
              <w:rPr>
                <w:rFonts w:ascii="方正书宋_GBK" w:eastAsia="方正书宋_GBK"/>
              </w:rPr>
              <w:t>0.89</w:t>
            </w:r>
          </w:p>
        </w:tc>
        <w:tc>
          <w:tcPr>
            <w:tcW w:w="693" w:type="dxa"/>
            <w:vAlign w:val="center"/>
          </w:tcPr>
          <w:p w14:paraId="27F50A5E">
            <w:pPr>
              <w:spacing w:line="300" w:lineRule="exact"/>
              <w:jc w:val="right"/>
              <w:rPr>
                <w:rFonts w:ascii="方正书宋_GBK" w:eastAsia="方正书宋_GBK"/>
              </w:rPr>
            </w:pPr>
            <w:r>
              <w:rPr>
                <w:rFonts w:ascii="方正书宋_GBK" w:eastAsia="方正书宋_GBK"/>
              </w:rPr>
              <w:t>0.89</w:t>
            </w:r>
          </w:p>
        </w:tc>
        <w:tc>
          <w:tcPr>
            <w:tcW w:w="588" w:type="dxa"/>
            <w:vAlign w:val="center"/>
          </w:tcPr>
          <w:p w14:paraId="465A7BE4">
            <w:pPr>
              <w:spacing w:line="300" w:lineRule="exact"/>
              <w:jc w:val="right"/>
              <w:rPr>
                <w:rFonts w:ascii="方正书宋_GBK" w:eastAsia="方正书宋_GBK"/>
              </w:rPr>
            </w:pPr>
          </w:p>
        </w:tc>
        <w:tc>
          <w:tcPr>
            <w:tcW w:w="579" w:type="dxa"/>
            <w:vAlign w:val="center"/>
          </w:tcPr>
          <w:p w14:paraId="52B69B84">
            <w:pPr>
              <w:spacing w:line="300" w:lineRule="exact"/>
              <w:jc w:val="right"/>
              <w:rPr>
                <w:rFonts w:ascii="方正书宋_GBK" w:eastAsia="方正书宋_GBK"/>
              </w:rPr>
            </w:pPr>
          </w:p>
        </w:tc>
        <w:tc>
          <w:tcPr>
            <w:tcW w:w="556" w:type="dxa"/>
            <w:vAlign w:val="center"/>
          </w:tcPr>
          <w:p w14:paraId="4B256E7E">
            <w:pPr>
              <w:spacing w:line="300" w:lineRule="exact"/>
              <w:jc w:val="right"/>
              <w:rPr>
                <w:rFonts w:ascii="方正书宋_GBK" w:eastAsia="方正书宋_GBK"/>
              </w:rPr>
            </w:pPr>
          </w:p>
        </w:tc>
        <w:tc>
          <w:tcPr>
            <w:tcW w:w="601" w:type="dxa"/>
            <w:vAlign w:val="center"/>
          </w:tcPr>
          <w:p w14:paraId="5D329C63">
            <w:pPr>
              <w:spacing w:line="300" w:lineRule="exact"/>
              <w:jc w:val="right"/>
              <w:rPr>
                <w:rFonts w:ascii="方正书宋_GBK" w:eastAsia="方正书宋_GBK"/>
              </w:rPr>
            </w:pPr>
          </w:p>
        </w:tc>
      </w:tr>
      <w:tr w14:paraId="046EB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57" w:type="dxa"/>
            <w:bottom w:w="0" w:type="dxa"/>
            <w:right w:w="57" w:type="dxa"/>
          </w:tblCellMar>
        </w:tblPrEx>
        <w:trPr>
          <w:jc w:val="center"/>
        </w:trPr>
        <w:tc>
          <w:tcPr>
            <w:tcW w:w="1422" w:type="dxa"/>
            <w:vAlign w:val="center"/>
          </w:tcPr>
          <w:p w14:paraId="5A053245">
            <w:pPr>
              <w:spacing w:line="300" w:lineRule="exact"/>
              <w:jc w:val="left"/>
              <w:rPr>
                <w:rFonts w:hint="eastAsia" w:ascii="方正书宋_GBK" w:eastAsia="方正书宋_GBK"/>
              </w:rPr>
            </w:pPr>
            <w:r>
              <w:rPr>
                <w:rFonts w:hint="eastAsia" w:ascii="方正书宋_GBK" w:eastAsia="方正书宋_GBK"/>
              </w:rPr>
              <w:t>办公设备购置</w:t>
            </w:r>
          </w:p>
        </w:tc>
        <w:tc>
          <w:tcPr>
            <w:tcW w:w="616" w:type="dxa"/>
            <w:vAlign w:val="center"/>
          </w:tcPr>
          <w:p w14:paraId="4C191794">
            <w:pPr>
              <w:spacing w:line="300" w:lineRule="exact"/>
              <w:jc w:val="right"/>
              <w:rPr>
                <w:rFonts w:ascii="方正书宋_GBK" w:eastAsia="方正书宋_GBK"/>
              </w:rPr>
            </w:pPr>
            <w:r>
              <w:rPr>
                <w:rFonts w:ascii="方正书宋_GBK" w:eastAsia="方正书宋_GBK"/>
              </w:rPr>
              <w:t>9.80</w:t>
            </w:r>
          </w:p>
        </w:tc>
        <w:tc>
          <w:tcPr>
            <w:tcW w:w="865" w:type="dxa"/>
            <w:vAlign w:val="center"/>
          </w:tcPr>
          <w:p w14:paraId="22A18E05">
            <w:pPr>
              <w:spacing w:line="300" w:lineRule="exact"/>
              <w:jc w:val="left"/>
              <w:rPr>
                <w:rFonts w:hint="eastAsia" w:ascii="方正书宋_GBK" w:eastAsia="方正书宋_GBK"/>
              </w:rPr>
            </w:pPr>
            <w:r>
              <w:rPr>
                <w:rFonts w:hint="eastAsia" w:ascii="方正书宋_GBK" w:eastAsia="方正书宋_GBK"/>
              </w:rPr>
              <w:t>广播、电视、电影设备</w:t>
            </w:r>
          </w:p>
        </w:tc>
        <w:tc>
          <w:tcPr>
            <w:tcW w:w="1102" w:type="dxa"/>
            <w:vAlign w:val="center"/>
          </w:tcPr>
          <w:p w14:paraId="7BCA6322">
            <w:pPr>
              <w:spacing w:line="300" w:lineRule="exact"/>
              <w:jc w:val="left"/>
              <w:rPr>
                <w:rFonts w:ascii="方正书宋_GBK" w:eastAsia="方正书宋_GBK"/>
              </w:rPr>
            </w:pPr>
            <w:r>
              <w:rPr>
                <w:rFonts w:ascii="方正书宋_GBK" w:eastAsia="方正书宋_GBK"/>
              </w:rPr>
              <w:t>A0209</w:t>
            </w:r>
          </w:p>
        </w:tc>
        <w:tc>
          <w:tcPr>
            <w:tcW w:w="472" w:type="dxa"/>
            <w:vAlign w:val="center"/>
          </w:tcPr>
          <w:p w14:paraId="151A68E0">
            <w:pPr>
              <w:spacing w:line="300" w:lineRule="exact"/>
              <w:jc w:val="left"/>
              <w:rPr>
                <w:rFonts w:hint="eastAsia" w:ascii="方正书宋_GBK" w:eastAsia="方正书宋_GBK"/>
              </w:rPr>
            </w:pPr>
            <w:r>
              <w:rPr>
                <w:rFonts w:hint="eastAsia" w:ascii="方正书宋_GBK" w:eastAsia="方正书宋_GBK"/>
              </w:rPr>
              <w:t>台</w:t>
            </w:r>
          </w:p>
        </w:tc>
        <w:tc>
          <w:tcPr>
            <w:tcW w:w="426" w:type="dxa"/>
            <w:vAlign w:val="center"/>
          </w:tcPr>
          <w:p w14:paraId="3416FE73">
            <w:pPr>
              <w:spacing w:line="300" w:lineRule="exact"/>
              <w:jc w:val="right"/>
              <w:rPr>
                <w:rFonts w:ascii="方正书宋_GBK" w:eastAsia="方正书宋_GBK"/>
              </w:rPr>
            </w:pPr>
            <w:r>
              <w:rPr>
                <w:rFonts w:ascii="方正书宋_GBK" w:eastAsia="方正书宋_GBK"/>
              </w:rPr>
              <w:t>1</w:t>
            </w:r>
          </w:p>
        </w:tc>
        <w:tc>
          <w:tcPr>
            <w:tcW w:w="595" w:type="dxa"/>
            <w:vAlign w:val="center"/>
          </w:tcPr>
          <w:p w14:paraId="4C94FDAF">
            <w:pPr>
              <w:spacing w:line="300" w:lineRule="exact"/>
              <w:jc w:val="right"/>
              <w:rPr>
                <w:rFonts w:ascii="方正书宋_GBK" w:eastAsia="方正书宋_GBK"/>
              </w:rPr>
            </w:pPr>
            <w:r>
              <w:rPr>
                <w:rFonts w:ascii="方正书宋_GBK" w:eastAsia="方正书宋_GBK"/>
              </w:rPr>
              <w:t>0.50</w:t>
            </w:r>
          </w:p>
        </w:tc>
        <w:tc>
          <w:tcPr>
            <w:tcW w:w="598" w:type="dxa"/>
            <w:vAlign w:val="center"/>
          </w:tcPr>
          <w:p w14:paraId="12E625E3">
            <w:pPr>
              <w:spacing w:line="300" w:lineRule="exact"/>
              <w:jc w:val="right"/>
              <w:rPr>
                <w:rFonts w:ascii="方正书宋_GBK" w:eastAsia="方正书宋_GBK"/>
              </w:rPr>
            </w:pPr>
            <w:r>
              <w:rPr>
                <w:rFonts w:ascii="方正书宋_GBK" w:eastAsia="方正书宋_GBK"/>
              </w:rPr>
              <w:t>0.50</w:t>
            </w:r>
          </w:p>
        </w:tc>
        <w:tc>
          <w:tcPr>
            <w:tcW w:w="552" w:type="dxa"/>
            <w:vAlign w:val="center"/>
          </w:tcPr>
          <w:p w14:paraId="7EA7B7FE">
            <w:pPr>
              <w:spacing w:line="300" w:lineRule="exact"/>
              <w:jc w:val="right"/>
              <w:rPr>
                <w:rFonts w:ascii="方正书宋_GBK" w:eastAsia="方正书宋_GBK"/>
              </w:rPr>
            </w:pPr>
            <w:r>
              <w:rPr>
                <w:rFonts w:ascii="方正书宋_GBK" w:eastAsia="方正书宋_GBK"/>
              </w:rPr>
              <w:t>0.50</w:t>
            </w:r>
          </w:p>
        </w:tc>
        <w:tc>
          <w:tcPr>
            <w:tcW w:w="693" w:type="dxa"/>
            <w:vAlign w:val="center"/>
          </w:tcPr>
          <w:p w14:paraId="3744C983">
            <w:pPr>
              <w:spacing w:line="300" w:lineRule="exact"/>
              <w:jc w:val="right"/>
              <w:rPr>
                <w:rFonts w:ascii="方正书宋_GBK" w:eastAsia="方正书宋_GBK"/>
              </w:rPr>
            </w:pPr>
            <w:r>
              <w:rPr>
                <w:rFonts w:ascii="方正书宋_GBK" w:eastAsia="方正书宋_GBK"/>
              </w:rPr>
              <w:t>0.50</w:t>
            </w:r>
          </w:p>
        </w:tc>
        <w:tc>
          <w:tcPr>
            <w:tcW w:w="588" w:type="dxa"/>
            <w:vAlign w:val="center"/>
          </w:tcPr>
          <w:p w14:paraId="486138FB">
            <w:pPr>
              <w:spacing w:line="300" w:lineRule="exact"/>
              <w:jc w:val="right"/>
              <w:rPr>
                <w:rFonts w:ascii="方正书宋_GBK" w:eastAsia="方正书宋_GBK"/>
              </w:rPr>
            </w:pPr>
          </w:p>
        </w:tc>
        <w:tc>
          <w:tcPr>
            <w:tcW w:w="579" w:type="dxa"/>
            <w:vAlign w:val="center"/>
          </w:tcPr>
          <w:p w14:paraId="6C5D4749">
            <w:pPr>
              <w:spacing w:line="300" w:lineRule="exact"/>
              <w:jc w:val="right"/>
              <w:rPr>
                <w:rFonts w:ascii="方正书宋_GBK" w:eastAsia="方正书宋_GBK"/>
              </w:rPr>
            </w:pPr>
          </w:p>
        </w:tc>
        <w:tc>
          <w:tcPr>
            <w:tcW w:w="556" w:type="dxa"/>
            <w:vAlign w:val="center"/>
          </w:tcPr>
          <w:p w14:paraId="1BB192CE">
            <w:pPr>
              <w:spacing w:line="300" w:lineRule="exact"/>
              <w:jc w:val="right"/>
              <w:rPr>
                <w:rFonts w:ascii="方正书宋_GBK" w:eastAsia="方正书宋_GBK"/>
              </w:rPr>
            </w:pPr>
          </w:p>
        </w:tc>
        <w:tc>
          <w:tcPr>
            <w:tcW w:w="601" w:type="dxa"/>
            <w:vAlign w:val="center"/>
          </w:tcPr>
          <w:p w14:paraId="39DDE32B">
            <w:pPr>
              <w:spacing w:line="300" w:lineRule="exact"/>
              <w:jc w:val="right"/>
              <w:rPr>
                <w:rFonts w:ascii="方正书宋_GBK" w:eastAsia="方正书宋_GBK"/>
              </w:rPr>
            </w:pPr>
          </w:p>
        </w:tc>
      </w:tr>
      <w:tr w14:paraId="1069E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57" w:type="dxa"/>
            <w:bottom w:w="0" w:type="dxa"/>
            <w:right w:w="57" w:type="dxa"/>
          </w:tblCellMar>
        </w:tblPrEx>
        <w:trPr>
          <w:jc w:val="center"/>
        </w:trPr>
        <w:tc>
          <w:tcPr>
            <w:tcW w:w="1422" w:type="dxa"/>
            <w:vAlign w:val="center"/>
          </w:tcPr>
          <w:p w14:paraId="0336D64A">
            <w:pPr>
              <w:spacing w:line="300" w:lineRule="exact"/>
              <w:jc w:val="left"/>
              <w:rPr>
                <w:rFonts w:hint="eastAsia" w:ascii="方正书宋_GBK" w:eastAsia="方正书宋_GBK"/>
              </w:rPr>
            </w:pPr>
            <w:r>
              <w:rPr>
                <w:rFonts w:hint="eastAsia" w:ascii="方正书宋_GBK" w:eastAsia="方正书宋_GBK"/>
              </w:rPr>
              <w:t>办公设备购置</w:t>
            </w:r>
          </w:p>
        </w:tc>
        <w:tc>
          <w:tcPr>
            <w:tcW w:w="616" w:type="dxa"/>
            <w:vAlign w:val="center"/>
          </w:tcPr>
          <w:p w14:paraId="0EE76A6E">
            <w:pPr>
              <w:spacing w:line="300" w:lineRule="exact"/>
              <w:jc w:val="right"/>
              <w:rPr>
                <w:rFonts w:ascii="方正书宋_GBK" w:eastAsia="方正书宋_GBK"/>
              </w:rPr>
            </w:pPr>
            <w:r>
              <w:rPr>
                <w:rFonts w:ascii="方正书宋_GBK" w:eastAsia="方正书宋_GBK"/>
              </w:rPr>
              <w:t>9.80</w:t>
            </w:r>
          </w:p>
        </w:tc>
        <w:tc>
          <w:tcPr>
            <w:tcW w:w="865" w:type="dxa"/>
            <w:vAlign w:val="center"/>
          </w:tcPr>
          <w:p w14:paraId="22C5C12A">
            <w:pPr>
              <w:spacing w:line="300" w:lineRule="exact"/>
              <w:jc w:val="left"/>
              <w:rPr>
                <w:rFonts w:hint="eastAsia" w:ascii="方正书宋_GBK" w:eastAsia="方正书宋_GBK"/>
              </w:rPr>
            </w:pPr>
            <w:r>
              <w:rPr>
                <w:rFonts w:hint="eastAsia" w:ascii="方正书宋_GBK" w:eastAsia="方正书宋_GBK"/>
              </w:rPr>
              <w:t>家具用具</w:t>
            </w:r>
          </w:p>
        </w:tc>
        <w:tc>
          <w:tcPr>
            <w:tcW w:w="1102" w:type="dxa"/>
            <w:vAlign w:val="center"/>
          </w:tcPr>
          <w:p w14:paraId="163880B0">
            <w:pPr>
              <w:spacing w:line="300" w:lineRule="exact"/>
              <w:jc w:val="left"/>
              <w:rPr>
                <w:rFonts w:ascii="方正书宋_GBK" w:eastAsia="方正书宋_GBK"/>
              </w:rPr>
            </w:pPr>
            <w:r>
              <w:rPr>
                <w:rFonts w:ascii="方正书宋_GBK" w:eastAsia="方正书宋_GBK"/>
              </w:rPr>
              <w:t>A06</w:t>
            </w:r>
          </w:p>
        </w:tc>
        <w:tc>
          <w:tcPr>
            <w:tcW w:w="472" w:type="dxa"/>
            <w:vAlign w:val="center"/>
          </w:tcPr>
          <w:p w14:paraId="0DDFDF38">
            <w:pPr>
              <w:spacing w:line="300" w:lineRule="exact"/>
              <w:jc w:val="left"/>
              <w:rPr>
                <w:rFonts w:hint="eastAsia" w:ascii="方正书宋_GBK" w:eastAsia="方正书宋_GBK"/>
              </w:rPr>
            </w:pPr>
            <w:r>
              <w:rPr>
                <w:rFonts w:hint="eastAsia" w:ascii="方正书宋_GBK" w:eastAsia="方正书宋_GBK"/>
              </w:rPr>
              <w:t>把</w:t>
            </w:r>
          </w:p>
        </w:tc>
        <w:tc>
          <w:tcPr>
            <w:tcW w:w="426" w:type="dxa"/>
            <w:vAlign w:val="center"/>
          </w:tcPr>
          <w:p w14:paraId="169F78C7">
            <w:pPr>
              <w:spacing w:line="300" w:lineRule="exact"/>
              <w:jc w:val="right"/>
              <w:rPr>
                <w:rFonts w:ascii="方正书宋_GBK" w:eastAsia="方正书宋_GBK"/>
              </w:rPr>
            </w:pPr>
            <w:r>
              <w:rPr>
                <w:rFonts w:ascii="方正书宋_GBK" w:eastAsia="方正书宋_GBK"/>
              </w:rPr>
              <w:t>23</w:t>
            </w:r>
          </w:p>
        </w:tc>
        <w:tc>
          <w:tcPr>
            <w:tcW w:w="595" w:type="dxa"/>
            <w:vAlign w:val="center"/>
          </w:tcPr>
          <w:p w14:paraId="460A5EB5">
            <w:pPr>
              <w:spacing w:line="300" w:lineRule="exact"/>
              <w:jc w:val="right"/>
              <w:rPr>
                <w:rFonts w:ascii="方正书宋_GBK" w:eastAsia="方正书宋_GBK"/>
              </w:rPr>
            </w:pPr>
            <w:r>
              <w:rPr>
                <w:rFonts w:ascii="方正书宋_GBK" w:eastAsia="方正书宋_GBK"/>
              </w:rPr>
              <w:t>0.07</w:t>
            </w:r>
          </w:p>
        </w:tc>
        <w:tc>
          <w:tcPr>
            <w:tcW w:w="598" w:type="dxa"/>
            <w:vAlign w:val="center"/>
          </w:tcPr>
          <w:p w14:paraId="5E07CFF6">
            <w:pPr>
              <w:spacing w:line="300" w:lineRule="exact"/>
              <w:jc w:val="right"/>
              <w:rPr>
                <w:rFonts w:ascii="方正书宋_GBK" w:eastAsia="方正书宋_GBK"/>
              </w:rPr>
            </w:pPr>
            <w:r>
              <w:rPr>
                <w:rFonts w:ascii="方正书宋_GBK" w:eastAsia="方正书宋_GBK"/>
              </w:rPr>
              <w:t>1.61</w:t>
            </w:r>
          </w:p>
        </w:tc>
        <w:tc>
          <w:tcPr>
            <w:tcW w:w="552" w:type="dxa"/>
            <w:vAlign w:val="center"/>
          </w:tcPr>
          <w:p w14:paraId="697E7023">
            <w:pPr>
              <w:spacing w:line="300" w:lineRule="exact"/>
              <w:jc w:val="right"/>
              <w:rPr>
                <w:rFonts w:ascii="方正书宋_GBK" w:eastAsia="方正书宋_GBK"/>
              </w:rPr>
            </w:pPr>
            <w:r>
              <w:rPr>
                <w:rFonts w:ascii="方正书宋_GBK" w:eastAsia="方正书宋_GBK"/>
              </w:rPr>
              <w:t>1.61</w:t>
            </w:r>
          </w:p>
        </w:tc>
        <w:tc>
          <w:tcPr>
            <w:tcW w:w="693" w:type="dxa"/>
            <w:vAlign w:val="center"/>
          </w:tcPr>
          <w:p w14:paraId="7A9AAD98">
            <w:pPr>
              <w:spacing w:line="300" w:lineRule="exact"/>
              <w:jc w:val="right"/>
              <w:rPr>
                <w:rFonts w:ascii="方正书宋_GBK" w:eastAsia="方正书宋_GBK"/>
              </w:rPr>
            </w:pPr>
            <w:r>
              <w:rPr>
                <w:rFonts w:ascii="方正书宋_GBK" w:eastAsia="方正书宋_GBK"/>
              </w:rPr>
              <w:t>1.61</w:t>
            </w:r>
          </w:p>
        </w:tc>
        <w:tc>
          <w:tcPr>
            <w:tcW w:w="588" w:type="dxa"/>
            <w:vAlign w:val="center"/>
          </w:tcPr>
          <w:p w14:paraId="104B2E8E">
            <w:pPr>
              <w:spacing w:line="300" w:lineRule="exact"/>
              <w:jc w:val="right"/>
              <w:rPr>
                <w:rFonts w:ascii="方正书宋_GBK" w:eastAsia="方正书宋_GBK"/>
              </w:rPr>
            </w:pPr>
          </w:p>
        </w:tc>
        <w:tc>
          <w:tcPr>
            <w:tcW w:w="579" w:type="dxa"/>
            <w:vAlign w:val="center"/>
          </w:tcPr>
          <w:p w14:paraId="64D9A66F">
            <w:pPr>
              <w:spacing w:line="300" w:lineRule="exact"/>
              <w:jc w:val="right"/>
              <w:rPr>
                <w:rFonts w:ascii="方正书宋_GBK" w:eastAsia="方正书宋_GBK"/>
              </w:rPr>
            </w:pPr>
          </w:p>
        </w:tc>
        <w:tc>
          <w:tcPr>
            <w:tcW w:w="556" w:type="dxa"/>
            <w:vAlign w:val="center"/>
          </w:tcPr>
          <w:p w14:paraId="13EAA83F">
            <w:pPr>
              <w:spacing w:line="300" w:lineRule="exact"/>
              <w:jc w:val="right"/>
              <w:rPr>
                <w:rFonts w:ascii="方正书宋_GBK" w:eastAsia="方正书宋_GBK"/>
              </w:rPr>
            </w:pPr>
          </w:p>
        </w:tc>
        <w:tc>
          <w:tcPr>
            <w:tcW w:w="601" w:type="dxa"/>
            <w:vAlign w:val="center"/>
          </w:tcPr>
          <w:p w14:paraId="29E9F85C">
            <w:pPr>
              <w:spacing w:line="300" w:lineRule="exact"/>
              <w:jc w:val="right"/>
              <w:rPr>
                <w:rFonts w:ascii="方正书宋_GBK" w:eastAsia="方正书宋_GBK"/>
              </w:rPr>
            </w:pPr>
          </w:p>
        </w:tc>
      </w:tr>
      <w:tr w14:paraId="22233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57" w:type="dxa"/>
            <w:bottom w:w="0" w:type="dxa"/>
            <w:right w:w="57" w:type="dxa"/>
          </w:tblCellMar>
        </w:tblPrEx>
        <w:trPr>
          <w:jc w:val="center"/>
        </w:trPr>
        <w:tc>
          <w:tcPr>
            <w:tcW w:w="1422" w:type="dxa"/>
            <w:vAlign w:val="center"/>
          </w:tcPr>
          <w:p w14:paraId="3E1B4EA2">
            <w:pPr>
              <w:spacing w:line="300" w:lineRule="exact"/>
              <w:jc w:val="left"/>
              <w:rPr>
                <w:rFonts w:hint="eastAsia" w:ascii="方正书宋_GBK" w:eastAsia="方正书宋_GBK"/>
              </w:rPr>
            </w:pPr>
            <w:r>
              <w:rPr>
                <w:rFonts w:hint="eastAsia" w:ascii="方正书宋_GBK" w:eastAsia="方正书宋_GBK"/>
              </w:rPr>
              <w:t>办公设备购置</w:t>
            </w:r>
          </w:p>
        </w:tc>
        <w:tc>
          <w:tcPr>
            <w:tcW w:w="616" w:type="dxa"/>
            <w:vAlign w:val="center"/>
          </w:tcPr>
          <w:p w14:paraId="4672109D">
            <w:pPr>
              <w:spacing w:line="300" w:lineRule="exact"/>
              <w:jc w:val="right"/>
              <w:rPr>
                <w:rFonts w:ascii="方正书宋_GBK" w:eastAsia="方正书宋_GBK"/>
              </w:rPr>
            </w:pPr>
            <w:r>
              <w:rPr>
                <w:rFonts w:ascii="方正书宋_GBK" w:eastAsia="方正书宋_GBK"/>
              </w:rPr>
              <w:t>9.80</w:t>
            </w:r>
          </w:p>
        </w:tc>
        <w:tc>
          <w:tcPr>
            <w:tcW w:w="865" w:type="dxa"/>
            <w:vAlign w:val="center"/>
          </w:tcPr>
          <w:p w14:paraId="32A3D2A1">
            <w:pPr>
              <w:spacing w:line="300" w:lineRule="exact"/>
              <w:jc w:val="left"/>
              <w:rPr>
                <w:rFonts w:hint="eastAsia" w:ascii="方正书宋_GBK" w:eastAsia="方正书宋_GBK"/>
              </w:rPr>
            </w:pPr>
            <w:r>
              <w:rPr>
                <w:rFonts w:hint="eastAsia" w:ascii="方正书宋_GBK" w:eastAsia="方正书宋_GBK"/>
              </w:rPr>
              <w:t>家具用具</w:t>
            </w:r>
          </w:p>
        </w:tc>
        <w:tc>
          <w:tcPr>
            <w:tcW w:w="1102" w:type="dxa"/>
            <w:vAlign w:val="center"/>
          </w:tcPr>
          <w:p w14:paraId="6D08CD84">
            <w:pPr>
              <w:spacing w:line="300" w:lineRule="exact"/>
              <w:jc w:val="left"/>
              <w:rPr>
                <w:rFonts w:ascii="方正书宋_GBK" w:eastAsia="方正书宋_GBK"/>
              </w:rPr>
            </w:pPr>
            <w:r>
              <w:rPr>
                <w:rFonts w:ascii="方正书宋_GBK" w:eastAsia="方正书宋_GBK"/>
              </w:rPr>
              <w:t>A06</w:t>
            </w:r>
          </w:p>
        </w:tc>
        <w:tc>
          <w:tcPr>
            <w:tcW w:w="472" w:type="dxa"/>
            <w:vAlign w:val="center"/>
          </w:tcPr>
          <w:p w14:paraId="5AF3FCC6">
            <w:pPr>
              <w:spacing w:line="300" w:lineRule="exact"/>
              <w:jc w:val="left"/>
              <w:rPr>
                <w:rFonts w:hint="eastAsia" w:ascii="方正书宋_GBK" w:eastAsia="方正书宋_GBK"/>
              </w:rPr>
            </w:pPr>
            <w:r>
              <w:rPr>
                <w:rFonts w:hint="eastAsia" w:ascii="方正书宋_GBK" w:eastAsia="方正书宋_GBK"/>
              </w:rPr>
              <w:t>个</w:t>
            </w:r>
          </w:p>
        </w:tc>
        <w:tc>
          <w:tcPr>
            <w:tcW w:w="426" w:type="dxa"/>
            <w:vAlign w:val="center"/>
          </w:tcPr>
          <w:p w14:paraId="38E52DF6">
            <w:pPr>
              <w:spacing w:line="300" w:lineRule="exact"/>
              <w:jc w:val="right"/>
              <w:rPr>
                <w:rFonts w:ascii="方正书宋_GBK" w:eastAsia="方正书宋_GBK"/>
              </w:rPr>
            </w:pPr>
            <w:r>
              <w:rPr>
                <w:rFonts w:ascii="方正书宋_GBK" w:eastAsia="方正书宋_GBK"/>
              </w:rPr>
              <w:t>1</w:t>
            </w:r>
          </w:p>
        </w:tc>
        <w:tc>
          <w:tcPr>
            <w:tcW w:w="595" w:type="dxa"/>
            <w:vAlign w:val="center"/>
          </w:tcPr>
          <w:p w14:paraId="5A10FDF7">
            <w:pPr>
              <w:spacing w:line="300" w:lineRule="exact"/>
              <w:jc w:val="right"/>
              <w:rPr>
                <w:rFonts w:ascii="方正书宋_GBK" w:eastAsia="方正书宋_GBK"/>
              </w:rPr>
            </w:pPr>
            <w:r>
              <w:rPr>
                <w:rFonts w:ascii="方正书宋_GBK" w:eastAsia="方正书宋_GBK"/>
              </w:rPr>
              <w:t>0.20</w:t>
            </w:r>
          </w:p>
        </w:tc>
        <w:tc>
          <w:tcPr>
            <w:tcW w:w="598" w:type="dxa"/>
            <w:vAlign w:val="center"/>
          </w:tcPr>
          <w:p w14:paraId="68F4D2AA">
            <w:pPr>
              <w:spacing w:line="300" w:lineRule="exact"/>
              <w:jc w:val="right"/>
              <w:rPr>
                <w:rFonts w:ascii="方正书宋_GBK" w:eastAsia="方正书宋_GBK"/>
              </w:rPr>
            </w:pPr>
            <w:r>
              <w:rPr>
                <w:rFonts w:ascii="方正书宋_GBK" w:eastAsia="方正书宋_GBK"/>
              </w:rPr>
              <w:t>0.20</w:t>
            </w:r>
          </w:p>
        </w:tc>
        <w:tc>
          <w:tcPr>
            <w:tcW w:w="552" w:type="dxa"/>
            <w:vAlign w:val="center"/>
          </w:tcPr>
          <w:p w14:paraId="5135D457">
            <w:pPr>
              <w:spacing w:line="300" w:lineRule="exact"/>
              <w:jc w:val="right"/>
              <w:rPr>
                <w:rFonts w:ascii="方正书宋_GBK" w:eastAsia="方正书宋_GBK"/>
              </w:rPr>
            </w:pPr>
            <w:r>
              <w:rPr>
                <w:rFonts w:ascii="方正书宋_GBK" w:eastAsia="方正书宋_GBK"/>
              </w:rPr>
              <w:t>0.20</w:t>
            </w:r>
          </w:p>
        </w:tc>
        <w:tc>
          <w:tcPr>
            <w:tcW w:w="693" w:type="dxa"/>
            <w:vAlign w:val="center"/>
          </w:tcPr>
          <w:p w14:paraId="29DEBB23">
            <w:pPr>
              <w:spacing w:line="300" w:lineRule="exact"/>
              <w:jc w:val="right"/>
              <w:rPr>
                <w:rFonts w:ascii="方正书宋_GBK" w:eastAsia="方正书宋_GBK"/>
              </w:rPr>
            </w:pPr>
            <w:r>
              <w:rPr>
                <w:rFonts w:ascii="方正书宋_GBK" w:eastAsia="方正书宋_GBK"/>
              </w:rPr>
              <w:t>0.20</w:t>
            </w:r>
          </w:p>
        </w:tc>
        <w:tc>
          <w:tcPr>
            <w:tcW w:w="588" w:type="dxa"/>
            <w:vAlign w:val="center"/>
          </w:tcPr>
          <w:p w14:paraId="59FE873C">
            <w:pPr>
              <w:spacing w:line="300" w:lineRule="exact"/>
              <w:jc w:val="right"/>
              <w:rPr>
                <w:rFonts w:ascii="方正书宋_GBK" w:eastAsia="方正书宋_GBK"/>
              </w:rPr>
            </w:pPr>
          </w:p>
        </w:tc>
        <w:tc>
          <w:tcPr>
            <w:tcW w:w="579" w:type="dxa"/>
            <w:vAlign w:val="center"/>
          </w:tcPr>
          <w:p w14:paraId="4727E261">
            <w:pPr>
              <w:spacing w:line="300" w:lineRule="exact"/>
              <w:jc w:val="right"/>
              <w:rPr>
                <w:rFonts w:ascii="方正书宋_GBK" w:eastAsia="方正书宋_GBK"/>
              </w:rPr>
            </w:pPr>
          </w:p>
        </w:tc>
        <w:tc>
          <w:tcPr>
            <w:tcW w:w="556" w:type="dxa"/>
            <w:vAlign w:val="center"/>
          </w:tcPr>
          <w:p w14:paraId="3BF714FD">
            <w:pPr>
              <w:spacing w:line="300" w:lineRule="exact"/>
              <w:jc w:val="right"/>
              <w:rPr>
                <w:rFonts w:ascii="方正书宋_GBK" w:eastAsia="方正书宋_GBK"/>
              </w:rPr>
            </w:pPr>
          </w:p>
        </w:tc>
        <w:tc>
          <w:tcPr>
            <w:tcW w:w="601" w:type="dxa"/>
            <w:vAlign w:val="center"/>
          </w:tcPr>
          <w:p w14:paraId="55149F50">
            <w:pPr>
              <w:spacing w:line="300" w:lineRule="exact"/>
              <w:jc w:val="right"/>
              <w:rPr>
                <w:rFonts w:ascii="方正书宋_GBK" w:eastAsia="方正书宋_GBK"/>
              </w:rPr>
            </w:pPr>
          </w:p>
        </w:tc>
      </w:tr>
      <w:tr w14:paraId="767DD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57" w:type="dxa"/>
            <w:bottom w:w="0" w:type="dxa"/>
            <w:right w:w="57" w:type="dxa"/>
          </w:tblCellMar>
        </w:tblPrEx>
        <w:trPr>
          <w:jc w:val="center"/>
        </w:trPr>
        <w:tc>
          <w:tcPr>
            <w:tcW w:w="1422" w:type="dxa"/>
            <w:vAlign w:val="center"/>
          </w:tcPr>
          <w:p w14:paraId="6361C59B">
            <w:pPr>
              <w:spacing w:line="300" w:lineRule="exact"/>
              <w:jc w:val="left"/>
              <w:rPr>
                <w:rFonts w:hint="eastAsia" w:ascii="方正书宋_GBK" w:eastAsia="方正书宋_GBK"/>
              </w:rPr>
            </w:pPr>
            <w:r>
              <w:rPr>
                <w:rFonts w:hint="eastAsia" w:ascii="方正书宋_GBK" w:eastAsia="方正书宋_GBK"/>
              </w:rPr>
              <w:t>办公设备购置</w:t>
            </w:r>
          </w:p>
        </w:tc>
        <w:tc>
          <w:tcPr>
            <w:tcW w:w="616" w:type="dxa"/>
            <w:vAlign w:val="center"/>
          </w:tcPr>
          <w:p w14:paraId="406ABDA1">
            <w:pPr>
              <w:spacing w:line="300" w:lineRule="exact"/>
              <w:jc w:val="right"/>
              <w:rPr>
                <w:rFonts w:ascii="方正书宋_GBK" w:eastAsia="方正书宋_GBK"/>
              </w:rPr>
            </w:pPr>
            <w:r>
              <w:rPr>
                <w:rFonts w:ascii="方正书宋_GBK" w:eastAsia="方正书宋_GBK"/>
              </w:rPr>
              <w:t>9.80</w:t>
            </w:r>
          </w:p>
        </w:tc>
        <w:tc>
          <w:tcPr>
            <w:tcW w:w="865" w:type="dxa"/>
            <w:vAlign w:val="center"/>
          </w:tcPr>
          <w:p w14:paraId="00D319D1">
            <w:pPr>
              <w:spacing w:line="300" w:lineRule="exact"/>
              <w:jc w:val="left"/>
              <w:rPr>
                <w:rFonts w:hint="eastAsia" w:ascii="方正书宋_GBK" w:eastAsia="方正书宋_GBK"/>
              </w:rPr>
            </w:pPr>
            <w:r>
              <w:rPr>
                <w:rFonts w:hint="eastAsia" w:ascii="方正书宋_GBK" w:eastAsia="方正书宋_GBK"/>
              </w:rPr>
              <w:t>家具用具</w:t>
            </w:r>
          </w:p>
        </w:tc>
        <w:tc>
          <w:tcPr>
            <w:tcW w:w="1102" w:type="dxa"/>
            <w:vAlign w:val="center"/>
          </w:tcPr>
          <w:p w14:paraId="6BEE491C">
            <w:pPr>
              <w:spacing w:line="300" w:lineRule="exact"/>
              <w:jc w:val="left"/>
              <w:rPr>
                <w:rFonts w:ascii="方正书宋_GBK" w:eastAsia="方正书宋_GBK"/>
              </w:rPr>
            </w:pPr>
            <w:r>
              <w:rPr>
                <w:rFonts w:ascii="方正书宋_GBK" w:eastAsia="方正书宋_GBK"/>
              </w:rPr>
              <w:t>A06</w:t>
            </w:r>
          </w:p>
        </w:tc>
        <w:tc>
          <w:tcPr>
            <w:tcW w:w="472" w:type="dxa"/>
            <w:vAlign w:val="center"/>
          </w:tcPr>
          <w:p w14:paraId="55CB6900">
            <w:pPr>
              <w:spacing w:line="300" w:lineRule="exact"/>
              <w:jc w:val="left"/>
              <w:rPr>
                <w:rFonts w:hint="eastAsia" w:ascii="方正书宋_GBK" w:eastAsia="方正书宋_GBK"/>
              </w:rPr>
            </w:pPr>
            <w:r>
              <w:rPr>
                <w:rFonts w:hint="eastAsia" w:ascii="方正书宋_GBK" w:eastAsia="方正书宋_GBK"/>
              </w:rPr>
              <w:t>张</w:t>
            </w:r>
          </w:p>
        </w:tc>
        <w:tc>
          <w:tcPr>
            <w:tcW w:w="426" w:type="dxa"/>
            <w:vAlign w:val="center"/>
          </w:tcPr>
          <w:p w14:paraId="05E1AD8A">
            <w:pPr>
              <w:spacing w:line="300" w:lineRule="exact"/>
              <w:jc w:val="right"/>
              <w:rPr>
                <w:rFonts w:ascii="方正书宋_GBK" w:eastAsia="方正书宋_GBK"/>
              </w:rPr>
            </w:pPr>
            <w:r>
              <w:rPr>
                <w:rFonts w:ascii="方正书宋_GBK" w:eastAsia="方正书宋_GBK"/>
              </w:rPr>
              <w:t>8</w:t>
            </w:r>
          </w:p>
        </w:tc>
        <w:tc>
          <w:tcPr>
            <w:tcW w:w="595" w:type="dxa"/>
            <w:vAlign w:val="center"/>
          </w:tcPr>
          <w:p w14:paraId="04136076">
            <w:pPr>
              <w:spacing w:line="300" w:lineRule="exact"/>
              <w:jc w:val="right"/>
              <w:rPr>
                <w:rFonts w:ascii="方正书宋_GBK" w:eastAsia="方正书宋_GBK"/>
              </w:rPr>
            </w:pPr>
            <w:r>
              <w:rPr>
                <w:rFonts w:ascii="方正书宋_GBK" w:eastAsia="方正书宋_GBK"/>
              </w:rPr>
              <w:t>0.20</w:t>
            </w:r>
          </w:p>
        </w:tc>
        <w:tc>
          <w:tcPr>
            <w:tcW w:w="598" w:type="dxa"/>
            <w:vAlign w:val="center"/>
          </w:tcPr>
          <w:p w14:paraId="022C91AE">
            <w:pPr>
              <w:spacing w:line="300" w:lineRule="exact"/>
              <w:jc w:val="right"/>
              <w:rPr>
                <w:rFonts w:ascii="方正书宋_GBK" w:eastAsia="方正书宋_GBK"/>
              </w:rPr>
            </w:pPr>
            <w:r>
              <w:rPr>
                <w:rFonts w:ascii="方正书宋_GBK" w:eastAsia="方正书宋_GBK"/>
              </w:rPr>
              <w:t>1.60</w:t>
            </w:r>
          </w:p>
        </w:tc>
        <w:tc>
          <w:tcPr>
            <w:tcW w:w="552" w:type="dxa"/>
            <w:vAlign w:val="center"/>
          </w:tcPr>
          <w:p w14:paraId="6832685C">
            <w:pPr>
              <w:spacing w:line="300" w:lineRule="exact"/>
              <w:jc w:val="right"/>
              <w:rPr>
                <w:rFonts w:ascii="方正书宋_GBK" w:eastAsia="方正书宋_GBK"/>
              </w:rPr>
            </w:pPr>
            <w:r>
              <w:rPr>
                <w:rFonts w:ascii="方正书宋_GBK" w:eastAsia="方正书宋_GBK"/>
              </w:rPr>
              <w:t>1.60</w:t>
            </w:r>
          </w:p>
        </w:tc>
        <w:tc>
          <w:tcPr>
            <w:tcW w:w="693" w:type="dxa"/>
            <w:vAlign w:val="center"/>
          </w:tcPr>
          <w:p w14:paraId="7A637EFA">
            <w:pPr>
              <w:spacing w:line="300" w:lineRule="exact"/>
              <w:jc w:val="right"/>
              <w:rPr>
                <w:rFonts w:ascii="方正书宋_GBK" w:eastAsia="方正书宋_GBK"/>
              </w:rPr>
            </w:pPr>
            <w:r>
              <w:rPr>
                <w:rFonts w:ascii="方正书宋_GBK" w:eastAsia="方正书宋_GBK"/>
              </w:rPr>
              <w:t>1.60</w:t>
            </w:r>
          </w:p>
        </w:tc>
        <w:tc>
          <w:tcPr>
            <w:tcW w:w="588" w:type="dxa"/>
            <w:vAlign w:val="center"/>
          </w:tcPr>
          <w:p w14:paraId="18767825">
            <w:pPr>
              <w:spacing w:line="300" w:lineRule="exact"/>
              <w:jc w:val="right"/>
              <w:rPr>
                <w:rFonts w:ascii="方正书宋_GBK" w:eastAsia="方正书宋_GBK"/>
              </w:rPr>
            </w:pPr>
          </w:p>
        </w:tc>
        <w:tc>
          <w:tcPr>
            <w:tcW w:w="579" w:type="dxa"/>
            <w:vAlign w:val="center"/>
          </w:tcPr>
          <w:p w14:paraId="27CBC4DD">
            <w:pPr>
              <w:spacing w:line="300" w:lineRule="exact"/>
              <w:jc w:val="right"/>
              <w:rPr>
                <w:rFonts w:ascii="方正书宋_GBK" w:eastAsia="方正书宋_GBK"/>
              </w:rPr>
            </w:pPr>
          </w:p>
        </w:tc>
        <w:tc>
          <w:tcPr>
            <w:tcW w:w="556" w:type="dxa"/>
            <w:vAlign w:val="center"/>
          </w:tcPr>
          <w:p w14:paraId="3DBD90D9">
            <w:pPr>
              <w:spacing w:line="300" w:lineRule="exact"/>
              <w:jc w:val="right"/>
              <w:rPr>
                <w:rFonts w:ascii="方正书宋_GBK" w:eastAsia="方正书宋_GBK"/>
              </w:rPr>
            </w:pPr>
          </w:p>
        </w:tc>
        <w:tc>
          <w:tcPr>
            <w:tcW w:w="601" w:type="dxa"/>
            <w:vAlign w:val="center"/>
          </w:tcPr>
          <w:p w14:paraId="285F5836">
            <w:pPr>
              <w:spacing w:line="300" w:lineRule="exact"/>
              <w:jc w:val="right"/>
              <w:rPr>
                <w:rFonts w:ascii="方正书宋_GBK" w:eastAsia="方正书宋_GBK"/>
              </w:rPr>
            </w:pPr>
          </w:p>
        </w:tc>
      </w:tr>
    </w:tbl>
    <w:p w14:paraId="3909F6CB">
      <w:pPr>
        <w:jc w:val="center"/>
        <w:outlineLvl w:val="0"/>
        <w:rPr>
          <w:rFonts w:hint="eastAsia" w:ascii="方正小标宋_GBK" w:eastAsia="方正小标宋_GBK"/>
          <w:sz w:val="32"/>
        </w:rPr>
      </w:pPr>
    </w:p>
    <w:p w14:paraId="47643CCD">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14:paraId="0D29E96E">
      <w:pPr>
        <w:ind w:firstLine="640"/>
        <w:rPr>
          <w:rFonts w:hint="eastAsia" w:ascii="仿宋" w:hAnsi="仿宋" w:eastAsia="仿宋" w:cs="仿宋"/>
          <w:sz w:val="32"/>
          <w:szCs w:val="32"/>
        </w:rPr>
      </w:pPr>
      <w:r>
        <w:rPr>
          <w:rFonts w:hint="eastAsia" w:ascii="仿宋" w:hAnsi="仿宋" w:eastAsia="仿宋" w:cs="仿宋"/>
          <w:sz w:val="32"/>
          <w:szCs w:val="32"/>
          <w:lang w:eastAsia="zh-CN"/>
        </w:rPr>
        <w:t>石家庄市外事办公室</w:t>
      </w:r>
      <w:r>
        <w:rPr>
          <w:rFonts w:hint="eastAsia" w:ascii="仿宋" w:hAnsi="仿宋" w:eastAsia="仿宋" w:cs="仿宋"/>
          <w:sz w:val="32"/>
          <w:szCs w:val="32"/>
        </w:rPr>
        <w:t>（含所属单位）上年末固定资产金额为</w:t>
      </w:r>
      <w:r>
        <w:rPr>
          <w:rFonts w:hint="eastAsia" w:ascii="仿宋" w:hAnsi="仿宋" w:eastAsia="仿宋" w:cs="仿宋"/>
          <w:sz w:val="32"/>
          <w:szCs w:val="32"/>
          <w:lang w:val="en-US" w:eastAsia="zh-CN"/>
        </w:rPr>
        <w:t>299.07</w:t>
      </w:r>
      <w:r>
        <w:rPr>
          <w:rFonts w:hint="eastAsia" w:ascii="仿宋" w:hAnsi="仿宋" w:eastAsia="仿宋" w:cs="仿宋"/>
          <w:sz w:val="32"/>
          <w:szCs w:val="32"/>
        </w:rPr>
        <w:t>万元，本年度各单位（处室）拟购置固定资产</w:t>
      </w:r>
      <w:r>
        <w:rPr>
          <w:rFonts w:hint="eastAsia" w:ascii="仿宋" w:hAnsi="仿宋" w:eastAsia="仿宋" w:cs="仿宋"/>
          <w:sz w:val="32"/>
          <w:szCs w:val="32"/>
          <w:lang w:val="en-US" w:eastAsia="zh-CN"/>
        </w:rPr>
        <w:t>9.8</w:t>
      </w:r>
      <w:r>
        <w:rPr>
          <w:rFonts w:hint="eastAsia" w:ascii="仿宋" w:hAnsi="仿宋" w:eastAsia="仿宋" w:cs="仿宋"/>
          <w:sz w:val="32"/>
          <w:szCs w:val="24"/>
        </w:rPr>
        <w:t>万元</w:t>
      </w:r>
      <w:r>
        <w:rPr>
          <w:rFonts w:hint="eastAsia" w:ascii="仿宋" w:hAnsi="仿宋" w:eastAsia="仿宋" w:cs="仿宋"/>
          <w:sz w:val="32"/>
          <w:szCs w:val="24"/>
          <w:lang w:eastAsia="zh-CN"/>
        </w:rPr>
        <w:t>，</w:t>
      </w:r>
      <w:r>
        <w:rPr>
          <w:rFonts w:hint="eastAsia" w:ascii="仿宋" w:hAnsi="仿宋" w:eastAsia="仿宋" w:cs="仿宋"/>
          <w:sz w:val="32"/>
          <w:szCs w:val="32"/>
        </w:rPr>
        <w:t>主要为计算机设备、打印设备</w:t>
      </w:r>
      <w:r>
        <w:rPr>
          <w:rFonts w:hint="eastAsia" w:ascii="仿宋" w:hAnsi="仿宋" w:eastAsia="仿宋" w:cs="仿宋"/>
          <w:sz w:val="32"/>
          <w:szCs w:val="32"/>
          <w:lang w:eastAsia="zh-CN"/>
        </w:rPr>
        <w:t>等</w:t>
      </w:r>
      <w:r>
        <w:rPr>
          <w:rFonts w:hint="eastAsia" w:ascii="仿宋" w:hAnsi="仿宋" w:eastAsia="仿宋" w:cs="仿宋"/>
          <w:sz w:val="32"/>
          <w:szCs w:val="32"/>
        </w:rPr>
        <w:t>，已列入政府采购预算。详见</w:t>
      </w:r>
      <w:r>
        <w:rPr>
          <w:rFonts w:hint="eastAsia" w:ascii="仿宋" w:hAnsi="仿宋" w:eastAsia="仿宋" w:cs="仿宋"/>
          <w:sz w:val="32"/>
          <w:szCs w:val="32"/>
          <w:lang w:eastAsia="zh-CN"/>
        </w:rPr>
        <w:t>政府采购预算表</w:t>
      </w:r>
      <w:r>
        <w:rPr>
          <w:rFonts w:hint="eastAsia" w:ascii="仿宋" w:hAnsi="仿宋" w:eastAsia="仿宋" w:cs="仿宋"/>
          <w:sz w:val="32"/>
          <w:szCs w:val="32"/>
        </w:rPr>
        <w:t>。</w:t>
      </w:r>
    </w:p>
    <w:p w14:paraId="78D54481">
      <w:pPr>
        <w:ind w:firstLine="640"/>
        <w:rPr>
          <w:rFonts w:hint="eastAsia" w:ascii="宋体" w:hAnsi="宋体" w:eastAsia="宋体" w:cs="宋体"/>
          <w:b/>
          <w:bCs/>
          <w:kern w:val="0"/>
          <w:sz w:val="32"/>
          <w:szCs w:val="32"/>
        </w:rPr>
      </w:pPr>
      <w:r>
        <w:rPr>
          <w:rFonts w:hint="eastAsia" w:ascii="宋体" w:hAnsi="宋体" w:eastAsia="宋体" w:cs="宋体"/>
          <w:b/>
          <w:bCs/>
          <w:kern w:val="0"/>
          <w:sz w:val="32"/>
          <w:szCs w:val="32"/>
          <w:lang w:val="en-US" w:eastAsia="zh-CN"/>
        </w:rPr>
        <w:t xml:space="preserve">  </w:t>
      </w:r>
      <w:r>
        <w:rPr>
          <w:rFonts w:hint="eastAsia" w:ascii="宋体" w:hAnsi="宋体" w:eastAsia="宋体" w:cs="宋体"/>
          <w:b/>
          <w:bCs/>
          <w:kern w:val="0"/>
          <w:sz w:val="32"/>
          <w:szCs w:val="32"/>
          <w:lang w:eastAsia="zh-CN"/>
        </w:rPr>
        <w:t>石家庄市</w:t>
      </w:r>
      <w:r>
        <w:rPr>
          <w:rFonts w:hint="eastAsia" w:ascii="宋体" w:hAnsi="宋体" w:eastAsia="宋体" w:cs="宋体"/>
          <w:b/>
          <w:bCs/>
          <w:kern w:val="0"/>
          <w:sz w:val="32"/>
          <w:szCs w:val="32"/>
        </w:rPr>
        <w:t>直部门固定资产占用情况表</w:t>
      </w:r>
    </w:p>
    <w:p w14:paraId="6C1F2DDB">
      <w:pPr>
        <w:rPr>
          <w:rFonts w:hint="eastAsia" w:ascii="宋体" w:hAnsi="宋体" w:eastAsia="宋体" w:cs="宋体"/>
          <w:b w:val="0"/>
          <w:bCs w:val="0"/>
          <w:kern w:val="0"/>
          <w:sz w:val="24"/>
          <w:szCs w:val="24"/>
          <w:lang w:eastAsia="zh-CN"/>
        </w:rPr>
      </w:pPr>
      <w:r>
        <w:rPr>
          <w:rFonts w:hint="eastAsia" w:ascii="宋体" w:hAnsi="宋体" w:eastAsia="宋体" w:cs="宋体"/>
          <w:b w:val="0"/>
          <w:bCs w:val="0"/>
          <w:kern w:val="0"/>
          <w:sz w:val="24"/>
          <w:szCs w:val="24"/>
          <w:lang w:eastAsia="zh-CN"/>
        </w:rPr>
        <w:t>编制部门：石家庄市外事办公室</w:t>
      </w:r>
      <w:r>
        <w:rPr>
          <w:rFonts w:hint="eastAsia" w:ascii="宋体" w:hAnsi="宋体" w:eastAsia="宋体" w:cs="宋体"/>
          <w:b w:val="0"/>
          <w:bCs w:val="0"/>
          <w:kern w:val="0"/>
          <w:sz w:val="24"/>
          <w:szCs w:val="24"/>
          <w:lang w:val="en-US" w:eastAsia="zh-CN"/>
        </w:rPr>
        <w:t xml:space="preserve">            截止时间：2017年12月31日</w:t>
      </w:r>
    </w:p>
    <w:tbl>
      <w:tblPr>
        <w:tblStyle w:val="4"/>
        <w:tblW w:w="846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331"/>
        <w:gridCol w:w="2313"/>
        <w:gridCol w:w="2822"/>
      </w:tblGrid>
      <w:tr w14:paraId="2E33B4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31" w:type="dxa"/>
            <w:vAlign w:val="center"/>
          </w:tcPr>
          <w:p w14:paraId="39A93345">
            <w:pPr>
              <w:widowControl/>
              <w:jc w:val="center"/>
              <w:rPr>
                <w:rFonts w:hint="eastAsia" w:ascii="仿宋" w:hAnsi="仿宋" w:eastAsia="仿宋" w:cs="仿宋"/>
                <w:b/>
                <w:bCs/>
                <w:kern w:val="0"/>
                <w:sz w:val="24"/>
                <w:szCs w:val="24"/>
                <w:vertAlign w:val="baseline"/>
                <w:lang w:val="en-US" w:eastAsia="zh-CN"/>
              </w:rPr>
            </w:pPr>
            <w:r>
              <w:rPr>
                <w:rFonts w:hint="eastAsia" w:ascii="仿宋" w:hAnsi="仿宋" w:eastAsia="仿宋" w:cs="仿宋"/>
                <w:b/>
                <w:bCs/>
                <w:kern w:val="0"/>
                <w:sz w:val="24"/>
                <w:szCs w:val="24"/>
              </w:rPr>
              <w:t>项   目</w:t>
            </w:r>
          </w:p>
        </w:tc>
        <w:tc>
          <w:tcPr>
            <w:tcW w:w="2313" w:type="dxa"/>
            <w:vAlign w:val="center"/>
          </w:tcPr>
          <w:p w14:paraId="2D8D041F">
            <w:pPr>
              <w:widowControl/>
              <w:jc w:val="center"/>
              <w:rPr>
                <w:rFonts w:hint="eastAsia" w:ascii="仿宋" w:hAnsi="仿宋" w:eastAsia="仿宋" w:cs="仿宋"/>
                <w:b/>
                <w:bCs/>
                <w:kern w:val="0"/>
                <w:sz w:val="24"/>
                <w:szCs w:val="24"/>
                <w:vertAlign w:val="baseline"/>
                <w:lang w:val="en-US" w:eastAsia="zh-CN"/>
              </w:rPr>
            </w:pPr>
            <w:r>
              <w:rPr>
                <w:rFonts w:hint="eastAsia" w:ascii="仿宋" w:hAnsi="仿宋" w:eastAsia="仿宋" w:cs="仿宋"/>
                <w:b/>
                <w:bCs/>
                <w:kern w:val="0"/>
                <w:sz w:val="24"/>
                <w:szCs w:val="24"/>
              </w:rPr>
              <w:t>数量</w:t>
            </w:r>
          </w:p>
        </w:tc>
        <w:tc>
          <w:tcPr>
            <w:tcW w:w="2822" w:type="dxa"/>
            <w:vAlign w:val="center"/>
          </w:tcPr>
          <w:p w14:paraId="139313A1">
            <w:pPr>
              <w:widowControl/>
              <w:jc w:val="center"/>
              <w:rPr>
                <w:rFonts w:hint="eastAsia" w:ascii="仿宋" w:hAnsi="仿宋" w:eastAsia="仿宋" w:cs="仿宋"/>
                <w:b/>
                <w:bCs/>
                <w:kern w:val="0"/>
                <w:sz w:val="24"/>
                <w:szCs w:val="24"/>
                <w:vertAlign w:val="baseline"/>
                <w:lang w:val="en-US" w:eastAsia="zh-CN"/>
              </w:rPr>
            </w:pPr>
            <w:r>
              <w:rPr>
                <w:rFonts w:hint="eastAsia" w:ascii="仿宋" w:hAnsi="仿宋" w:eastAsia="仿宋" w:cs="仿宋"/>
                <w:b/>
                <w:bCs/>
                <w:kern w:val="0"/>
                <w:sz w:val="24"/>
                <w:szCs w:val="24"/>
              </w:rPr>
              <w:t>价值（金额单位：万元）</w:t>
            </w:r>
          </w:p>
        </w:tc>
      </w:tr>
      <w:tr w14:paraId="3F8F0C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31" w:type="dxa"/>
            <w:vAlign w:val="center"/>
          </w:tcPr>
          <w:p w14:paraId="7CEB87F1">
            <w:pPr>
              <w:widowControl/>
              <w:jc w:val="center"/>
              <w:rPr>
                <w:rFonts w:hint="eastAsia" w:ascii="仿宋" w:hAnsi="仿宋" w:eastAsia="仿宋" w:cs="仿宋"/>
                <w:b w:val="0"/>
                <w:bCs w:val="0"/>
                <w:kern w:val="0"/>
                <w:sz w:val="24"/>
                <w:szCs w:val="24"/>
                <w:vertAlign w:val="baseline"/>
                <w:lang w:val="en-US" w:eastAsia="zh-CN"/>
              </w:rPr>
            </w:pPr>
            <w:r>
              <w:rPr>
                <w:rFonts w:hint="eastAsia" w:ascii="仿宋" w:hAnsi="仿宋" w:eastAsia="仿宋" w:cs="仿宋"/>
                <w:b w:val="0"/>
                <w:bCs w:val="0"/>
                <w:kern w:val="0"/>
                <w:sz w:val="24"/>
                <w:szCs w:val="24"/>
              </w:rPr>
              <w:t>资产总额</w:t>
            </w:r>
          </w:p>
        </w:tc>
        <w:tc>
          <w:tcPr>
            <w:tcW w:w="2313" w:type="dxa"/>
            <w:vAlign w:val="center"/>
          </w:tcPr>
          <w:p w14:paraId="7809B539">
            <w:pPr>
              <w:widowControl/>
              <w:jc w:val="center"/>
              <w:rPr>
                <w:rFonts w:hint="eastAsia" w:ascii="仿宋" w:hAnsi="仿宋" w:eastAsia="仿宋" w:cs="仿宋"/>
                <w:b w:val="0"/>
                <w:bCs w:val="0"/>
                <w:kern w:val="0"/>
                <w:sz w:val="24"/>
                <w:szCs w:val="24"/>
                <w:vertAlign w:val="baseline"/>
                <w:lang w:val="en-US" w:eastAsia="zh-CN"/>
              </w:rPr>
            </w:pPr>
            <w:r>
              <w:rPr>
                <w:rFonts w:hint="eastAsia" w:ascii="仿宋" w:hAnsi="仿宋" w:eastAsia="仿宋" w:cs="仿宋"/>
                <w:b w:val="0"/>
                <w:bCs w:val="0"/>
                <w:kern w:val="0"/>
                <w:sz w:val="24"/>
                <w:szCs w:val="24"/>
                <w:vertAlign w:val="baseline"/>
                <w:lang w:val="en-US" w:eastAsia="zh-CN"/>
              </w:rPr>
              <w:t>--</w:t>
            </w:r>
          </w:p>
        </w:tc>
        <w:tc>
          <w:tcPr>
            <w:tcW w:w="2822" w:type="dxa"/>
            <w:vAlign w:val="center"/>
          </w:tcPr>
          <w:p w14:paraId="44B37261">
            <w:pPr>
              <w:jc w:val="center"/>
              <w:rPr>
                <w:rFonts w:hint="eastAsia" w:ascii="仿宋" w:hAnsi="仿宋" w:eastAsia="仿宋" w:cs="仿宋"/>
                <w:b w:val="0"/>
                <w:bCs w:val="0"/>
                <w:kern w:val="0"/>
                <w:sz w:val="24"/>
                <w:szCs w:val="24"/>
                <w:vertAlign w:val="baseline"/>
                <w:lang w:val="en-US" w:eastAsia="zh-CN"/>
              </w:rPr>
            </w:pPr>
            <w:r>
              <w:rPr>
                <w:rFonts w:hint="eastAsia" w:ascii="仿宋" w:hAnsi="仿宋" w:eastAsia="仿宋" w:cs="仿宋"/>
                <w:b w:val="0"/>
                <w:bCs w:val="0"/>
                <w:kern w:val="0"/>
                <w:sz w:val="24"/>
                <w:szCs w:val="24"/>
                <w:vertAlign w:val="baseline"/>
                <w:lang w:val="en-US" w:eastAsia="zh-CN"/>
              </w:rPr>
              <w:t>299.07</w:t>
            </w:r>
          </w:p>
        </w:tc>
      </w:tr>
      <w:tr w14:paraId="419CB7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31" w:type="dxa"/>
            <w:vAlign w:val="center"/>
          </w:tcPr>
          <w:p w14:paraId="768DED65">
            <w:pPr>
              <w:widowControl/>
              <w:jc w:val="left"/>
              <w:rPr>
                <w:rFonts w:hint="eastAsia" w:ascii="仿宋" w:hAnsi="仿宋" w:eastAsia="仿宋" w:cs="仿宋"/>
                <w:b w:val="0"/>
                <w:bCs w:val="0"/>
                <w:kern w:val="0"/>
                <w:sz w:val="24"/>
                <w:szCs w:val="24"/>
                <w:vertAlign w:val="baseline"/>
                <w:lang w:val="en-US" w:eastAsia="zh-CN"/>
              </w:rPr>
            </w:pPr>
            <w:r>
              <w:rPr>
                <w:rFonts w:hint="eastAsia" w:ascii="仿宋" w:hAnsi="仿宋" w:eastAsia="仿宋" w:cs="仿宋"/>
                <w:b w:val="0"/>
                <w:bCs w:val="0"/>
                <w:kern w:val="0"/>
                <w:sz w:val="24"/>
                <w:szCs w:val="24"/>
              </w:rPr>
              <w:t>1、房屋（平方米）</w:t>
            </w:r>
          </w:p>
        </w:tc>
        <w:tc>
          <w:tcPr>
            <w:tcW w:w="2313" w:type="dxa"/>
            <w:vAlign w:val="center"/>
          </w:tcPr>
          <w:p w14:paraId="30151667">
            <w:pPr>
              <w:widowControl/>
              <w:jc w:val="left"/>
              <w:rPr>
                <w:rFonts w:hint="eastAsia" w:ascii="仿宋" w:hAnsi="仿宋" w:eastAsia="仿宋" w:cs="仿宋"/>
                <w:b w:val="0"/>
                <w:bCs w:val="0"/>
                <w:kern w:val="0"/>
                <w:sz w:val="24"/>
                <w:szCs w:val="24"/>
                <w:vertAlign w:val="baseline"/>
                <w:lang w:val="en-US" w:eastAsia="zh-CN"/>
              </w:rPr>
            </w:pPr>
          </w:p>
        </w:tc>
        <w:tc>
          <w:tcPr>
            <w:tcW w:w="2822" w:type="dxa"/>
          </w:tcPr>
          <w:p w14:paraId="6F674B6D">
            <w:pPr>
              <w:rPr>
                <w:rFonts w:hint="eastAsia" w:ascii="仿宋" w:hAnsi="仿宋" w:eastAsia="仿宋" w:cs="仿宋"/>
                <w:b w:val="0"/>
                <w:bCs w:val="0"/>
                <w:kern w:val="0"/>
                <w:sz w:val="24"/>
                <w:szCs w:val="24"/>
                <w:vertAlign w:val="baseline"/>
                <w:lang w:val="en-US" w:eastAsia="zh-CN"/>
              </w:rPr>
            </w:pPr>
          </w:p>
        </w:tc>
      </w:tr>
      <w:tr w14:paraId="2ED74F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31" w:type="dxa"/>
            <w:vAlign w:val="center"/>
          </w:tcPr>
          <w:p w14:paraId="7F1EC800">
            <w:pPr>
              <w:widowControl/>
              <w:jc w:val="left"/>
              <w:rPr>
                <w:rFonts w:hint="eastAsia" w:ascii="仿宋" w:hAnsi="仿宋" w:eastAsia="仿宋" w:cs="仿宋"/>
                <w:b w:val="0"/>
                <w:bCs w:val="0"/>
                <w:kern w:val="0"/>
                <w:sz w:val="24"/>
                <w:szCs w:val="24"/>
                <w:vertAlign w:val="baseline"/>
                <w:lang w:val="en-US" w:eastAsia="zh-CN"/>
              </w:rPr>
            </w:pPr>
            <w:r>
              <w:rPr>
                <w:rFonts w:hint="eastAsia" w:ascii="仿宋" w:hAnsi="仿宋" w:eastAsia="仿宋" w:cs="仿宋"/>
                <w:b w:val="0"/>
                <w:bCs w:val="0"/>
                <w:kern w:val="0"/>
                <w:sz w:val="24"/>
                <w:szCs w:val="24"/>
              </w:rPr>
              <w:t xml:space="preserve">   其中：办公用房（平方米）</w:t>
            </w:r>
          </w:p>
        </w:tc>
        <w:tc>
          <w:tcPr>
            <w:tcW w:w="2313" w:type="dxa"/>
            <w:vAlign w:val="center"/>
          </w:tcPr>
          <w:p w14:paraId="4D8E0678">
            <w:pPr>
              <w:widowControl/>
              <w:jc w:val="left"/>
              <w:rPr>
                <w:rFonts w:hint="eastAsia" w:ascii="仿宋" w:hAnsi="仿宋" w:eastAsia="仿宋" w:cs="仿宋"/>
                <w:b w:val="0"/>
                <w:bCs w:val="0"/>
                <w:kern w:val="0"/>
                <w:sz w:val="24"/>
                <w:szCs w:val="24"/>
                <w:vertAlign w:val="baseline"/>
                <w:lang w:val="en-US" w:eastAsia="zh-CN"/>
              </w:rPr>
            </w:pPr>
          </w:p>
        </w:tc>
        <w:tc>
          <w:tcPr>
            <w:tcW w:w="2822" w:type="dxa"/>
          </w:tcPr>
          <w:p w14:paraId="75DBE8C1">
            <w:pPr>
              <w:rPr>
                <w:rFonts w:hint="eastAsia" w:ascii="仿宋" w:hAnsi="仿宋" w:eastAsia="仿宋" w:cs="仿宋"/>
                <w:b w:val="0"/>
                <w:bCs w:val="0"/>
                <w:kern w:val="0"/>
                <w:sz w:val="24"/>
                <w:szCs w:val="24"/>
                <w:vertAlign w:val="baseline"/>
                <w:lang w:val="en-US" w:eastAsia="zh-CN"/>
              </w:rPr>
            </w:pPr>
          </w:p>
        </w:tc>
      </w:tr>
      <w:tr w14:paraId="4BE067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31" w:type="dxa"/>
            <w:vAlign w:val="center"/>
          </w:tcPr>
          <w:p w14:paraId="3BDFA1AE">
            <w:pPr>
              <w:widowControl/>
              <w:jc w:val="left"/>
              <w:rPr>
                <w:rFonts w:hint="eastAsia" w:ascii="仿宋" w:hAnsi="仿宋" w:eastAsia="仿宋" w:cs="仿宋"/>
                <w:b w:val="0"/>
                <w:bCs w:val="0"/>
                <w:kern w:val="0"/>
                <w:sz w:val="24"/>
                <w:szCs w:val="24"/>
                <w:vertAlign w:val="baseline"/>
                <w:lang w:val="en-US" w:eastAsia="zh-CN"/>
              </w:rPr>
            </w:pPr>
            <w:r>
              <w:rPr>
                <w:rFonts w:hint="eastAsia" w:ascii="仿宋" w:hAnsi="仿宋" w:eastAsia="仿宋" w:cs="仿宋"/>
                <w:b w:val="0"/>
                <w:bCs w:val="0"/>
                <w:kern w:val="0"/>
                <w:sz w:val="24"/>
                <w:szCs w:val="24"/>
              </w:rPr>
              <w:t>2、车辆（台、辆）</w:t>
            </w:r>
          </w:p>
        </w:tc>
        <w:tc>
          <w:tcPr>
            <w:tcW w:w="2313" w:type="dxa"/>
            <w:vAlign w:val="center"/>
          </w:tcPr>
          <w:p w14:paraId="54A1B255">
            <w:pPr>
              <w:widowControl/>
              <w:jc w:val="center"/>
              <w:rPr>
                <w:rFonts w:hint="eastAsia" w:ascii="仿宋" w:hAnsi="仿宋" w:eastAsia="仿宋" w:cs="仿宋"/>
                <w:b w:val="0"/>
                <w:bCs w:val="0"/>
                <w:kern w:val="0"/>
                <w:sz w:val="24"/>
                <w:szCs w:val="24"/>
                <w:vertAlign w:val="baseline"/>
                <w:lang w:val="en-US" w:eastAsia="zh-CN"/>
              </w:rPr>
            </w:pPr>
            <w:r>
              <w:rPr>
                <w:rFonts w:hint="eastAsia" w:ascii="仿宋" w:hAnsi="仿宋" w:eastAsia="仿宋" w:cs="仿宋"/>
                <w:b w:val="0"/>
                <w:bCs w:val="0"/>
                <w:kern w:val="0"/>
                <w:sz w:val="24"/>
                <w:szCs w:val="24"/>
                <w:vertAlign w:val="baseline"/>
                <w:lang w:val="en-US" w:eastAsia="zh-CN"/>
              </w:rPr>
              <w:t>7</w:t>
            </w:r>
          </w:p>
        </w:tc>
        <w:tc>
          <w:tcPr>
            <w:tcW w:w="2822" w:type="dxa"/>
            <w:vAlign w:val="center"/>
          </w:tcPr>
          <w:p w14:paraId="52C297BE">
            <w:pPr>
              <w:jc w:val="center"/>
              <w:rPr>
                <w:rFonts w:hint="eastAsia" w:ascii="仿宋" w:hAnsi="仿宋" w:eastAsia="仿宋" w:cs="仿宋"/>
                <w:b w:val="0"/>
                <w:bCs w:val="0"/>
                <w:kern w:val="0"/>
                <w:sz w:val="24"/>
                <w:szCs w:val="24"/>
                <w:vertAlign w:val="baseline"/>
                <w:lang w:val="en-US" w:eastAsia="zh-CN"/>
              </w:rPr>
            </w:pPr>
            <w:r>
              <w:rPr>
                <w:rFonts w:hint="eastAsia" w:ascii="仿宋" w:hAnsi="仿宋" w:eastAsia="仿宋" w:cs="仿宋"/>
                <w:b w:val="0"/>
                <w:bCs w:val="0"/>
                <w:kern w:val="0"/>
                <w:sz w:val="24"/>
                <w:szCs w:val="24"/>
                <w:vertAlign w:val="baseline"/>
                <w:lang w:val="en-US" w:eastAsia="zh-CN"/>
              </w:rPr>
              <w:t>145.19</w:t>
            </w:r>
          </w:p>
        </w:tc>
      </w:tr>
      <w:tr w14:paraId="4CF3C0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31" w:type="dxa"/>
            <w:vAlign w:val="center"/>
          </w:tcPr>
          <w:p w14:paraId="7FD96F1D">
            <w:pPr>
              <w:widowControl/>
              <w:jc w:val="left"/>
              <w:rPr>
                <w:rFonts w:hint="eastAsia" w:ascii="仿宋" w:hAnsi="仿宋" w:eastAsia="仿宋" w:cs="仿宋"/>
                <w:b w:val="0"/>
                <w:bCs w:val="0"/>
                <w:kern w:val="0"/>
                <w:sz w:val="24"/>
                <w:szCs w:val="24"/>
                <w:vertAlign w:val="baseline"/>
                <w:lang w:val="en-US" w:eastAsia="zh-CN"/>
              </w:rPr>
            </w:pPr>
            <w:r>
              <w:rPr>
                <w:rFonts w:hint="eastAsia" w:ascii="仿宋" w:hAnsi="仿宋" w:eastAsia="仿宋" w:cs="仿宋"/>
                <w:b w:val="0"/>
                <w:bCs w:val="0"/>
                <w:kern w:val="0"/>
                <w:sz w:val="24"/>
                <w:szCs w:val="24"/>
              </w:rPr>
              <w:t>3、单价在20万元以上的设备</w:t>
            </w:r>
          </w:p>
        </w:tc>
        <w:tc>
          <w:tcPr>
            <w:tcW w:w="2313" w:type="dxa"/>
            <w:vAlign w:val="center"/>
          </w:tcPr>
          <w:p w14:paraId="3CEABB0A">
            <w:pPr>
              <w:widowControl/>
              <w:jc w:val="center"/>
              <w:rPr>
                <w:rFonts w:hint="eastAsia" w:ascii="仿宋" w:hAnsi="仿宋" w:eastAsia="仿宋" w:cs="仿宋"/>
                <w:b w:val="0"/>
                <w:bCs w:val="0"/>
                <w:kern w:val="0"/>
                <w:sz w:val="24"/>
                <w:szCs w:val="24"/>
                <w:vertAlign w:val="baseline"/>
                <w:lang w:val="en-US" w:eastAsia="zh-CN"/>
              </w:rPr>
            </w:pPr>
          </w:p>
        </w:tc>
        <w:tc>
          <w:tcPr>
            <w:tcW w:w="2822" w:type="dxa"/>
            <w:vAlign w:val="center"/>
          </w:tcPr>
          <w:p w14:paraId="4E26846C">
            <w:pPr>
              <w:jc w:val="center"/>
              <w:rPr>
                <w:rFonts w:hint="eastAsia" w:ascii="仿宋" w:hAnsi="仿宋" w:eastAsia="仿宋" w:cs="仿宋"/>
                <w:b w:val="0"/>
                <w:bCs w:val="0"/>
                <w:kern w:val="0"/>
                <w:sz w:val="24"/>
                <w:szCs w:val="24"/>
                <w:vertAlign w:val="baseline"/>
                <w:lang w:val="en-US" w:eastAsia="zh-CN"/>
              </w:rPr>
            </w:pPr>
          </w:p>
        </w:tc>
      </w:tr>
      <w:tr w14:paraId="688176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31" w:type="dxa"/>
            <w:vAlign w:val="center"/>
          </w:tcPr>
          <w:p w14:paraId="68AEAD0C">
            <w:pPr>
              <w:widowControl/>
              <w:jc w:val="left"/>
              <w:rPr>
                <w:rFonts w:hint="eastAsia" w:ascii="仿宋" w:hAnsi="仿宋" w:eastAsia="仿宋" w:cs="仿宋"/>
                <w:b w:val="0"/>
                <w:bCs w:val="0"/>
                <w:kern w:val="0"/>
                <w:sz w:val="24"/>
                <w:szCs w:val="24"/>
                <w:vertAlign w:val="baseline"/>
                <w:lang w:val="en-US" w:eastAsia="zh-CN"/>
              </w:rPr>
            </w:pPr>
            <w:r>
              <w:rPr>
                <w:rFonts w:hint="eastAsia" w:ascii="仿宋" w:hAnsi="仿宋" w:eastAsia="仿宋" w:cs="仿宋"/>
                <w:b w:val="0"/>
                <w:bCs w:val="0"/>
                <w:kern w:val="0"/>
                <w:sz w:val="24"/>
                <w:szCs w:val="24"/>
              </w:rPr>
              <w:t>4、其他固定资产</w:t>
            </w:r>
          </w:p>
        </w:tc>
        <w:tc>
          <w:tcPr>
            <w:tcW w:w="2313" w:type="dxa"/>
            <w:vAlign w:val="center"/>
          </w:tcPr>
          <w:p w14:paraId="3ECC76AC">
            <w:pPr>
              <w:widowControl/>
              <w:jc w:val="left"/>
              <w:rPr>
                <w:rFonts w:hint="eastAsia" w:ascii="仿宋" w:hAnsi="仿宋" w:eastAsia="仿宋" w:cs="仿宋"/>
                <w:b w:val="0"/>
                <w:bCs w:val="0"/>
                <w:kern w:val="0"/>
                <w:sz w:val="24"/>
                <w:szCs w:val="24"/>
                <w:vertAlign w:val="baseline"/>
                <w:lang w:val="en-US" w:eastAsia="zh-CN"/>
              </w:rPr>
            </w:pPr>
          </w:p>
        </w:tc>
        <w:tc>
          <w:tcPr>
            <w:tcW w:w="2822" w:type="dxa"/>
            <w:vAlign w:val="center"/>
          </w:tcPr>
          <w:p w14:paraId="7A17A5E4">
            <w:pPr>
              <w:jc w:val="center"/>
              <w:rPr>
                <w:rFonts w:hint="eastAsia" w:ascii="仿宋" w:hAnsi="仿宋" w:eastAsia="仿宋" w:cs="仿宋"/>
                <w:b w:val="0"/>
                <w:bCs w:val="0"/>
                <w:kern w:val="0"/>
                <w:sz w:val="24"/>
                <w:szCs w:val="24"/>
                <w:vertAlign w:val="baseline"/>
                <w:lang w:val="en-US" w:eastAsia="zh-CN"/>
              </w:rPr>
            </w:pPr>
            <w:r>
              <w:rPr>
                <w:rFonts w:hint="eastAsia" w:ascii="仿宋" w:hAnsi="仿宋" w:eastAsia="仿宋" w:cs="仿宋"/>
                <w:b w:val="0"/>
                <w:bCs w:val="0"/>
                <w:kern w:val="0"/>
                <w:sz w:val="24"/>
                <w:szCs w:val="24"/>
                <w:vertAlign w:val="baseline"/>
                <w:lang w:val="en-US" w:eastAsia="zh-CN"/>
              </w:rPr>
              <w:t>153.88</w:t>
            </w:r>
          </w:p>
        </w:tc>
      </w:tr>
    </w:tbl>
    <w:p w14:paraId="545EEA99">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14:paraId="5233E0E7">
      <w:pPr>
        <w:numPr>
          <w:ilvl w:val="0"/>
          <w:numId w:val="0"/>
        </w:numPr>
        <w:rPr>
          <w:rFonts w:hint="eastAsia" w:ascii="仿宋" w:hAnsi="仿宋" w:eastAsia="仿宋" w:cs="仿宋"/>
          <w:sz w:val="32"/>
          <w:szCs w:val="32"/>
        </w:rPr>
      </w:pPr>
      <w:r>
        <w:rPr>
          <w:rFonts w:hint="eastAsia" w:ascii="仿宋_GB2312" w:hAnsi="仿宋_GB2312" w:eastAsia="仿宋_GB2312" w:cs="仿宋_GB2312"/>
          <w:b w:val="0"/>
          <w:bCs/>
          <w:sz w:val="32"/>
          <w:szCs w:val="32"/>
          <w:lang w:val="en-US" w:eastAsia="zh-CN"/>
        </w:rPr>
        <w:t xml:space="preserve">    </w:t>
      </w:r>
      <w:r>
        <w:rPr>
          <w:rFonts w:hint="eastAsia" w:ascii="仿宋" w:hAnsi="仿宋" w:eastAsia="仿宋" w:cs="仿宋"/>
          <w:sz w:val="32"/>
          <w:szCs w:val="32"/>
          <w:lang w:val="en-US" w:eastAsia="zh-CN"/>
        </w:rPr>
        <w:t>1、</w:t>
      </w:r>
      <w:r>
        <w:rPr>
          <w:rFonts w:hint="eastAsia" w:ascii="仿宋" w:hAnsi="仿宋" w:eastAsia="仿宋" w:cs="仿宋"/>
          <w:sz w:val="32"/>
          <w:szCs w:val="32"/>
        </w:rPr>
        <w:t xml:space="preserve">财政拨款收入：指财政当年拨付的资金。 </w:t>
      </w:r>
    </w:p>
    <w:p w14:paraId="22A57BAC">
      <w:pPr>
        <w:numPr>
          <w:ilvl w:val="0"/>
          <w:numId w:val="0"/>
        </w:numPr>
        <w:rPr>
          <w:rFonts w:hint="eastAsia" w:ascii="仿宋" w:hAnsi="仿宋" w:eastAsia="仿宋" w:cs="仿宋"/>
          <w:sz w:val="32"/>
          <w:szCs w:val="32"/>
        </w:rPr>
      </w:pPr>
      <w:r>
        <w:rPr>
          <w:rFonts w:hint="eastAsia" w:ascii="仿宋" w:hAnsi="仿宋" w:eastAsia="仿宋" w:cs="仿宋"/>
          <w:sz w:val="32"/>
          <w:szCs w:val="32"/>
          <w:lang w:val="en-US" w:eastAsia="zh-CN"/>
        </w:rPr>
        <w:t xml:space="preserve">    2、</w:t>
      </w:r>
      <w:r>
        <w:rPr>
          <w:rFonts w:hint="eastAsia" w:ascii="仿宋" w:hAnsi="仿宋" w:eastAsia="仿宋" w:cs="仿宋"/>
          <w:sz w:val="32"/>
          <w:szCs w:val="32"/>
        </w:rPr>
        <w:t xml:space="preserve">事业收入：指事业单位开展专业业务活动及辅助活动所取得的收入。 </w:t>
      </w:r>
    </w:p>
    <w:p w14:paraId="395BF0DC">
      <w:pPr>
        <w:numPr>
          <w:ilvl w:val="0"/>
          <w:numId w:val="0"/>
        </w:numPr>
        <w:rPr>
          <w:rFonts w:hint="eastAsia" w:ascii="仿宋" w:hAnsi="仿宋" w:eastAsia="仿宋" w:cs="仿宋"/>
          <w:sz w:val="32"/>
          <w:szCs w:val="32"/>
        </w:rPr>
      </w:pPr>
      <w:r>
        <w:rPr>
          <w:rFonts w:hint="eastAsia" w:ascii="仿宋" w:hAnsi="仿宋" w:eastAsia="仿宋" w:cs="仿宋"/>
          <w:sz w:val="32"/>
          <w:szCs w:val="32"/>
          <w:lang w:val="en-US" w:eastAsia="zh-CN"/>
        </w:rPr>
        <w:t xml:space="preserve">    3、</w:t>
      </w:r>
      <w:r>
        <w:rPr>
          <w:rFonts w:hint="eastAsia" w:ascii="仿宋" w:hAnsi="仿宋" w:eastAsia="仿宋" w:cs="仿宋"/>
          <w:sz w:val="32"/>
          <w:szCs w:val="32"/>
        </w:rPr>
        <w:t xml:space="preserve">经营收入：指事业单位在专业业务活动及其辅助活动之外开展非独立核算经营活动取得的收入。 </w:t>
      </w:r>
    </w:p>
    <w:p w14:paraId="200D2EC9">
      <w:pPr>
        <w:numPr>
          <w:ilvl w:val="0"/>
          <w:numId w:val="0"/>
        </w:numPr>
        <w:rPr>
          <w:rFonts w:hint="eastAsia" w:ascii="仿宋" w:hAnsi="仿宋" w:eastAsia="仿宋" w:cs="仿宋"/>
          <w:sz w:val="32"/>
          <w:szCs w:val="32"/>
        </w:rPr>
      </w:pPr>
      <w:r>
        <w:rPr>
          <w:rFonts w:hint="eastAsia" w:ascii="仿宋" w:hAnsi="仿宋" w:eastAsia="仿宋" w:cs="仿宋"/>
          <w:sz w:val="32"/>
          <w:szCs w:val="32"/>
          <w:lang w:val="en-US" w:eastAsia="zh-CN"/>
        </w:rPr>
        <w:t xml:space="preserve">    4</w:t>
      </w:r>
      <w:r>
        <w:rPr>
          <w:rFonts w:hint="eastAsia" w:ascii="仿宋" w:hAnsi="仿宋" w:eastAsia="仿宋" w:cs="仿宋"/>
          <w:sz w:val="32"/>
          <w:szCs w:val="32"/>
        </w:rPr>
        <w:t xml:space="preserve">、基本支出：指为保障机构正常运转、完成日常工作任务而发生的人员经费和日常公用经费。 </w:t>
      </w:r>
    </w:p>
    <w:p w14:paraId="1565501C">
      <w:pPr>
        <w:numPr>
          <w:ilvl w:val="0"/>
          <w:numId w:val="0"/>
        </w:numPr>
        <w:rPr>
          <w:rFonts w:hint="eastAsia" w:ascii="仿宋" w:hAnsi="仿宋" w:eastAsia="仿宋" w:cs="仿宋"/>
          <w:sz w:val="32"/>
          <w:szCs w:val="32"/>
        </w:rPr>
      </w:pPr>
      <w:r>
        <w:rPr>
          <w:rFonts w:hint="eastAsia" w:ascii="仿宋" w:hAnsi="仿宋" w:eastAsia="仿宋" w:cs="仿宋"/>
          <w:sz w:val="32"/>
          <w:szCs w:val="32"/>
          <w:lang w:val="en-US" w:eastAsia="zh-CN"/>
        </w:rPr>
        <w:t xml:space="preserve">    5</w:t>
      </w:r>
      <w:r>
        <w:rPr>
          <w:rFonts w:hint="eastAsia" w:ascii="仿宋" w:hAnsi="仿宋" w:eastAsia="仿宋" w:cs="仿宋"/>
          <w:sz w:val="32"/>
          <w:szCs w:val="32"/>
        </w:rPr>
        <w:t xml:space="preserve">、项目支出：指在基本支出之外为完成特定行政任务和事业发展目标所发生的支出。  </w:t>
      </w:r>
    </w:p>
    <w:p w14:paraId="708D6A48">
      <w:pPr>
        <w:numPr>
          <w:ilvl w:val="0"/>
          <w:numId w:val="0"/>
        </w:numPr>
        <w:ind w:firstLine="640"/>
        <w:rPr>
          <w:rFonts w:hint="eastAsia" w:ascii="仿宋" w:hAnsi="仿宋" w:eastAsia="仿宋" w:cs="仿宋"/>
          <w:sz w:val="32"/>
          <w:szCs w:val="32"/>
        </w:rPr>
      </w:pPr>
      <w:r>
        <w:rPr>
          <w:rFonts w:hint="eastAsia" w:ascii="仿宋" w:hAnsi="仿宋" w:eastAsia="仿宋" w:cs="仿宋"/>
          <w:sz w:val="32"/>
          <w:szCs w:val="32"/>
          <w:lang w:val="en-US" w:eastAsia="zh-CN"/>
        </w:rPr>
        <w:t>6</w:t>
      </w:r>
      <w:r>
        <w:rPr>
          <w:rFonts w:hint="eastAsia" w:ascii="仿宋" w:hAnsi="仿宋" w:eastAsia="仿宋" w:cs="仿宋"/>
          <w:sz w:val="32"/>
          <w:szCs w:val="32"/>
        </w:rPr>
        <w:t xml:space="preserve">、三公经费：纳入财政预决算管理的“三公经费”，是指用财政拨款安排的“因公出国（境）费”、“公务用车购置及运行费”和“公务接待费”。其中，“因公出国（境）费”反映单位公务出国（境）的住宿费、旅费、伙食补助费、杂费、培训费等支出；“公务用车购置及运行费”反映单位公务用车购置费及租用费、燃料费、维修费、过路过桥费、保险费等支出；“公务接待费”反映单位按规定开支的各类公务接待（含外宾接待）支出。 </w:t>
      </w:r>
    </w:p>
    <w:p w14:paraId="3A5FE977">
      <w:pPr>
        <w:numPr>
          <w:ilvl w:val="0"/>
          <w:numId w:val="0"/>
        </w:numPr>
        <w:ind w:firstLine="640"/>
        <w:rPr>
          <w:rFonts w:hint="eastAsia" w:asciiTheme="majorEastAsia" w:hAnsiTheme="majorEastAsia" w:eastAsiaTheme="majorEastAsia" w:cstheme="majorEastAsia"/>
          <w:b/>
          <w:bCs/>
          <w:sz w:val="32"/>
          <w:szCs w:val="32"/>
        </w:rPr>
      </w:pPr>
      <w:r>
        <w:rPr>
          <w:rFonts w:hint="eastAsia" w:ascii="仿宋" w:hAnsi="仿宋" w:eastAsia="仿宋" w:cs="仿宋"/>
          <w:sz w:val="32"/>
          <w:szCs w:val="32"/>
          <w:lang w:val="en-US" w:eastAsia="zh-CN"/>
        </w:rPr>
        <w:t>7</w:t>
      </w:r>
      <w:r>
        <w:rPr>
          <w:rFonts w:hint="eastAsia" w:ascii="仿宋" w:hAnsi="仿宋" w:eastAsia="仿宋" w:cs="仿宋"/>
          <w:sz w:val="32"/>
          <w:szCs w:val="32"/>
        </w:rPr>
        <w:t xml:space="preserve">、机关运行经费：为保障行政单位（包括参照公务员法管理的事业单位）运行用于购买货物和服务的各项资金，包括办公及印刷费、邮电费、差旅费、会议费、福利费、日常维修费、专用材料及一般设备购置费、办公用房水电费、办公用房取暖费、办公用房物业管理费、公务用车运行维护费以及其他费用。  </w:t>
      </w:r>
    </w:p>
    <w:p w14:paraId="1B6A1C7F">
      <w:pPr>
        <w:numPr>
          <w:ilvl w:val="0"/>
          <w:numId w:val="0"/>
        </w:numPr>
        <w:ind w:firstLine="640"/>
        <w:rPr>
          <w:rFonts w:hint="eastAsia" w:ascii="黑体" w:hAnsi="黑体" w:eastAsia="黑体" w:cs="黑体"/>
          <w:b/>
          <w:bCs/>
          <w:sz w:val="32"/>
          <w:szCs w:val="32"/>
          <w:lang w:eastAsia="zh-CN"/>
        </w:rPr>
      </w:pPr>
      <w:r>
        <w:rPr>
          <w:rFonts w:hint="eastAsia" w:ascii="黑体" w:hAnsi="黑体" w:eastAsia="黑体" w:cs="黑体"/>
          <w:b/>
          <w:bCs/>
          <w:sz w:val="32"/>
          <w:szCs w:val="32"/>
          <w:lang w:eastAsia="zh-CN"/>
        </w:rPr>
        <w:t>九、其他需说明的事项</w:t>
      </w:r>
    </w:p>
    <w:p w14:paraId="1369E7EE">
      <w:pPr>
        <w:numPr>
          <w:ilvl w:val="0"/>
          <w:numId w:val="0"/>
        </w:numPr>
        <w:ind w:firstLine="640"/>
        <w:rPr>
          <w:rFonts w:hint="eastAsia" w:ascii="仿宋" w:hAnsi="仿宋" w:eastAsia="仿宋" w:cs="仿宋"/>
          <w:sz w:val="32"/>
          <w:szCs w:val="32"/>
          <w:lang w:eastAsia="zh-CN"/>
        </w:rPr>
      </w:pPr>
      <w:r>
        <w:rPr>
          <w:rFonts w:hint="eastAsia" w:ascii="仿宋" w:hAnsi="仿宋" w:eastAsia="仿宋" w:cs="仿宋"/>
          <w:sz w:val="32"/>
          <w:szCs w:val="32"/>
          <w:lang w:eastAsia="zh-CN"/>
        </w:rPr>
        <w:t>无其他需说明的事项。</w:t>
      </w:r>
    </w:p>
    <w:p w14:paraId="6605E111"/>
    <w:sectPr>
      <w:pgSz w:w="11906" w:h="16838"/>
      <w:pgMar w:top="1440" w:right="1689" w:bottom="1440" w:left="1689"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方正小标宋_GBK">
    <w:altName w:val="宋体"/>
    <w:panose1 w:val="03000509000000000000"/>
    <w:charset w:val="86"/>
    <w:family w:val="auto"/>
    <w:pitch w:val="default"/>
    <w:sig w:usb0="00000000" w:usb1="00000000" w:usb2="00000000" w:usb3="00000000" w:csb0="00040001" w:csb1="00000000"/>
  </w:font>
  <w:font w:name="方正书宋_GBK">
    <w:altName w:val="宋体"/>
    <w:panose1 w:val="03000509000000000000"/>
    <w:charset w:val="86"/>
    <w:family w:val="auto"/>
    <w:pitch w:val="default"/>
    <w:sig w:usb0="00000000" w:usb1="00000000" w:usb2="00000000" w:usb3="00000000" w:csb0="00040001" w:csb1="00000000"/>
  </w:font>
  <w:font w:name="方正仿宋_GBK">
    <w:altName w:val="宋体"/>
    <w:panose1 w:val="00000000000000000000"/>
    <w:charset w:val="00"/>
    <w:family w:val="auto"/>
    <w:pitch w:val="default"/>
    <w:sig w:usb0="00000000" w:usb1="00000000" w:usb2="00000000"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9336C08"/>
    <w:multiLevelType w:val="singleLevel"/>
    <w:tmpl w:val="59336C08"/>
    <w:lvl w:ilvl="0" w:tentative="0">
      <w:start w:val="2"/>
      <w:numFmt w:val="chineseCounting"/>
      <w:suff w:val="nothing"/>
      <w:lvlText w:val="%1、"/>
      <w:lvlJc w:val="left"/>
    </w:lvl>
  </w:abstractNum>
  <w:abstractNum w:abstractNumId="1">
    <w:nsid w:val="59336CD3"/>
    <w:multiLevelType w:val="singleLevel"/>
    <w:tmpl w:val="59336CD3"/>
    <w:lvl w:ilvl="0" w:tentative="0">
      <w:start w:val="1"/>
      <w:numFmt w:val="decimal"/>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2U1M2RjMjU5MWQ1NjY0N2E5Njg0OGE3MTM5YzMyMWQifQ=="/>
  </w:docVars>
  <w:rsids>
    <w:rsidRoot w:val="1E154EFE"/>
    <w:rsid w:val="10F1201E"/>
    <w:rsid w:val="1457232F"/>
    <w:rsid w:val="163B10A7"/>
    <w:rsid w:val="1E154EFE"/>
    <w:rsid w:val="2B5F6071"/>
    <w:rsid w:val="313B5341"/>
    <w:rsid w:val="32F556F3"/>
    <w:rsid w:val="4F12197F"/>
    <w:rsid w:val="5055181D"/>
    <w:rsid w:val="55913CB3"/>
    <w:rsid w:val="570C78B5"/>
    <w:rsid w:val="66B94036"/>
    <w:rsid w:val="71CE1E96"/>
    <w:rsid w:val="71D9405B"/>
    <w:rsid w:val="74C34BE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Plain Text"/>
    <w:basedOn w:val="1"/>
    <w:qFormat/>
    <w:uiPriority w:val="0"/>
    <w:rPr>
      <w:rFonts w:ascii="宋体" w:hAnsi="Courier New" w:cs="Courier New"/>
      <w:sz w:val="21"/>
      <w:szCs w:val="21"/>
    </w:rPr>
  </w:style>
  <w:style w:type="table" w:styleId="4">
    <w:name w:val="Table Grid"/>
    <w:basedOn w:val="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15</Pages>
  <Words>7244</Words>
  <Characters>7729</Characters>
  <Lines>0</Lines>
  <Paragraphs>0</Paragraphs>
  <TotalTime>5</TotalTime>
  <ScaleCrop>false</ScaleCrop>
  <LinksUpToDate>false</LinksUpToDate>
  <CharactersWithSpaces>10197</CharactersWithSpaces>
  <Application>WPS Office_12.1.0.18608_F1E327BC-269C-435d-A152-05C5408002CA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2018-02-24T08:28:00Z</dcterms:created>
  <dc:creator>www</dc:creator>
  <cp:lastModifiedBy>然然</cp:lastModifiedBy>
  <cp:lastPrinted>2018-02-26T05:26:00Z</cp:lastPrinted>
  <dcterms:modified xsi:type="dcterms:W3CDTF">2024-10-25T02:45:51Z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2052-12.1.0.18608</vt:lpwstr>
  </property>
  <property fmtid="{D5CDD505-2E9C-101B-9397-08002B2CF9AE}" pid="3" name="ICV">
    <vt:lpwstr>23B6C0568C284586A3ED1B507B6A8AA8_12</vt:lpwstr>
  </property>
</Properties>
</file>