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jc w:val="center"/>
        <w:rPr>
          <w:rFonts w:ascii="宋体" w:hAnsi="宋体" w:cs="宋体"/>
          <w:b/>
          <w:bCs/>
          <w:kern w:val="0"/>
          <w:sz w:val="44"/>
          <w:szCs w:val="44"/>
        </w:rPr>
      </w:pPr>
      <w:r>
        <w:rPr>
          <w:rFonts w:hint="eastAsia" w:ascii="宋体" w:hAnsi="宋体" w:cs="宋体"/>
          <w:b/>
          <w:bCs/>
          <w:kern w:val="0"/>
          <w:sz w:val="44"/>
          <w:szCs w:val="44"/>
        </w:rPr>
        <w:t>石家庄住房公积金管理中心</w:t>
      </w:r>
    </w:p>
    <w:p>
      <w:pPr>
        <w:jc w:val="center"/>
        <w:rPr>
          <w:rFonts w:ascii="宋体" w:hAnsi="宋体" w:cs="宋体"/>
          <w:b/>
          <w:bCs/>
          <w:sz w:val="44"/>
          <w:szCs w:val="44"/>
        </w:rPr>
      </w:pPr>
      <w:r>
        <w:rPr>
          <w:rFonts w:hint="eastAsia" w:ascii="宋体" w:hAnsi="宋体" w:cs="宋体"/>
          <w:b/>
          <w:bCs/>
          <w:kern w:val="0"/>
          <w:sz w:val="44"/>
          <w:szCs w:val="44"/>
        </w:rPr>
        <w:t>2020年度部门整体支出</w:t>
      </w:r>
      <w:r>
        <w:rPr>
          <w:rFonts w:hint="eastAsia" w:ascii="宋体" w:hAnsi="宋体" w:cs="宋体"/>
          <w:b/>
          <w:bCs/>
          <w:sz w:val="44"/>
          <w:szCs w:val="44"/>
        </w:rPr>
        <w:t>绩效自评报告</w:t>
      </w:r>
    </w:p>
    <w:p>
      <w:pPr>
        <w:rPr>
          <w:rFonts w:ascii="黑体" w:hAnsi="黑体" w:eastAsia="黑体"/>
          <w:sz w:val="32"/>
          <w:szCs w:val="32"/>
        </w:rPr>
      </w:pPr>
    </w:p>
    <w:p>
      <w:pPr>
        <w:ind w:firstLine="640" w:firstLineChars="200"/>
        <w:outlineLvl w:val="0"/>
        <w:rPr>
          <w:rFonts w:ascii="黑体" w:hAnsi="黑体" w:eastAsia="黑体"/>
          <w:sz w:val="32"/>
          <w:szCs w:val="32"/>
        </w:rPr>
      </w:pPr>
      <w:r>
        <w:rPr>
          <w:rFonts w:hint="eastAsia" w:ascii="黑体" w:hAnsi="黑体" w:eastAsia="黑体"/>
          <w:sz w:val="32"/>
          <w:szCs w:val="32"/>
        </w:rPr>
        <w:t>一、部门总体绩效目标实现情况</w:t>
      </w:r>
    </w:p>
    <w:p>
      <w:pPr>
        <w:spacing w:line="600" w:lineRule="exact"/>
        <w:ind w:firstLine="640" w:firstLineChars="200"/>
        <w:rPr>
          <w:rFonts w:ascii="仿宋" w:hAnsi="仿宋" w:eastAsia="仿宋" w:cs="仿宋"/>
          <w:sz w:val="32"/>
          <w:szCs w:val="32"/>
          <w:lang w:val="zh-CN"/>
        </w:rPr>
      </w:pPr>
      <w:r>
        <w:rPr>
          <w:rFonts w:hint="eastAsia" w:ascii="仿宋_GB2312" w:eastAsia="仿宋_GB2312" w:cs="仿宋_GB2312"/>
          <w:sz w:val="32"/>
          <w:szCs w:val="32"/>
        </w:rPr>
        <w:t>2020年石家庄住房公积金管理中心坚持以习近平新时代中国特色社会主义思想为指导，在市委、市政府正确领导和市委组织部的关心指导下，按照“</w:t>
      </w:r>
      <w:r>
        <w:rPr>
          <w:rFonts w:hint="eastAsia" w:ascii="仿宋_GB2312" w:hAnsi="仿宋" w:eastAsia="仿宋_GB2312" w:cs="仿宋_GB2312"/>
          <w:color w:val="000000"/>
          <w:sz w:val="32"/>
          <w:szCs w:val="32"/>
          <w:shd w:val="clear" w:color="auto" w:fill="FFFFFF"/>
        </w:rPr>
        <w:t>从严管理防风险，持之以恒抓作风，勇于担当惠民生</w:t>
      </w:r>
      <w:r>
        <w:rPr>
          <w:rFonts w:hint="eastAsia" w:ascii="仿宋_GB2312" w:eastAsia="仿宋_GB2312" w:cs="仿宋_GB2312"/>
          <w:sz w:val="32"/>
          <w:szCs w:val="32"/>
        </w:rPr>
        <w:t>”</w:t>
      </w:r>
      <w:r>
        <w:rPr>
          <w:rFonts w:hint="eastAsia" w:ascii="仿宋_GB2312" w:hAnsi="仿宋" w:eastAsia="仿宋_GB2312" w:cs="仿宋_GB2312"/>
          <w:color w:val="000000"/>
          <w:sz w:val="32"/>
          <w:szCs w:val="32"/>
          <w:shd w:val="clear" w:color="auto" w:fill="FFFFFF"/>
        </w:rPr>
        <w:t>的工作思路，</w:t>
      </w:r>
      <w:r>
        <w:rPr>
          <w:rFonts w:hint="eastAsia" w:ascii="仿宋_GB2312" w:eastAsia="仿宋_GB2312" w:cs="仿宋_GB2312"/>
          <w:sz w:val="32"/>
          <w:szCs w:val="32"/>
        </w:rPr>
        <w:t>立足本职，服务大局，锐意进取、苦干实干，各项工作取得较好成绩。截至</w:t>
      </w:r>
      <w:r>
        <w:rPr>
          <w:rFonts w:ascii="仿宋_GB2312" w:eastAsia="仿宋_GB2312" w:cs="仿宋_GB2312"/>
          <w:sz w:val="32"/>
          <w:szCs w:val="32"/>
        </w:rPr>
        <w:t>2020</w:t>
      </w:r>
      <w:r>
        <w:rPr>
          <w:rFonts w:hint="eastAsia" w:ascii="仿宋_GB2312" w:eastAsia="仿宋_GB2312" w:cs="仿宋_GB2312"/>
          <w:sz w:val="32"/>
          <w:szCs w:val="32"/>
        </w:rPr>
        <w:t>年12月底，全市累计归集住房公积金</w:t>
      </w:r>
      <w:r>
        <w:rPr>
          <w:rFonts w:ascii="仿宋_GB2312" w:eastAsia="仿宋_GB2312" w:cs="仿宋_GB2312"/>
          <w:sz w:val="32"/>
          <w:szCs w:val="32"/>
        </w:rPr>
        <w:t>8</w:t>
      </w:r>
      <w:r>
        <w:rPr>
          <w:rFonts w:hint="eastAsia" w:ascii="仿宋_GB2312" w:eastAsia="仿宋_GB2312" w:cs="仿宋_GB2312"/>
          <w:sz w:val="32"/>
          <w:szCs w:val="32"/>
        </w:rPr>
        <w:t>97.25亿元，同比增长15.75%；累计提取</w:t>
      </w:r>
      <w:r>
        <w:rPr>
          <w:rFonts w:ascii="仿宋_GB2312" w:eastAsia="仿宋_GB2312" w:cs="仿宋_GB2312"/>
          <w:sz w:val="32"/>
          <w:szCs w:val="32"/>
        </w:rPr>
        <w:t>4</w:t>
      </w:r>
      <w:r>
        <w:rPr>
          <w:rFonts w:hint="eastAsia" w:ascii="仿宋_GB2312" w:eastAsia="仿宋_GB2312" w:cs="仿宋_GB2312"/>
          <w:sz w:val="32"/>
          <w:szCs w:val="32"/>
        </w:rPr>
        <w:t>63.93亿元，同比增长12.11%；累计发放公积金个人贷款</w:t>
      </w:r>
      <w:r>
        <w:rPr>
          <w:rFonts w:ascii="仿宋_GB2312" w:eastAsia="仿宋_GB2312" w:cs="仿宋_GB2312"/>
          <w:sz w:val="32"/>
          <w:szCs w:val="32"/>
        </w:rPr>
        <w:t>4</w:t>
      </w:r>
      <w:r>
        <w:rPr>
          <w:rFonts w:hint="eastAsia" w:ascii="仿宋_GB2312" w:eastAsia="仿宋_GB2312" w:cs="仿宋_GB2312"/>
          <w:sz w:val="32"/>
          <w:szCs w:val="32"/>
        </w:rPr>
        <w:t>82.59亿元，同比增长12.05%；</w:t>
      </w:r>
      <w:r>
        <w:rPr>
          <w:rFonts w:hint="eastAsia" w:ascii="仿宋_GB2312" w:hAnsi="仿宋" w:eastAsia="仿宋_GB2312" w:cs="仿宋_GB2312"/>
          <w:color w:val="000000"/>
          <w:sz w:val="32"/>
          <w:szCs w:val="32"/>
          <w:shd w:val="clear" w:color="auto" w:fill="FFFFFF"/>
        </w:rPr>
        <w:t>主要业务指标实现</w:t>
      </w:r>
      <w:r>
        <w:rPr>
          <w:rFonts w:ascii="仿宋_GB2312" w:hAnsi="仿宋" w:eastAsia="仿宋_GB2312" w:cs="仿宋_GB2312"/>
          <w:color w:val="000000"/>
          <w:sz w:val="32"/>
          <w:szCs w:val="32"/>
          <w:shd w:val="clear" w:color="auto" w:fill="FFFFFF"/>
        </w:rPr>
        <w:t>5</w:t>
      </w:r>
      <w:r>
        <w:rPr>
          <w:rFonts w:hint="eastAsia" w:ascii="仿宋_GB2312" w:hAnsi="仿宋" w:eastAsia="仿宋_GB2312" w:cs="仿宋_GB2312"/>
          <w:color w:val="000000"/>
          <w:sz w:val="32"/>
          <w:szCs w:val="32"/>
          <w:shd w:val="clear" w:color="auto" w:fill="FFFFFF"/>
        </w:rPr>
        <w:t>年翻一番，全省排名首位。</w:t>
      </w:r>
      <w:r>
        <w:rPr>
          <w:rFonts w:ascii="仿宋_GB2312" w:eastAsia="仿宋_GB2312" w:cs="仿宋_GB2312"/>
          <w:sz w:val="32"/>
          <w:szCs w:val="32"/>
        </w:rPr>
        <w:t>2020</w:t>
      </w:r>
      <w:r>
        <w:rPr>
          <w:rFonts w:hint="eastAsia" w:ascii="仿宋_GB2312" w:eastAsia="仿宋_GB2312" w:cs="仿宋_GB2312"/>
          <w:sz w:val="32"/>
          <w:szCs w:val="32"/>
        </w:rPr>
        <w:t>年</w:t>
      </w:r>
      <w:r>
        <w:rPr>
          <w:rFonts w:ascii="仿宋_GB2312" w:eastAsia="仿宋_GB2312" w:cs="仿宋_GB2312"/>
          <w:sz w:val="32"/>
          <w:szCs w:val="32"/>
        </w:rPr>
        <w:t>7</w:t>
      </w:r>
      <w:r>
        <w:rPr>
          <w:rFonts w:hint="eastAsia" w:ascii="仿宋_GB2312" w:eastAsia="仿宋_GB2312" w:cs="仿宋_GB2312"/>
          <w:sz w:val="32"/>
          <w:szCs w:val="32"/>
        </w:rPr>
        <w:t>月</w:t>
      </w:r>
      <w:r>
        <w:rPr>
          <w:rFonts w:ascii="仿宋_GB2312" w:eastAsia="仿宋_GB2312" w:cs="仿宋_GB2312"/>
          <w:sz w:val="32"/>
          <w:szCs w:val="32"/>
        </w:rPr>
        <w:t>14</w:t>
      </w:r>
      <w:r>
        <w:rPr>
          <w:rFonts w:hint="eastAsia" w:ascii="仿宋_GB2312" w:eastAsia="仿宋_GB2312" w:cs="仿宋_GB2312"/>
          <w:sz w:val="32"/>
          <w:szCs w:val="32"/>
        </w:rPr>
        <w:t>日，省住建厅对</w:t>
      </w:r>
      <w:r>
        <w:rPr>
          <w:rFonts w:ascii="仿宋_GB2312" w:eastAsia="仿宋_GB2312" w:cs="仿宋_GB2312"/>
          <w:sz w:val="32"/>
          <w:szCs w:val="32"/>
        </w:rPr>
        <w:t>9</w:t>
      </w:r>
      <w:r>
        <w:rPr>
          <w:rFonts w:hint="eastAsia" w:ascii="仿宋_GB2312" w:eastAsia="仿宋_GB2312" w:cs="仿宋_GB2312"/>
          <w:sz w:val="32"/>
          <w:szCs w:val="32"/>
        </w:rPr>
        <w:t>项住房公积金重点工作进行了通报，我市全省排名第一。</w:t>
      </w:r>
    </w:p>
    <w:p>
      <w:pPr>
        <w:ind w:left="645"/>
        <w:rPr>
          <w:rFonts w:ascii="华文仿宋" w:hAnsi="华文仿宋" w:eastAsia="华文仿宋" w:cs="黑体"/>
          <w:b/>
          <w:sz w:val="32"/>
          <w:szCs w:val="32"/>
        </w:rPr>
      </w:pPr>
      <w:r>
        <w:rPr>
          <w:rFonts w:hint="eastAsia" w:ascii="华文仿宋" w:hAnsi="华文仿宋" w:eastAsia="华文仿宋" w:cs="黑体"/>
          <w:b/>
          <w:sz w:val="32"/>
          <w:szCs w:val="32"/>
        </w:rPr>
        <w:t>(一)围绕大局、深挖潜力，加快释放住房公积金红利。</w:t>
      </w:r>
    </w:p>
    <w:p>
      <w:pPr>
        <w:ind w:firstLine="640" w:firstLineChars="200"/>
        <w:rPr>
          <w:rFonts w:ascii="仿宋_GB2312" w:eastAsia="仿宋_GB2312" w:cs="仿宋_GB2312"/>
          <w:sz w:val="32"/>
          <w:szCs w:val="32"/>
        </w:rPr>
      </w:pPr>
      <w:r>
        <w:rPr>
          <w:rFonts w:hint="eastAsia" w:ascii="仿宋_GB2312" w:eastAsia="仿宋_GB2312" w:cs="仿宋_GB2312"/>
          <w:sz w:val="32"/>
          <w:szCs w:val="32"/>
        </w:rPr>
        <w:t>中心认真落实市委、市政府各项决策部署，围绕全市工作大局，精心谋划工作，坚持应贷尽贷、应取尽取，积极发挥住房公积金杠杆作用，全面开展住房公积金组合贷款、贴息贷款业务，集中开展房地产开发企业拒绝住房公积金贷款专项整治，有效促进了我市房地产市场平稳健康发展。加强资金运行管理，深入研究市场形势，在全省率先开展大额资金竞争性存放工作，银行存款利率全部上浮50％以上。2020年，中心实现住房公积金增值收益6.84亿元，比去年同期增长29.93%。</w:t>
      </w:r>
    </w:p>
    <w:p>
      <w:pPr>
        <w:ind w:firstLine="643" w:firstLineChars="200"/>
        <w:rPr>
          <w:rFonts w:ascii="华文仿宋" w:hAnsi="华文仿宋" w:eastAsia="华文仿宋" w:cs="黑体"/>
          <w:b/>
          <w:sz w:val="32"/>
          <w:szCs w:val="32"/>
        </w:rPr>
      </w:pPr>
      <w:r>
        <w:rPr>
          <w:rFonts w:hint="eastAsia" w:ascii="华文仿宋" w:hAnsi="华文仿宋" w:eastAsia="华文仿宋" w:cs="黑体"/>
          <w:b/>
          <w:sz w:val="32"/>
          <w:szCs w:val="32"/>
        </w:rPr>
        <w:t>(二)突出重点、强化管理，切实确保住房公积金安全。</w:t>
      </w:r>
    </w:p>
    <w:p>
      <w:pPr>
        <w:ind w:firstLine="640" w:firstLineChars="200"/>
        <w:rPr>
          <w:rFonts w:ascii="仿宋_GB2312" w:hAnsi="仿宋_GB2312" w:eastAsia="仿宋_GB2312" w:cs="仿宋_GB2312"/>
          <w:sz w:val="32"/>
          <w:szCs w:val="32"/>
        </w:rPr>
      </w:pPr>
      <w:r>
        <w:rPr>
          <w:rFonts w:hint="eastAsia" w:ascii="仿宋_GB2312" w:eastAsia="仿宋_GB2312" w:cs="仿宋_GB2312"/>
          <w:sz w:val="32"/>
          <w:szCs w:val="32"/>
        </w:rPr>
        <w:t>中心坚持依法依规管理住房公积金，严格执行国家、省、市相关规定和住建部各项业务标准，制定了以思想预防、制度设防、科技控防、堵漏严防、排查布防、监督外防为主的“六防”风险防范措施，有效提升了风险防范水平。加强制度建设，依据国务院《住房公积金管理条例》和住建部相关规定，五年来先后建立健全57项规章制度，用制度规范业务操作，用制度加强内部管理，用制度保障资金安全。扎紧制度笼子，研究制定《“三重一大”事项议事规则》，重大事项、大额资金使用集体研究决定。加强贷款管理，制定出台《个人住房贷款合作楼盘核准管理规定》等规范性文件，合作楼盘必须五证齐全、施工进度正常、销售价格合理。截至年底，中心个贷逾期率0.19‰，多次受到省住建厅肯定。</w:t>
      </w:r>
    </w:p>
    <w:p>
      <w:pPr>
        <w:ind w:left="638" w:leftChars="304"/>
        <w:rPr>
          <w:rFonts w:ascii="华文仿宋" w:hAnsi="华文仿宋" w:eastAsia="华文仿宋" w:cs="黑体"/>
          <w:b/>
          <w:sz w:val="32"/>
          <w:szCs w:val="32"/>
        </w:rPr>
      </w:pPr>
      <w:r>
        <w:rPr>
          <w:rFonts w:hint="eastAsia" w:ascii="华文仿宋" w:hAnsi="华文仿宋" w:eastAsia="华文仿宋" w:cs="黑体"/>
          <w:b/>
          <w:sz w:val="32"/>
          <w:szCs w:val="32"/>
        </w:rPr>
        <w:t>(三)创新引领、提质提效，全面优化住房公积金服务。</w:t>
      </w:r>
    </w:p>
    <w:p>
      <w:pPr>
        <w:ind w:firstLine="640" w:firstLineChars="200"/>
        <w:rPr>
          <w:rFonts w:ascii="仿宋_GB2312" w:eastAsia="仿宋_GB2312" w:cs="仿宋_GB2312"/>
          <w:sz w:val="32"/>
          <w:szCs w:val="32"/>
        </w:rPr>
      </w:pPr>
      <w:r>
        <w:rPr>
          <w:rFonts w:hint="eastAsia" w:ascii="仿宋_GB2312" w:eastAsia="仿宋_GB2312" w:cs="仿宋_GB2312"/>
          <w:sz w:val="32"/>
          <w:szCs w:val="32"/>
        </w:rPr>
        <w:t>中心认真贯彻落实“放管服”改革要求，以更快更好方便群众办事为导向，全力加强住房公积金信息化建设，率先接入全国住房公积金数据平台，率先通过住建部“双贯标”和综合服务平台验收，率先推出功能齐全的手机APP。截至目前，我市51.4万名群众注册手机APP，26.9万名群众关注中心微信公众号，绝大部分的住房公积金业务实现“零资料、零跑腿、零风险、秒到账”。</w:t>
      </w:r>
    </w:p>
    <w:p>
      <w:pPr>
        <w:widowControl/>
        <w:spacing w:line="600" w:lineRule="exact"/>
        <w:rPr>
          <w:rFonts w:ascii="华文仿宋" w:hAnsi="华文仿宋" w:eastAsia="华文仿宋" w:cs="黑体"/>
          <w:b/>
          <w:sz w:val="32"/>
          <w:szCs w:val="32"/>
        </w:rPr>
      </w:pPr>
      <w:r>
        <w:rPr>
          <w:rFonts w:hint="eastAsia" w:ascii="黑体" w:hAnsi="仿宋_GB2312" w:eastAsia="黑体" w:cs="黑体"/>
          <w:sz w:val="32"/>
          <w:szCs w:val="32"/>
        </w:rPr>
        <w:t xml:space="preserve">    </w:t>
      </w:r>
      <w:r>
        <w:rPr>
          <w:rFonts w:hint="eastAsia" w:ascii="华文仿宋" w:hAnsi="华文仿宋" w:eastAsia="华文仿宋" w:cs="黑体"/>
          <w:b/>
          <w:sz w:val="32"/>
          <w:szCs w:val="32"/>
        </w:rPr>
        <w:t>(四)党建领航、夯基固本，全面加强中心自身建设。</w:t>
      </w:r>
    </w:p>
    <w:p>
      <w:pPr>
        <w:widowControl/>
        <w:spacing w:line="600" w:lineRule="exact"/>
        <w:ind w:firstLine="640" w:firstLineChars="200"/>
        <w:rPr>
          <w:rFonts w:ascii="仿宋" w:hAnsi="仿宋" w:eastAsia="仿宋" w:cs="仿宋"/>
          <w:sz w:val="32"/>
          <w:szCs w:val="32"/>
          <w:highlight w:val="yellow"/>
          <w:lang w:val="zh-CN"/>
        </w:rPr>
      </w:pPr>
      <w:r>
        <w:rPr>
          <w:rFonts w:hint="eastAsia" w:ascii="仿宋_GB2312" w:eastAsia="仿宋_GB2312" w:cs="仿宋_GB2312"/>
          <w:sz w:val="32"/>
          <w:szCs w:val="32"/>
        </w:rPr>
        <w:t>中心党组认真贯彻新时代党的建设总要求，坚持把抓好党建作为最大的政绩，坚持党要管党、全面从严治党，从严抓班子、带队伍，不断夯实基础，强基固本。</w:t>
      </w:r>
      <w:r>
        <w:rPr>
          <w:rFonts w:hint="eastAsia" w:ascii="仿宋_GB2312" w:eastAsia="仿宋_GB2312" w:cs="仿宋_GB2312"/>
          <w:b/>
          <w:bCs/>
          <w:sz w:val="32"/>
          <w:szCs w:val="32"/>
        </w:rPr>
        <w:t>一是加强中心班子建设。</w:t>
      </w:r>
      <w:r>
        <w:rPr>
          <w:rFonts w:hint="eastAsia" w:ascii="仿宋_GB2312" w:eastAsia="仿宋_GB2312" w:cs="仿宋_GB2312"/>
          <w:sz w:val="32"/>
          <w:szCs w:val="32"/>
        </w:rPr>
        <w:t>坚持把深入学习贯彻习近平新时代中国特色社会主义思想作为首要政治任务，坚持不懈抓紧抓好，切实增强“四个意识”、坚定“四个自信”、做到“两个维护”。加强调查研究，中心党组成员每周到基层蹲点调研，及时发现问题，及时解决处理。严格执行新形势下党内政治生活若干准则，认真落实“三会一课”制度，中心党组成员互相尊重、互相理解、互相支持，班子的凝聚力、战斗力明显增强。扎实开展精准扶贫工作，中心班子坚持把扶贫责任扛在肩上、抓在手上，定期听取驻村工作组汇报，带头捐款，打井修路，积极帮助困难群众解决实际问题，多次受到上级领导和群众好评。</w:t>
      </w:r>
      <w:r>
        <w:rPr>
          <w:rFonts w:hint="eastAsia" w:ascii="仿宋_GB2312" w:eastAsia="仿宋_GB2312" w:cs="仿宋_GB2312"/>
          <w:b/>
          <w:bCs/>
          <w:sz w:val="32"/>
          <w:szCs w:val="32"/>
        </w:rPr>
        <w:t>二是加强干部队伍建设。</w:t>
      </w:r>
      <w:r>
        <w:rPr>
          <w:rFonts w:hint="eastAsia" w:ascii="仿宋_GB2312" w:eastAsia="仿宋_GB2312" w:cs="仿宋_GB2312"/>
          <w:sz w:val="32"/>
          <w:szCs w:val="32"/>
        </w:rPr>
        <w:t>坚持正确的选人用人导向，严格执行干部选拔任用程序，切实把敢于负责、勇于担当、善于作为、实绩突出的干部选出来、用起来。近年来，中心结合自身实际，连续开展了“树正气、强作风、做贡献”“抓学习、强素质、提效能”和“抓党建、扬正气、强业务”主题教育活动，一年一主题、一年一台阶、年年有特色、年年有成效，进一步营造了风清气正干事创业的良好氛围。</w:t>
      </w:r>
      <w:r>
        <w:rPr>
          <w:rFonts w:hint="eastAsia" w:ascii="仿宋_GB2312" w:eastAsia="仿宋_GB2312" w:cs="仿宋_GB2312"/>
          <w:b/>
          <w:bCs/>
          <w:sz w:val="32"/>
          <w:szCs w:val="32"/>
        </w:rPr>
        <w:t>三是加强党风廉政建设。</w:t>
      </w:r>
      <w:r>
        <w:rPr>
          <w:rFonts w:hint="eastAsia" w:ascii="仿宋_GB2312" w:eastAsia="仿宋_GB2312" w:cs="仿宋_GB2312"/>
          <w:sz w:val="32"/>
          <w:szCs w:val="32"/>
        </w:rPr>
        <w:t>认真履行全面从严治党主体责任，坚持把纪律规矩挺在前面，每年至少2次邀请市纪委、市检察院专家，对全体干部职工进行警示教育，筑牢思想防线。坚持防微杜渐、抓早抓小，定期对重点岗位、关键人员进行廉政谈话，发现问题苗头就及时提醒纠正，有效避免了小毛病演变成大问题。</w:t>
      </w:r>
    </w:p>
    <w:p>
      <w:pPr>
        <w:widowControl/>
        <w:spacing w:line="600" w:lineRule="exact"/>
        <w:ind w:firstLine="640" w:firstLineChars="200"/>
        <w:outlineLvl w:val="0"/>
        <w:rPr>
          <w:rFonts w:ascii="仿宋" w:hAnsi="仿宋" w:eastAsia="仿宋" w:cs="仿宋"/>
          <w:sz w:val="32"/>
          <w:szCs w:val="32"/>
          <w:lang w:val="zh-CN"/>
        </w:rPr>
      </w:pPr>
      <w:r>
        <w:rPr>
          <w:rFonts w:hint="eastAsia" w:ascii="黑体" w:hAnsi="黑体" w:eastAsia="黑体"/>
          <w:sz w:val="32"/>
          <w:szCs w:val="32"/>
        </w:rPr>
        <w:t>二、分项绩效目标实现情况</w:t>
      </w:r>
    </w:p>
    <w:p>
      <w:pPr>
        <w:ind w:firstLine="640" w:firstLineChars="200"/>
        <w:jc w:val="left"/>
        <w:rPr>
          <w:rFonts w:ascii="仿宋_GB2312" w:hAnsi="仿宋" w:eastAsia="仿宋_GB2312"/>
          <w:sz w:val="32"/>
          <w:szCs w:val="32"/>
          <w:highlight w:val="yellow"/>
        </w:rPr>
      </w:pPr>
      <w:r>
        <w:rPr>
          <w:rFonts w:hint="eastAsia" w:ascii="仿宋_GB2312" w:hAnsi="仿宋_GB2312" w:eastAsia="仿宋_GB2312" w:cs="宋体"/>
          <w:sz w:val="32"/>
          <w:szCs w:val="32"/>
        </w:rPr>
        <w:t>2020年实际到位项目资金</w:t>
      </w:r>
      <w:r>
        <w:rPr>
          <w:rFonts w:ascii="仿宋_GB2312" w:hAnsi="仿宋_GB2312" w:eastAsia="仿宋_GB2312" w:cs="宋体"/>
          <w:sz w:val="32"/>
          <w:szCs w:val="32"/>
        </w:rPr>
        <w:t>14</w:t>
      </w:r>
      <w:r>
        <w:rPr>
          <w:rFonts w:hint="eastAsia" w:ascii="仿宋_GB2312" w:hAnsi="仿宋_GB2312" w:eastAsia="仿宋_GB2312" w:cs="宋体"/>
          <w:sz w:val="32"/>
          <w:szCs w:val="32"/>
        </w:rPr>
        <w:t>50.95万元，项目资金支出</w:t>
      </w:r>
      <w:r>
        <w:rPr>
          <w:rFonts w:ascii="仿宋_GB2312" w:hAnsi="仿宋_GB2312" w:eastAsia="仿宋_GB2312" w:cs="宋体"/>
          <w:sz w:val="32"/>
          <w:szCs w:val="32"/>
        </w:rPr>
        <w:t>1395.81</w:t>
      </w:r>
      <w:r>
        <w:rPr>
          <w:rFonts w:hint="eastAsia" w:ascii="仿宋_GB2312" w:hAnsi="仿宋_GB2312" w:eastAsia="仿宋_GB2312" w:cs="宋体"/>
          <w:sz w:val="32"/>
          <w:szCs w:val="32"/>
        </w:rPr>
        <w:t>万元。其中，</w:t>
      </w:r>
      <w:r>
        <w:rPr>
          <w:rFonts w:hint="eastAsia" w:ascii="仿宋_GB2312" w:hAnsi="仿宋" w:eastAsia="仿宋_GB2312"/>
          <w:sz w:val="32"/>
          <w:szCs w:val="32"/>
        </w:rPr>
        <w:t>人员经费支出3922.97</w:t>
      </w:r>
      <w:r>
        <w:rPr>
          <w:rFonts w:hint="eastAsia" w:ascii="仿宋_GB2312" w:hAnsi="仿宋" w:eastAsia="仿宋_GB2312" w:cs="仿宋"/>
          <w:color w:val="000000"/>
          <w:sz w:val="32"/>
          <w:szCs w:val="32"/>
        </w:rPr>
        <w:t>万元，公用经费支出347.86万元，项目经费支出1395.81万元，整体支出达到了100% ，保障</w:t>
      </w:r>
      <w:r>
        <w:rPr>
          <w:rFonts w:hint="eastAsia" w:ascii="仿宋_GB2312" w:hAnsi="仿宋" w:eastAsia="仿宋_GB2312"/>
          <w:sz w:val="32"/>
          <w:szCs w:val="32"/>
        </w:rPr>
        <w:t>了</w:t>
      </w:r>
      <w:r>
        <w:rPr>
          <w:rFonts w:hint="eastAsia" w:ascii="仿宋" w:hAnsi="仿宋" w:eastAsia="仿宋"/>
          <w:sz w:val="32"/>
          <w:szCs w:val="32"/>
        </w:rPr>
        <w:t>部门</w:t>
      </w:r>
      <w:r>
        <w:rPr>
          <w:rFonts w:hint="eastAsia" w:ascii="仿宋_GB2312" w:hAnsi="仿宋" w:eastAsia="仿宋_GB2312"/>
          <w:sz w:val="32"/>
          <w:szCs w:val="32"/>
        </w:rPr>
        <w:t>的运转及工作的需要，提高了财政资金使用效益</w:t>
      </w:r>
      <w:r>
        <w:rPr>
          <w:rFonts w:hint="eastAsia" w:ascii="仿宋_GB2312" w:hAnsi="仿宋" w:eastAsia="仿宋_GB2312" w:cs="仿宋"/>
          <w:color w:val="000000"/>
          <w:sz w:val="32"/>
          <w:szCs w:val="32"/>
        </w:rPr>
        <w:t>，</w:t>
      </w:r>
      <w:r>
        <w:rPr>
          <w:rFonts w:hint="eastAsia" w:ascii="仿宋_GB2312" w:hAnsi="仿宋" w:eastAsia="仿宋_GB2312"/>
          <w:sz w:val="32"/>
          <w:szCs w:val="32"/>
        </w:rPr>
        <w:t>有效提高局机关全年各项工作任务的圆满完成。</w:t>
      </w:r>
    </w:p>
    <w:p>
      <w:pPr>
        <w:snapToGrid w:val="0"/>
        <w:spacing w:line="360" w:lineRule="auto"/>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（一）办公设备购置费</w:t>
      </w:r>
      <w:r>
        <w:rPr>
          <w:rFonts w:ascii="仿宋_GB2312" w:hAnsi="仿宋_GB2312" w:eastAsia="仿宋_GB2312" w:cs="仿宋_GB2312"/>
          <w:b/>
          <w:bCs/>
          <w:sz w:val="32"/>
          <w:szCs w:val="32"/>
        </w:rPr>
        <w:t>14.50</w:t>
      </w:r>
      <w:r>
        <w:rPr>
          <w:rFonts w:hint="eastAsia" w:ascii="仿宋_GB2312" w:hAnsi="仿宋_GB2312" w:eastAsia="仿宋_GB2312" w:cs="仿宋_GB2312"/>
          <w:b/>
          <w:bCs/>
          <w:sz w:val="32"/>
          <w:szCs w:val="32"/>
        </w:rPr>
        <w:t>万元。</w:t>
      </w:r>
      <w:r>
        <w:rPr>
          <w:rFonts w:hint="eastAsia" w:ascii="仿宋_GB2312" w:hAnsi="仿宋_GB2312" w:eastAsia="仿宋_GB2312" w:cs="仿宋_GB2312"/>
          <w:sz w:val="32"/>
          <w:szCs w:val="32"/>
        </w:rPr>
        <w:t>计划安排办公设备购置费</w:t>
      </w:r>
      <w:r>
        <w:rPr>
          <w:rFonts w:ascii="仿宋_GB2312" w:hAnsi="仿宋_GB2312" w:eastAsia="仿宋_GB2312" w:cs="仿宋_GB2312"/>
          <w:sz w:val="32"/>
          <w:szCs w:val="32"/>
        </w:rPr>
        <w:t>14.50</w:t>
      </w:r>
      <w:r>
        <w:rPr>
          <w:rFonts w:hint="eastAsia" w:ascii="仿宋_GB2312" w:hAnsi="仿宋_GB2312" w:eastAsia="仿宋_GB2312" w:cs="仿宋_GB2312"/>
          <w:sz w:val="32"/>
          <w:szCs w:val="32"/>
        </w:rPr>
        <w:t>万元，实际支出</w:t>
      </w:r>
      <w:r>
        <w:rPr>
          <w:rFonts w:ascii="仿宋_GB2312" w:hAnsi="仿宋_GB2312" w:eastAsia="仿宋_GB2312" w:cs="仿宋_GB2312"/>
          <w:sz w:val="32"/>
          <w:szCs w:val="32"/>
        </w:rPr>
        <w:t>14.50</w:t>
      </w:r>
      <w:r>
        <w:rPr>
          <w:rFonts w:hint="eastAsia" w:ascii="仿宋_GB2312" w:hAnsi="仿宋_GB2312" w:eastAsia="仿宋_GB2312" w:cs="仿宋_GB2312"/>
          <w:sz w:val="32"/>
          <w:szCs w:val="32"/>
        </w:rPr>
        <w:t>万元，预算执行率</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%。为</w:t>
      </w:r>
      <w:r>
        <w:rPr>
          <w:rFonts w:ascii="仿宋_GB2312" w:hAnsi="仿宋_GB2312" w:eastAsia="仿宋_GB2312" w:cs="仿宋_GB2312"/>
          <w:sz w:val="32"/>
          <w:szCs w:val="32"/>
        </w:rPr>
        <w:t>使管理部工作正常运行，更好的</w:t>
      </w:r>
      <w:r>
        <w:rPr>
          <w:rFonts w:hint="eastAsia" w:ascii="仿宋_GB2312" w:hAnsi="仿宋_GB2312" w:eastAsia="仿宋_GB2312" w:cs="仿宋_GB2312"/>
          <w:sz w:val="32"/>
          <w:szCs w:val="32"/>
        </w:rPr>
        <w:t>服务</w:t>
      </w:r>
      <w:r>
        <w:rPr>
          <w:rFonts w:ascii="仿宋_GB2312" w:hAnsi="仿宋_GB2312" w:eastAsia="仿宋_GB2312" w:cs="仿宋_GB2312"/>
          <w:sz w:val="32"/>
          <w:szCs w:val="32"/>
        </w:rPr>
        <w:t>群众，</w:t>
      </w:r>
      <w:r>
        <w:rPr>
          <w:rFonts w:hint="eastAsia" w:ascii="仿宋_GB2312" w:hAnsi="仿宋_GB2312" w:eastAsia="仿宋_GB2312" w:cs="仿宋_GB2312"/>
          <w:sz w:val="32"/>
          <w:szCs w:val="32"/>
        </w:rPr>
        <w:t>预期更新</w:t>
      </w:r>
      <w:r>
        <w:rPr>
          <w:rFonts w:ascii="仿宋_GB2312" w:hAnsi="仿宋_GB2312" w:eastAsia="仿宋_GB2312" w:cs="仿宋_GB2312"/>
          <w:sz w:val="32"/>
          <w:szCs w:val="32"/>
        </w:rPr>
        <w:t>部分老化电脑，</w:t>
      </w:r>
      <w:r>
        <w:rPr>
          <w:rFonts w:hint="eastAsia" w:ascii="仿宋_GB2312" w:hAnsi="仿宋_GB2312" w:eastAsia="仿宋_GB2312" w:cs="仿宋_GB2312"/>
          <w:sz w:val="32"/>
          <w:szCs w:val="32"/>
        </w:rPr>
        <w:t>根据</w:t>
      </w:r>
      <w:r>
        <w:rPr>
          <w:rFonts w:ascii="仿宋_GB2312" w:hAnsi="仿宋_GB2312" w:eastAsia="仿宋_GB2312" w:cs="仿宋_GB2312"/>
          <w:sz w:val="32"/>
          <w:szCs w:val="32"/>
        </w:rPr>
        <w:t>工作需要增加部分办公设备，并</w:t>
      </w:r>
      <w:r>
        <w:rPr>
          <w:rFonts w:hint="eastAsia" w:ascii="仿宋_GB2312" w:hAnsi="仿宋_GB2312" w:eastAsia="仿宋_GB2312" w:cs="仿宋_GB2312"/>
          <w:sz w:val="32"/>
          <w:szCs w:val="32"/>
        </w:rPr>
        <w:t>为搬家</w:t>
      </w:r>
      <w:r>
        <w:rPr>
          <w:rFonts w:ascii="仿宋_GB2312" w:hAnsi="仿宋_GB2312" w:eastAsia="仿宋_GB2312" w:cs="仿宋_GB2312"/>
          <w:sz w:val="32"/>
          <w:szCs w:val="32"/>
        </w:rPr>
        <w:t>的三个管理部购置一部分办公家具</w:t>
      </w:r>
      <w:r>
        <w:rPr>
          <w:rFonts w:hint="eastAsia" w:ascii="仿宋_GB2312" w:hAnsi="仿宋_GB2312" w:eastAsia="仿宋_GB2312" w:cs="仿宋_GB2312"/>
          <w:sz w:val="32"/>
          <w:szCs w:val="32"/>
        </w:rPr>
        <w:t>，实际全部购置完成且达到预期要求。</w:t>
      </w:r>
    </w:p>
    <w:p>
      <w:pPr>
        <w:snapToGrid w:val="0"/>
        <w:spacing w:line="360" w:lineRule="auto"/>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（二）党组织活动经费</w:t>
      </w:r>
      <w:r>
        <w:rPr>
          <w:rFonts w:ascii="仿宋_GB2312" w:hAnsi="仿宋_GB2312" w:eastAsia="仿宋_GB2312" w:cs="仿宋_GB2312"/>
          <w:b/>
          <w:bCs/>
          <w:sz w:val="32"/>
          <w:szCs w:val="32"/>
        </w:rPr>
        <w:t>6.60</w:t>
      </w:r>
      <w:r>
        <w:rPr>
          <w:rFonts w:hint="eastAsia" w:ascii="仿宋_GB2312" w:hAnsi="仿宋_GB2312" w:eastAsia="仿宋_GB2312" w:cs="仿宋_GB2312"/>
          <w:b/>
          <w:bCs/>
          <w:sz w:val="32"/>
          <w:szCs w:val="32"/>
        </w:rPr>
        <w:t>万元。</w:t>
      </w:r>
      <w:r>
        <w:rPr>
          <w:rFonts w:hint="eastAsia" w:ascii="仿宋_GB2312" w:hAnsi="仿宋_GB2312" w:eastAsia="仿宋_GB2312" w:cs="仿宋_GB2312"/>
          <w:sz w:val="32"/>
          <w:szCs w:val="32"/>
        </w:rPr>
        <w:t>计划安排党组织活动经费6</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6</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万元，实际支出</w:t>
      </w:r>
      <w:r>
        <w:rPr>
          <w:rFonts w:ascii="仿宋_GB2312" w:hAnsi="仿宋_GB2312" w:eastAsia="仿宋_GB2312" w:cs="仿宋_GB2312"/>
          <w:sz w:val="32"/>
          <w:szCs w:val="32"/>
        </w:rPr>
        <w:t>6.60</w:t>
      </w:r>
      <w:r>
        <w:rPr>
          <w:rFonts w:hint="eastAsia" w:ascii="仿宋_GB2312" w:hAnsi="仿宋_GB2312" w:eastAsia="仿宋_GB2312" w:cs="仿宋_GB2312"/>
          <w:sz w:val="32"/>
          <w:szCs w:val="32"/>
        </w:rPr>
        <w:t>万元，预算执行率</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%。预期组织党员进行培训，开展</w:t>
      </w:r>
      <w:r>
        <w:rPr>
          <w:rFonts w:ascii="仿宋_GB2312" w:hAnsi="仿宋_GB2312" w:eastAsia="仿宋_GB2312" w:cs="仿宋_GB2312"/>
          <w:sz w:val="32"/>
          <w:szCs w:val="32"/>
        </w:rPr>
        <w:t>党建及主题教育活动</w:t>
      </w:r>
      <w:r>
        <w:rPr>
          <w:rFonts w:hint="eastAsia" w:ascii="仿宋_GB2312" w:hAnsi="仿宋_GB2312" w:eastAsia="仿宋_GB2312" w:cs="仿宋_GB2312"/>
          <w:sz w:val="32"/>
          <w:szCs w:val="32"/>
        </w:rPr>
        <w:t>，切实发挥党组织活动经费最大功效，达到预期要求。</w:t>
      </w:r>
    </w:p>
    <w:p>
      <w:pPr>
        <w:snapToGrid w:val="0"/>
        <w:spacing w:line="360" w:lineRule="auto"/>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（三）电梯电费</w:t>
      </w:r>
      <w:r>
        <w:rPr>
          <w:rFonts w:ascii="仿宋_GB2312" w:hAnsi="仿宋_GB2312" w:eastAsia="仿宋_GB2312" w:cs="仿宋_GB2312"/>
          <w:b/>
          <w:bCs/>
          <w:sz w:val="32"/>
          <w:szCs w:val="32"/>
        </w:rPr>
        <w:t>60</w:t>
      </w:r>
      <w:r>
        <w:rPr>
          <w:rFonts w:hint="eastAsia" w:ascii="仿宋_GB2312" w:hAnsi="仿宋_GB2312" w:eastAsia="仿宋_GB2312" w:cs="仿宋_GB2312"/>
          <w:b/>
          <w:bCs/>
          <w:sz w:val="32"/>
          <w:szCs w:val="32"/>
        </w:rPr>
        <w:t>万元。</w:t>
      </w:r>
      <w:r>
        <w:rPr>
          <w:rFonts w:hint="eastAsia" w:ascii="仿宋_GB2312" w:hAnsi="仿宋_GB2312" w:eastAsia="仿宋_GB2312" w:cs="仿宋_GB2312"/>
          <w:sz w:val="32"/>
          <w:szCs w:val="32"/>
        </w:rPr>
        <w:t>计划安排电梯电费</w:t>
      </w:r>
      <w:r>
        <w:rPr>
          <w:rFonts w:ascii="仿宋_GB2312" w:hAnsi="仿宋_GB2312" w:eastAsia="仿宋_GB2312" w:cs="仿宋_GB2312"/>
          <w:sz w:val="32"/>
          <w:szCs w:val="32"/>
        </w:rPr>
        <w:t>60</w:t>
      </w:r>
      <w:r>
        <w:rPr>
          <w:rFonts w:hint="eastAsia" w:ascii="仿宋_GB2312" w:hAnsi="仿宋_GB2312" w:eastAsia="仿宋_GB2312" w:cs="仿宋_GB2312"/>
          <w:sz w:val="32"/>
          <w:szCs w:val="32"/>
        </w:rPr>
        <w:t>万元，实际支出</w:t>
      </w:r>
      <w:r>
        <w:rPr>
          <w:rFonts w:ascii="仿宋_GB2312" w:hAnsi="仿宋_GB2312" w:eastAsia="仿宋_GB2312" w:cs="仿宋_GB2312"/>
          <w:sz w:val="32"/>
          <w:szCs w:val="32"/>
        </w:rPr>
        <w:t>60</w:t>
      </w:r>
      <w:r>
        <w:rPr>
          <w:rFonts w:hint="eastAsia" w:ascii="仿宋_GB2312" w:hAnsi="仿宋_GB2312" w:eastAsia="仿宋_GB2312" w:cs="仿宋_GB2312"/>
          <w:sz w:val="32"/>
          <w:szCs w:val="32"/>
        </w:rPr>
        <w:t>万元，预算执行率1</w:t>
      </w:r>
      <w:r>
        <w:rPr>
          <w:rFonts w:ascii="仿宋_GB2312" w:hAnsi="仿宋_GB2312" w:eastAsia="仿宋_GB2312" w:cs="仿宋_GB2312"/>
          <w:sz w:val="32"/>
          <w:szCs w:val="32"/>
        </w:rPr>
        <w:t>00</w:t>
      </w:r>
      <w:r>
        <w:rPr>
          <w:rFonts w:hint="eastAsia" w:ascii="仿宋_GB2312" w:hAnsi="仿宋_GB2312" w:eastAsia="仿宋_GB2312" w:cs="仿宋_GB2312"/>
          <w:sz w:val="32"/>
          <w:szCs w:val="32"/>
        </w:rPr>
        <w:t>%。预期按时支付办公楼中央空调、日常照明、机房设备运行、电梯、办公电器运行等开支，保障单位正常运转，实际达到预期要求。</w:t>
      </w:r>
    </w:p>
    <w:p>
      <w:pPr>
        <w:snapToGrid w:val="0"/>
        <w:spacing w:line="360" w:lineRule="auto"/>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（四）工作场地租用费3</w:t>
      </w:r>
      <w:r>
        <w:rPr>
          <w:rFonts w:ascii="仿宋_GB2312" w:hAnsi="仿宋_GB2312" w:eastAsia="仿宋_GB2312" w:cs="仿宋_GB2312"/>
          <w:b/>
          <w:bCs/>
          <w:sz w:val="32"/>
          <w:szCs w:val="32"/>
        </w:rPr>
        <w:t>30.72</w:t>
      </w:r>
      <w:r>
        <w:rPr>
          <w:rFonts w:hint="eastAsia" w:ascii="仿宋_GB2312" w:hAnsi="仿宋_GB2312" w:eastAsia="仿宋_GB2312" w:cs="仿宋_GB2312"/>
          <w:b/>
          <w:bCs/>
          <w:sz w:val="32"/>
          <w:szCs w:val="32"/>
        </w:rPr>
        <w:t>万元。</w:t>
      </w:r>
      <w:r>
        <w:rPr>
          <w:rFonts w:hint="eastAsia" w:ascii="仿宋_GB2312" w:hAnsi="仿宋_GB2312" w:eastAsia="仿宋_GB2312" w:cs="仿宋_GB2312"/>
          <w:sz w:val="32"/>
          <w:szCs w:val="32"/>
        </w:rPr>
        <w:t>计划安排工作场地租用费3</w:t>
      </w:r>
      <w:r>
        <w:rPr>
          <w:rFonts w:ascii="仿宋_GB2312" w:hAnsi="仿宋_GB2312" w:eastAsia="仿宋_GB2312" w:cs="仿宋_GB2312"/>
          <w:sz w:val="32"/>
          <w:szCs w:val="32"/>
        </w:rPr>
        <w:t>30.72</w:t>
      </w:r>
      <w:r>
        <w:rPr>
          <w:rFonts w:hint="eastAsia" w:ascii="仿宋_GB2312" w:hAnsi="仿宋_GB2312" w:eastAsia="仿宋_GB2312" w:cs="仿宋_GB2312"/>
          <w:sz w:val="32"/>
          <w:szCs w:val="32"/>
        </w:rPr>
        <w:t>万元，实际支出3</w:t>
      </w:r>
      <w:r>
        <w:rPr>
          <w:rFonts w:ascii="仿宋_GB2312" w:hAnsi="仿宋_GB2312" w:eastAsia="仿宋_GB2312" w:cs="仿宋_GB2312"/>
          <w:sz w:val="32"/>
          <w:szCs w:val="32"/>
        </w:rPr>
        <w:t>30.72</w:t>
      </w:r>
      <w:r>
        <w:rPr>
          <w:rFonts w:hint="eastAsia" w:ascii="仿宋_GB2312" w:hAnsi="仿宋_GB2312" w:eastAsia="仿宋_GB2312" w:cs="仿宋_GB2312"/>
          <w:sz w:val="32"/>
          <w:szCs w:val="32"/>
        </w:rPr>
        <w:t>万元，预算执行率100%。预期及时</w:t>
      </w:r>
      <w:r>
        <w:rPr>
          <w:rFonts w:ascii="仿宋_GB2312" w:hAnsi="仿宋_GB2312" w:eastAsia="仿宋_GB2312" w:cs="仿宋_GB2312"/>
          <w:sz w:val="32"/>
          <w:szCs w:val="32"/>
        </w:rPr>
        <w:t>按照合同规定</w:t>
      </w:r>
      <w:r>
        <w:rPr>
          <w:rFonts w:hint="eastAsia" w:ascii="仿宋_GB2312" w:hAnsi="仿宋_GB2312" w:eastAsia="仿宋_GB2312" w:cs="仿宋_GB2312"/>
          <w:sz w:val="32"/>
          <w:szCs w:val="32"/>
        </w:rPr>
        <w:t>为15个</w:t>
      </w:r>
      <w:r>
        <w:rPr>
          <w:rFonts w:ascii="仿宋_GB2312" w:hAnsi="仿宋_GB2312" w:eastAsia="仿宋_GB2312" w:cs="仿宋_GB2312"/>
          <w:sz w:val="32"/>
          <w:szCs w:val="32"/>
        </w:rPr>
        <w:t>县（</w:t>
      </w:r>
      <w:r>
        <w:rPr>
          <w:rFonts w:hint="eastAsia" w:ascii="仿宋_GB2312" w:hAnsi="仿宋_GB2312" w:eastAsia="仿宋_GB2312" w:cs="仿宋_GB2312"/>
          <w:sz w:val="32"/>
          <w:szCs w:val="32"/>
        </w:rPr>
        <w:t>市</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区</w:t>
      </w:r>
      <w:r>
        <w:rPr>
          <w:rFonts w:ascii="仿宋_GB2312" w:hAnsi="仿宋_GB2312" w:eastAsia="仿宋_GB2312" w:cs="仿宋_GB2312"/>
          <w:sz w:val="32"/>
          <w:szCs w:val="32"/>
        </w:rPr>
        <w:t>管理</w:t>
      </w:r>
      <w:r>
        <w:rPr>
          <w:rFonts w:hint="eastAsia" w:ascii="仿宋_GB2312" w:hAnsi="仿宋_GB2312" w:eastAsia="仿宋_GB2312" w:cs="仿宋_GB2312"/>
          <w:sz w:val="32"/>
          <w:szCs w:val="32"/>
        </w:rPr>
        <w:t>部缴纳房租、物业及水电费用,保障单位工作正常高效运转，实际达到预期要求。</w:t>
      </w:r>
    </w:p>
    <w:p>
      <w:pPr>
        <w:snapToGrid w:val="0"/>
        <w:spacing w:line="360" w:lineRule="auto"/>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（五）网络</w:t>
      </w:r>
      <w:r>
        <w:rPr>
          <w:rFonts w:ascii="仿宋_GB2312" w:hAnsi="仿宋_GB2312" w:eastAsia="仿宋_GB2312" w:cs="仿宋_GB2312"/>
          <w:b/>
          <w:bCs/>
          <w:sz w:val="32"/>
          <w:szCs w:val="32"/>
        </w:rPr>
        <w:t>运行维护费</w:t>
      </w:r>
      <w:r>
        <w:rPr>
          <w:rFonts w:hint="eastAsia" w:ascii="仿宋_GB2312" w:hAnsi="仿宋_GB2312" w:eastAsia="仿宋_GB2312" w:cs="仿宋_GB2312"/>
          <w:b/>
          <w:bCs/>
          <w:sz w:val="32"/>
          <w:szCs w:val="32"/>
        </w:rPr>
        <w:t>20</w:t>
      </w:r>
      <w:r>
        <w:rPr>
          <w:rFonts w:ascii="仿宋_GB2312" w:hAnsi="仿宋_GB2312" w:eastAsia="仿宋_GB2312" w:cs="仿宋_GB2312"/>
          <w:b/>
          <w:bCs/>
          <w:sz w:val="32"/>
          <w:szCs w:val="32"/>
        </w:rPr>
        <w:t>0.93万元。</w:t>
      </w:r>
      <w:r>
        <w:rPr>
          <w:rFonts w:hint="eastAsia" w:ascii="仿宋_GB2312" w:hAnsi="仿宋_GB2312" w:eastAsia="仿宋_GB2312" w:cs="仿宋_GB2312"/>
          <w:sz w:val="32"/>
          <w:szCs w:val="32"/>
        </w:rPr>
        <w:t>计划安排</w:t>
      </w:r>
      <w:r>
        <w:rPr>
          <w:rFonts w:ascii="仿宋_GB2312" w:hAnsi="仿宋_GB2312" w:eastAsia="仿宋_GB2312" w:cs="仿宋_GB2312"/>
          <w:sz w:val="32"/>
          <w:szCs w:val="32"/>
        </w:rPr>
        <w:t>网</w:t>
      </w:r>
      <w:r>
        <w:rPr>
          <w:rFonts w:hint="eastAsia" w:ascii="仿宋_GB2312" w:hAnsi="仿宋_GB2312" w:eastAsia="仿宋_GB2312" w:cs="仿宋_GB2312"/>
          <w:sz w:val="32"/>
          <w:szCs w:val="32"/>
        </w:rPr>
        <w:t>络</w:t>
      </w:r>
      <w:r>
        <w:rPr>
          <w:rFonts w:ascii="仿宋_GB2312" w:hAnsi="仿宋_GB2312" w:eastAsia="仿宋_GB2312" w:cs="仿宋_GB2312"/>
          <w:sz w:val="32"/>
          <w:szCs w:val="32"/>
        </w:rPr>
        <w:t>运行维护费</w:t>
      </w:r>
      <w:r>
        <w:rPr>
          <w:rFonts w:hint="eastAsia" w:ascii="仿宋_GB2312" w:hAnsi="仿宋_GB2312" w:eastAsia="仿宋_GB2312" w:cs="仿宋_GB2312"/>
          <w:sz w:val="32"/>
          <w:szCs w:val="32"/>
        </w:rPr>
        <w:t>20</w:t>
      </w:r>
      <w:r>
        <w:rPr>
          <w:rFonts w:ascii="仿宋_GB2312" w:hAnsi="仿宋_GB2312" w:eastAsia="仿宋_GB2312" w:cs="仿宋_GB2312"/>
          <w:sz w:val="32"/>
          <w:szCs w:val="32"/>
        </w:rPr>
        <w:t>2.95万元</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实际支出</w:t>
      </w:r>
      <w:r>
        <w:rPr>
          <w:rFonts w:hint="eastAsia" w:ascii="仿宋_GB2312" w:hAnsi="仿宋_GB2312" w:eastAsia="仿宋_GB2312" w:cs="仿宋_GB2312"/>
          <w:sz w:val="32"/>
          <w:szCs w:val="32"/>
        </w:rPr>
        <w:t>2</w:t>
      </w:r>
      <w:r>
        <w:rPr>
          <w:rFonts w:ascii="仿宋_GB2312" w:hAnsi="仿宋_GB2312" w:eastAsia="仿宋_GB2312" w:cs="仿宋_GB2312"/>
          <w:sz w:val="32"/>
          <w:szCs w:val="32"/>
        </w:rPr>
        <w:t>00.93万元</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预算执行率</w:t>
      </w:r>
      <w:r>
        <w:rPr>
          <w:rFonts w:hint="eastAsia" w:ascii="仿宋_GB2312" w:hAnsi="仿宋_GB2312" w:eastAsia="仿宋_GB2312" w:cs="仿宋_GB2312"/>
          <w:sz w:val="32"/>
          <w:szCs w:val="32"/>
        </w:rPr>
        <w:t>99</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剩余资金</w:t>
      </w:r>
      <w:r>
        <w:rPr>
          <w:rFonts w:hint="eastAsia" w:ascii="仿宋_GB2312" w:hAnsi="仿宋_GB2312" w:eastAsia="仿宋_GB2312" w:cs="仿宋_GB2312"/>
          <w:sz w:val="32"/>
          <w:szCs w:val="32"/>
        </w:rPr>
        <w:t>2.02万元</w:t>
      </w:r>
      <w:r>
        <w:rPr>
          <w:rFonts w:ascii="仿宋_GB2312" w:hAnsi="仿宋_GB2312" w:eastAsia="仿宋_GB2312" w:cs="仿宋_GB2312"/>
          <w:sz w:val="32"/>
          <w:szCs w:val="32"/>
        </w:rPr>
        <w:t>已</w:t>
      </w:r>
      <w:r>
        <w:rPr>
          <w:rFonts w:hint="eastAsia" w:ascii="仿宋_GB2312" w:hAnsi="仿宋_GB2312" w:eastAsia="仿宋_GB2312" w:cs="仿宋_GB2312"/>
          <w:sz w:val="32"/>
          <w:szCs w:val="32"/>
        </w:rPr>
        <w:t>于2020年底</w:t>
      </w:r>
      <w:r>
        <w:rPr>
          <w:rFonts w:ascii="仿宋_GB2312" w:hAnsi="仿宋_GB2312" w:eastAsia="仿宋_GB2312" w:cs="仿宋_GB2312"/>
          <w:sz w:val="32"/>
          <w:szCs w:val="32"/>
        </w:rPr>
        <w:t>上交财政。</w:t>
      </w:r>
      <w:r>
        <w:rPr>
          <w:rFonts w:hint="eastAsia" w:ascii="仿宋_GB2312" w:hAnsi="仿宋_GB2312" w:eastAsia="仿宋_GB2312" w:cs="仿宋_GB2312"/>
          <w:sz w:val="32"/>
          <w:szCs w:val="32"/>
        </w:rPr>
        <w:t>预期用于</w:t>
      </w:r>
      <w:r>
        <w:rPr>
          <w:rFonts w:ascii="仿宋_GB2312" w:hAnsi="仿宋_GB2312" w:eastAsia="仿宋_GB2312" w:cs="仿宋_GB2312"/>
          <w:sz w:val="32"/>
          <w:szCs w:val="32"/>
        </w:rPr>
        <w:t>中心日常网络系统的运维费用支出，包含安全服务费、三级等保测评、机房维护费、集成服务费、专线费等</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保</w:t>
      </w:r>
      <w:r>
        <w:rPr>
          <w:rFonts w:hint="eastAsia" w:ascii="仿宋_GB2312" w:hAnsi="仿宋_GB2312" w:eastAsia="仿宋_GB2312" w:cs="仿宋_GB2312"/>
          <w:sz w:val="32"/>
          <w:szCs w:val="32"/>
        </w:rPr>
        <w:t>证</w:t>
      </w:r>
      <w:r>
        <w:rPr>
          <w:rFonts w:ascii="仿宋_GB2312" w:hAnsi="仿宋_GB2312" w:eastAsia="仿宋_GB2312" w:cs="仿宋_GB2312"/>
          <w:sz w:val="32"/>
          <w:szCs w:val="32"/>
        </w:rPr>
        <w:t>系统稳定运行，确保专线稳定运行</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实际达到预期要求。</w:t>
      </w:r>
    </w:p>
    <w:p>
      <w:pPr>
        <w:snapToGrid w:val="0"/>
        <w:spacing w:line="360" w:lineRule="auto"/>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（六）文件资料印刷费</w:t>
      </w:r>
      <w:r>
        <w:rPr>
          <w:rFonts w:ascii="仿宋_GB2312" w:hAnsi="仿宋_GB2312" w:eastAsia="仿宋_GB2312" w:cs="仿宋_GB2312"/>
          <w:b/>
          <w:bCs/>
          <w:sz w:val="32"/>
          <w:szCs w:val="32"/>
        </w:rPr>
        <w:t>24.05</w:t>
      </w:r>
      <w:r>
        <w:rPr>
          <w:rFonts w:hint="eastAsia" w:ascii="仿宋_GB2312" w:hAnsi="仿宋_GB2312" w:eastAsia="仿宋_GB2312" w:cs="仿宋_GB2312"/>
          <w:b/>
          <w:bCs/>
          <w:sz w:val="32"/>
          <w:szCs w:val="32"/>
        </w:rPr>
        <w:t>万元。</w:t>
      </w:r>
      <w:r>
        <w:rPr>
          <w:rFonts w:hint="eastAsia" w:ascii="仿宋_GB2312" w:hAnsi="仿宋_GB2312" w:eastAsia="仿宋_GB2312" w:cs="仿宋_GB2312"/>
          <w:sz w:val="32"/>
          <w:szCs w:val="32"/>
        </w:rPr>
        <w:t>计划安排文件资料印刷费</w:t>
      </w:r>
      <w:r>
        <w:rPr>
          <w:rFonts w:ascii="仿宋_GB2312" w:hAnsi="仿宋_GB2312" w:eastAsia="仿宋_GB2312" w:cs="仿宋_GB2312"/>
          <w:sz w:val="32"/>
          <w:szCs w:val="32"/>
        </w:rPr>
        <w:t>24.05</w:t>
      </w:r>
      <w:r>
        <w:rPr>
          <w:rFonts w:hint="eastAsia" w:ascii="仿宋_GB2312" w:hAnsi="仿宋_GB2312" w:eastAsia="仿宋_GB2312" w:cs="仿宋_GB2312"/>
          <w:sz w:val="32"/>
          <w:szCs w:val="32"/>
        </w:rPr>
        <w:t>万元，实际支出</w:t>
      </w:r>
      <w:r>
        <w:rPr>
          <w:rFonts w:ascii="仿宋_GB2312" w:hAnsi="仿宋_GB2312" w:eastAsia="仿宋_GB2312" w:cs="仿宋_GB2312"/>
          <w:sz w:val="32"/>
          <w:szCs w:val="32"/>
        </w:rPr>
        <w:t>24.05</w:t>
      </w:r>
      <w:r>
        <w:rPr>
          <w:rFonts w:hint="eastAsia" w:ascii="仿宋_GB2312" w:hAnsi="仿宋_GB2312" w:eastAsia="仿宋_GB2312" w:cs="仿宋_GB2312"/>
          <w:sz w:val="32"/>
          <w:szCs w:val="32"/>
        </w:rPr>
        <w:t>万元，预算执行率1</w:t>
      </w:r>
      <w:r>
        <w:rPr>
          <w:rFonts w:ascii="仿宋_GB2312" w:hAnsi="仿宋_GB2312" w:eastAsia="仿宋_GB2312" w:cs="仿宋_GB2312"/>
          <w:sz w:val="32"/>
          <w:szCs w:val="32"/>
        </w:rPr>
        <w:t>00</w:t>
      </w:r>
      <w:r>
        <w:rPr>
          <w:rFonts w:hint="eastAsia" w:ascii="仿宋_GB2312" w:hAnsi="仿宋_GB2312" w:eastAsia="仿宋_GB2312" w:cs="仿宋_GB2312"/>
          <w:sz w:val="32"/>
          <w:szCs w:val="32"/>
        </w:rPr>
        <w:t>%。预期用于印制</w:t>
      </w:r>
      <w:r>
        <w:rPr>
          <w:rFonts w:ascii="仿宋_GB2312" w:hAnsi="仿宋_GB2312" w:eastAsia="仿宋_GB2312" w:cs="仿宋_GB2312"/>
          <w:sz w:val="32"/>
          <w:szCs w:val="32"/>
        </w:rPr>
        <w:t>全市</w:t>
      </w:r>
      <w:r>
        <w:rPr>
          <w:rFonts w:hint="eastAsia" w:ascii="仿宋_GB2312" w:hAnsi="仿宋_GB2312" w:eastAsia="仿宋_GB2312" w:cs="仿宋_GB2312"/>
          <w:sz w:val="32"/>
          <w:szCs w:val="32"/>
        </w:rPr>
        <w:t>缴存</w:t>
      </w:r>
      <w:r>
        <w:rPr>
          <w:rFonts w:ascii="仿宋_GB2312" w:hAnsi="仿宋_GB2312" w:eastAsia="仿宋_GB2312" w:cs="仿宋_GB2312"/>
          <w:sz w:val="32"/>
          <w:szCs w:val="32"/>
        </w:rPr>
        <w:t>职工缴存、支取公积金、办理开户、账户</w:t>
      </w:r>
      <w:r>
        <w:rPr>
          <w:rFonts w:hint="eastAsia" w:ascii="仿宋_GB2312" w:hAnsi="仿宋_GB2312" w:eastAsia="仿宋_GB2312" w:cs="仿宋_GB2312"/>
          <w:sz w:val="32"/>
          <w:szCs w:val="32"/>
        </w:rPr>
        <w:t>转移</w:t>
      </w:r>
      <w:r>
        <w:rPr>
          <w:rFonts w:ascii="仿宋_GB2312" w:hAnsi="仿宋_GB2312" w:eastAsia="仿宋_GB2312" w:cs="仿宋_GB2312"/>
          <w:sz w:val="32"/>
          <w:szCs w:val="32"/>
        </w:rPr>
        <w:t>等纸质表格，以及个人贷款抵押、结清、清</w:t>
      </w:r>
      <w:r>
        <w:rPr>
          <w:rFonts w:hint="eastAsia" w:ascii="仿宋_GB2312" w:hAnsi="仿宋_GB2312" w:eastAsia="仿宋_GB2312" w:cs="仿宋_GB2312"/>
          <w:sz w:val="32"/>
          <w:szCs w:val="32"/>
        </w:rPr>
        <w:t>户</w:t>
      </w:r>
      <w:r>
        <w:rPr>
          <w:rFonts w:ascii="仿宋_GB2312" w:hAnsi="仿宋_GB2312" w:eastAsia="仿宋_GB2312" w:cs="仿宋_GB2312"/>
          <w:sz w:val="32"/>
          <w:szCs w:val="32"/>
        </w:rPr>
        <w:t>等纸质表格</w:t>
      </w:r>
      <w:r>
        <w:rPr>
          <w:rFonts w:hint="eastAsia" w:ascii="仿宋_GB2312" w:hAnsi="仿宋_GB2312" w:eastAsia="仿宋_GB2312" w:cs="仿宋_GB2312"/>
          <w:sz w:val="32"/>
          <w:szCs w:val="32"/>
        </w:rPr>
        <w:t>和</w:t>
      </w:r>
      <w:r>
        <w:rPr>
          <w:rFonts w:ascii="仿宋_GB2312" w:hAnsi="仿宋_GB2312" w:eastAsia="仿宋_GB2312" w:cs="仿宋_GB2312"/>
          <w:sz w:val="32"/>
          <w:szCs w:val="32"/>
        </w:rPr>
        <w:t>其他办公印刷品</w:t>
      </w:r>
      <w:r>
        <w:rPr>
          <w:rFonts w:hint="eastAsia" w:ascii="仿宋_GB2312" w:hAnsi="仿宋_GB2312" w:eastAsia="仿宋_GB2312" w:cs="仿宋_GB2312"/>
          <w:sz w:val="32"/>
          <w:szCs w:val="32"/>
        </w:rPr>
        <w:t>的</w:t>
      </w:r>
      <w:r>
        <w:rPr>
          <w:rFonts w:ascii="仿宋_GB2312" w:hAnsi="仿宋_GB2312" w:eastAsia="仿宋_GB2312" w:cs="仿宋_GB2312"/>
          <w:sz w:val="32"/>
          <w:szCs w:val="32"/>
        </w:rPr>
        <w:t>费用支出</w:t>
      </w:r>
      <w:r>
        <w:rPr>
          <w:rFonts w:hint="eastAsia" w:ascii="仿宋_GB2312" w:hAnsi="仿宋_GB2312" w:eastAsia="仿宋_GB2312" w:cs="仿宋_GB2312"/>
          <w:sz w:val="32"/>
          <w:szCs w:val="32"/>
        </w:rPr>
        <w:t>，实现业务的正常办理及资料的档案留存，</w:t>
      </w:r>
      <w:r>
        <w:rPr>
          <w:rFonts w:ascii="仿宋_GB2312" w:hAnsi="仿宋_GB2312" w:eastAsia="仿宋_GB2312" w:cs="仿宋_GB2312"/>
          <w:sz w:val="32"/>
          <w:szCs w:val="32"/>
        </w:rPr>
        <w:t>实际</w:t>
      </w:r>
      <w:r>
        <w:rPr>
          <w:rFonts w:hint="eastAsia" w:ascii="仿宋_GB2312" w:hAnsi="仿宋_GB2312" w:eastAsia="仿宋_GB2312" w:cs="仿宋_GB2312"/>
          <w:sz w:val="32"/>
          <w:szCs w:val="32"/>
        </w:rPr>
        <w:t>达到</w:t>
      </w:r>
      <w:r>
        <w:rPr>
          <w:rFonts w:ascii="仿宋_GB2312" w:hAnsi="仿宋_GB2312" w:eastAsia="仿宋_GB2312" w:cs="仿宋_GB2312"/>
          <w:sz w:val="32"/>
          <w:szCs w:val="32"/>
        </w:rPr>
        <w:t>预期要求。</w:t>
      </w:r>
    </w:p>
    <w:p>
      <w:pPr>
        <w:snapToGrid w:val="0"/>
        <w:spacing w:line="360" w:lineRule="auto"/>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（七）业务培训费</w:t>
      </w:r>
      <w:r>
        <w:rPr>
          <w:rFonts w:ascii="仿宋_GB2312" w:hAnsi="仿宋_GB2312" w:eastAsia="仿宋_GB2312" w:cs="仿宋_GB2312"/>
          <w:b/>
          <w:bCs/>
          <w:sz w:val="32"/>
          <w:szCs w:val="32"/>
        </w:rPr>
        <w:t>3</w:t>
      </w:r>
      <w:r>
        <w:rPr>
          <w:rFonts w:hint="eastAsia" w:ascii="仿宋_GB2312" w:hAnsi="仿宋_GB2312" w:eastAsia="仿宋_GB2312" w:cs="仿宋_GB2312"/>
          <w:b/>
          <w:bCs/>
          <w:sz w:val="32"/>
          <w:szCs w:val="32"/>
        </w:rPr>
        <w:t>万元。</w:t>
      </w:r>
      <w:r>
        <w:rPr>
          <w:rFonts w:hint="eastAsia" w:ascii="仿宋_GB2312" w:hAnsi="仿宋_GB2312" w:eastAsia="仿宋_GB2312" w:cs="仿宋_GB2312"/>
          <w:sz w:val="32"/>
          <w:szCs w:val="32"/>
        </w:rPr>
        <w:t>计划安排业务培训费</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万元，实际支出</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万元，预算执行率</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预期按照《石家庄市市级机关培训费管理办法》规定，举办住房公积金专管员归集提取及政策培训、信贷业务及政策培训等活动，实际开展并完成了相关培训计划，提升了参训人员的工作能力，达到预期要求。</w:t>
      </w:r>
    </w:p>
    <w:p>
      <w:pPr>
        <w:snapToGrid w:val="0"/>
        <w:spacing w:line="360" w:lineRule="auto"/>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（八）</w:t>
      </w:r>
      <w:r>
        <w:rPr>
          <w:rFonts w:ascii="仿宋_GB2312" w:hAnsi="仿宋_GB2312" w:eastAsia="仿宋_GB2312" w:cs="仿宋_GB2312"/>
          <w:b/>
          <w:bCs/>
          <w:sz w:val="32"/>
          <w:szCs w:val="32"/>
        </w:rPr>
        <w:t>业务咨询委托费</w:t>
      </w:r>
      <w:r>
        <w:rPr>
          <w:rFonts w:hint="eastAsia" w:ascii="仿宋_GB2312" w:hAnsi="仿宋_GB2312" w:eastAsia="仿宋_GB2312" w:cs="仿宋_GB2312"/>
          <w:b/>
          <w:bCs/>
          <w:sz w:val="32"/>
          <w:szCs w:val="32"/>
        </w:rPr>
        <w:t>308.</w:t>
      </w:r>
      <w:r>
        <w:rPr>
          <w:rFonts w:ascii="仿宋_GB2312" w:hAnsi="仿宋_GB2312" w:eastAsia="仿宋_GB2312" w:cs="仿宋_GB2312"/>
          <w:b/>
          <w:bCs/>
          <w:sz w:val="32"/>
          <w:szCs w:val="32"/>
        </w:rPr>
        <w:t>75</w:t>
      </w:r>
      <w:r>
        <w:rPr>
          <w:rFonts w:hint="eastAsia" w:ascii="仿宋_GB2312" w:hAnsi="仿宋_GB2312" w:eastAsia="仿宋_GB2312" w:cs="仿宋_GB2312"/>
          <w:b/>
          <w:bCs/>
          <w:sz w:val="32"/>
          <w:szCs w:val="32"/>
        </w:rPr>
        <w:t>万元。</w:t>
      </w:r>
      <w:r>
        <w:rPr>
          <w:rFonts w:hint="eastAsia" w:ascii="仿宋_GB2312" w:hAnsi="仿宋_GB2312" w:eastAsia="仿宋_GB2312" w:cs="仿宋_GB2312"/>
          <w:sz w:val="32"/>
          <w:szCs w:val="32"/>
        </w:rPr>
        <w:t>计划安排业务</w:t>
      </w:r>
      <w:r>
        <w:rPr>
          <w:rFonts w:ascii="仿宋_GB2312" w:hAnsi="仿宋_GB2312" w:eastAsia="仿宋_GB2312" w:cs="仿宋_GB2312"/>
          <w:sz w:val="32"/>
          <w:szCs w:val="32"/>
        </w:rPr>
        <w:t>咨询委托费</w:t>
      </w:r>
      <w:r>
        <w:rPr>
          <w:rFonts w:hint="eastAsia" w:ascii="仿宋_GB2312" w:hAnsi="仿宋_GB2312" w:eastAsia="仿宋_GB2312" w:cs="仿宋_GB2312"/>
          <w:sz w:val="32"/>
          <w:szCs w:val="32"/>
        </w:rPr>
        <w:t>308.83万元，实际支出</w:t>
      </w:r>
      <w:r>
        <w:rPr>
          <w:rFonts w:ascii="仿宋_GB2312" w:hAnsi="仿宋_GB2312" w:eastAsia="仿宋_GB2312" w:cs="仿宋_GB2312"/>
          <w:sz w:val="32"/>
          <w:szCs w:val="32"/>
        </w:rPr>
        <w:t>308.75</w:t>
      </w:r>
      <w:r>
        <w:rPr>
          <w:rFonts w:hint="eastAsia" w:ascii="仿宋_GB2312" w:hAnsi="仿宋_GB2312" w:eastAsia="仿宋_GB2312" w:cs="仿宋_GB2312"/>
          <w:sz w:val="32"/>
          <w:szCs w:val="32"/>
        </w:rPr>
        <w:t>万元，预算执行率</w:t>
      </w:r>
      <w:r>
        <w:rPr>
          <w:rFonts w:ascii="仿宋_GB2312" w:hAnsi="仿宋_GB2312" w:eastAsia="仿宋_GB2312" w:cs="仿宋_GB2312"/>
          <w:sz w:val="32"/>
          <w:szCs w:val="32"/>
        </w:rPr>
        <w:t>99.97</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剩余资金</w:t>
      </w:r>
      <w:r>
        <w:rPr>
          <w:rFonts w:hint="eastAsia" w:ascii="仿宋_GB2312" w:hAnsi="仿宋_GB2312" w:eastAsia="仿宋_GB2312" w:cs="仿宋_GB2312"/>
          <w:sz w:val="32"/>
          <w:szCs w:val="32"/>
        </w:rPr>
        <w:t>0.08万元</w:t>
      </w:r>
      <w:r>
        <w:rPr>
          <w:rFonts w:ascii="仿宋_GB2312" w:hAnsi="仿宋_GB2312" w:eastAsia="仿宋_GB2312" w:cs="仿宋_GB2312"/>
          <w:sz w:val="32"/>
          <w:szCs w:val="32"/>
        </w:rPr>
        <w:t>已于年底上交财政</w:t>
      </w:r>
      <w:r>
        <w:rPr>
          <w:rFonts w:hint="eastAsia" w:ascii="仿宋_GB2312" w:hAnsi="仿宋_GB2312" w:eastAsia="仿宋_GB2312" w:cs="仿宋_GB2312"/>
          <w:sz w:val="32"/>
          <w:szCs w:val="32"/>
        </w:rPr>
        <w:t>。预期购买法律</w:t>
      </w:r>
      <w:r>
        <w:rPr>
          <w:rFonts w:ascii="仿宋_GB2312" w:hAnsi="仿宋_GB2312" w:eastAsia="仿宋_GB2312" w:cs="仿宋_GB2312"/>
          <w:sz w:val="32"/>
          <w:szCs w:val="32"/>
        </w:rPr>
        <w:t>服务、审计服务</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管理部保安服务、</w:t>
      </w:r>
      <w:r>
        <w:rPr>
          <w:rFonts w:hint="eastAsia" w:ascii="仿宋_GB2312" w:hAnsi="仿宋_GB2312" w:eastAsia="仿宋_GB2312" w:cs="仿宋_GB2312"/>
          <w:sz w:val="32"/>
          <w:szCs w:val="32"/>
        </w:rPr>
        <w:t>物业</w:t>
      </w:r>
      <w:r>
        <w:rPr>
          <w:rFonts w:ascii="仿宋_GB2312" w:hAnsi="仿宋_GB2312" w:eastAsia="仿宋_GB2312" w:cs="仿宋_GB2312"/>
          <w:sz w:val="32"/>
          <w:szCs w:val="32"/>
        </w:rPr>
        <w:t>服务等内容，</w:t>
      </w:r>
      <w:r>
        <w:rPr>
          <w:rFonts w:hint="eastAsia" w:ascii="仿宋_GB2312" w:hAnsi="仿宋_GB2312" w:eastAsia="仿宋_GB2312" w:cs="仿宋_GB2312"/>
          <w:sz w:val="32"/>
          <w:szCs w:val="32"/>
        </w:rPr>
        <w:t>为</w:t>
      </w:r>
      <w:r>
        <w:rPr>
          <w:rFonts w:ascii="仿宋_GB2312" w:hAnsi="仿宋_GB2312" w:eastAsia="仿宋_GB2312" w:cs="仿宋_GB2312"/>
          <w:sz w:val="32"/>
          <w:szCs w:val="32"/>
        </w:rPr>
        <w:t>办事群众提供良好的办事环境，保障国家</w:t>
      </w:r>
      <w:r>
        <w:rPr>
          <w:rFonts w:hint="eastAsia" w:ascii="仿宋_GB2312" w:hAnsi="仿宋_GB2312" w:eastAsia="仿宋_GB2312" w:cs="仿宋_GB2312"/>
          <w:sz w:val="32"/>
          <w:szCs w:val="32"/>
        </w:rPr>
        <w:t>财产</w:t>
      </w:r>
      <w:r>
        <w:rPr>
          <w:rFonts w:ascii="仿宋_GB2312" w:hAnsi="仿宋_GB2312" w:eastAsia="仿宋_GB2312" w:cs="仿宋_GB2312"/>
          <w:sz w:val="32"/>
          <w:szCs w:val="32"/>
        </w:rPr>
        <w:t>和人身安全，维护良好的政府形象，实际</w:t>
      </w:r>
      <w:r>
        <w:rPr>
          <w:rFonts w:hint="eastAsia" w:ascii="仿宋_GB2312" w:hAnsi="仿宋_GB2312" w:eastAsia="仿宋_GB2312" w:cs="仿宋_GB2312"/>
          <w:sz w:val="32"/>
          <w:szCs w:val="32"/>
        </w:rPr>
        <w:t>完成预期绩效目标。</w:t>
      </w:r>
    </w:p>
    <w:p>
      <w:pPr>
        <w:snapToGrid w:val="0"/>
        <w:spacing w:line="360" w:lineRule="auto"/>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（九）专用材料购置4</w:t>
      </w:r>
      <w:r>
        <w:rPr>
          <w:rFonts w:ascii="仿宋_GB2312" w:hAnsi="仿宋_GB2312" w:eastAsia="仿宋_GB2312" w:cs="仿宋_GB2312"/>
          <w:b/>
          <w:bCs/>
          <w:sz w:val="32"/>
          <w:szCs w:val="32"/>
        </w:rPr>
        <w:t>6.79</w:t>
      </w:r>
      <w:r>
        <w:rPr>
          <w:rFonts w:hint="eastAsia" w:ascii="仿宋_GB2312" w:hAnsi="仿宋_GB2312" w:eastAsia="仿宋_GB2312" w:cs="仿宋_GB2312"/>
          <w:b/>
          <w:bCs/>
          <w:sz w:val="32"/>
          <w:szCs w:val="32"/>
        </w:rPr>
        <w:t>万元。</w:t>
      </w:r>
      <w:r>
        <w:rPr>
          <w:rFonts w:hint="eastAsia" w:ascii="仿宋_GB2312" w:hAnsi="仿宋_GB2312" w:eastAsia="仿宋_GB2312" w:cs="仿宋_GB2312"/>
          <w:sz w:val="32"/>
          <w:szCs w:val="32"/>
        </w:rPr>
        <w:t>计划安排专用材料购置4</w:t>
      </w:r>
      <w:r>
        <w:rPr>
          <w:rFonts w:ascii="仿宋_GB2312" w:hAnsi="仿宋_GB2312" w:eastAsia="仿宋_GB2312" w:cs="仿宋_GB2312"/>
          <w:sz w:val="32"/>
          <w:szCs w:val="32"/>
        </w:rPr>
        <w:t>7</w:t>
      </w:r>
      <w:r>
        <w:rPr>
          <w:rFonts w:hint="eastAsia" w:ascii="仿宋_GB2312" w:hAnsi="仿宋_GB2312" w:eastAsia="仿宋_GB2312" w:cs="仿宋_GB2312"/>
          <w:sz w:val="32"/>
          <w:szCs w:val="32"/>
        </w:rPr>
        <w:t>万元，实际支出4</w:t>
      </w:r>
      <w:r>
        <w:rPr>
          <w:rFonts w:ascii="仿宋_GB2312" w:hAnsi="仿宋_GB2312" w:eastAsia="仿宋_GB2312" w:cs="仿宋_GB2312"/>
          <w:sz w:val="32"/>
          <w:szCs w:val="32"/>
        </w:rPr>
        <w:t>6.79</w:t>
      </w:r>
      <w:r>
        <w:rPr>
          <w:rFonts w:hint="eastAsia" w:ascii="仿宋_GB2312" w:hAnsi="仿宋_GB2312" w:eastAsia="仿宋_GB2312" w:cs="仿宋_GB2312"/>
          <w:sz w:val="32"/>
          <w:szCs w:val="32"/>
        </w:rPr>
        <w:t>万元，预算执行率</w:t>
      </w:r>
      <w:r>
        <w:rPr>
          <w:rFonts w:ascii="仿宋_GB2312" w:hAnsi="仿宋_GB2312" w:eastAsia="仿宋_GB2312" w:cs="仿宋_GB2312"/>
          <w:sz w:val="32"/>
          <w:szCs w:val="32"/>
        </w:rPr>
        <w:t>99.56</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剩余</w:t>
      </w:r>
      <w:r>
        <w:rPr>
          <w:rFonts w:hint="eastAsia" w:ascii="仿宋_GB2312" w:hAnsi="仿宋_GB2312" w:eastAsia="仿宋_GB2312" w:cs="仿宋_GB2312"/>
          <w:sz w:val="32"/>
          <w:szCs w:val="32"/>
        </w:rPr>
        <w:t>0.21万元</w:t>
      </w:r>
      <w:r>
        <w:rPr>
          <w:rFonts w:ascii="仿宋_GB2312" w:hAnsi="仿宋_GB2312" w:eastAsia="仿宋_GB2312" w:cs="仿宋_GB2312"/>
          <w:sz w:val="32"/>
          <w:szCs w:val="32"/>
        </w:rPr>
        <w:t>已于</w:t>
      </w:r>
      <w:r>
        <w:rPr>
          <w:rFonts w:hint="eastAsia" w:ascii="仿宋_GB2312" w:hAnsi="仿宋_GB2312" w:eastAsia="仿宋_GB2312" w:cs="仿宋_GB2312"/>
          <w:sz w:val="32"/>
          <w:szCs w:val="32"/>
        </w:rPr>
        <w:t>2020年</w:t>
      </w:r>
      <w:r>
        <w:rPr>
          <w:rFonts w:ascii="仿宋_GB2312" w:hAnsi="仿宋_GB2312" w:eastAsia="仿宋_GB2312" w:cs="仿宋_GB2312"/>
          <w:sz w:val="32"/>
          <w:szCs w:val="32"/>
        </w:rPr>
        <w:t>底上交财政</w:t>
      </w:r>
      <w:r>
        <w:rPr>
          <w:rFonts w:hint="eastAsia" w:ascii="仿宋_GB2312" w:hAnsi="仿宋_GB2312" w:eastAsia="仿宋_GB2312" w:cs="仿宋_GB2312"/>
          <w:sz w:val="32"/>
          <w:szCs w:val="32"/>
        </w:rPr>
        <w:t>。预期购置中心业务运行耗材，保障</w:t>
      </w:r>
      <w:r>
        <w:rPr>
          <w:rFonts w:ascii="仿宋_GB2312" w:hAnsi="仿宋_GB2312" w:eastAsia="仿宋_GB2312" w:cs="仿宋_GB2312"/>
          <w:sz w:val="32"/>
          <w:szCs w:val="32"/>
        </w:rPr>
        <w:t>计算机和相</w:t>
      </w:r>
      <w:r>
        <w:rPr>
          <w:rFonts w:hint="eastAsia" w:ascii="仿宋_GB2312" w:hAnsi="仿宋_GB2312" w:eastAsia="仿宋_GB2312" w:cs="仿宋_GB2312"/>
          <w:sz w:val="32"/>
          <w:szCs w:val="32"/>
        </w:rPr>
        <w:t>连接</w:t>
      </w:r>
      <w:r>
        <w:rPr>
          <w:rFonts w:ascii="仿宋_GB2312" w:hAnsi="仿宋_GB2312" w:eastAsia="仿宋_GB2312" w:cs="仿宋_GB2312"/>
          <w:sz w:val="32"/>
          <w:szCs w:val="32"/>
        </w:rPr>
        <w:t>设备消耗品正常</w:t>
      </w:r>
      <w:r>
        <w:rPr>
          <w:rFonts w:hint="eastAsia" w:ascii="仿宋_GB2312" w:hAnsi="仿宋_GB2312" w:eastAsia="仿宋_GB2312" w:cs="仿宋_GB2312"/>
          <w:sz w:val="32"/>
          <w:szCs w:val="32"/>
        </w:rPr>
        <w:t>补给</w:t>
      </w:r>
      <w:r>
        <w:rPr>
          <w:rFonts w:ascii="仿宋_GB2312" w:hAnsi="仿宋_GB2312" w:eastAsia="仿宋_GB2312" w:cs="仿宋_GB2312"/>
          <w:sz w:val="32"/>
          <w:szCs w:val="32"/>
        </w:rPr>
        <w:t>、维护，</w:t>
      </w:r>
      <w:r>
        <w:rPr>
          <w:rFonts w:hint="eastAsia" w:ascii="仿宋_GB2312" w:hAnsi="仿宋_GB2312" w:eastAsia="仿宋_GB2312" w:cs="仿宋_GB2312"/>
          <w:sz w:val="32"/>
          <w:szCs w:val="32"/>
        </w:rPr>
        <w:t>实际完成购置且达到预期要求。</w:t>
      </w:r>
    </w:p>
    <w:p>
      <w:pPr>
        <w:snapToGrid w:val="0"/>
        <w:spacing w:line="360" w:lineRule="auto"/>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（十）专用设备维修费2</w:t>
      </w:r>
      <w:r>
        <w:rPr>
          <w:rFonts w:ascii="仿宋_GB2312" w:hAnsi="仿宋_GB2312" w:eastAsia="仿宋_GB2312" w:cs="仿宋_GB2312"/>
          <w:b/>
          <w:bCs/>
          <w:sz w:val="32"/>
          <w:szCs w:val="32"/>
        </w:rPr>
        <w:t>8.89</w:t>
      </w:r>
      <w:r>
        <w:rPr>
          <w:rFonts w:hint="eastAsia" w:ascii="仿宋_GB2312" w:hAnsi="仿宋_GB2312" w:eastAsia="仿宋_GB2312" w:cs="仿宋_GB2312"/>
          <w:b/>
          <w:bCs/>
          <w:sz w:val="32"/>
          <w:szCs w:val="32"/>
        </w:rPr>
        <w:t>万元。</w:t>
      </w:r>
      <w:r>
        <w:rPr>
          <w:rFonts w:hint="eastAsia" w:ascii="仿宋_GB2312" w:hAnsi="仿宋_GB2312" w:eastAsia="仿宋_GB2312" w:cs="仿宋_GB2312"/>
          <w:sz w:val="32"/>
          <w:szCs w:val="32"/>
        </w:rPr>
        <w:t>计划安排专用设备维修费2</w:t>
      </w:r>
      <w:r>
        <w:rPr>
          <w:rFonts w:ascii="仿宋_GB2312" w:hAnsi="仿宋_GB2312" w:eastAsia="仿宋_GB2312" w:cs="仿宋_GB2312"/>
          <w:sz w:val="32"/>
          <w:szCs w:val="32"/>
        </w:rPr>
        <w:t>9</w:t>
      </w:r>
      <w:r>
        <w:rPr>
          <w:rFonts w:hint="eastAsia" w:ascii="仿宋_GB2312" w:hAnsi="仿宋_GB2312" w:eastAsia="仿宋_GB2312" w:cs="仿宋_GB2312"/>
          <w:sz w:val="32"/>
          <w:szCs w:val="32"/>
        </w:rPr>
        <w:t>万元，实际支出2</w:t>
      </w:r>
      <w:r>
        <w:rPr>
          <w:rFonts w:ascii="仿宋_GB2312" w:hAnsi="仿宋_GB2312" w:eastAsia="仿宋_GB2312" w:cs="仿宋_GB2312"/>
          <w:sz w:val="32"/>
          <w:szCs w:val="32"/>
        </w:rPr>
        <w:t>8.89</w:t>
      </w:r>
      <w:r>
        <w:rPr>
          <w:rFonts w:hint="eastAsia" w:ascii="仿宋_GB2312" w:hAnsi="仿宋_GB2312" w:eastAsia="仿宋_GB2312" w:cs="仿宋_GB2312"/>
          <w:sz w:val="32"/>
          <w:szCs w:val="32"/>
        </w:rPr>
        <w:t>万元，预算执行率</w:t>
      </w:r>
      <w:r>
        <w:rPr>
          <w:rFonts w:ascii="仿宋_GB2312" w:hAnsi="仿宋_GB2312" w:eastAsia="仿宋_GB2312" w:cs="仿宋_GB2312"/>
          <w:sz w:val="32"/>
          <w:szCs w:val="32"/>
        </w:rPr>
        <w:t>99.61</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剩余</w:t>
      </w:r>
      <w:r>
        <w:rPr>
          <w:rFonts w:hint="eastAsia" w:ascii="仿宋_GB2312" w:hAnsi="仿宋_GB2312" w:eastAsia="仿宋_GB2312" w:cs="仿宋_GB2312"/>
          <w:sz w:val="32"/>
          <w:szCs w:val="32"/>
        </w:rPr>
        <w:t>0.11万元</w:t>
      </w:r>
      <w:r>
        <w:rPr>
          <w:rFonts w:ascii="仿宋_GB2312" w:hAnsi="仿宋_GB2312" w:eastAsia="仿宋_GB2312" w:cs="仿宋_GB2312"/>
          <w:sz w:val="32"/>
          <w:szCs w:val="32"/>
        </w:rPr>
        <w:t>已</w:t>
      </w:r>
      <w:r>
        <w:rPr>
          <w:rFonts w:hint="eastAsia" w:ascii="仿宋_GB2312" w:hAnsi="仿宋_GB2312" w:eastAsia="仿宋_GB2312" w:cs="仿宋_GB2312"/>
          <w:sz w:val="32"/>
          <w:szCs w:val="32"/>
        </w:rPr>
        <w:t>于2020年</w:t>
      </w:r>
      <w:r>
        <w:rPr>
          <w:rFonts w:ascii="仿宋_GB2312" w:hAnsi="仿宋_GB2312" w:eastAsia="仿宋_GB2312" w:cs="仿宋_GB2312"/>
          <w:sz w:val="32"/>
          <w:szCs w:val="32"/>
        </w:rPr>
        <w:t>底上交财政</w:t>
      </w:r>
      <w:r>
        <w:rPr>
          <w:rFonts w:hint="eastAsia" w:ascii="仿宋_GB2312" w:hAnsi="仿宋_GB2312" w:eastAsia="仿宋_GB2312" w:cs="仿宋_GB2312"/>
          <w:sz w:val="32"/>
          <w:szCs w:val="32"/>
        </w:rPr>
        <w:t>。预期对中央空调、电梯、消防设施、高压配电室进行维保，实际达到预期要求。</w:t>
      </w:r>
    </w:p>
    <w:p>
      <w:pPr>
        <w:snapToGrid w:val="0"/>
        <w:spacing w:line="360" w:lineRule="auto"/>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（十一）住房</w:t>
      </w:r>
      <w:r>
        <w:rPr>
          <w:rFonts w:ascii="仿宋_GB2312" w:hAnsi="仿宋_GB2312" w:eastAsia="仿宋_GB2312" w:cs="仿宋_GB2312"/>
          <w:b/>
          <w:bCs/>
          <w:sz w:val="32"/>
          <w:szCs w:val="32"/>
        </w:rPr>
        <w:t>公积金管理部运行费</w:t>
      </w:r>
      <w:r>
        <w:rPr>
          <w:rFonts w:hint="eastAsia" w:ascii="仿宋_GB2312" w:hAnsi="仿宋_GB2312" w:eastAsia="仿宋_GB2312" w:cs="仿宋_GB2312"/>
          <w:b/>
          <w:bCs/>
          <w:sz w:val="32"/>
          <w:szCs w:val="32"/>
        </w:rPr>
        <w:t>150.78万元。</w:t>
      </w:r>
      <w:r>
        <w:rPr>
          <w:rFonts w:hint="eastAsia" w:ascii="仿宋_GB2312" w:hAnsi="仿宋_GB2312" w:eastAsia="仿宋_GB2312" w:cs="仿宋_GB2312"/>
          <w:sz w:val="32"/>
          <w:szCs w:val="32"/>
        </w:rPr>
        <w:t>计划安排住房</w:t>
      </w:r>
      <w:r>
        <w:rPr>
          <w:rFonts w:ascii="仿宋_GB2312" w:hAnsi="仿宋_GB2312" w:eastAsia="仿宋_GB2312" w:cs="仿宋_GB2312"/>
          <w:sz w:val="32"/>
          <w:szCs w:val="32"/>
        </w:rPr>
        <w:t>公积金管理部运行费</w:t>
      </w:r>
      <w:r>
        <w:rPr>
          <w:rFonts w:hint="eastAsia" w:ascii="仿宋_GB2312" w:hAnsi="仿宋_GB2312" w:eastAsia="仿宋_GB2312" w:cs="仿宋_GB2312"/>
          <w:sz w:val="32"/>
          <w:szCs w:val="32"/>
        </w:rPr>
        <w:t>200万元，实际支出</w:t>
      </w:r>
      <w:r>
        <w:rPr>
          <w:rFonts w:ascii="仿宋_GB2312" w:hAnsi="仿宋_GB2312" w:eastAsia="仿宋_GB2312" w:cs="仿宋_GB2312"/>
          <w:sz w:val="32"/>
          <w:szCs w:val="32"/>
        </w:rPr>
        <w:t>150.78</w:t>
      </w:r>
      <w:r>
        <w:rPr>
          <w:rFonts w:hint="eastAsia" w:ascii="仿宋_GB2312" w:hAnsi="仿宋_GB2312" w:eastAsia="仿宋_GB2312" w:cs="仿宋_GB2312"/>
          <w:sz w:val="32"/>
          <w:szCs w:val="32"/>
        </w:rPr>
        <w:t>万元，预算执行率</w:t>
      </w:r>
      <w:r>
        <w:rPr>
          <w:rFonts w:ascii="仿宋_GB2312" w:hAnsi="仿宋_GB2312" w:eastAsia="仿宋_GB2312" w:cs="仿宋_GB2312"/>
          <w:sz w:val="32"/>
          <w:szCs w:val="32"/>
        </w:rPr>
        <w:t>75.39</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剩余</w:t>
      </w:r>
      <w:r>
        <w:rPr>
          <w:rFonts w:hint="eastAsia" w:ascii="仿宋_GB2312" w:hAnsi="仿宋_GB2312" w:eastAsia="仿宋_GB2312" w:cs="仿宋_GB2312"/>
          <w:sz w:val="32"/>
          <w:szCs w:val="32"/>
        </w:rPr>
        <w:t>49.22万元</w:t>
      </w:r>
      <w:r>
        <w:rPr>
          <w:rFonts w:ascii="仿宋_GB2312" w:hAnsi="仿宋_GB2312" w:eastAsia="仿宋_GB2312" w:cs="仿宋_GB2312"/>
          <w:sz w:val="32"/>
          <w:szCs w:val="32"/>
        </w:rPr>
        <w:t>已于2020</w:t>
      </w:r>
      <w:r>
        <w:rPr>
          <w:rFonts w:hint="eastAsia" w:ascii="仿宋_GB2312" w:hAnsi="仿宋_GB2312" w:eastAsia="仿宋_GB2312" w:cs="仿宋_GB2312"/>
          <w:sz w:val="32"/>
          <w:szCs w:val="32"/>
        </w:rPr>
        <w:t>年底</w:t>
      </w:r>
      <w:r>
        <w:rPr>
          <w:rFonts w:ascii="仿宋_GB2312" w:hAnsi="仿宋_GB2312" w:eastAsia="仿宋_GB2312" w:cs="仿宋_GB2312"/>
          <w:sz w:val="32"/>
          <w:szCs w:val="32"/>
        </w:rPr>
        <w:t>上交财政</w:t>
      </w:r>
      <w:r>
        <w:rPr>
          <w:rFonts w:hint="eastAsia" w:ascii="仿宋_GB2312" w:hAnsi="仿宋_GB2312" w:eastAsia="仿宋_GB2312" w:cs="仿宋_GB2312"/>
          <w:sz w:val="32"/>
          <w:szCs w:val="32"/>
        </w:rPr>
        <w:t>。预期用于缴纳</w:t>
      </w:r>
      <w:r>
        <w:rPr>
          <w:rFonts w:ascii="仿宋_GB2312" w:hAnsi="仿宋_GB2312" w:eastAsia="仿宋_GB2312" w:cs="仿宋_GB2312"/>
          <w:sz w:val="32"/>
          <w:szCs w:val="32"/>
        </w:rPr>
        <w:t>房租、物业费及水电费</w:t>
      </w:r>
      <w:r>
        <w:rPr>
          <w:rFonts w:hint="eastAsia" w:ascii="仿宋_GB2312" w:hAnsi="仿宋_GB2312" w:eastAsia="仿宋_GB2312" w:cs="仿宋_GB2312"/>
          <w:sz w:val="32"/>
          <w:szCs w:val="32"/>
        </w:rPr>
        <w:t>，为</w:t>
      </w:r>
      <w:r>
        <w:rPr>
          <w:rFonts w:ascii="仿宋_GB2312" w:hAnsi="仿宋_GB2312" w:eastAsia="仿宋_GB2312" w:cs="仿宋_GB2312"/>
          <w:sz w:val="32"/>
          <w:szCs w:val="32"/>
        </w:rPr>
        <w:t>各管理部创造良好办公环境，维持中心正常运转，</w:t>
      </w:r>
      <w:r>
        <w:rPr>
          <w:rFonts w:hint="eastAsia" w:ascii="仿宋_GB2312" w:hAnsi="仿宋_GB2312" w:eastAsia="仿宋_GB2312" w:cs="仿宋_GB2312"/>
          <w:sz w:val="32"/>
          <w:szCs w:val="32"/>
        </w:rPr>
        <w:t>实际达到预期要求。</w:t>
      </w:r>
    </w:p>
    <w:p>
      <w:pPr>
        <w:snapToGrid w:val="0"/>
        <w:spacing w:line="360" w:lineRule="auto"/>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（十二）2</w:t>
      </w:r>
      <w:r>
        <w:rPr>
          <w:rFonts w:ascii="仿宋_GB2312" w:hAnsi="仿宋_GB2312" w:eastAsia="仿宋_GB2312" w:cs="仿宋_GB2312"/>
          <w:b/>
          <w:bCs/>
          <w:sz w:val="32"/>
          <w:szCs w:val="32"/>
        </w:rPr>
        <w:t>020</w:t>
      </w:r>
      <w:r>
        <w:rPr>
          <w:rFonts w:hint="eastAsia" w:ascii="仿宋_GB2312" w:hAnsi="仿宋_GB2312" w:eastAsia="仿宋_GB2312" w:cs="仿宋_GB2312"/>
          <w:b/>
          <w:bCs/>
          <w:sz w:val="32"/>
          <w:szCs w:val="32"/>
        </w:rPr>
        <w:t>年</w:t>
      </w:r>
      <w:r>
        <w:rPr>
          <w:rFonts w:hint="eastAsia" w:ascii="仿宋_GB2312" w:hAnsi="仿宋_GB2312" w:eastAsia="仿宋_GB2312" w:cs="仿宋_GB2312"/>
          <w:b/>
          <w:bCs/>
          <w:sz w:val="32"/>
          <w:szCs w:val="32"/>
          <w:lang w:eastAsia="zh-CN"/>
        </w:rPr>
        <w:t>办公设备购置</w:t>
      </w:r>
      <w:r>
        <w:rPr>
          <w:rFonts w:ascii="仿宋_GB2312" w:hAnsi="仿宋_GB2312" w:eastAsia="仿宋_GB2312" w:cs="仿宋_GB2312"/>
          <w:b/>
          <w:bCs/>
          <w:sz w:val="32"/>
          <w:szCs w:val="32"/>
        </w:rPr>
        <w:t>资金</w:t>
      </w:r>
      <w:r>
        <w:rPr>
          <w:rFonts w:hint="eastAsia" w:ascii="仿宋_GB2312" w:hAnsi="仿宋_GB2312" w:eastAsia="仿宋_GB2312" w:cs="仿宋_GB2312"/>
          <w:b/>
          <w:bCs/>
          <w:sz w:val="32"/>
          <w:szCs w:val="32"/>
        </w:rPr>
        <w:t>4.30万元。</w:t>
      </w:r>
      <w:r>
        <w:rPr>
          <w:rFonts w:hint="eastAsia" w:ascii="仿宋_GB2312" w:hAnsi="仿宋_GB2312" w:eastAsia="仿宋_GB2312" w:cs="仿宋_GB2312"/>
          <w:sz w:val="32"/>
          <w:szCs w:val="32"/>
        </w:rPr>
        <w:t>计划安排2</w:t>
      </w:r>
      <w:r>
        <w:rPr>
          <w:rFonts w:ascii="仿宋_GB2312" w:hAnsi="仿宋_GB2312" w:eastAsia="仿宋_GB2312" w:cs="仿宋_GB2312"/>
          <w:sz w:val="32"/>
          <w:szCs w:val="32"/>
        </w:rPr>
        <w:t>020</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办公设备购置</w:t>
      </w:r>
      <w:bookmarkStart w:id="0" w:name="_GoBack"/>
      <w:bookmarkEnd w:id="0"/>
      <w:r>
        <w:rPr>
          <w:rFonts w:ascii="仿宋_GB2312" w:hAnsi="仿宋_GB2312" w:eastAsia="仿宋_GB2312" w:cs="仿宋_GB2312"/>
          <w:sz w:val="32"/>
          <w:szCs w:val="32"/>
        </w:rPr>
        <w:t>资金</w:t>
      </w:r>
      <w:r>
        <w:rPr>
          <w:rFonts w:hint="eastAsia" w:ascii="仿宋_GB2312" w:hAnsi="仿宋_GB2312" w:eastAsia="仿宋_GB2312" w:cs="仿宋_GB2312"/>
          <w:sz w:val="32"/>
          <w:szCs w:val="32"/>
        </w:rPr>
        <w:t>4.30万元，实际支出</w:t>
      </w:r>
      <w:r>
        <w:rPr>
          <w:rFonts w:ascii="仿宋_GB2312" w:hAnsi="仿宋_GB2312" w:eastAsia="仿宋_GB2312" w:cs="仿宋_GB2312"/>
          <w:sz w:val="32"/>
          <w:szCs w:val="32"/>
        </w:rPr>
        <w:t>4.3</w:t>
      </w:r>
      <w:r>
        <w:rPr>
          <w:rFonts w:hint="eastAsia" w:ascii="仿宋_GB2312" w:hAnsi="仿宋_GB2312" w:eastAsia="仿宋_GB2312" w:cs="仿宋_GB2312"/>
          <w:sz w:val="32"/>
          <w:szCs w:val="32"/>
        </w:rPr>
        <w:t>万元，预算执行率</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%。预期用于</w:t>
      </w:r>
      <w:r>
        <w:rPr>
          <w:rFonts w:ascii="仿宋_GB2312" w:hAnsi="仿宋_GB2312" w:eastAsia="仿宋_GB2312" w:cs="仿宋_GB2312"/>
          <w:sz w:val="32"/>
          <w:szCs w:val="32"/>
        </w:rPr>
        <w:t>采购台式机、操作系统、一体机等安可设备，完成设备供货、安装等工作</w:t>
      </w:r>
      <w:r>
        <w:rPr>
          <w:rFonts w:hint="eastAsia" w:ascii="仿宋_GB2312" w:hAnsi="仿宋_GB2312" w:eastAsia="仿宋_GB2312" w:cs="仿宋_GB2312"/>
          <w:sz w:val="32"/>
          <w:szCs w:val="32"/>
        </w:rPr>
        <w:t>，实际达到预期要求。</w:t>
      </w:r>
    </w:p>
    <w:p>
      <w:pPr>
        <w:snapToGrid w:val="0"/>
        <w:spacing w:line="360" w:lineRule="auto"/>
        <w:ind w:firstLine="643" w:firstLineChars="200"/>
        <w:rPr>
          <w:rFonts w:ascii="仿宋" w:hAnsi="仿宋" w:eastAsia="仿宋"/>
          <w:sz w:val="32"/>
          <w:szCs w:val="32"/>
        </w:rPr>
      </w:pPr>
      <w:r>
        <w:rPr>
          <w:rFonts w:hint="eastAsia" w:ascii="仿宋_GB2312" w:hAnsi="仿宋_GB2312" w:eastAsia="仿宋_GB2312" w:cs="仿宋_GB2312"/>
          <w:b/>
          <w:bCs/>
          <w:sz w:val="32"/>
          <w:szCs w:val="32"/>
        </w:rPr>
        <w:t>（十三）安全服务</w:t>
      </w:r>
      <w:r>
        <w:rPr>
          <w:rFonts w:ascii="仿宋_GB2312" w:hAnsi="仿宋_GB2312" w:eastAsia="仿宋_GB2312" w:cs="仿宋_GB2312"/>
          <w:b/>
          <w:bCs/>
          <w:sz w:val="32"/>
          <w:szCs w:val="32"/>
        </w:rPr>
        <w:t>提升项目和贷款业务配套设备采购项目</w:t>
      </w:r>
      <w:r>
        <w:rPr>
          <w:rFonts w:hint="eastAsia" w:ascii="仿宋_GB2312" w:hAnsi="仿宋_GB2312" w:eastAsia="仿宋_GB2312" w:cs="仿宋_GB2312"/>
          <w:b/>
          <w:bCs/>
          <w:sz w:val="32"/>
          <w:szCs w:val="32"/>
        </w:rPr>
        <w:t>216.50万元。</w:t>
      </w:r>
      <w:r>
        <w:rPr>
          <w:rFonts w:hint="eastAsia" w:ascii="仿宋_GB2312" w:hAnsi="仿宋_GB2312" w:eastAsia="仿宋_GB2312" w:cs="仿宋_GB2312"/>
          <w:sz w:val="32"/>
          <w:szCs w:val="32"/>
        </w:rPr>
        <w:t>计划安排安全服务</w:t>
      </w:r>
      <w:r>
        <w:rPr>
          <w:rFonts w:ascii="仿宋_GB2312" w:hAnsi="仿宋_GB2312" w:eastAsia="仿宋_GB2312" w:cs="仿宋_GB2312"/>
          <w:sz w:val="32"/>
          <w:szCs w:val="32"/>
        </w:rPr>
        <w:t>提升项目和贷款业务配套设备采购项目</w:t>
      </w:r>
      <w:r>
        <w:rPr>
          <w:rFonts w:hint="eastAsia" w:ascii="仿宋_GB2312" w:hAnsi="仿宋_GB2312" w:eastAsia="仿宋_GB2312" w:cs="仿宋_GB2312"/>
          <w:sz w:val="32"/>
          <w:szCs w:val="32"/>
        </w:rPr>
        <w:t>220万元，实际支出</w:t>
      </w:r>
      <w:r>
        <w:rPr>
          <w:rFonts w:ascii="仿宋_GB2312" w:hAnsi="仿宋_GB2312" w:eastAsia="仿宋_GB2312" w:cs="仿宋_GB2312"/>
          <w:sz w:val="32"/>
          <w:szCs w:val="32"/>
        </w:rPr>
        <w:t>216.50</w:t>
      </w:r>
      <w:r>
        <w:rPr>
          <w:rFonts w:hint="eastAsia" w:ascii="仿宋_GB2312" w:hAnsi="仿宋_GB2312" w:eastAsia="仿宋_GB2312" w:cs="仿宋_GB2312"/>
          <w:sz w:val="32"/>
          <w:szCs w:val="32"/>
        </w:rPr>
        <w:t>万元，预算执行率</w:t>
      </w:r>
      <w:r>
        <w:rPr>
          <w:rFonts w:ascii="仿宋_GB2312" w:hAnsi="仿宋_GB2312" w:eastAsia="仿宋_GB2312" w:cs="仿宋_GB2312"/>
          <w:sz w:val="32"/>
          <w:szCs w:val="32"/>
        </w:rPr>
        <w:t>98.41</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剩余资金</w:t>
      </w:r>
      <w:r>
        <w:rPr>
          <w:rFonts w:hint="eastAsia" w:ascii="仿宋_GB2312" w:hAnsi="仿宋_GB2312" w:eastAsia="仿宋_GB2312" w:cs="仿宋_GB2312"/>
          <w:sz w:val="32"/>
          <w:szCs w:val="32"/>
        </w:rPr>
        <w:t>3.5</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w:t>
      </w:r>
      <w:r>
        <w:rPr>
          <w:rFonts w:ascii="仿宋_GB2312" w:hAnsi="仿宋_GB2312" w:eastAsia="仿宋_GB2312" w:cs="仿宋_GB2312"/>
          <w:sz w:val="32"/>
          <w:szCs w:val="32"/>
        </w:rPr>
        <w:t>已于</w:t>
      </w:r>
      <w:r>
        <w:rPr>
          <w:rFonts w:hint="eastAsia" w:ascii="仿宋_GB2312" w:hAnsi="仿宋_GB2312" w:eastAsia="仿宋_GB2312" w:cs="仿宋_GB2312"/>
          <w:sz w:val="32"/>
          <w:szCs w:val="32"/>
        </w:rPr>
        <w:t>2020年</w:t>
      </w:r>
      <w:r>
        <w:rPr>
          <w:rFonts w:ascii="仿宋_GB2312" w:hAnsi="仿宋_GB2312" w:eastAsia="仿宋_GB2312" w:cs="仿宋_GB2312"/>
          <w:sz w:val="32"/>
          <w:szCs w:val="32"/>
        </w:rPr>
        <w:t>底上交财政</w:t>
      </w:r>
      <w:r>
        <w:rPr>
          <w:rFonts w:hint="eastAsia" w:ascii="仿宋_GB2312" w:hAnsi="仿宋_GB2312" w:eastAsia="仿宋_GB2312" w:cs="仿宋_GB2312"/>
          <w:sz w:val="32"/>
          <w:szCs w:val="32"/>
        </w:rPr>
        <w:t>。预期用于建立</w:t>
      </w:r>
      <w:r>
        <w:rPr>
          <w:rFonts w:ascii="仿宋_GB2312" w:hAnsi="仿宋_GB2312" w:eastAsia="仿宋_GB2312" w:cs="仿宋_GB2312"/>
          <w:sz w:val="32"/>
          <w:szCs w:val="32"/>
        </w:rPr>
        <w:t>异地转移接续平台，</w:t>
      </w:r>
      <w:r>
        <w:rPr>
          <w:rFonts w:hint="eastAsia" w:ascii="仿宋_GB2312" w:hAnsi="仿宋_GB2312" w:eastAsia="仿宋_GB2312" w:cs="仿宋_GB2312"/>
          <w:sz w:val="32"/>
          <w:szCs w:val="32"/>
        </w:rPr>
        <w:t>为</w:t>
      </w:r>
      <w:r>
        <w:rPr>
          <w:rFonts w:ascii="仿宋_GB2312" w:hAnsi="仿宋_GB2312" w:eastAsia="仿宋_GB2312" w:cs="仿宋_GB2312"/>
          <w:sz w:val="32"/>
          <w:szCs w:val="32"/>
        </w:rPr>
        <w:t>缴存单位与缴存职工办理转移接续业务提供便利与快捷通道</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提升网络安全、实现贷款业务“</w:t>
      </w:r>
      <w:r>
        <w:rPr>
          <w:rFonts w:hint="eastAsia" w:ascii="仿宋_GB2312" w:hAnsi="仿宋_GB2312" w:eastAsia="仿宋_GB2312" w:cs="仿宋_GB2312"/>
          <w:sz w:val="32"/>
          <w:szCs w:val="32"/>
        </w:rPr>
        <w:t>最多</w:t>
      </w:r>
      <w:r>
        <w:rPr>
          <w:rFonts w:ascii="仿宋_GB2312" w:hAnsi="仿宋_GB2312" w:eastAsia="仿宋_GB2312" w:cs="仿宋_GB2312"/>
          <w:sz w:val="32"/>
          <w:szCs w:val="32"/>
        </w:rPr>
        <w:t>跑一次”</w:t>
      </w:r>
      <w:r>
        <w:rPr>
          <w:rFonts w:hint="eastAsia" w:ascii="仿宋_GB2312" w:hAnsi="仿宋_GB2312" w:eastAsia="仿宋_GB2312" w:cs="仿宋_GB2312"/>
          <w:sz w:val="32"/>
          <w:szCs w:val="32"/>
        </w:rPr>
        <w:t>，实际达到预期要求。</w:t>
      </w:r>
    </w:p>
    <w:p>
      <w:pPr>
        <w:ind w:firstLine="640" w:firstLineChars="200"/>
        <w:jc w:val="left"/>
        <w:rPr>
          <w:rFonts w:ascii="仿宋" w:hAnsi="仿宋" w:eastAsia="仿宋"/>
          <w:sz w:val="32"/>
          <w:szCs w:val="32"/>
        </w:rPr>
      </w:pPr>
    </w:p>
    <w:p>
      <w:pPr>
        <w:ind w:firstLine="640" w:firstLineChars="200"/>
        <w:jc w:val="left"/>
        <w:rPr>
          <w:rFonts w:ascii="仿宋" w:hAnsi="仿宋" w:eastAsia="仿宋"/>
          <w:sz w:val="32"/>
          <w:szCs w:val="32"/>
        </w:rPr>
      </w:pPr>
    </w:p>
    <w:p>
      <w:pPr>
        <w:jc w:val="right"/>
        <w:rPr>
          <w:rFonts w:ascii="仿宋" w:hAnsi="仿宋" w:eastAsia="仿宋"/>
          <w:sz w:val="32"/>
          <w:szCs w:val="32"/>
        </w:rPr>
      </w:pPr>
      <w:r>
        <w:rPr>
          <w:rFonts w:ascii="仿宋" w:hAnsi="仿宋" w:eastAsia="仿宋"/>
          <w:sz w:val="32"/>
          <w:szCs w:val="32"/>
        </w:rPr>
        <w:t>石家庄住房公积金管理中心</w:t>
      </w:r>
    </w:p>
    <w:p>
      <w:pPr>
        <w:ind w:firstLine="4800" w:firstLineChars="1500"/>
      </w:pPr>
      <w:r>
        <w:rPr>
          <w:rFonts w:hint="eastAsia" w:ascii="仿宋" w:hAnsi="仿宋" w:eastAsia="仿宋"/>
          <w:sz w:val="32"/>
          <w:szCs w:val="32"/>
        </w:rPr>
        <w:t xml:space="preserve">  2021年9月10日</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auto"/>
    <w:pitch w:val="default"/>
    <w:sig w:usb0="00000000" w:usb1="00000000" w:usb2="00000010" w:usb3="00000000" w:csb0="00040000" w:csb1="00000000"/>
  </w:font>
  <w:font w:name="华文仿宋">
    <w:altName w:val="仿宋"/>
    <w:panose1 w:val="02010600040101010101"/>
    <w:charset w:val="86"/>
    <w:family w:val="auto"/>
    <w:pitch w:val="default"/>
    <w:sig w:usb0="00000000" w:usb1="00000000" w:usb2="00000010" w:usb3="00000000" w:csb0="0004009F"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515442"/>
      <w:docPartObj>
        <w:docPartGallery w:val="AutoText"/>
      </w:docPartObj>
    </w:sdtPr>
    <w:sdtContent>
      <w:p>
        <w:pPr>
          <w:pStyle w:val="2"/>
          <w:jc w:val="center"/>
        </w:pPr>
        <w:r>
          <w:fldChar w:fldCharType="begin"/>
        </w:r>
        <w:r>
          <w:instrText xml:space="preserve"> PAGE   \* MERGEFORMAT </w:instrText>
        </w:r>
        <w:r>
          <w:fldChar w:fldCharType="separate"/>
        </w:r>
        <w:r>
          <w:rPr>
            <w:lang w:val="zh-CN"/>
          </w:rPr>
          <w:t>7</w:t>
        </w:r>
        <w:r>
          <w:rPr>
            <w:lang w:val="zh-CN"/>
          </w:rP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2749E6"/>
    <w:rsid w:val="0002571A"/>
    <w:rsid w:val="00112CE2"/>
    <w:rsid w:val="002749E6"/>
    <w:rsid w:val="0076292C"/>
    <w:rsid w:val="007B74D7"/>
    <w:rsid w:val="00941955"/>
    <w:rsid w:val="00A275A3"/>
    <w:rsid w:val="00AE0440"/>
    <w:rsid w:val="00BB77C0"/>
    <w:rsid w:val="00C175BE"/>
    <w:rsid w:val="00C36A0B"/>
    <w:rsid w:val="00E12776"/>
    <w:rsid w:val="27B94F5A"/>
    <w:rsid w:val="2F7E724B"/>
    <w:rsid w:val="4D2545A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iPriority w:val="99"/>
    <w:pPr>
      <w:tabs>
        <w:tab w:val="center" w:pos="4153"/>
        <w:tab w:val="right" w:pos="8306"/>
      </w:tabs>
      <w:snapToGrid w:val="0"/>
      <w:jc w:val="left"/>
    </w:pPr>
    <w:rPr>
      <w:sz w:val="18"/>
      <w:szCs w:val="18"/>
    </w:rPr>
  </w:style>
  <w:style w:type="paragraph" w:styleId="3">
    <w:name w:val="header"/>
    <w:basedOn w:val="1"/>
    <w:link w:val="6"/>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uiPriority w:val="0"/>
    <w:rPr>
      <w:rFonts w:ascii="Times New Roman" w:hAnsi="Times New Roman" w:eastAsia="宋体" w:cs="Times New Roman"/>
      <w:kern w:val="2"/>
      <w:sz w:val="18"/>
      <w:szCs w:val="18"/>
    </w:rPr>
  </w:style>
  <w:style w:type="character" w:customStyle="1" w:styleId="7">
    <w:name w:val="页脚 Char"/>
    <w:basedOn w:val="5"/>
    <w:link w:val="2"/>
    <w:uiPriority w:val="99"/>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563</Words>
  <Characters>3212</Characters>
  <Lines>26</Lines>
  <Paragraphs>7</Paragraphs>
  <TotalTime>97</TotalTime>
  <ScaleCrop>false</ScaleCrop>
  <LinksUpToDate>false</LinksUpToDate>
  <CharactersWithSpaces>3768</CharactersWithSpaces>
  <Application>WPS Office_11.8.2.10393_F1E327BC-269C-435d-A152-05C5408002CA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2021-09-09T05:57:00Z</dcterms:created>
  <dc:creator>Lenovo</dc:creator>
  <cp:lastModifiedBy>i</cp:lastModifiedBy>
  <dcterms:modified xsi:type="dcterms:W3CDTF">2024-08-08T09:41:39Z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2052-11.8.2.10393</vt:lpwstr>
  </property>
  <property fmtid="{D5CDD505-2E9C-101B-9397-08002B2CF9AE}" pid="3" name="ICV">
    <vt:lpwstr>FD91F9E64BE649AB97D4C952F4433858</vt:lpwstr>
  </property>
</Properties>
</file>