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 w:val="0"/>
        <w:spacing w:line="600" w:lineRule="exact"/>
        <w:ind w:left="0" w:leftChars="0" w:right="0"/>
        <w:textAlignment w:val="auto"/>
        <w:outlineLvl w:val="9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spacing w:line="560" w:lineRule="exact"/>
        <w:jc w:val="both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石家庄市直机关第三幼儿园</w:t>
      </w:r>
    </w:p>
    <w:p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</w:t>
      </w:r>
      <w:r>
        <w:rPr>
          <w:rFonts w:hint="eastAsia" w:ascii="仿宋" w:hAnsi="仿宋" w:eastAsia="仿宋"/>
          <w:sz w:val="32"/>
          <w:szCs w:val="32"/>
          <w:lang w:eastAsia="zh-CN"/>
        </w:rPr>
        <w:t>对石家庄市直机关第三幼儿园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widowControl/>
        <w:spacing w:line="448" w:lineRule="atLeas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石家庄市直机关第三幼儿园主要职能</w:t>
      </w:r>
      <w:r>
        <w:rPr>
          <w:rFonts w:hint="eastAsia" w:ascii="仿宋" w:hAnsi="仿宋" w:eastAsia="仿宋" w:cs="宋体"/>
          <w:color w:val="000000"/>
          <w:spacing w:val="-2"/>
          <w:sz w:val="32"/>
          <w:szCs w:val="32"/>
        </w:rPr>
        <w:t>为学龄前儿童提供保育和教育服务。</w:t>
      </w:r>
      <w:r>
        <w:rPr>
          <w:rFonts w:hint="eastAsia" w:ascii="仿宋" w:hAnsi="仿宋" w:eastAsia="仿宋"/>
          <w:color w:val="000000"/>
          <w:sz w:val="32"/>
          <w:szCs w:val="32"/>
        </w:rPr>
        <w:t>202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color w:val="000000"/>
          <w:sz w:val="32"/>
          <w:szCs w:val="32"/>
        </w:rPr>
        <w:t>年度，纳入本部门决算汇编范围的独立核算单位共1个，事业单位，执行政府会计制度，一级预算单位，在职人员为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color w:val="000000"/>
          <w:sz w:val="32"/>
          <w:szCs w:val="32"/>
        </w:rPr>
        <w:t>人，离退休人员为32人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widowControl/>
        <w:spacing w:line="448" w:lineRule="atLeast"/>
        <w:ind w:firstLine="472"/>
        <w:rPr>
          <w:rFonts w:hint="default" w:ascii="仿宋" w:hAnsi="仿宋" w:eastAsia="仿宋" w:cs="宋体"/>
          <w:color w:val="auto"/>
          <w:spacing w:val="-2"/>
          <w:ker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楷体" w:hAnsi="楷体" w:eastAsia="楷体" w:cs="楷体_GB2312"/>
          <w:bCs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宋体"/>
          <w:color w:val="auto"/>
          <w:spacing w:val="-2"/>
          <w:kern w:val="0"/>
          <w:sz w:val="32"/>
          <w:szCs w:val="32"/>
        </w:rPr>
        <w:t>202</w:t>
      </w:r>
      <w:r>
        <w:rPr>
          <w:rFonts w:hint="eastAsia" w:ascii="仿宋" w:hAnsi="仿宋" w:eastAsia="仿宋" w:cs="宋体"/>
          <w:color w:val="auto"/>
          <w:spacing w:val="-2"/>
          <w:kern w:val="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宋体"/>
          <w:color w:val="auto"/>
          <w:spacing w:val="-2"/>
          <w:kern w:val="0"/>
          <w:sz w:val="32"/>
          <w:szCs w:val="32"/>
        </w:rPr>
        <w:t>年收入预算安排</w:t>
      </w:r>
      <w:r>
        <w:rPr>
          <w:rFonts w:hint="eastAsia" w:ascii="仿宋" w:hAnsi="仿宋" w:eastAsia="仿宋" w:cs="宋体"/>
          <w:color w:val="auto"/>
          <w:spacing w:val="-2"/>
          <w:kern w:val="0"/>
          <w:sz w:val="32"/>
          <w:szCs w:val="32"/>
          <w:lang w:val="en-US" w:eastAsia="zh-CN"/>
        </w:rPr>
        <w:t>1209.09</w:t>
      </w:r>
      <w:r>
        <w:rPr>
          <w:rFonts w:hint="eastAsia" w:ascii="仿宋" w:hAnsi="仿宋" w:eastAsia="仿宋" w:cs="宋体"/>
          <w:color w:val="auto"/>
          <w:spacing w:val="-2"/>
          <w:kern w:val="0"/>
          <w:sz w:val="32"/>
          <w:szCs w:val="32"/>
        </w:rPr>
        <w:t>万元，</w:t>
      </w:r>
      <w:r>
        <w:rPr>
          <w:rFonts w:hint="eastAsia" w:ascii="仿宋" w:hAnsi="仿宋" w:eastAsia="仿宋" w:cs="宋体"/>
          <w:color w:val="auto"/>
          <w:spacing w:val="-2"/>
          <w:kern w:val="0"/>
          <w:sz w:val="32"/>
          <w:szCs w:val="32"/>
          <w:lang w:val="en-US" w:eastAsia="zh-CN"/>
        </w:rPr>
        <w:t>2023年收入决算金额1231.55万元。</w:t>
      </w:r>
    </w:p>
    <w:p>
      <w:pPr>
        <w:widowControl/>
        <w:spacing w:line="448" w:lineRule="atLeast"/>
        <w:ind w:left="0" w:leftChars="0" w:firstLine="720" w:firstLineChars="228"/>
        <w:rPr>
          <w:rFonts w:hint="default" w:ascii="楷体" w:hAnsi="楷体" w:eastAsia="仿宋" w:cs="楷体_GB2312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auto"/>
          <w:spacing w:val="-2"/>
          <w:kern w:val="0"/>
          <w:sz w:val="32"/>
          <w:szCs w:val="32"/>
        </w:rPr>
        <w:t>202</w:t>
      </w:r>
      <w:r>
        <w:rPr>
          <w:rFonts w:hint="eastAsia" w:ascii="仿宋" w:hAnsi="仿宋" w:eastAsia="仿宋" w:cs="宋体"/>
          <w:color w:val="auto"/>
          <w:spacing w:val="-2"/>
          <w:kern w:val="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宋体"/>
          <w:color w:val="auto"/>
          <w:spacing w:val="-2"/>
          <w:kern w:val="0"/>
          <w:sz w:val="32"/>
          <w:szCs w:val="32"/>
        </w:rPr>
        <w:t>年支出预算安排</w:t>
      </w:r>
      <w:r>
        <w:rPr>
          <w:rFonts w:hint="eastAsia" w:ascii="仿宋" w:hAnsi="仿宋" w:eastAsia="仿宋" w:cs="宋体"/>
          <w:color w:val="auto"/>
          <w:spacing w:val="-2"/>
          <w:kern w:val="0"/>
          <w:sz w:val="32"/>
          <w:szCs w:val="32"/>
          <w:highlight w:val="none"/>
          <w:lang w:val="en-US" w:eastAsia="zh-CN"/>
        </w:rPr>
        <w:t>1209.09</w:t>
      </w:r>
      <w:r>
        <w:rPr>
          <w:rFonts w:hint="eastAsia" w:ascii="仿宋" w:hAnsi="仿宋" w:eastAsia="仿宋" w:cs="宋体"/>
          <w:color w:val="auto"/>
          <w:spacing w:val="-2"/>
          <w:kern w:val="0"/>
          <w:sz w:val="32"/>
          <w:szCs w:val="32"/>
        </w:rPr>
        <w:t>万元，</w:t>
      </w:r>
      <w:r>
        <w:rPr>
          <w:rFonts w:hint="eastAsia" w:ascii="仿宋" w:hAnsi="仿宋" w:eastAsia="仿宋" w:cs="宋体"/>
          <w:color w:val="auto"/>
          <w:spacing w:val="-2"/>
          <w:kern w:val="0"/>
          <w:sz w:val="32"/>
          <w:szCs w:val="32"/>
          <w:lang w:val="en-US" w:eastAsia="zh-CN"/>
        </w:rPr>
        <w:t>2023年支出决算金额为1231.4万元。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部门整体支出绩效目标为，</w:t>
      </w:r>
      <w:r>
        <w:rPr>
          <w:rFonts w:hint="eastAsia" w:ascii="仿宋" w:hAnsi="仿宋" w:eastAsia="仿宋" w:cs="楷体_GB2312"/>
          <w:bCs/>
          <w:sz w:val="32"/>
          <w:szCs w:val="32"/>
        </w:rPr>
        <w:t>结合我园实际，健全完善各项规章制度和岗位责任制，教学上改革创新，提高教职员工的政治思想和业务素质，丰富幼儿的生活内容，进一步提高保教质量，改善办园条件，充实更新设备，使我园各项工作再上台阶。指标为，提高保教服务；更好的促进幼儿全面发展；提高综合保障能力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360" w:lineRule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项目完成后，我单位成立了以秦艳芬为核心的项目绩效评价小组，对项目进行了全面评价。收集基础资料,包括往年的项目文件，财政资金绩效目标及其设立依据和调整情况、管理措施及组织实施情况。对基础资料进行分析整理、核实分析，对存在疑问的重要基础数据资料进行解释说明，充分了解该项目的基本情况分析绩效目标中存在的问题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spacing w:line="360" w:lineRule="auto"/>
        <w:ind w:firstLine="640" w:firstLineChars="200"/>
        <w:rPr>
          <w:rFonts w:hint="eastAsia"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(1)召开绩效评价工作动员会。学习传达绩效评价工作相关要求,听取各科室的意见、建议。</w:t>
      </w:r>
    </w:p>
    <w:p>
      <w:pPr>
        <w:spacing w:line="360" w:lineRule="auto"/>
        <w:ind w:firstLine="640" w:firstLineChars="200"/>
        <w:rPr>
          <w:rFonts w:hint="eastAsia"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(2)成立绩效评价工作组。结合评价工作实施总体方案和工作计划,根据评价工作任务要求,成立绩效评价工作组,绩效评价工作组为评价工作的具体实施机构。</w:t>
      </w:r>
    </w:p>
    <w:p>
      <w:pPr>
        <w:spacing w:line="360" w:lineRule="auto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(3)制定评价工作计划。结合实际制定202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楷体_GB2312"/>
          <w:bCs/>
          <w:sz w:val="32"/>
          <w:szCs w:val="32"/>
        </w:rPr>
        <w:t>年市级部门财政部门整体支出绩效评价工作计划。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600" w:lineRule="exact"/>
        <w:ind w:firstLine="643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</w:t>
      </w:r>
      <w:r>
        <w:rPr>
          <w:rFonts w:hint="eastAsia" w:ascii="仿宋" w:hAnsi="仿宋" w:eastAsia="仿宋" w:cs="楷体_GB2312"/>
          <w:bCs/>
          <w:sz w:val="32"/>
          <w:szCs w:val="32"/>
        </w:rPr>
        <w:t>密切关注和吸收全社会教育总体改革的动态和信息，以国家教委颁布的《幼儿园管理条例》和《幼儿园工作规程》为依据，结合我园实际，健全完善各项规章制度和岗位责任制，教学上改革创新，努力办出特色，丰富幼儿的生活内容，进一步提高保教质量，积极争取上级领导及社会家长的支持，改善办园条件，充实更新设备，使我园各项工作再上台阶。在教职工队伍建设方面，搞好学习教育，提高教职员工的政治思想和业务素质。在日常保教工作方面，继续丰富幼儿一日活动的教育内容，促进幼儿全面发展。在行政后勤保障方面，改善办园条件，对园内设施设备进行更新改造，落实好安全防范措施，对玩具、器械、生活用品、</w:t>
      </w:r>
      <w:r>
        <w:rPr>
          <w:rFonts w:hint="eastAsia" w:ascii="仿宋" w:hAnsi="仿宋" w:eastAsia="仿宋" w:cs="楷体_GB2312"/>
          <w:bCs/>
          <w:sz w:val="32"/>
          <w:szCs w:val="32"/>
          <w:lang w:eastAsia="zh-CN"/>
        </w:rPr>
        <w:t>设备</w:t>
      </w:r>
      <w:r>
        <w:rPr>
          <w:rFonts w:hint="eastAsia" w:ascii="仿宋" w:hAnsi="仿宋" w:eastAsia="仿宋" w:cs="楷体_GB2312"/>
          <w:bCs/>
          <w:sz w:val="32"/>
          <w:szCs w:val="32"/>
        </w:rPr>
        <w:t>家具等定期派专人检修保养。</w:t>
      </w:r>
    </w:p>
    <w:p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（1）提高保教服务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绩效目标：不断提高教师的教学水平，使老师与时俱进的接触新教学理念，对幼儿教育由更全面准确的认识，从而更好的对幼儿进行启蒙。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绩效指标：通过采办图书教具等物品，定期组织老师培训，使我园的教学方式以及内容能不断地更新，有利于促进幼儿体、德、智、美的全面发展。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（2）更好的促进幼儿全面发展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绩效目标：实行保育和教育相结合的原则，对幼儿实施体、智、德、美、劳诸方面全面发展的教育，促进其身心和谐发展。为家长参加工作、学习提供便利条件。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绩效指标：通过主题课程、体适能课程，丰富幼儿在园活动；通过各种大型活动，如：六一、毕业典礼、主题展示活动，提高幼儿协作、沟通、展现自我能力；通过为幼儿新增桌面玩具、区域设施幼儿用乐器等，能改善幼儿的活动环境、增加幼儿活动的多样性，能满足其好奇心、好动和探索活动的愿望。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（3）提高综合保障能力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绩效目标：改善办园条件，对园内设施设备进行更新改造。做好日常保健工作，合理搭配主副食，提高幼儿营养膳食水平。</w:t>
      </w:r>
    </w:p>
    <w:p>
      <w:pPr>
        <w:spacing w:line="60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绩效指标：结合保教工作需求，创造安全、符合幼儿发展具有教育意义的室内外环境。合理膳食计算，均衡营养。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360" w:lineRule="auto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通过对年度预算项目绩效自评结果对比倒查的年初绩效目标，年度内设立的绩效目标清晰准确，绩效指标全面完整、科学合理，绩效标准恰当适宜。我单位职责定位和各项工作履职情况均达到预期绩效目标，现</w:t>
      </w:r>
      <w:r>
        <w:rPr>
          <w:rFonts w:hint="eastAsia" w:ascii="仿宋" w:hAnsi="仿宋" w:eastAsia="仿宋"/>
          <w:sz w:val="32"/>
          <w:szCs w:val="32"/>
        </w:rPr>
        <w:t>根据项目执行情况和项目绩效情况，各个项目得分情况及等级如下：专用材料购置-：“六一”活动经费总体得</w:t>
      </w:r>
      <w:r>
        <w:rPr>
          <w:rFonts w:hint="eastAsia" w:ascii="仿宋" w:hAnsi="仿宋" w:eastAsia="仿宋"/>
          <w:sz w:val="32"/>
          <w:szCs w:val="32"/>
          <w:highlight w:val="none"/>
        </w:rPr>
        <w:t>分:9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7</w:t>
      </w:r>
      <w:r>
        <w:rPr>
          <w:rFonts w:hint="eastAsia" w:ascii="仿宋" w:hAnsi="仿宋" w:eastAsia="仿宋"/>
          <w:sz w:val="32"/>
          <w:szCs w:val="32"/>
          <w:highlight w:val="none"/>
        </w:rPr>
        <w:t>分，等级优秀。业务培训费-教学业务费总体得分:95</w:t>
      </w:r>
      <w:r>
        <w:rPr>
          <w:rFonts w:hint="eastAsia" w:ascii="仿宋" w:hAnsi="仿宋" w:eastAsia="仿宋"/>
          <w:sz w:val="32"/>
          <w:szCs w:val="32"/>
        </w:rPr>
        <w:t>分，等级优秀。党组织活动经费-党员活动经费总体得分: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分，等级优秀。专用材料购置-购置园舍设施总体得分:100分，等级优秀。办公设备购置总体得分: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分，等级优秀。幼儿园维修资金总体得分: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97</w:t>
      </w:r>
      <w:r>
        <w:rPr>
          <w:rFonts w:hint="eastAsia" w:ascii="仿宋" w:hAnsi="仿宋" w:eastAsia="仿宋"/>
          <w:sz w:val="32"/>
          <w:szCs w:val="32"/>
        </w:rPr>
        <w:t>分，等级优秀。</w:t>
      </w:r>
      <w:r>
        <w:rPr>
          <w:rFonts w:hint="eastAsia" w:ascii="仿宋" w:hAnsi="仿宋" w:eastAsia="仿宋"/>
          <w:sz w:val="32"/>
          <w:szCs w:val="32"/>
          <w:lang w:eastAsia="zh-CN"/>
        </w:rPr>
        <w:t>幼儿教师及后勤人员劳务费用总体得分：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95分，等级优秀。</w:t>
      </w:r>
      <w:r>
        <w:rPr>
          <w:rFonts w:hint="eastAsia" w:ascii="仿宋" w:hAnsi="仿宋" w:eastAsia="仿宋"/>
          <w:sz w:val="32"/>
          <w:szCs w:val="32"/>
        </w:rPr>
        <w:t>提前下达202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年中央支持学前教育发展资金总体得分: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分，等级优秀。提前下达202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省级</w:t>
      </w:r>
      <w:r>
        <w:rPr>
          <w:rFonts w:hint="eastAsia" w:ascii="仿宋" w:hAnsi="仿宋" w:eastAsia="仿宋"/>
          <w:sz w:val="32"/>
          <w:szCs w:val="32"/>
        </w:rPr>
        <w:t>支持学前教育发展资金总体得分: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分，等级优秀</w:t>
      </w:r>
      <w:r>
        <w:rPr>
          <w:rFonts w:hint="eastAsia" w:ascii="仿宋" w:hAnsi="仿宋" w:eastAsia="仿宋"/>
          <w:sz w:val="32"/>
          <w:szCs w:val="32"/>
          <w:lang w:eastAsia="zh-CN"/>
        </w:rPr>
        <w:t>。下达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年中央支持学前教育发展专项资金总体得分:100分，等级优秀。</w:t>
      </w:r>
      <w:r>
        <w:rPr>
          <w:rFonts w:hint="eastAsia" w:ascii="仿宋" w:hAnsi="仿宋" w:eastAsia="仿宋"/>
          <w:sz w:val="32"/>
          <w:szCs w:val="32"/>
          <w:lang w:eastAsia="zh-CN"/>
        </w:rPr>
        <w:t>公务用车购置经费</w:t>
      </w:r>
      <w:r>
        <w:rPr>
          <w:rFonts w:hint="eastAsia" w:ascii="仿宋" w:hAnsi="仿宋" w:eastAsia="仿宋"/>
          <w:sz w:val="32"/>
          <w:szCs w:val="32"/>
        </w:rPr>
        <w:t>总体得分: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分，等级优秀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  <w:lang w:eastAsia="zh-CN"/>
        </w:rPr>
      </w:pPr>
      <w:r>
        <w:rPr>
          <w:rFonts w:hint="eastAsia" w:ascii="楷体" w:hAnsi="楷体" w:eastAsia="楷体"/>
          <w:bCs/>
          <w:sz w:val="32"/>
          <w:szCs w:val="32"/>
          <w:lang w:eastAsia="zh-CN"/>
        </w:rPr>
        <w:t>无。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numPr>
          <w:ilvl w:val="0"/>
          <w:numId w:val="0"/>
        </w:numPr>
        <w:spacing w:line="560" w:lineRule="exact"/>
        <w:ind w:leftChars="200"/>
        <w:rPr>
          <w:rFonts w:hint="default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 xml:space="preserve">  无。</w:t>
      </w:r>
    </w:p>
    <w:p>
      <w:pPr>
        <w:numPr>
          <w:ilvl w:val="0"/>
          <w:numId w:val="4"/>
        </w:num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评价工作组人员名单及签字</w:t>
      </w:r>
    </w:p>
    <w:p>
      <w:pPr>
        <w:widowControl w:val="0"/>
        <w:numPr>
          <w:numId w:val="0"/>
        </w:numPr>
        <w:adjustRightInd w:val="0"/>
        <w:snapToGrid w:val="0"/>
        <w:spacing w:line="560" w:lineRule="exact"/>
        <w:jc w:val="both"/>
        <w:rPr>
          <w:rFonts w:hint="eastAsia" w:ascii="仿宋" w:hAnsi="仿宋" w:eastAsia="仿宋" w:cs="仿宋"/>
          <w:sz w:val="30"/>
          <w:szCs w:val="30"/>
          <w:vertAlign w:val="baseline"/>
          <w:lang w:eastAsia="zh-CN"/>
        </w:rPr>
      </w:pPr>
    </w:p>
    <w:p>
      <w:pPr>
        <w:widowControl w:val="0"/>
        <w:numPr>
          <w:numId w:val="0"/>
        </w:numPr>
        <w:adjustRightInd w:val="0"/>
        <w:snapToGrid w:val="0"/>
        <w:spacing w:line="560" w:lineRule="exact"/>
        <w:ind w:firstLine="300" w:firstLineChars="100"/>
        <w:jc w:val="both"/>
        <w:rPr>
          <w:rFonts w:hint="eastAsia" w:ascii="仿宋" w:hAnsi="仿宋" w:eastAsia="仿宋" w:cs="仿宋"/>
          <w:sz w:val="30"/>
          <w:szCs w:val="30"/>
          <w:vertAlign w:val="baseline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vertAlign w:val="baseline"/>
          <w:lang w:eastAsia="zh-CN"/>
        </w:rPr>
        <w:t>石家庄市直机关第三幼儿园</w:t>
      </w:r>
      <w:r>
        <w:rPr>
          <w:rFonts w:hint="eastAsia" w:ascii="仿宋" w:hAnsi="仿宋" w:eastAsia="仿宋" w:cs="仿宋"/>
          <w:sz w:val="30"/>
          <w:szCs w:val="30"/>
          <w:vertAlign w:val="baseli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  <w:vertAlign w:val="baseline"/>
          <w:lang w:eastAsia="zh-CN"/>
        </w:rPr>
        <w:t>园长</w:t>
      </w:r>
      <w:r>
        <w:rPr>
          <w:rFonts w:hint="eastAsia" w:ascii="仿宋" w:hAnsi="仿宋" w:eastAsia="仿宋" w:cs="仿宋"/>
          <w:sz w:val="30"/>
          <w:szCs w:val="30"/>
          <w:vertAlign w:val="baseli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  <w:vertAlign w:val="baseline"/>
          <w:lang w:eastAsia="zh-CN"/>
        </w:rPr>
        <w:t>秦艳芬</w:t>
      </w:r>
    </w:p>
    <w:p>
      <w:pPr>
        <w:widowControl w:val="0"/>
        <w:numPr>
          <w:numId w:val="0"/>
        </w:numPr>
        <w:adjustRightInd w:val="0"/>
        <w:snapToGrid w:val="0"/>
        <w:spacing w:line="560" w:lineRule="exact"/>
        <w:ind w:firstLine="300" w:firstLineChars="100"/>
        <w:jc w:val="both"/>
        <w:rPr>
          <w:rFonts w:hint="eastAsia" w:ascii="仿宋" w:hAnsi="仿宋" w:eastAsia="仿宋" w:cs="仿宋"/>
          <w:sz w:val="30"/>
          <w:szCs w:val="30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vertAlign w:val="baseline"/>
          <w:lang w:eastAsia="zh-CN"/>
        </w:rPr>
        <w:t>石家庄市直机关第三幼儿园</w:t>
      </w:r>
      <w:r>
        <w:rPr>
          <w:rFonts w:hint="eastAsia" w:ascii="仿宋" w:hAnsi="仿宋" w:eastAsia="仿宋" w:cs="仿宋"/>
          <w:sz w:val="30"/>
          <w:szCs w:val="30"/>
          <w:vertAlign w:val="baseline"/>
          <w:lang w:val="en-US" w:eastAsia="zh-CN"/>
        </w:rPr>
        <w:t xml:space="preserve"> 后勤主任 </w:t>
      </w:r>
      <w:r>
        <w:rPr>
          <w:rFonts w:hint="eastAsia" w:ascii="仿宋" w:hAnsi="仿宋" w:eastAsia="仿宋" w:cs="仿宋"/>
          <w:sz w:val="30"/>
          <w:szCs w:val="30"/>
          <w:vertAlign w:val="baseline"/>
          <w:lang w:eastAsia="zh-CN"/>
        </w:rPr>
        <w:t>张旭荣</w:t>
      </w:r>
    </w:p>
    <w:p>
      <w:pPr>
        <w:widowControl w:val="0"/>
        <w:numPr>
          <w:numId w:val="0"/>
        </w:numPr>
        <w:adjustRightInd w:val="0"/>
        <w:snapToGrid w:val="0"/>
        <w:spacing w:line="560" w:lineRule="exact"/>
        <w:ind w:firstLine="300" w:firstLineChars="100"/>
        <w:jc w:val="both"/>
        <w:rPr>
          <w:rFonts w:hint="eastAsia" w:ascii="仿宋" w:hAnsi="仿宋" w:eastAsia="仿宋" w:cs="仿宋"/>
          <w:sz w:val="30"/>
          <w:szCs w:val="30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vertAlign w:val="baseline"/>
          <w:lang w:eastAsia="zh-CN"/>
        </w:rPr>
        <w:t>石家庄市直机关第三幼儿园</w:t>
      </w:r>
      <w:r>
        <w:rPr>
          <w:rFonts w:hint="eastAsia" w:ascii="仿宋" w:hAnsi="仿宋" w:eastAsia="仿宋" w:cs="仿宋"/>
          <w:sz w:val="30"/>
          <w:szCs w:val="30"/>
          <w:vertAlign w:val="baseli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  <w:vertAlign w:val="baseline"/>
          <w:lang w:eastAsia="zh-CN"/>
        </w:rPr>
        <w:t>会计</w:t>
      </w:r>
      <w:r>
        <w:rPr>
          <w:rFonts w:hint="eastAsia" w:ascii="仿宋" w:hAnsi="仿宋" w:eastAsia="仿宋" w:cs="仿宋"/>
          <w:sz w:val="30"/>
          <w:szCs w:val="30"/>
          <w:vertAlign w:val="baseline"/>
          <w:lang w:val="en-US" w:eastAsia="zh-CN"/>
        </w:rPr>
        <w:t xml:space="preserve"> 付鹏云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bookmarkStart w:id="0" w:name="_GoBack"/>
      <w:bookmarkEnd w:id="0"/>
    </w:p>
    <w:p>
      <w:pPr>
        <w:ind w:firstLine="42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lang w:val="en-US" w:eastAsia="zh-CN"/>
        </w:rPr>
        <w:t xml:space="preserve"> 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石家庄市直机关第三幼儿园</w:t>
      </w:r>
    </w:p>
    <w:p>
      <w:pPr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   2024年4月15日</w:t>
      </w:r>
    </w:p>
    <w:p>
      <w:pPr>
        <w:ind w:firstLine="420" w:firstLineChars="200"/>
        <w:rPr>
          <w:rFonts w:hint="eastAsia" w:ascii="仿宋" w:hAnsi="仿宋" w:eastAsia="仿宋"/>
          <w:lang w:val="en-US" w:eastAsia="zh-CN"/>
        </w:rPr>
      </w:pPr>
    </w:p>
    <w:p>
      <w:pPr>
        <w:ind w:firstLine="420" w:firstLineChars="200"/>
        <w:rPr>
          <w:rFonts w:hint="eastAsia" w:ascii="仿宋" w:hAnsi="仿宋" w:eastAsia="仿宋"/>
          <w:lang w:val="en-US" w:eastAsia="zh-CN"/>
        </w:rPr>
      </w:pPr>
    </w:p>
    <w:p>
      <w:pPr>
        <w:ind w:firstLine="420" w:firstLineChars="200"/>
        <w:rPr>
          <w:rFonts w:hint="eastAsia" w:ascii="仿宋" w:hAnsi="仿宋" w:eastAsia="仿宋"/>
          <w:lang w:val="en-US" w:eastAsia="zh-CN"/>
        </w:rPr>
      </w:pPr>
    </w:p>
    <w:p>
      <w:pPr>
        <w:ind w:firstLine="420" w:firstLineChars="200"/>
        <w:rPr>
          <w:rFonts w:hint="eastAsia" w:ascii="仿宋" w:hAnsi="仿宋" w:eastAsia="仿宋"/>
          <w:lang w:val="en-US" w:eastAsia="zh-CN"/>
        </w:rPr>
      </w:pPr>
    </w:p>
    <w:p>
      <w:pPr>
        <w:spacing w:line="560" w:lineRule="exact"/>
        <w:rPr>
          <w:rFonts w:hint="default" w:ascii="仿宋" w:hAnsi="仿宋" w:eastAsia="仿宋"/>
          <w:lang w:val="en-US" w:eastAsia="zh-CN"/>
        </w:rPr>
      </w:pPr>
    </w:p>
    <w:sectPr>
      <w:footerReference r:id="rId3" w:type="default"/>
      <w:pgSz w:w="11906" w:h="16838"/>
      <w:pgMar w:top="1701" w:right="1474" w:bottom="1417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A26E6B4"/>
    <w:multiLevelType w:val="singleLevel"/>
    <w:tmpl w:val="AA26E6B4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4649B1A6"/>
    <w:multiLevelType w:val="singleLevel"/>
    <w:tmpl w:val="4649B1A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jZjYjUxODc0NTM0OTMyZGU0YTE2ZjA3NjFlZjFkOGE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443945"/>
    <w:rsid w:val="11B71E6A"/>
    <w:rsid w:val="11E77216"/>
    <w:rsid w:val="1AAF0063"/>
    <w:rsid w:val="1BE140DE"/>
    <w:rsid w:val="1EA410B1"/>
    <w:rsid w:val="248C197D"/>
    <w:rsid w:val="252959AF"/>
    <w:rsid w:val="277A6671"/>
    <w:rsid w:val="28DE11BB"/>
    <w:rsid w:val="292D35B7"/>
    <w:rsid w:val="2BC742AF"/>
    <w:rsid w:val="2BF30E96"/>
    <w:rsid w:val="2C435593"/>
    <w:rsid w:val="30234A18"/>
    <w:rsid w:val="32EE54AD"/>
    <w:rsid w:val="33EB6CFF"/>
    <w:rsid w:val="348222AE"/>
    <w:rsid w:val="35A12947"/>
    <w:rsid w:val="37387040"/>
    <w:rsid w:val="3B625C0A"/>
    <w:rsid w:val="3CEE1963"/>
    <w:rsid w:val="3FDA748F"/>
    <w:rsid w:val="404F1321"/>
    <w:rsid w:val="436B78D3"/>
    <w:rsid w:val="48E25556"/>
    <w:rsid w:val="49390051"/>
    <w:rsid w:val="49F12911"/>
    <w:rsid w:val="4C9C27FE"/>
    <w:rsid w:val="512260B4"/>
    <w:rsid w:val="52BD6ACB"/>
    <w:rsid w:val="547A476E"/>
    <w:rsid w:val="55537534"/>
    <w:rsid w:val="561A74F1"/>
    <w:rsid w:val="58670CF0"/>
    <w:rsid w:val="58C8703C"/>
    <w:rsid w:val="597244E8"/>
    <w:rsid w:val="5EB71C30"/>
    <w:rsid w:val="66AF0CE5"/>
    <w:rsid w:val="68E249DE"/>
    <w:rsid w:val="6AC537CF"/>
    <w:rsid w:val="6E5B14A6"/>
    <w:rsid w:val="6F3F2A55"/>
    <w:rsid w:val="6F810491"/>
    <w:rsid w:val="70F679C3"/>
    <w:rsid w:val="711B255E"/>
    <w:rsid w:val="7BB51E06"/>
    <w:rsid w:val="7C387F7C"/>
    <w:rsid w:val="7D1A309A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100</Words>
  <Characters>570</Characters>
  <Lines>4</Lines>
  <Paragraphs>1</Paragraphs>
  <TotalTime>4</TotalTime>
  <ScaleCrop>false</ScaleCrop>
  <LinksUpToDate>false</LinksUpToDate>
  <CharactersWithSpaces>669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2024-04-16T07:57:00Z</cp:lastPrinted>
  <dcterms:modified xsi:type="dcterms:W3CDTF">2024-05-20T03:32:28Z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96934721B1514D3FBAA28020338CE855_12</vt:lpwstr>
  </property>
</Properties>
</file>