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中共石家庄市委政法委员会</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3</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中共石家庄市委政法委员会</w:t>
      </w:r>
      <w:r>
        <w:rPr>
          <w:rFonts w:hint="eastAsia" w:ascii="仿宋" w:hAnsi="仿宋" w:eastAsia="仿宋"/>
          <w:sz w:val="32"/>
          <w:szCs w:val="32"/>
        </w:rPr>
        <w:t>202</w:t>
      </w:r>
      <w:r>
        <w:rPr>
          <w:rFonts w:hint="eastAsia" w:ascii="仿宋" w:hAnsi="仿宋" w:eastAsia="仿宋"/>
          <w:sz w:val="32"/>
          <w:szCs w:val="32"/>
          <w:lang w:val="en-US" w:eastAsia="zh-CN"/>
        </w:rPr>
        <w:t>3</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hint="eastAsia" w:ascii="仿宋" w:hAnsi="仿宋" w:eastAsia="仿宋"/>
          <w:sz w:val="32"/>
          <w:szCs w:val="32"/>
        </w:rPr>
      </w:pPr>
      <w:r>
        <w:rPr>
          <w:rFonts w:hint="eastAsia" w:ascii="楷体" w:hAnsi="楷体" w:eastAsia="楷体" w:cs="楷体_GB2312"/>
          <w:bCs/>
          <w:sz w:val="32"/>
          <w:szCs w:val="32"/>
        </w:rPr>
        <w:t>（一）部门概况</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default" w:ascii="仿宋" w:hAnsi="仿宋" w:eastAsia="仿宋"/>
          <w:sz w:val="32"/>
          <w:szCs w:val="32"/>
          <w:lang w:val="en-US"/>
        </w:rPr>
      </w:pPr>
      <w:r>
        <w:rPr>
          <w:rFonts w:hint="eastAsia" w:ascii="仿宋_GB2312" w:hAnsi="仿宋_GB2312" w:eastAsia="仿宋_GB2312" w:cs="仿宋_GB2312"/>
          <w:color w:val="000000" w:themeColor="text1"/>
          <w:sz w:val="32"/>
          <w:szCs w:val="32"/>
          <w:lang w:val="en-US" w:eastAsia="zh-CN"/>
        </w:rPr>
        <w:t>中共石家庄市委政法委员会（简称市委政法委）为市委领导政法工作的职能部门，承担领导和指导全市政法部门维护国家政治安全、确保社会大局稳定、促进社会公平正义、保障人民安居乐业的职责任务，机构规格正处级，现有人员97人。内设执法监督科、综治督导科、信访科、队建指导科、维稳指导科、政治安全科、政法信息网络中心等15个内设机构。市扫黑办设在本委机关，经费由市委政法委代管。截止2023年12月31日，固定资产174844746.93元，无形资产47563563.60元。</w:t>
      </w: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widowControl w:val="0"/>
        <w:numPr>
          <w:ilvl w:val="0"/>
          <w:numId w:val="0"/>
        </w:numPr>
        <w:wordWrap/>
        <w:adjustRightInd w:val="0"/>
        <w:snapToGrid w:val="0"/>
        <w:spacing w:line="560" w:lineRule="exact"/>
        <w:ind w:right="0" w:rightChars="0" w:firstLine="640" w:firstLineChars="200"/>
        <w:textAlignment w:val="auto"/>
        <w:outlineLvl w:val="9"/>
        <w:rPr>
          <w:rFonts w:hint="eastAsia" w:ascii="楷体" w:hAnsi="楷体" w:eastAsia="楷体" w:cs="楷体_GB2312"/>
          <w:bCs/>
          <w:sz w:val="32"/>
          <w:szCs w:val="32"/>
        </w:rPr>
      </w:pPr>
      <w:r>
        <w:rPr>
          <w:rFonts w:hint="eastAsia" w:ascii="仿宋_GB2312" w:hAnsi="仿宋_GB2312" w:eastAsia="仿宋_GB2312" w:cs="仿宋_GB2312"/>
          <w:color w:val="000000" w:themeColor="text1"/>
          <w:sz w:val="32"/>
          <w:szCs w:val="32"/>
          <w:lang w:val="en-US" w:eastAsia="zh-CN"/>
        </w:rPr>
        <w:t xml:space="preserve"> 2023年度一般公共预算财政拨款预算数61778300元，决算数</w:t>
      </w:r>
      <w:r>
        <w:rPr>
          <w:rFonts w:hint="default" w:ascii="仿宋_GB2312" w:hAnsi="仿宋_GB2312" w:eastAsia="仿宋_GB2312" w:cs="仿宋_GB2312"/>
          <w:color w:val="000000" w:themeColor="text1"/>
          <w:sz w:val="32"/>
          <w:szCs w:val="32"/>
          <w:lang w:val="en" w:eastAsia="zh-CN"/>
        </w:rPr>
        <w:t>37551431.97</w:t>
      </w:r>
      <w:r>
        <w:rPr>
          <w:rFonts w:hint="eastAsia" w:ascii="仿宋_GB2312" w:hAnsi="仿宋_GB2312" w:eastAsia="仿宋_GB2312" w:cs="仿宋_GB2312"/>
          <w:color w:val="000000" w:themeColor="text1"/>
          <w:sz w:val="32"/>
          <w:szCs w:val="32"/>
          <w:lang w:val="en-US" w:eastAsia="zh-CN"/>
        </w:rPr>
        <w:t>元。</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以习近平新时代中国特色社会主义思想为指导，深入贯彻习近平法治思想，全面贯彻党的二十大精神，持续把防范化解重大风险贯穿2023年工作始终，围绕服务和保障省会高质量发展，着力抓好维护稳定、扫黑除恶、司法公正、社会治安综合治理、舆情处置、政法党建等重点工作。坚定不移护航省会加快发展，坚定不移维护国家政治安全，持续深化法治石家庄、平安石家庄、智慧政法和过硬队伍建设，奋力推动新时代政法事业高质量发展，为我市“经济总量过万亿、实现弯道超车的跃升之年、展示之年”贡献政法力量，为实现中国式现代化石家庄场景保驾护航。</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widowControl w:val="0"/>
        <w:wordWrap/>
        <w:adjustRightInd w:val="0"/>
        <w:snapToGrid w:val="0"/>
        <w:spacing w:line="560" w:lineRule="exact"/>
        <w:ind w:left="0" w:leftChars="0" w:right="0" w:firstLine="640" w:firstLineChars="200"/>
        <w:textAlignment w:val="auto"/>
        <w:outlineLvl w:val="9"/>
        <w:rPr>
          <w:rFonts w:ascii="仿宋" w:hAnsi="仿宋" w:eastAsia="仿宋"/>
          <w:sz w:val="32"/>
          <w:szCs w:val="32"/>
        </w:rPr>
      </w:pPr>
      <w:r>
        <w:rPr>
          <w:rFonts w:hint="eastAsia" w:ascii="仿宋_GB2312" w:hAnsi="仿宋_GB2312" w:eastAsia="仿宋_GB2312" w:cs="仿宋_GB2312"/>
          <w:color w:val="000000" w:themeColor="text1"/>
          <w:sz w:val="32"/>
          <w:szCs w:val="32"/>
          <w:lang w:val="en-US" w:eastAsia="zh-CN"/>
        </w:rPr>
        <w:t>认真梳理工作任务，科学确定分工安排，办公室指定专人负责本委绩效自评工作，并主动与资金主管科室对接，确保绩效自评严谨、全面。</w:t>
      </w: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widowControl w:val="0"/>
        <w:wordWrap/>
        <w:adjustRightInd w:val="0"/>
        <w:snapToGrid w:val="0"/>
        <w:spacing w:line="560" w:lineRule="exact"/>
        <w:ind w:left="0" w:leftChars="0" w:right="0" w:firstLine="640" w:firstLineChars="200"/>
        <w:textAlignment w:val="auto"/>
        <w:outlineLvl w:val="9"/>
        <w:rPr>
          <w:rFonts w:ascii="楷体" w:hAnsi="楷体" w:eastAsia="楷体" w:cs="楷体_GB2312"/>
          <w:bCs/>
          <w:sz w:val="32"/>
          <w:szCs w:val="32"/>
        </w:rPr>
      </w:pPr>
      <w:r>
        <w:rPr>
          <w:rFonts w:hint="eastAsia" w:ascii="仿宋_GB2312" w:hAnsi="仿宋_GB2312" w:eastAsia="仿宋_GB2312" w:cs="仿宋_GB2312"/>
          <w:color w:val="000000" w:themeColor="text1"/>
          <w:sz w:val="32"/>
          <w:szCs w:val="32"/>
          <w:lang w:val="en-US" w:eastAsia="zh-CN"/>
        </w:rPr>
        <w:t>根据石财监〔2024〕2号以及石财绩〔2020〕5号文件精神，各科室将分管资金对照自评表从产出指标、效果指标、满意度指标等方面进行客观评价，真实反映资金使用效益。逐项对照预算项目绩效表各指标进行自评，同时，在实践中进一步梳理各指标设置是否合理，为来年预算编制和绩效自评打下基础。</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以习近平新时代中国特色社会主义思想为指导，深入贯彻习近平法治思想，全面贯彻党的二十大精神，持续把防范化解重大风险贯穿2023年工作始终，围绕服务和保障省会高质量发展，着力抓好维护稳定、扫黑除恶、司法公正、社会治安综合治理、舆情处置、政法党建等重点工作。坚定不移护航省会加快发展，坚定不移维护国家政治安全，持续深化法治石家庄、平安石家庄、智慧政法和过硬队伍建设，奋力推动新时代政法事业高质量发展，为我市“经济总量过万亿、实现弯道超车的跃升之年、展示之年”贡献政法力量，为实现中国式现代化石家庄场景保驾护航。</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扫黑除恶专项</w:t>
      </w:r>
      <w:r>
        <w:rPr>
          <w:rFonts w:hint="default" w:ascii="仿宋_GB2312" w:hAnsi="仿宋_GB2312" w:eastAsia="仿宋_GB2312" w:cs="仿宋_GB2312"/>
          <w:color w:val="000000" w:themeColor="text1"/>
          <w:sz w:val="32"/>
          <w:szCs w:val="32"/>
          <w:lang w:val="en" w:eastAsia="zh-CN"/>
        </w:rPr>
        <w:t>补助</w:t>
      </w:r>
      <w:r>
        <w:rPr>
          <w:rFonts w:hint="eastAsia" w:ascii="仿宋_GB2312" w:hAnsi="仿宋_GB2312" w:eastAsia="仿宋_GB2312" w:cs="仿宋_GB2312"/>
          <w:color w:val="000000" w:themeColor="text1"/>
          <w:sz w:val="32"/>
          <w:szCs w:val="32"/>
          <w:lang w:val="en-US" w:eastAsia="zh-CN"/>
        </w:rPr>
        <w:t>，主要用于支持市直公检法部门和各县市区扫黑除恶斗争，</w:t>
      </w:r>
      <w:r>
        <w:rPr>
          <w:rFonts w:hint="default" w:ascii="仿宋_GB2312" w:hAnsi="仿宋_GB2312" w:eastAsia="仿宋_GB2312" w:cs="仿宋_GB2312"/>
          <w:color w:val="000000" w:themeColor="text1"/>
          <w:sz w:val="32"/>
          <w:szCs w:val="32"/>
          <w:lang w:val="en" w:eastAsia="zh-CN"/>
        </w:rPr>
        <w:t>宣传贯彻《反有组织犯罪法》，</w:t>
      </w:r>
      <w:r>
        <w:rPr>
          <w:rFonts w:hint="eastAsia" w:ascii="仿宋_GB2312" w:hAnsi="仿宋_GB2312" w:eastAsia="仿宋_GB2312" w:cs="仿宋_GB2312"/>
          <w:color w:val="000000" w:themeColor="text1"/>
          <w:sz w:val="32"/>
          <w:szCs w:val="32"/>
          <w:lang w:val="en-US" w:eastAsia="zh-CN"/>
        </w:rPr>
        <w:t>保障了案件办理需要，切实扫除黑恶势力，人民群众安全感、满意度明显提升，人民安居乐业，社会安定有序。市扫黑工作成效显著，贡献突出。项目绩效目标全部完成，项目自评100分。</w:t>
      </w:r>
    </w:p>
    <w:p>
      <w:pPr>
        <w:keepNext w:val="0"/>
        <w:keepLines w:val="0"/>
        <w:pageBreakBefore w:val="0"/>
        <w:widowControl w:val="0"/>
        <w:kinsoku/>
        <w:wordWrap/>
        <w:overflowPunct/>
        <w:topLinePunct w:val="0"/>
        <w:autoSpaceDE/>
        <w:autoSpaceDN/>
        <w:bidi w:val="0"/>
        <w:adjustRightInd/>
        <w:snapToGrid/>
        <w:spacing w:line="570" w:lineRule="exact"/>
        <w:ind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大要案准备金</w:t>
      </w:r>
      <w:r>
        <w:rPr>
          <w:rFonts w:hint="default" w:ascii="仿宋_GB2312" w:hAnsi="仿宋_GB2312" w:eastAsia="仿宋_GB2312" w:cs="仿宋_GB2312"/>
          <w:color w:val="000000" w:themeColor="text1"/>
          <w:sz w:val="32"/>
          <w:szCs w:val="32"/>
          <w:lang w:val="en" w:eastAsia="zh-CN"/>
        </w:rPr>
        <w:t>补助</w:t>
      </w:r>
      <w:r>
        <w:rPr>
          <w:rFonts w:hint="eastAsia" w:ascii="仿宋_GB2312" w:hAnsi="仿宋_GB2312" w:eastAsia="仿宋_GB2312" w:cs="仿宋_GB2312"/>
          <w:color w:val="000000" w:themeColor="text1"/>
          <w:sz w:val="32"/>
          <w:szCs w:val="32"/>
          <w:lang w:val="en-US" w:eastAsia="zh-CN"/>
        </w:rPr>
        <w:t>，主要用于统筹保障全市大要案办理需要，以及贫困地区政法部门的各项办案任务，全年各级各项任务顺利完成，有效打击了各种犯罪活动，维护了社会秩序，人民群众安全感、满意度92%。项目绩效目标全部完成，项目自评100分。</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涉法涉诉专项经费，组织开展案件评查专项活动，总计评查案件1076件，对发现的问题案件全部交办整改，并要求做好案件纠正、督导问责和当事人释法明理工作，涉法涉诉非正常案件明显下降，挂账督办案件及时化解。项目绩效目标全部完成，项目自评100分。</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国家司法救助金，主要用于对收集到的全市各级政法部门提出的拟救助案件进行审核，报经石家庄市司法救助领导小组会议研究，确定具体救助方案，最终对受到侵害伤害而无法获得有效赔偿的案件当事人进行救助，帮助其摆脱生活困境。体现党的关心关怀和社会公平正义，促进了社会和谐稳定。2023年度共救助48人，涉及案件30件，使用资金120万元，帮助信访人摆脱生活困境，息诉罢访。项目绩效目标全部完成，项目自评100分。</w:t>
      </w:r>
    </w:p>
    <w:p>
      <w:pPr>
        <w:spacing w:line="560" w:lineRule="exact"/>
        <w:ind w:firstLine="640" w:firstLineChars="200"/>
        <w:rPr>
          <w:rFonts w:hint="eastAsia" w:ascii="仿宋_GB2312" w:hAnsi="仿宋_GB2312" w:eastAsia="仿宋_GB2312" w:cs="仿宋_GB2312"/>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牺牲伤残特困干警资助资金，2023年，市委政法委严格按照市委、市政府从优待警政策，加强特困资金管理，充分发挥了资金使用效益，共资助特困干警155人，其中，因公牺牲干警4人，因公负伤至残3人，因病导致家庭困难的150人，依据《石家庄市政法系统因公牺牲伤残特困干警资助资金管理办法》，经对符合申请条件的申请人资质严格审核把关、分类，按照相关规定要求，资助因公牺牲干警共32万元，资助因公负伤致残干警1.5万元，资助干警本人或干警直系亲属患病166.4万元。全年共使用资助金199.9万元。经调查走访，资助资金对伤残特困干警家庭生活改善起到明显作用，对我市从优待警政策非常认可。项目绩效目标全部完成，项目自评98分。</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社会治安综合治理专项经费，统筹推进平安石家庄建设工作，开展“坚持和发展新时代“枫桥经验”统筹推进基层矛盾纠纷排查化解活动”和星级平安村（社区）创建活动，定期梳理汇总全市政治安全、社会稳定、社会治安、公共安全、网络安全五大领域风险隐患排查整治情况，在重大节假日和活动前集中组织开展社会治安重点地区和突出治安问题排查整治专项行动，不断净化石家庄社会治安环境。项目绩效目标全部完成，项目自评99.8分。</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default" w:ascii="仿宋" w:hAnsi="仿宋" w:eastAsia="仿宋" w:cs="楷体_GB2312"/>
          <w:b/>
          <w:bCs/>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综治中心人员劳务费用，用于向市级综治中心劳务派遣人员支付薪酬，保障市级综治中心正常运转，全面提升综治中心实战应用水平。2023年，综治中心配备工作人员15名，定期开展视频巡查巡视，提升综治信息化水平，提高群众综治工作满意度。项目绩效目标全部完成，项目自评98.4分。</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基层平安建设经费，主要用于奖励无有政治影响的事件和重大舆情事件、无赴省进京集体访和到北京非接待场所上访、无重大群体性事件和个人极端事件、无暴力恐怖袭击事件、无重大刑事命案和严重精神障碍患者肇事肇祸重大事件、无较大以上安全生产和食品药品安全事故及应急公共安全事件的乡镇等，完善平安建设考核体系，确定了各县（市、区）年度平安建设考评档次，落实平安建设奖励资金，调动各级干部共创平安的积极性。项目绩效目标全部完成，项目自评100分。</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default" w:ascii="仿宋_GB2312" w:hAnsi="仿宋_GB2312" w:eastAsia="仿宋_GB2312" w:cs="仿宋_GB2312"/>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市社会矛盾纠纷多元化解中心建设经费，巩固提升市域社会治理现代化试点成果，进一步完善我市矛盾纠纷多元化解机制，优化整合力量资源，注重社会协同、联合调处和线上线下融合整治，不断增强化解纠纷、解决信访问题、提供公共服务的主动性、协同性。实现了预期建设目标，项目自评99.4分。</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重点涉众群体维稳及舆情专班经费，市委政法委认真贯彻落实市委决策部署，聚焦重大涉稳舆情联动快速处置各项工作，坚持把“三同步”贯穿政法舆情应对处置工作全过程、各环节，为全市重点工作营造了良好的网络环境。2023年5月，我市在省委政法委实施河北省首都“护城河”网络宣传舆论工作提升工程中作“坚持三三三机制 扎实推进政法舆情工作创新发展”典型发言，受到省委政法委肯定；研究制定《2023年全市政法网络宣传舆论工作要点》等多个配套指导性文件，为舆情处置工作提供理论依据；过滤网帖、评论183万余条，发现处置各类网络涉稳舆情4654条，其中舆情风险类信息918条，敏感类信息2297条，执法司法类信息332条，涉稳事件类信息702条，突发事件类405条；向相关部门、属地发送《涉稳舆情快速处置核查函》460期；圆满完成春节“两会”、“五一”“国庆”等特殊时期维稳安保工作任务，敏感时间节点期间未发生重大舆情事件,有效服务全市中心工作，持续净化网络环境。项目绩效目标全部完成，项目自评100分。</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党组织活动经费，结合政法工作实际和委机关工作安排，合理安排机关党建活动，有效利用党组织活动经费，机关党组织战斗堡垒和党员先锋模范作用</w:t>
      </w:r>
      <w:bookmarkStart w:id="0" w:name="_GoBack"/>
      <w:bookmarkEnd w:id="0"/>
      <w:r>
        <w:rPr>
          <w:rFonts w:hint="eastAsia" w:ascii="仿宋_GB2312" w:hAnsi="仿宋_GB2312" w:eastAsia="仿宋_GB2312" w:cs="仿宋_GB2312"/>
          <w:color w:val="000000" w:themeColor="text1"/>
          <w:sz w:val="32"/>
          <w:szCs w:val="32"/>
          <w:lang w:val="en-US" w:eastAsia="zh-CN"/>
        </w:rPr>
        <w:t>发挥明显，机关党建工作水平稳步提升。项目绩效目标全部完成，项目自评100分。</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工作场地租用费，涉密项目（略）。</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2023年中央政法纪检监察转移支付司法救助资金，涉密项目（略）。</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2023年中央政法纪检监察转移支付扫黑除恶资金，涉密项目（略）。</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一年来，本委秉承科学、务实、严格的管理理念，坚持专款专用，加强计划管理和过程监控，年初本委设定总体绩效目标和分项绩效目标全部完成，自评优秀。</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eastAsia" w:ascii="楷体" w:hAnsi="楷体" w:eastAsia="楷体"/>
          <w:bCs/>
          <w:sz w:val="32"/>
          <w:szCs w:val="32"/>
        </w:rPr>
      </w:pPr>
      <w:r>
        <w:rPr>
          <w:rFonts w:hint="eastAsia" w:ascii="仿宋_GB2312" w:hAnsi="仿宋_GB2312" w:eastAsia="仿宋_GB2312" w:cs="仿宋_GB2312"/>
          <w:color w:val="000000" w:themeColor="text1"/>
          <w:sz w:val="32"/>
          <w:szCs w:val="32"/>
          <w:lang w:val="en-US" w:eastAsia="zh-CN"/>
        </w:rPr>
        <w:t>通过本次绩效自评的实践检验，各项目绩效指标选取科学合理，涵盖全面完整，自评操作性强。但工作人员受思想认知局限和政法工作突发性强、不确定因素多等突出特点影响，部分项目指标设置还存在定性评价多定量评价少、指标设置定量评价难、对细节把握不够精准等问题。如，由于每年度需资助人员数量不确定导致每年度资助标准不一致，因此无法设定部分指标或指标值。</w:t>
      </w:r>
    </w:p>
    <w:p>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eastAsia" w:ascii="楷体" w:hAnsi="楷体" w:eastAsia="楷体"/>
          <w:bCs/>
          <w:sz w:val="32"/>
          <w:szCs w:val="32"/>
        </w:rPr>
      </w:pPr>
      <w:r>
        <w:rPr>
          <w:rFonts w:hint="eastAsia" w:ascii="仿宋_GB2312" w:hAnsi="仿宋_GB2312" w:eastAsia="仿宋_GB2312" w:cs="仿宋_GB2312"/>
          <w:color w:val="000000" w:themeColor="text1"/>
          <w:sz w:val="32"/>
          <w:szCs w:val="32"/>
          <w:lang w:val="en-US" w:eastAsia="zh-CN"/>
        </w:rPr>
        <w:t>一是组织相关人员积极参加市财政统一组织的各类绩效管理相关培训，增强绩效管理的理论水平和操作能力。边干边学，学用相促，在实践中探索增强绩效管理实效的方法，总结提炼适宜的指标和标准，健全评价结果反馈改善机制，提高相关人员能力素质。针对牺牲伤残特困干警资助资金项目绩效自评存在的问题，下步进一步优化资助条件，更科学设置资助标准，使特困干警资助资金更好发挥效益，为创造更好社会环境提供坚强保障。</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800" w:firstLineChars="250"/>
        <w:textAlignment w:val="auto"/>
        <w:outlineLvl w:val="9"/>
        <w:rPr>
          <w:rFonts w:hint="eastAsia" w:ascii="楷体" w:hAnsi="楷体" w:eastAsia="楷体"/>
          <w:bCs/>
          <w:sz w:val="32"/>
          <w:szCs w:val="32"/>
        </w:rPr>
      </w:pPr>
      <w:r>
        <w:rPr>
          <w:rFonts w:hint="eastAsia" w:ascii="仿宋_GB2312" w:hAnsi="仿宋_GB2312" w:eastAsia="仿宋_GB2312" w:cs="仿宋_GB2312"/>
          <w:color w:val="000000" w:themeColor="text1"/>
          <w:sz w:val="32"/>
          <w:szCs w:val="32"/>
          <w:lang w:val="en-US" w:eastAsia="zh-CN"/>
        </w:rPr>
        <w:t>二是充分利用预算编报、绩效自评、日常管理等环节，不断宣传预算绩效管理理念，推广更加务实高效的“绩效”文化，为更进一步深化预算项目绩效管理，创造良好的认知环境、舆论氛围和群众基础。</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pPr>
        <w:widowControl w:val="0"/>
        <w:wordWrap/>
        <w:adjustRightInd w:val="0"/>
        <w:snapToGrid w:val="0"/>
        <w:spacing w:line="560" w:lineRule="exact"/>
        <w:ind w:right="0" w:firstLine="1600" w:firstLineChars="500"/>
        <w:jc w:val="both"/>
        <w:textAlignment w:val="auto"/>
        <w:outlineLvl w:val="9"/>
        <w:rPr>
          <w:rFonts w:hint="eastAsia" w:ascii="仿宋_GB2312" w:hAnsi="仿宋_GB2312" w:eastAsia="仿宋_GB2312" w:cs="仿宋_GB2312"/>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陈立辉      市政法委         科长</w:t>
      </w:r>
    </w:p>
    <w:p>
      <w:pPr>
        <w:widowControl w:val="0"/>
        <w:wordWrap/>
        <w:adjustRightInd w:val="0"/>
        <w:snapToGrid w:val="0"/>
        <w:spacing w:line="560" w:lineRule="exact"/>
        <w:ind w:left="0" w:leftChars="0" w:right="0" w:firstLine="1600" w:firstLineChars="500"/>
        <w:jc w:val="both"/>
        <w:textAlignment w:val="auto"/>
        <w:outlineLvl w:val="9"/>
        <w:rPr>
          <w:rFonts w:hint="eastAsia" w:ascii="仿宋_GB2312" w:hAnsi="仿宋_GB2312" w:eastAsia="仿宋_GB2312" w:cs="仿宋_GB2312"/>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侯少平      市政法委       一级主任科员</w:t>
      </w:r>
    </w:p>
    <w:p>
      <w:pPr>
        <w:widowControl w:val="0"/>
        <w:wordWrap/>
        <w:adjustRightInd w:val="0"/>
        <w:snapToGrid w:val="0"/>
        <w:spacing w:line="560" w:lineRule="exact"/>
        <w:ind w:left="0" w:leftChars="0" w:right="0" w:firstLine="1600" w:firstLineChars="500"/>
        <w:jc w:val="both"/>
        <w:textAlignment w:val="auto"/>
        <w:outlineLvl w:val="9"/>
        <w:rPr>
          <w:rFonts w:hint="eastAsia" w:ascii="仿宋_GB2312" w:hAnsi="仿宋_GB2312" w:eastAsia="仿宋_GB2312" w:cs="仿宋_GB2312"/>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苑晨光      市政法委       三级主任科员</w:t>
      </w:r>
    </w:p>
    <w:p>
      <w:pPr>
        <w:widowControl w:val="0"/>
        <w:wordWrap/>
        <w:adjustRightInd w:val="0"/>
        <w:snapToGrid w:val="0"/>
        <w:spacing w:line="560" w:lineRule="exact"/>
        <w:ind w:left="0" w:leftChars="0" w:right="0" w:firstLine="1600" w:firstLineChars="500"/>
        <w:jc w:val="both"/>
        <w:textAlignment w:val="auto"/>
        <w:outlineLvl w:val="9"/>
        <w:rPr>
          <w:rFonts w:hint="eastAsia" w:ascii="仿宋_GB2312" w:hAnsi="仿宋_GB2312" w:eastAsia="仿宋_GB2312" w:cs="仿宋_GB2312"/>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徐海寅      市政法委       三级主任科员</w:t>
      </w:r>
    </w:p>
    <w:p>
      <w:pPr>
        <w:widowControl w:val="0"/>
        <w:wordWrap/>
        <w:adjustRightInd w:val="0"/>
        <w:snapToGrid w:val="0"/>
        <w:spacing w:line="560" w:lineRule="exact"/>
        <w:ind w:left="0" w:leftChars="0" w:right="0" w:firstLine="1600" w:firstLineChars="500"/>
        <w:jc w:val="both"/>
        <w:textAlignment w:val="auto"/>
        <w:outlineLvl w:val="9"/>
        <w:rPr>
          <w:rFonts w:hint="eastAsia" w:ascii="仿宋_GB2312" w:hAnsi="仿宋_GB2312" w:eastAsia="仿宋_GB2312" w:cs="仿宋_GB2312"/>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耿伟涛      市政法委       三级主任科员</w:t>
      </w:r>
    </w:p>
    <w:p>
      <w:pPr>
        <w:widowControl w:val="0"/>
        <w:wordWrap/>
        <w:adjustRightInd w:val="0"/>
        <w:snapToGrid w:val="0"/>
        <w:spacing w:line="560" w:lineRule="exact"/>
        <w:ind w:right="0" w:firstLine="1600" w:firstLineChars="500"/>
        <w:jc w:val="both"/>
        <w:textAlignment w:val="auto"/>
        <w:outlineLvl w:val="9"/>
        <w:rPr>
          <w:rFonts w:hint="default" w:ascii="仿宋_GB2312" w:hAnsi="仿宋_GB2312" w:eastAsia="仿宋_GB2312" w:cs="仿宋_GB2312"/>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韩  雅      市政法委         科员</w:t>
      </w:r>
    </w:p>
    <w:p>
      <w:pPr>
        <w:widowControl w:val="0"/>
        <w:wordWrap/>
        <w:adjustRightInd w:val="0"/>
        <w:snapToGrid w:val="0"/>
        <w:spacing w:line="560" w:lineRule="exact"/>
        <w:ind w:right="0" w:firstLine="1600" w:firstLineChars="500"/>
        <w:jc w:val="both"/>
        <w:textAlignment w:val="auto"/>
        <w:outlineLvl w:val="9"/>
        <w:rPr>
          <w:rFonts w:hint="eastAsia" w:ascii="仿宋_GB2312" w:hAnsi="仿宋_GB2312" w:eastAsia="仿宋_GB2312" w:cs="仿宋_GB2312"/>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付  晓        市政法委       科员</w:t>
      </w:r>
    </w:p>
    <w:p>
      <w:pPr>
        <w:widowControl w:val="0"/>
        <w:wordWrap/>
        <w:adjustRightInd w:val="0"/>
        <w:snapToGrid w:val="0"/>
        <w:spacing w:line="560" w:lineRule="exact"/>
        <w:ind w:right="0" w:firstLine="1600" w:firstLineChars="500"/>
        <w:jc w:val="both"/>
        <w:textAlignment w:val="auto"/>
        <w:outlineLvl w:val="9"/>
        <w:rPr>
          <w:rFonts w:hint="eastAsia" w:ascii="仿宋_GB2312" w:hAnsi="仿宋_GB2312" w:eastAsia="仿宋_GB2312" w:cs="仿宋_GB2312"/>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焦世慧      市政法委       四级主任科员</w:t>
      </w:r>
    </w:p>
    <w:p>
      <w:pPr>
        <w:widowControl w:val="0"/>
        <w:wordWrap/>
        <w:adjustRightInd w:val="0"/>
        <w:snapToGrid w:val="0"/>
        <w:spacing w:line="560" w:lineRule="exact"/>
        <w:ind w:right="0" w:firstLine="1600" w:firstLineChars="500"/>
        <w:jc w:val="both"/>
        <w:textAlignment w:val="auto"/>
        <w:outlineLvl w:val="9"/>
        <w:rPr>
          <w:rFonts w:hint="eastAsia" w:ascii="仿宋_GB2312" w:hAnsi="仿宋_GB2312" w:eastAsia="仿宋_GB2312" w:cs="仿宋_GB2312"/>
          <w:color w:val="000000" w:themeColor="text1"/>
          <w:sz w:val="32"/>
          <w:szCs w:val="32"/>
          <w:lang w:val="en-US" w:eastAsia="zh-CN"/>
        </w:rPr>
      </w:pPr>
    </w:p>
    <w:p>
      <w:pPr>
        <w:widowControl w:val="0"/>
        <w:wordWrap/>
        <w:adjustRightInd w:val="0"/>
        <w:snapToGrid w:val="0"/>
        <w:spacing w:line="560" w:lineRule="exact"/>
        <w:ind w:right="0" w:firstLine="1600" w:firstLineChars="500"/>
        <w:jc w:val="both"/>
        <w:textAlignment w:val="auto"/>
        <w:outlineLvl w:val="9"/>
        <w:rPr>
          <w:rFonts w:hint="eastAsia" w:ascii="仿宋_GB2312" w:hAnsi="仿宋_GB2312" w:eastAsia="仿宋_GB2312" w:cs="仿宋_GB2312"/>
          <w:color w:val="000000" w:themeColor="text1"/>
          <w:sz w:val="32"/>
          <w:szCs w:val="32"/>
          <w:lang w:val="en-US" w:eastAsia="zh-CN"/>
        </w:rPr>
      </w:pPr>
    </w:p>
    <w:p>
      <w:pPr>
        <w:widowControl w:val="0"/>
        <w:wordWrap/>
        <w:adjustRightInd w:val="0"/>
        <w:snapToGrid w:val="0"/>
        <w:spacing w:line="560" w:lineRule="exact"/>
        <w:ind w:right="0" w:firstLine="1600" w:firstLineChars="500"/>
        <w:jc w:val="both"/>
        <w:textAlignment w:val="auto"/>
        <w:outlineLvl w:val="9"/>
        <w:rPr>
          <w:rFonts w:hint="eastAsia" w:ascii="仿宋_GB2312" w:hAnsi="仿宋_GB2312" w:eastAsia="仿宋_GB2312" w:cs="仿宋_GB2312"/>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 xml:space="preserve">                   中共石家庄市委政法委员会</w:t>
      </w:r>
    </w:p>
    <w:p>
      <w:pPr>
        <w:widowControl w:val="0"/>
        <w:wordWrap/>
        <w:adjustRightInd w:val="0"/>
        <w:snapToGrid w:val="0"/>
        <w:spacing w:line="560" w:lineRule="exact"/>
        <w:ind w:right="0" w:firstLine="1600" w:firstLineChars="500"/>
        <w:jc w:val="both"/>
        <w:textAlignment w:val="auto"/>
        <w:outlineLvl w:val="9"/>
        <w:rPr>
          <w:rFonts w:hint="default" w:ascii="仿宋_GB2312" w:hAnsi="仿宋_GB2312" w:eastAsia="仿宋_GB2312" w:cs="仿宋_GB2312"/>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 xml:space="preserve">                        2024年4月</w:t>
      </w:r>
      <w:r>
        <w:rPr>
          <w:rFonts w:hint="default" w:ascii="仿宋_GB2312" w:hAnsi="仿宋_GB2312" w:eastAsia="仿宋_GB2312" w:cs="仿宋_GB2312"/>
          <w:color w:val="000000" w:themeColor="text1"/>
          <w:sz w:val="32"/>
          <w:szCs w:val="32"/>
          <w:lang w:val="en" w:eastAsia="zh-CN"/>
        </w:rPr>
        <w:t>1</w:t>
      </w:r>
      <w:r>
        <w:rPr>
          <w:rFonts w:hint="eastAsia" w:ascii="仿宋_GB2312" w:hAnsi="仿宋_GB2312" w:eastAsia="仿宋_GB2312" w:cs="仿宋_GB2312"/>
          <w:color w:val="000000" w:themeColor="text1"/>
          <w:sz w:val="32"/>
          <w:szCs w:val="32"/>
          <w:lang w:val="en-US" w:eastAsia="zh-CN"/>
        </w:rPr>
        <w:t>7日</w:t>
      </w:r>
    </w:p>
    <w:p>
      <w:pPr>
        <w:widowControl w:val="0"/>
        <w:wordWrap/>
        <w:adjustRightInd w:val="0"/>
        <w:snapToGrid w:val="0"/>
        <w:spacing w:line="560" w:lineRule="exact"/>
        <w:ind w:right="0" w:firstLine="1600" w:firstLineChars="500"/>
        <w:jc w:val="both"/>
        <w:textAlignment w:val="auto"/>
        <w:outlineLvl w:val="9"/>
        <w:rPr>
          <w:rFonts w:hint="eastAsia" w:ascii="仿宋_GB2312" w:hAnsi="仿宋_GB2312" w:eastAsia="仿宋_GB2312" w:cs="仿宋_GB2312"/>
          <w:color w:val="000000" w:themeColor="text1"/>
          <w:sz w:val="32"/>
          <w:szCs w:val="32"/>
          <w:lang w:val="en-US" w:eastAsia="zh-CN"/>
        </w:rPr>
      </w:pPr>
    </w:p>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auto"/>
    <w:pitch w:val="default"/>
    <w:sig w:usb0="00000000" w:usb1="0000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5D4DFA"/>
    <w:multiLevelType w:val="singleLevel"/>
    <w:tmpl w:val="BF5D4DFA"/>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DE1OWZjMDhiYWIxOWYwMWE5ZjljMzIwYTZkZWNjN2MifQ=="/>
    <w:docVar w:name="KSO_WPS_MARK_KEY" w:val="5cc842a4-3d3e-4dd8-945f-014d5a00f190"/>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7F9329"/>
    <w:rsid w:val="0EB97A43"/>
    <w:rsid w:val="0EBD2122"/>
    <w:rsid w:val="0F214EAE"/>
    <w:rsid w:val="0FE79906"/>
    <w:rsid w:val="0FFFCF89"/>
    <w:rsid w:val="11B71E6A"/>
    <w:rsid w:val="1AAF0063"/>
    <w:rsid w:val="1B961884"/>
    <w:rsid w:val="1BBD824E"/>
    <w:rsid w:val="1BE140DE"/>
    <w:rsid w:val="1BEF162E"/>
    <w:rsid w:val="1DFB3E61"/>
    <w:rsid w:val="1F3AB854"/>
    <w:rsid w:val="1F59436C"/>
    <w:rsid w:val="1FEC9089"/>
    <w:rsid w:val="1FF77477"/>
    <w:rsid w:val="248C197D"/>
    <w:rsid w:val="252959AF"/>
    <w:rsid w:val="274AB490"/>
    <w:rsid w:val="277A6671"/>
    <w:rsid w:val="27E57CEB"/>
    <w:rsid w:val="292D35B7"/>
    <w:rsid w:val="2976D657"/>
    <w:rsid w:val="2BBD1478"/>
    <w:rsid w:val="2DE4BC61"/>
    <w:rsid w:val="2E2F545C"/>
    <w:rsid w:val="2F7F09AB"/>
    <w:rsid w:val="33EB6CFF"/>
    <w:rsid w:val="33FF5094"/>
    <w:rsid w:val="347D816C"/>
    <w:rsid w:val="35A12947"/>
    <w:rsid w:val="35A70BF7"/>
    <w:rsid w:val="36771FEB"/>
    <w:rsid w:val="36FF8B4D"/>
    <w:rsid w:val="37387040"/>
    <w:rsid w:val="37B55D1B"/>
    <w:rsid w:val="37FFBCCF"/>
    <w:rsid w:val="399B6D23"/>
    <w:rsid w:val="39FF0A91"/>
    <w:rsid w:val="3A4BA960"/>
    <w:rsid w:val="3B625C0A"/>
    <w:rsid w:val="3BBA8BC9"/>
    <w:rsid w:val="3CEE1963"/>
    <w:rsid w:val="3DDF1643"/>
    <w:rsid w:val="3EFDE91C"/>
    <w:rsid w:val="3F7322EA"/>
    <w:rsid w:val="3FF7F789"/>
    <w:rsid w:val="3FFE34A4"/>
    <w:rsid w:val="3FFF3D24"/>
    <w:rsid w:val="3FFF579A"/>
    <w:rsid w:val="436B78D3"/>
    <w:rsid w:val="4B0CB144"/>
    <w:rsid w:val="4B7F8774"/>
    <w:rsid w:val="4BCFDFE3"/>
    <w:rsid w:val="4C9B5510"/>
    <w:rsid w:val="4C9C27FE"/>
    <w:rsid w:val="4D8B6245"/>
    <w:rsid w:val="4DD83B03"/>
    <w:rsid w:val="4E3F9B46"/>
    <w:rsid w:val="4E47977B"/>
    <w:rsid w:val="4EF548BF"/>
    <w:rsid w:val="4F3A041D"/>
    <w:rsid w:val="4F6E753F"/>
    <w:rsid w:val="4FBFC44A"/>
    <w:rsid w:val="4FDF410C"/>
    <w:rsid w:val="4FDFF4A4"/>
    <w:rsid w:val="4FFFAC5B"/>
    <w:rsid w:val="512260B4"/>
    <w:rsid w:val="5164314E"/>
    <w:rsid w:val="52BD6ACB"/>
    <w:rsid w:val="53CDCAA7"/>
    <w:rsid w:val="5407DAAA"/>
    <w:rsid w:val="55537534"/>
    <w:rsid w:val="55D553E2"/>
    <w:rsid w:val="55F4479D"/>
    <w:rsid w:val="561A74F1"/>
    <w:rsid w:val="57BE9586"/>
    <w:rsid w:val="597244E8"/>
    <w:rsid w:val="5BBF49D8"/>
    <w:rsid w:val="5BF5B6BA"/>
    <w:rsid w:val="5DCD8F7E"/>
    <w:rsid w:val="5DFF1167"/>
    <w:rsid w:val="5E4DB1D7"/>
    <w:rsid w:val="5EB71C30"/>
    <w:rsid w:val="5EDD1DF4"/>
    <w:rsid w:val="5F369028"/>
    <w:rsid w:val="5FDD229F"/>
    <w:rsid w:val="5FDDBB16"/>
    <w:rsid w:val="5FDFCE6F"/>
    <w:rsid w:val="5FE1383A"/>
    <w:rsid w:val="5FE30838"/>
    <w:rsid w:val="5FED230C"/>
    <w:rsid w:val="5FF7C077"/>
    <w:rsid w:val="5FFFDC95"/>
    <w:rsid w:val="61A9D856"/>
    <w:rsid w:val="63BF01A3"/>
    <w:rsid w:val="64DD11C5"/>
    <w:rsid w:val="65B9EA36"/>
    <w:rsid w:val="66AF0CE5"/>
    <w:rsid w:val="6727BAB6"/>
    <w:rsid w:val="677CEAFF"/>
    <w:rsid w:val="6A7F7AAA"/>
    <w:rsid w:val="6AC537CF"/>
    <w:rsid w:val="6B5F424B"/>
    <w:rsid w:val="6B77DBCA"/>
    <w:rsid w:val="6DBF5587"/>
    <w:rsid w:val="6DD30BBB"/>
    <w:rsid w:val="6DDF6790"/>
    <w:rsid w:val="6E37D6D3"/>
    <w:rsid w:val="6E3FF35A"/>
    <w:rsid w:val="6E5B14A6"/>
    <w:rsid w:val="6EDFD117"/>
    <w:rsid w:val="6F3C699A"/>
    <w:rsid w:val="6F671645"/>
    <w:rsid w:val="6F7307B8"/>
    <w:rsid w:val="6F7B887A"/>
    <w:rsid w:val="6FA903B0"/>
    <w:rsid w:val="6FAFFBDA"/>
    <w:rsid w:val="6FBB1E97"/>
    <w:rsid w:val="6FD76C1A"/>
    <w:rsid w:val="6FDD5A15"/>
    <w:rsid w:val="6FF734D2"/>
    <w:rsid w:val="6FFCF048"/>
    <w:rsid w:val="6FFFEC37"/>
    <w:rsid w:val="7034F63F"/>
    <w:rsid w:val="711B255E"/>
    <w:rsid w:val="73A19E4B"/>
    <w:rsid w:val="73EC1D1C"/>
    <w:rsid w:val="73FB4A5B"/>
    <w:rsid w:val="753514F9"/>
    <w:rsid w:val="75ED4988"/>
    <w:rsid w:val="75FDC73B"/>
    <w:rsid w:val="767E716A"/>
    <w:rsid w:val="76DD3203"/>
    <w:rsid w:val="76FFF0F9"/>
    <w:rsid w:val="779D9D08"/>
    <w:rsid w:val="77AF5023"/>
    <w:rsid w:val="77AF7466"/>
    <w:rsid w:val="77DC99A8"/>
    <w:rsid w:val="77DFD74F"/>
    <w:rsid w:val="77E7B382"/>
    <w:rsid w:val="77F611EC"/>
    <w:rsid w:val="77FF34E5"/>
    <w:rsid w:val="79BF91B2"/>
    <w:rsid w:val="79EF8490"/>
    <w:rsid w:val="7AD7203C"/>
    <w:rsid w:val="7AED5B45"/>
    <w:rsid w:val="7AF78FDE"/>
    <w:rsid w:val="7AF7F144"/>
    <w:rsid w:val="7AFB8C0C"/>
    <w:rsid w:val="7B1A0AA5"/>
    <w:rsid w:val="7B6B585A"/>
    <w:rsid w:val="7B77D400"/>
    <w:rsid w:val="7B7B6678"/>
    <w:rsid w:val="7BB51E06"/>
    <w:rsid w:val="7BBA517A"/>
    <w:rsid w:val="7BCF0BDD"/>
    <w:rsid w:val="7BD5CE12"/>
    <w:rsid w:val="7BDF681F"/>
    <w:rsid w:val="7BEFC12E"/>
    <w:rsid w:val="7BFF0065"/>
    <w:rsid w:val="7BFFB719"/>
    <w:rsid w:val="7C387F7C"/>
    <w:rsid w:val="7C7B0A72"/>
    <w:rsid w:val="7C7F8ECB"/>
    <w:rsid w:val="7CFE0219"/>
    <w:rsid w:val="7CFEDC1A"/>
    <w:rsid w:val="7CFFD7A9"/>
    <w:rsid w:val="7D3216BB"/>
    <w:rsid w:val="7D7BC209"/>
    <w:rsid w:val="7DBF10DD"/>
    <w:rsid w:val="7DD7B7B2"/>
    <w:rsid w:val="7DDB6863"/>
    <w:rsid w:val="7DEFF854"/>
    <w:rsid w:val="7DFBF044"/>
    <w:rsid w:val="7E3BA636"/>
    <w:rsid w:val="7E7C22CC"/>
    <w:rsid w:val="7E7DBFF4"/>
    <w:rsid w:val="7E9B579B"/>
    <w:rsid w:val="7EBC985C"/>
    <w:rsid w:val="7EBE8332"/>
    <w:rsid w:val="7F2FCF4F"/>
    <w:rsid w:val="7F2FF569"/>
    <w:rsid w:val="7F3B8A4F"/>
    <w:rsid w:val="7F3F6D6F"/>
    <w:rsid w:val="7F762F23"/>
    <w:rsid w:val="7F7DC914"/>
    <w:rsid w:val="7F7F015E"/>
    <w:rsid w:val="7F879EFF"/>
    <w:rsid w:val="7F97B36F"/>
    <w:rsid w:val="7FBB43DE"/>
    <w:rsid w:val="7FBD0A2D"/>
    <w:rsid w:val="7FBD9EE4"/>
    <w:rsid w:val="7FCAC589"/>
    <w:rsid w:val="7FCF12A4"/>
    <w:rsid w:val="7FCFE2FC"/>
    <w:rsid w:val="7FD1F2AB"/>
    <w:rsid w:val="7FDE77CA"/>
    <w:rsid w:val="7FDF2AB9"/>
    <w:rsid w:val="7FDF313B"/>
    <w:rsid w:val="7FDF7455"/>
    <w:rsid w:val="7FE83423"/>
    <w:rsid w:val="7FEEF7B4"/>
    <w:rsid w:val="7FF3E8CE"/>
    <w:rsid w:val="7FF6331F"/>
    <w:rsid w:val="7FF688B9"/>
    <w:rsid w:val="7FFBC53E"/>
    <w:rsid w:val="7FFF5C2E"/>
    <w:rsid w:val="7FFF8285"/>
    <w:rsid w:val="7FFF8BCD"/>
    <w:rsid w:val="7FFFF85B"/>
    <w:rsid w:val="957BC0D4"/>
    <w:rsid w:val="95FF2C08"/>
    <w:rsid w:val="993D30FA"/>
    <w:rsid w:val="9DBD1452"/>
    <w:rsid w:val="9DDFD1B3"/>
    <w:rsid w:val="9F30A905"/>
    <w:rsid w:val="9FF4E722"/>
    <w:rsid w:val="A777A4CE"/>
    <w:rsid w:val="ABCE3927"/>
    <w:rsid w:val="ABFF804D"/>
    <w:rsid w:val="ADAC5082"/>
    <w:rsid w:val="AEBBEC4A"/>
    <w:rsid w:val="AEDF2788"/>
    <w:rsid w:val="AFB6C282"/>
    <w:rsid w:val="AFB913A1"/>
    <w:rsid w:val="B2D77EB6"/>
    <w:rsid w:val="B3BF8196"/>
    <w:rsid w:val="B4FE8B41"/>
    <w:rsid w:val="B6FE120E"/>
    <w:rsid w:val="B6FFF11B"/>
    <w:rsid w:val="B71F398E"/>
    <w:rsid w:val="B7FF751B"/>
    <w:rsid w:val="B7FFC567"/>
    <w:rsid w:val="B87EDF28"/>
    <w:rsid w:val="B8DF631C"/>
    <w:rsid w:val="B970727F"/>
    <w:rsid w:val="BB0EC17C"/>
    <w:rsid w:val="BB5DEAC4"/>
    <w:rsid w:val="BB7D4FF2"/>
    <w:rsid w:val="BB7E834E"/>
    <w:rsid w:val="BB8B2251"/>
    <w:rsid w:val="BBABF3E4"/>
    <w:rsid w:val="BBB68BE2"/>
    <w:rsid w:val="BBBFCB47"/>
    <w:rsid w:val="BBDD983A"/>
    <w:rsid w:val="BBFF08BA"/>
    <w:rsid w:val="BCDA915C"/>
    <w:rsid w:val="BD917164"/>
    <w:rsid w:val="BDBB943D"/>
    <w:rsid w:val="BDBEF82D"/>
    <w:rsid w:val="BE4FE190"/>
    <w:rsid w:val="BEF42106"/>
    <w:rsid w:val="BEF785DB"/>
    <w:rsid w:val="BEFFFCE4"/>
    <w:rsid w:val="BF569A6D"/>
    <w:rsid w:val="BFAEC374"/>
    <w:rsid w:val="BFAFD4C3"/>
    <w:rsid w:val="BFB7B6C4"/>
    <w:rsid w:val="BFD67782"/>
    <w:rsid w:val="BFDAE57A"/>
    <w:rsid w:val="BFDB201B"/>
    <w:rsid w:val="BFF9D31A"/>
    <w:rsid w:val="BFFE3F01"/>
    <w:rsid w:val="BFFF452F"/>
    <w:rsid w:val="C3F700FC"/>
    <w:rsid w:val="C4EF21CC"/>
    <w:rsid w:val="CBAB8DA9"/>
    <w:rsid w:val="CF2F43D3"/>
    <w:rsid w:val="CF7BE6B0"/>
    <w:rsid w:val="CFB2D261"/>
    <w:rsid w:val="CFBBD445"/>
    <w:rsid w:val="CFE64B46"/>
    <w:rsid w:val="D2EA76AF"/>
    <w:rsid w:val="D33F2497"/>
    <w:rsid w:val="D5DA3460"/>
    <w:rsid w:val="D5EFAE83"/>
    <w:rsid w:val="D5FB16D9"/>
    <w:rsid w:val="D673828A"/>
    <w:rsid w:val="D77F88DB"/>
    <w:rsid w:val="D7AFF4E7"/>
    <w:rsid w:val="D7ECB7E4"/>
    <w:rsid w:val="D9E7C703"/>
    <w:rsid w:val="DB7FD7E9"/>
    <w:rsid w:val="DBDD921F"/>
    <w:rsid w:val="DBFFD610"/>
    <w:rsid w:val="DDB487BF"/>
    <w:rsid w:val="DDFD17D9"/>
    <w:rsid w:val="DDFF1D44"/>
    <w:rsid w:val="DE7E63CB"/>
    <w:rsid w:val="DE961654"/>
    <w:rsid w:val="DEEDF2FD"/>
    <w:rsid w:val="DEFF4F26"/>
    <w:rsid w:val="DFBBF19E"/>
    <w:rsid w:val="DFE7A750"/>
    <w:rsid w:val="DFFA4223"/>
    <w:rsid w:val="DFFD075C"/>
    <w:rsid w:val="DFFDAA0E"/>
    <w:rsid w:val="DFFF6C2D"/>
    <w:rsid w:val="E38F93EA"/>
    <w:rsid w:val="E39A3A30"/>
    <w:rsid w:val="E3AF74A0"/>
    <w:rsid w:val="E3DFD62B"/>
    <w:rsid w:val="E3FCEF4C"/>
    <w:rsid w:val="E59F2C81"/>
    <w:rsid w:val="E6DEE2C5"/>
    <w:rsid w:val="E737DFCD"/>
    <w:rsid w:val="E89E1A96"/>
    <w:rsid w:val="E8EF0BE1"/>
    <w:rsid w:val="E8F9FFBB"/>
    <w:rsid w:val="EDDF303A"/>
    <w:rsid w:val="EDFB6D62"/>
    <w:rsid w:val="EEBF6081"/>
    <w:rsid w:val="EEDFD7EF"/>
    <w:rsid w:val="EF5864C5"/>
    <w:rsid w:val="EF5F36E9"/>
    <w:rsid w:val="EF7E1BD6"/>
    <w:rsid w:val="EF7F5C96"/>
    <w:rsid w:val="EF96614E"/>
    <w:rsid w:val="EFBE06A3"/>
    <w:rsid w:val="EFBF1F7E"/>
    <w:rsid w:val="EFBF7E6F"/>
    <w:rsid w:val="EFE7E0B6"/>
    <w:rsid w:val="EFEFCF70"/>
    <w:rsid w:val="EFEFE09A"/>
    <w:rsid w:val="EFF025E1"/>
    <w:rsid w:val="EFFF3020"/>
    <w:rsid w:val="EFFF435C"/>
    <w:rsid w:val="EFFF849E"/>
    <w:rsid w:val="EFFFC61D"/>
    <w:rsid w:val="F0F7CBCC"/>
    <w:rsid w:val="F2E3F031"/>
    <w:rsid w:val="F3FAB4D2"/>
    <w:rsid w:val="F4F796FD"/>
    <w:rsid w:val="F57E9B39"/>
    <w:rsid w:val="F5E74ADA"/>
    <w:rsid w:val="F5E93B34"/>
    <w:rsid w:val="F5EFC550"/>
    <w:rsid w:val="F5FF4700"/>
    <w:rsid w:val="F79C6788"/>
    <w:rsid w:val="F7FB1B1E"/>
    <w:rsid w:val="F7FEB655"/>
    <w:rsid w:val="F87C29AC"/>
    <w:rsid w:val="F8FF7FEC"/>
    <w:rsid w:val="F9CD79BA"/>
    <w:rsid w:val="FAB660D7"/>
    <w:rsid w:val="FABF8B4C"/>
    <w:rsid w:val="FAE976C4"/>
    <w:rsid w:val="FBBDA9C2"/>
    <w:rsid w:val="FBD71B3F"/>
    <w:rsid w:val="FBDE5283"/>
    <w:rsid w:val="FBE7033D"/>
    <w:rsid w:val="FBEE2BC7"/>
    <w:rsid w:val="FBEE3BEB"/>
    <w:rsid w:val="FBFF43CE"/>
    <w:rsid w:val="FCEEC7C0"/>
    <w:rsid w:val="FCF7D6DA"/>
    <w:rsid w:val="FCFE51C6"/>
    <w:rsid w:val="FD7C68BD"/>
    <w:rsid w:val="FD7DD248"/>
    <w:rsid w:val="FDBB524F"/>
    <w:rsid w:val="FDBFF46D"/>
    <w:rsid w:val="FDF31B1A"/>
    <w:rsid w:val="FDF6E05E"/>
    <w:rsid w:val="FDF9E0B0"/>
    <w:rsid w:val="FDFD823D"/>
    <w:rsid w:val="FE337DE9"/>
    <w:rsid w:val="FE3F90C2"/>
    <w:rsid w:val="FE568A96"/>
    <w:rsid w:val="FE7B828A"/>
    <w:rsid w:val="FEBBD1BB"/>
    <w:rsid w:val="FEBFD7A5"/>
    <w:rsid w:val="FEDDD698"/>
    <w:rsid w:val="FEDF5932"/>
    <w:rsid w:val="FEF34C38"/>
    <w:rsid w:val="FEF53343"/>
    <w:rsid w:val="FEF98A47"/>
    <w:rsid w:val="FEFE154F"/>
    <w:rsid w:val="FF1E7728"/>
    <w:rsid w:val="FF30D4B1"/>
    <w:rsid w:val="FF5FF13F"/>
    <w:rsid w:val="FFA7A52F"/>
    <w:rsid w:val="FFAEF3BC"/>
    <w:rsid w:val="FFB793F9"/>
    <w:rsid w:val="FFBB6C70"/>
    <w:rsid w:val="FFDDA18F"/>
    <w:rsid w:val="FFE18DBF"/>
    <w:rsid w:val="FFEDC53D"/>
    <w:rsid w:val="FFEDE5F5"/>
    <w:rsid w:val="FFEF01D1"/>
    <w:rsid w:val="FFEF1933"/>
    <w:rsid w:val="FFFBB22A"/>
    <w:rsid w:val="FFFEBE61"/>
    <w:rsid w:val="FFFFB795"/>
    <w:rsid w:val="FFFFBB05"/>
    <w:rsid w:val="FFFFCB15"/>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Words>
  <Characters>570</Characters>
  <Lines>4</Lines>
  <Paragraphs>1</Paragraphs>
  <TotalTime>2</TotalTime>
  <ScaleCrop>false</ScaleCrop>
  <LinksUpToDate>false</LinksUpToDate>
  <CharactersWithSpaces>669</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2020-02-06T11:46:00Z</dcterms:created>
  <dc:creator>欣欣大人</dc:creator>
  <cp:lastModifiedBy> </cp:lastModifiedBy>
  <cp:lastPrinted>2024-03-08T15:40:00Z</cp:lastPrinted>
  <dcterms:modified xsi:type="dcterms:W3CDTF">2024-09-11T01:06:21Z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96934721B1514D3FBAA28020338CE855_12</vt:lpwstr>
  </property>
</Properties>
</file>