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石家庄市桥西区人民检察院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贯彻落实市委市政府《关于全面落实预算绩效管理的实施意见》（石发﹝2019﹞8号）文件精神，遵循“科学性、规范性、客观性和公正性”的原则，对石家庄市桥西区人民检察院202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1.部门职能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）深入贯彻习近平新时代中国特色社会主义思想，深入贯彻党的路线方针和决策部署，坚持党对检察工作的绝对领导，坚决维护习近平总书记的核心地位，坚决维护党中央权威和集中统一领导。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  <w:lang w:eastAsia="zh-CN"/>
        </w:rPr>
        <w:t>）依法向区人民代表大会及其常务委员会提出议案。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）贯彻落实检察工作方针、总体规划，研究制定检察工作计划并组织实施。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）依照法律规定对直接受理的刑事案件行使侦查权。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）负责对管辖的各类刑事案件依法审查批准逮捕、决定逮捕、提起公诉。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）负责应由本院承办的刑事、民事、行政诉讼活动及刑事、民事、行政判决和裁定等生效法律文书执行的法律监督工作。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）负责应由本院承办的提起公益诉讼工作。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  <w:lang w:eastAsia="zh-CN"/>
        </w:rPr>
        <w:t>）依法受理核准追诉案件，审查是否上报。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）负责应由本院承办的对社区矫正等执法活动的法律监督工作。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eastAsia="zh-CN"/>
        </w:rPr>
        <w:t>）受理向本院的控告申诉。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/>
          <w:sz w:val="32"/>
          <w:szCs w:val="32"/>
          <w:lang w:eastAsia="zh-CN"/>
        </w:rPr>
        <w:t>）组织检察工作中法律政策具体应用问题的研究；组织开展检察理论研究工作。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）负责检察人员思想政治教育和业务培训工作； 按照权限管理检察官和其他工作人员。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）负责本院检务督察工作。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）负责本院检务保障以及检察技术、信息化建设工作。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  <w:lang w:eastAsia="zh-CN"/>
        </w:rPr>
        <w:t>）完成其他应当由本院负责的工作。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2.组织机构及人员情况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我院设办公室、第一检察部、第二检察部、第三检察部、第四检察部、第五检察部、综合业务部、政治部、司法警察大队等部门。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2023年末，我院在职干警80人，资产总计5171.46万元。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2023年一般公共预算财政拨款收入年初预算总数为3182.96万元，决算总数为2933.94万元，决算收入较年初预算减少249.02万元，增加幅度为-7.8%。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1、总体绩效目标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以习近平新时代中国特色社会主义思想为指导，深入贯彻落实党的二十大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精神，严格按照区委和上级院的决策部署，依法全面正确履行检察职责，全力推动检察工作再上新台阶。坚决贯彻区委决策部署，找准服务大局的切入点和着力点，全面履行检察职能，主动将检察工作置于全区发展大局中去谋划和推进。批捕、起诉各类嫌疑人，不断深化平安桥西建设，涉黑涉恶案件全部批捕起诉；对群众来信做到7日内程序回复，3个月内办理过程或结果答复，回复率和答复率均为100%；积极适用认罪认罚从宽制度，认罪认罚率达到上级要求；积极推进检务公开，对程序性案件信息、法律文书、重要案件信息、检察政务信息做到应公开尽公开；加强队伍建设，强化管理，不断深化司法责任制改革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2、分项绩效目标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）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高政治站位，全力打造过硬检察队伍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坚持“检察机关首先是政治机关”的政治定位。坚持党对检察工作的绝对领导，把党和人民的满意度、对经济社会发展的贡献力作为衡量检察工作的重要标准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；以政治建设为统领，坚持从严教育、从严管理、从严监督，打造一支对党忠诚、服务人民、执法公正、纪律严明的检察队伍。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绩效指标：坚持党对政法工作的绝对领导，主动向区委、区委政法委和市检察院党组请示、报告重大案件、重要情况、重点事项；全年组织党建活动不少于5次，取得良好党建效果，提高干警综合素质。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认真履职尽责，全力护航经济社会高质量发展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绩效目标：坚决贯彻区委决策部署，找准服务大局的切入点和着力点，全面履行检察职能，为经济社会高质量发展提供有力司法保障。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严厉惩治房地产领域犯罪；聚焦防范化解重大金融风险，依法严厉打击非法吸收公众存款、洗钱等经济犯罪；积极为各类市场主体保驾护航，依法严厉打击侵犯企业财产权、知识产权犯罪；依法审慎办理涉企刑事案件，群众满意度达到95%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坚持人民至上，践行检察为民的初心使命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绩效目标：把“以人民为中心”的思想落实到检察工作各方面、全过程，深入开展“检察为民办实事”实践活动，不断增强人民群众的司法获得感。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严厉打击暴力型犯罪案件、破坏生态环境犯罪，依法惩治危害民生刑事犯罪；对涉黑涉恶案件按照“第一时间审查、第一时间批捕、第一时间起诉”的原则，做到受理提请逮捕的全部批准逮捕，移送审查起诉的全部提起公诉；对受理的群众来信，均做到7日内程序回复，3个月内办理过程或者结果答复，回复率和答复率均做到100%；接待群众来访做到件件有着落、事事有回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强化法律监督，助力更高水平法治桥西建设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绩效目标：积极适应新时代人民群众对民主、法治、公平、正义的更高需求，以检察工作新理念为引领，全面加强法律监督工作。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：全年认罪认罚从宽办理适用人数位居全年前列；不断增强刑事诉讼监督能力、刑事执行监督水平、民事行政诉讼监督能力；对发生在群众身边，影响群众切身利益的问题，及时向相关部门发出检察建议，做到100%收到有效回函，对问题进行有效整改；不断深化司法责任制改革，细化完善权力清单，健全员额管理、业绩考评、责任追究等机制，入额院领导带头办理重大疑难复杂案件，主动列席法院审委会，履行法律监督职责；坚持以“案-件比”为核心的办案质效评价体系，引导检察官多办案、办好案；充分发挥检察技术在办案中的保障作用，不断提升检察信息化水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依据《项目支出绩效评价管理办法》（财预〔2020〕10号）、《石家庄市市级部门预算项目绩效自评管理办法》（石财绩〔2020〕5号）、《石家庄市市级预算绩效重点评价管理办法》（石财绩〔2020〕6号）发文要求，结合项目实际情况制定了本次绩效评价的工作方案和评价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为保证绩效评价工作顺利开展，我院成立绩效评价工作小组，主管办公室的院领导任组长，办公室主任为副组长，组员包括办公室财务人员，具体负责绩效评价的组织管理工作和实施工作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1.评价方法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根据相关资料及项目特点，采取定量分析与定性分析相结合，运用数量分析法、比率分析法、现场核查法、访问法等方法开展评价工作。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2.实施过程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本次绩效评价工作过程包括前期准备、组织实施、撰写评价报告三个阶段。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前期准备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一是按照绩效评价工作要求，明确绩效评价的内容和范围，初步制定绩效评价工作方案。二是充分征求相关部门和有关人员意见，对工作方案进一步修改、完善。三是通知各相关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部门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提供相关资料，主要包括办理案件数量、结案率之受理数、结案率之审结数、佐证项目财务资料等，为实施评价工作奠定基础。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组织实施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评价工作小组对项目绩效目标的相关佐证材料进行收集、梳理。第一，对相关资料进行查阅、核实、分析，确保所提供数据和资料真实、可靠。第二，将项目资料按照评价体系指标分类，形成资料清单。第三，逐一梳理各文件内容，对存在的问题予以说明。第四，与相关人员进行沟通，对照核实资料清单，确保项目资料完整性，保证项目资料、实施流程、存在的问题及重点信息同时展现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小组成员根据项目实际情况，建立绩效评价指标体系，并通过分析收集的数据、资料，对项目的实施进行评分，形成项目绩效评分表。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撰写绩效评价报告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根据项目绩效评价结果，撰写绩效评价报告，并形成绩效评价档案。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7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年，我院坚持以习近平新时代中国特色社会主义思想为指导，</w:t>
      </w:r>
      <w:r>
        <w:rPr>
          <w:rFonts w:ascii="仿宋" w:hAnsi="仿宋" w:eastAsia="仿宋" w:cs="仿宋"/>
          <w:sz w:val="32"/>
          <w:szCs w:val="32"/>
        </w:rPr>
        <w:t>坚决贯彻区委决策部署，主动将检察工作置于全区发展大局中去谋划和推进。对群众来信做到7日内程序回复，3个月内办理过程或结果答复，回复率和答复率均为100%；积极适用认罪认罚从宽制度，认罪认罚率达到</w:t>
      </w:r>
      <w:r>
        <w:rPr>
          <w:rFonts w:hint="eastAsia" w:ascii="仿宋" w:hAnsi="仿宋" w:eastAsia="仿宋" w:cs="仿宋"/>
          <w:sz w:val="32"/>
          <w:szCs w:val="32"/>
        </w:rPr>
        <w:t>90%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以上；积极推进检务公开，对程序性案件信息、法律文书、重要案件信息、检察政务信息做到应公开尽公开；加强队伍建设，强化管理，不断深化司法责任制改革，</w:t>
      </w:r>
      <w:r>
        <w:rPr>
          <w:rFonts w:hint="eastAsia" w:ascii="仿宋" w:hAnsi="仿宋" w:eastAsia="仿宋"/>
          <w:sz w:val="32"/>
          <w:szCs w:val="32"/>
          <w:lang w:eastAsia="zh-CN"/>
        </w:rPr>
        <w:t>有效节约司法资源、提升办案效率，保障了国家法律的正确实施，维护了社会稳定。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1、聘用制书记员经费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203.64万元。计划用于保障聘用制书记员工资及时发放到位，提高人员工作积极性，实际支出184.41万元，预算执行率90.56%，剩余资金已于2023年底上缴财政。自评得分97分。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2、办案工作区改造经费30万元。计划用于对地下办案工作区改造，解除漏水漏电等安全隐患。实际支出30万元，预算执行率100%，保障了业务部门认罪认罚等工作的顺利开展，自评得分96分。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机关事务管理经费117.2万元。计划用于全面保障机关正常运转，为各业务部门提供安全、卫生的工作环境。实际支出117.2万元，预算执行率100%，全年我院各项检察业务工作顺利进行，未发生安全、卫生事故，自评得分98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4、2023年大要案准备金补助经费3万元。计划用于确保大案、要案、办案任务顺利完成，有效打击各种犯罪活动，维护正常的社会秩序、经济秩序和国家安全。实际支出3万元，预算执行率100%，自评得分98分。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5、2023年大要案准备金补助经费2万元。计划用于确保大案、要案、办案任务顺利完成，有效打击各种犯罪活动，维护正常的社会秩序、经济秩序和国家安全。实际支出2万元，预算执行率100%，自评得分98分。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专项项目53.16万元。此项目为年初预算调减项目，未发生实际支出，自评得分0分。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提前下达2023年省级基层公检法司转移支付资金（业务费）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提前下达2023年省级基层公检法司转移支付资金（装备费）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提前下达2023年中央政法纪检监察转移支付资金（业务费）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提前下达2023年中央政法纪检监察转移支付资金（装备费）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2023年中央政法纪检监察转移支付资金（扫黑除恶）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2023年中央政法纪检监察转移支付资金（办案业务费）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2023年中央政法纪检监察转移支付资金（装备费）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该项目涉密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2023年我院积极履职，通过加强预算收支管理，不断梳理内部管理流程，建立健全内部管理制度，部门整体支出管理水平得到提升。经自评，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90%以上</w:t>
      </w:r>
      <w:r>
        <w:rPr>
          <w:rFonts w:hint="eastAsia" w:ascii="仿宋" w:hAnsi="仿宋" w:eastAsia="仿宋"/>
          <w:sz w:val="32"/>
          <w:szCs w:val="32"/>
        </w:rPr>
        <w:t>项目自评得分在95分以上，2023年我院较好的完成了年度工作目标，综合评价等级为“优秀”。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从自评情况看，我院项目总体立项规范，绩效目标明确，预算编制较为合理，预算执行及时，有效，资金及时到位，各项管理制度健全并且能有效执行，绩效目标得到较好实现，但也存在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个别绩效目标不够完善等问题。</w:t>
      </w:r>
    </w:p>
    <w:p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加强绩效目标管理工作。充分挖掘项目实施的价值和意义，将绩效目标坐实，做到项目绩效目标全覆盖，同时在设定绩效指标值注意细化量化，能清晰反映绩效可实现程度。并且做好绩效监控管理工作，建立监控制度，确保绩效目标如期实现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2.重视绩效评价应用工作。我院将根据本年绩效自评结果，合理编制下一年预算，使项目立项更加贴合我院实际，为加强财政支出的规范化管理提供参考依据，同时加强成本控制，提高成本效益性。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tbl>
      <w:tblPr>
        <w:tblStyle w:val="4"/>
        <w:tblW w:w="909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9"/>
        <w:gridCol w:w="4073"/>
        <w:gridCol w:w="1843"/>
        <w:gridCol w:w="1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评价组</w:t>
            </w:r>
          </w:p>
        </w:tc>
        <w:tc>
          <w:tcPr>
            <w:tcW w:w="407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工作单位</w:t>
            </w:r>
          </w:p>
        </w:tc>
        <w:tc>
          <w:tcPr>
            <w:tcW w:w="184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职务</w:t>
            </w:r>
          </w:p>
        </w:tc>
        <w:tc>
          <w:tcPr>
            <w:tcW w:w="188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组长</w:t>
            </w:r>
          </w:p>
        </w:tc>
        <w:tc>
          <w:tcPr>
            <w:tcW w:w="407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石家庄市桥西区人民检察院</w:t>
            </w:r>
          </w:p>
        </w:tc>
        <w:tc>
          <w:tcPr>
            <w:tcW w:w="184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副检察长</w:t>
            </w:r>
          </w:p>
        </w:tc>
        <w:tc>
          <w:tcPr>
            <w:tcW w:w="188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毛永红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副组长</w:t>
            </w:r>
          </w:p>
        </w:tc>
        <w:tc>
          <w:tcPr>
            <w:tcW w:w="407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石家庄市桥西区人民检察院</w:t>
            </w:r>
          </w:p>
        </w:tc>
        <w:tc>
          <w:tcPr>
            <w:tcW w:w="184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办公室主任</w:t>
            </w:r>
          </w:p>
        </w:tc>
        <w:tc>
          <w:tcPr>
            <w:tcW w:w="188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李雷红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组员</w:t>
            </w:r>
          </w:p>
        </w:tc>
        <w:tc>
          <w:tcPr>
            <w:tcW w:w="407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石家庄市桥西区人民检察院</w:t>
            </w:r>
          </w:p>
        </w:tc>
        <w:tc>
          <w:tcPr>
            <w:tcW w:w="184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88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组员</w:t>
            </w:r>
          </w:p>
        </w:tc>
        <w:tc>
          <w:tcPr>
            <w:tcW w:w="407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石家庄市桥西区人民检察院</w:t>
            </w:r>
          </w:p>
        </w:tc>
        <w:tc>
          <w:tcPr>
            <w:tcW w:w="1843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88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张晶晶</w:t>
            </w:r>
          </w:p>
        </w:tc>
      </w:tr>
    </w:tbl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0CB298"/>
    <w:multiLevelType w:val="singleLevel"/>
    <w:tmpl w:val="950CB298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66513D8"/>
    <w:multiLevelType w:val="singleLevel"/>
    <w:tmpl w:val="666513D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DE1OWZjMDhiYWIxOWYwMWE5ZjljMzIwYTZkZWNjN2MifQ=="/>
    <w:docVar w:name="KSO_WPS_MARK_KEY" w:val="9da4a324-3bd0-42af-a799-0e8f8ac8804d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D23242"/>
    <w:rsid w:val="00F441CC"/>
    <w:rsid w:val="013E4434"/>
    <w:rsid w:val="01B104CA"/>
    <w:rsid w:val="020E3E06"/>
    <w:rsid w:val="02106AB0"/>
    <w:rsid w:val="02581525"/>
    <w:rsid w:val="02B43A28"/>
    <w:rsid w:val="02C62933"/>
    <w:rsid w:val="038F71C9"/>
    <w:rsid w:val="04001E75"/>
    <w:rsid w:val="046F331E"/>
    <w:rsid w:val="058A7372"/>
    <w:rsid w:val="059A3C03"/>
    <w:rsid w:val="059B55E5"/>
    <w:rsid w:val="063D7112"/>
    <w:rsid w:val="06976E4F"/>
    <w:rsid w:val="06F21372"/>
    <w:rsid w:val="06FD269B"/>
    <w:rsid w:val="07033233"/>
    <w:rsid w:val="07956271"/>
    <w:rsid w:val="08AE00F1"/>
    <w:rsid w:val="096677CF"/>
    <w:rsid w:val="09721397"/>
    <w:rsid w:val="0A9249E8"/>
    <w:rsid w:val="0B3A3EBE"/>
    <w:rsid w:val="0B5D7BAD"/>
    <w:rsid w:val="0B6E5916"/>
    <w:rsid w:val="0BB63BED"/>
    <w:rsid w:val="0C3337F9"/>
    <w:rsid w:val="0C521EF8"/>
    <w:rsid w:val="0C6A432F"/>
    <w:rsid w:val="0C7451AE"/>
    <w:rsid w:val="0CD062BB"/>
    <w:rsid w:val="0D3F3A0E"/>
    <w:rsid w:val="0D802070"/>
    <w:rsid w:val="0DC14423"/>
    <w:rsid w:val="0DC67C8B"/>
    <w:rsid w:val="0DCE04C6"/>
    <w:rsid w:val="0DFF319D"/>
    <w:rsid w:val="0E083E00"/>
    <w:rsid w:val="0E7C7485"/>
    <w:rsid w:val="0EB97A43"/>
    <w:rsid w:val="0EBD2122"/>
    <w:rsid w:val="0F214EAE"/>
    <w:rsid w:val="0F3B6457"/>
    <w:rsid w:val="0FA61B22"/>
    <w:rsid w:val="0FE4089C"/>
    <w:rsid w:val="116B3023"/>
    <w:rsid w:val="11B71E6A"/>
    <w:rsid w:val="11DB56F5"/>
    <w:rsid w:val="11E626AA"/>
    <w:rsid w:val="12070E5E"/>
    <w:rsid w:val="12485112"/>
    <w:rsid w:val="12FF36B5"/>
    <w:rsid w:val="13DB5B12"/>
    <w:rsid w:val="14C8078D"/>
    <w:rsid w:val="15282FD9"/>
    <w:rsid w:val="153B4ABB"/>
    <w:rsid w:val="15433D2F"/>
    <w:rsid w:val="154D47EE"/>
    <w:rsid w:val="15CC1BB7"/>
    <w:rsid w:val="160B0931"/>
    <w:rsid w:val="16105F47"/>
    <w:rsid w:val="162E2871"/>
    <w:rsid w:val="16361726"/>
    <w:rsid w:val="16530DD5"/>
    <w:rsid w:val="166116B1"/>
    <w:rsid w:val="17CD1C16"/>
    <w:rsid w:val="180E4708"/>
    <w:rsid w:val="19377C8F"/>
    <w:rsid w:val="197C38F4"/>
    <w:rsid w:val="1A976C37"/>
    <w:rsid w:val="1A9937EA"/>
    <w:rsid w:val="1AAF0063"/>
    <w:rsid w:val="1B60171F"/>
    <w:rsid w:val="1BE140DE"/>
    <w:rsid w:val="1BE51C24"/>
    <w:rsid w:val="1BE7599C"/>
    <w:rsid w:val="1BF41E67"/>
    <w:rsid w:val="1C183DA8"/>
    <w:rsid w:val="1C8D3BC3"/>
    <w:rsid w:val="1D7019C1"/>
    <w:rsid w:val="1D81597C"/>
    <w:rsid w:val="1DC65322"/>
    <w:rsid w:val="1E1E31CB"/>
    <w:rsid w:val="1E761259"/>
    <w:rsid w:val="1EC317F3"/>
    <w:rsid w:val="1EE61F3B"/>
    <w:rsid w:val="1F1A3993"/>
    <w:rsid w:val="1F3D3B25"/>
    <w:rsid w:val="1FD51D45"/>
    <w:rsid w:val="1FDC333E"/>
    <w:rsid w:val="1FEA5A5B"/>
    <w:rsid w:val="205253AE"/>
    <w:rsid w:val="20743577"/>
    <w:rsid w:val="20790B8D"/>
    <w:rsid w:val="20B46DA9"/>
    <w:rsid w:val="20C53DD2"/>
    <w:rsid w:val="20EA55E7"/>
    <w:rsid w:val="211A411E"/>
    <w:rsid w:val="21674E89"/>
    <w:rsid w:val="21D40771"/>
    <w:rsid w:val="22631AF5"/>
    <w:rsid w:val="23277B95"/>
    <w:rsid w:val="2355768F"/>
    <w:rsid w:val="23F944BF"/>
    <w:rsid w:val="248C197D"/>
    <w:rsid w:val="24BC729A"/>
    <w:rsid w:val="252959AF"/>
    <w:rsid w:val="25B83F05"/>
    <w:rsid w:val="274F43F6"/>
    <w:rsid w:val="277A6671"/>
    <w:rsid w:val="278D42B8"/>
    <w:rsid w:val="27BE2B99"/>
    <w:rsid w:val="28CE0C1C"/>
    <w:rsid w:val="290D4568"/>
    <w:rsid w:val="292D35B7"/>
    <w:rsid w:val="29656152"/>
    <w:rsid w:val="29A86286"/>
    <w:rsid w:val="29DA08EE"/>
    <w:rsid w:val="2A4F06B7"/>
    <w:rsid w:val="2A522B7B"/>
    <w:rsid w:val="2B083239"/>
    <w:rsid w:val="2BC41856"/>
    <w:rsid w:val="2BE772F2"/>
    <w:rsid w:val="2BFC0FF0"/>
    <w:rsid w:val="2C117E34"/>
    <w:rsid w:val="2D1E7300"/>
    <w:rsid w:val="2D91589B"/>
    <w:rsid w:val="2E19750B"/>
    <w:rsid w:val="2F081A5A"/>
    <w:rsid w:val="2F9B28CE"/>
    <w:rsid w:val="2FB15C4D"/>
    <w:rsid w:val="2FC031F1"/>
    <w:rsid w:val="2FDB53C0"/>
    <w:rsid w:val="2FEE50F3"/>
    <w:rsid w:val="307D1FD3"/>
    <w:rsid w:val="30915A7F"/>
    <w:rsid w:val="32917FB8"/>
    <w:rsid w:val="32BC40EF"/>
    <w:rsid w:val="332E3A59"/>
    <w:rsid w:val="333C6176"/>
    <w:rsid w:val="33EB6CFF"/>
    <w:rsid w:val="34AF2977"/>
    <w:rsid w:val="34C5219B"/>
    <w:rsid w:val="35531555"/>
    <w:rsid w:val="35A12947"/>
    <w:rsid w:val="36ED79DC"/>
    <w:rsid w:val="37387040"/>
    <w:rsid w:val="37515F68"/>
    <w:rsid w:val="38983E4E"/>
    <w:rsid w:val="38E47094"/>
    <w:rsid w:val="38E52959"/>
    <w:rsid w:val="3942025E"/>
    <w:rsid w:val="3B625C0A"/>
    <w:rsid w:val="3C7B7D0F"/>
    <w:rsid w:val="3CEE1963"/>
    <w:rsid w:val="3D6764E5"/>
    <w:rsid w:val="3D8250CD"/>
    <w:rsid w:val="3E7E5894"/>
    <w:rsid w:val="3E8135D7"/>
    <w:rsid w:val="3F43263A"/>
    <w:rsid w:val="3F513CB1"/>
    <w:rsid w:val="3FDB0AC5"/>
    <w:rsid w:val="40A37834"/>
    <w:rsid w:val="40AF61D9"/>
    <w:rsid w:val="40B03CFF"/>
    <w:rsid w:val="411831BD"/>
    <w:rsid w:val="41872CB2"/>
    <w:rsid w:val="41EE2D31"/>
    <w:rsid w:val="42AF5206"/>
    <w:rsid w:val="42E44134"/>
    <w:rsid w:val="436B78D3"/>
    <w:rsid w:val="446A16AE"/>
    <w:rsid w:val="447A6AFE"/>
    <w:rsid w:val="4484172B"/>
    <w:rsid w:val="44906321"/>
    <w:rsid w:val="44D53D34"/>
    <w:rsid w:val="4504286C"/>
    <w:rsid w:val="457E261E"/>
    <w:rsid w:val="45B46040"/>
    <w:rsid w:val="45CA13BF"/>
    <w:rsid w:val="45CF4C28"/>
    <w:rsid w:val="46124E51"/>
    <w:rsid w:val="462A6302"/>
    <w:rsid w:val="466F6B5A"/>
    <w:rsid w:val="46D544C0"/>
    <w:rsid w:val="48254184"/>
    <w:rsid w:val="4856518C"/>
    <w:rsid w:val="48594C7C"/>
    <w:rsid w:val="495E69EE"/>
    <w:rsid w:val="49A62143"/>
    <w:rsid w:val="4A2F2DBB"/>
    <w:rsid w:val="4A4F7B5D"/>
    <w:rsid w:val="4AE7656F"/>
    <w:rsid w:val="4B711AB7"/>
    <w:rsid w:val="4C5B0FC3"/>
    <w:rsid w:val="4C9C27FE"/>
    <w:rsid w:val="4CE10E72"/>
    <w:rsid w:val="4CFD651E"/>
    <w:rsid w:val="4DAD1CF2"/>
    <w:rsid w:val="4DDA0371"/>
    <w:rsid w:val="4DEF40B9"/>
    <w:rsid w:val="4DF0304D"/>
    <w:rsid w:val="4E465CA3"/>
    <w:rsid w:val="4EA12ED9"/>
    <w:rsid w:val="4EF120B3"/>
    <w:rsid w:val="4F754A92"/>
    <w:rsid w:val="50011E81"/>
    <w:rsid w:val="500D0826"/>
    <w:rsid w:val="50242014"/>
    <w:rsid w:val="50EF2622"/>
    <w:rsid w:val="5100482F"/>
    <w:rsid w:val="512260B4"/>
    <w:rsid w:val="526A01B2"/>
    <w:rsid w:val="52BD6ACB"/>
    <w:rsid w:val="52EB0BC7"/>
    <w:rsid w:val="52F201A7"/>
    <w:rsid w:val="53230361"/>
    <w:rsid w:val="537E3B31"/>
    <w:rsid w:val="550F5041"/>
    <w:rsid w:val="55537534"/>
    <w:rsid w:val="55C0633B"/>
    <w:rsid w:val="55D22380"/>
    <w:rsid w:val="55EC7130"/>
    <w:rsid w:val="55FF6E63"/>
    <w:rsid w:val="56116B96"/>
    <w:rsid w:val="561A74F1"/>
    <w:rsid w:val="565E1516"/>
    <w:rsid w:val="56A417B8"/>
    <w:rsid w:val="57250B4B"/>
    <w:rsid w:val="572826FA"/>
    <w:rsid w:val="57B679F5"/>
    <w:rsid w:val="58C6010C"/>
    <w:rsid w:val="58D740C7"/>
    <w:rsid w:val="590F3861"/>
    <w:rsid w:val="597244E8"/>
    <w:rsid w:val="59B85CA7"/>
    <w:rsid w:val="5A8042EB"/>
    <w:rsid w:val="5A971D60"/>
    <w:rsid w:val="5AB03659"/>
    <w:rsid w:val="5B710DE1"/>
    <w:rsid w:val="5BED1BBE"/>
    <w:rsid w:val="5C1E200D"/>
    <w:rsid w:val="5C446426"/>
    <w:rsid w:val="5C957002"/>
    <w:rsid w:val="5CE84AF5"/>
    <w:rsid w:val="5CF14A6A"/>
    <w:rsid w:val="5DA54E78"/>
    <w:rsid w:val="5EB71C30"/>
    <w:rsid w:val="5F577D10"/>
    <w:rsid w:val="607641C6"/>
    <w:rsid w:val="615F10FE"/>
    <w:rsid w:val="618943CD"/>
    <w:rsid w:val="61B431F8"/>
    <w:rsid w:val="62284FD8"/>
    <w:rsid w:val="623A1223"/>
    <w:rsid w:val="628B52AA"/>
    <w:rsid w:val="62C37E0F"/>
    <w:rsid w:val="63041F5D"/>
    <w:rsid w:val="63A86D8C"/>
    <w:rsid w:val="643C74D4"/>
    <w:rsid w:val="64F63B27"/>
    <w:rsid w:val="65996635"/>
    <w:rsid w:val="65CE6852"/>
    <w:rsid w:val="65DD6454"/>
    <w:rsid w:val="66012783"/>
    <w:rsid w:val="66505A99"/>
    <w:rsid w:val="668138C4"/>
    <w:rsid w:val="66AF0CE5"/>
    <w:rsid w:val="677B21F9"/>
    <w:rsid w:val="68880298"/>
    <w:rsid w:val="68A613C0"/>
    <w:rsid w:val="69073F3D"/>
    <w:rsid w:val="69280027"/>
    <w:rsid w:val="6A745C1A"/>
    <w:rsid w:val="6AC537CF"/>
    <w:rsid w:val="6C691082"/>
    <w:rsid w:val="6D2A0812"/>
    <w:rsid w:val="6D655CEE"/>
    <w:rsid w:val="6DC9627D"/>
    <w:rsid w:val="6E0B0D12"/>
    <w:rsid w:val="6E5B14A6"/>
    <w:rsid w:val="6E865F1C"/>
    <w:rsid w:val="6F067B04"/>
    <w:rsid w:val="6F286FD3"/>
    <w:rsid w:val="6F3E020D"/>
    <w:rsid w:val="6F8C7562"/>
    <w:rsid w:val="6F9B59F7"/>
    <w:rsid w:val="6FAC19B2"/>
    <w:rsid w:val="6FE0165C"/>
    <w:rsid w:val="706E310B"/>
    <w:rsid w:val="70FA04FB"/>
    <w:rsid w:val="711B255E"/>
    <w:rsid w:val="713559D7"/>
    <w:rsid w:val="715307AE"/>
    <w:rsid w:val="724E3F90"/>
    <w:rsid w:val="73B40E35"/>
    <w:rsid w:val="73F751C6"/>
    <w:rsid w:val="746C7962"/>
    <w:rsid w:val="74786307"/>
    <w:rsid w:val="748E78D8"/>
    <w:rsid w:val="7521763A"/>
    <w:rsid w:val="764741E2"/>
    <w:rsid w:val="764A782F"/>
    <w:rsid w:val="76D57A40"/>
    <w:rsid w:val="77447BAE"/>
    <w:rsid w:val="781E71C5"/>
    <w:rsid w:val="78852DA0"/>
    <w:rsid w:val="78E20DFA"/>
    <w:rsid w:val="7A680BCB"/>
    <w:rsid w:val="7ACA47EB"/>
    <w:rsid w:val="7B046B46"/>
    <w:rsid w:val="7B2745E3"/>
    <w:rsid w:val="7B423904"/>
    <w:rsid w:val="7BB51E06"/>
    <w:rsid w:val="7BBB4D2B"/>
    <w:rsid w:val="7BD55DED"/>
    <w:rsid w:val="7C387F7C"/>
    <w:rsid w:val="7C3C2310"/>
    <w:rsid w:val="7CB400F8"/>
    <w:rsid w:val="7D4C0330"/>
    <w:rsid w:val="7D5E0064"/>
    <w:rsid w:val="7D7B0C16"/>
    <w:rsid w:val="7D891584"/>
    <w:rsid w:val="7DE92023"/>
    <w:rsid w:val="7E7C4C45"/>
    <w:rsid w:val="7F1B558F"/>
    <w:rsid w:val="7F686F78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插入文本样式-插入职责分类绩效目标文件"/>
    <w:basedOn w:val="1"/>
    <w:qFormat/>
    <w:uiPriority w:val="0"/>
    <w:pPr>
      <w:spacing w:line="500" w:lineRule="exact"/>
      <w:ind w:firstLine="560"/>
      <w:jc w:val="left"/>
    </w:pPr>
    <w:rPr>
      <w:rFonts w:ascii="Times New Roman" w:hAnsi="Times New Roman" w:eastAsia="方正仿宋_GBK" w:cs="Times New Roman"/>
      <w:sz w:val="28"/>
      <w:szCs w:val="24"/>
    </w:r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100</Words>
  <Characters>570</Characters>
  <Lines>4</Lines>
  <Paragraphs>1</Paragraphs>
  <TotalTime>23</TotalTime>
  <ScaleCrop>false</ScaleCrop>
  <LinksUpToDate>false</LinksUpToDate>
  <CharactersWithSpaces>669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 </cp:lastModifiedBy>
  <cp:lastPrinted>2024-05-16T01:44:00Z</cp:lastPrinted>
  <dcterms:modified xsi:type="dcterms:W3CDTF">2024-09-11T02:24:27Z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96934721B1514D3FBAA28020338CE855_12</vt:lpwstr>
  </property>
</Properties>
</file>