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53CE" w:rsidRDefault="006D3D11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</w:p>
    <w:p w:rsidR="007053CE" w:rsidRDefault="007053C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5F56C3" w:rsidRDefault="005F56C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石家庄市长安区人民法院</w:t>
      </w:r>
    </w:p>
    <w:p w:rsidR="007053CE" w:rsidRDefault="006D3D1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</w:t>
      </w:r>
      <w:r w:rsidR="005F56C3">
        <w:rPr>
          <w:rFonts w:ascii="宋体" w:hAnsi="宋体" w:cs="宋体"/>
          <w:b/>
          <w:bCs/>
          <w:sz w:val="44"/>
          <w:szCs w:val="44"/>
        </w:rPr>
        <w:t>3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7053CE" w:rsidRDefault="007053CE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7053CE" w:rsidRDefault="006D3D1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 w:rsidR="005F56C3">
        <w:rPr>
          <w:rFonts w:ascii="仿宋" w:eastAsia="仿宋" w:hAnsi="仿宋" w:hint="eastAsia"/>
          <w:sz w:val="32"/>
          <w:szCs w:val="32"/>
        </w:rPr>
        <w:t>长安区人民法院</w:t>
      </w:r>
      <w:r>
        <w:rPr>
          <w:rFonts w:ascii="仿宋" w:eastAsia="仿宋" w:hAnsi="仿宋" w:hint="eastAsia"/>
          <w:sz w:val="32"/>
          <w:szCs w:val="32"/>
        </w:rPr>
        <w:t>部门202</w:t>
      </w:r>
      <w:r w:rsidR="005F56C3">
        <w:rPr>
          <w:rFonts w:ascii="仿宋" w:eastAsia="仿宋" w:hAnsi="仿宋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7053CE" w:rsidRPr="00486698" w:rsidRDefault="006D3D11" w:rsidP="00486698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</w:t>
      </w:r>
      <w:r w:rsidR="00486698">
        <w:rPr>
          <w:rFonts w:ascii="黑体" w:eastAsia="黑体" w:hAnsi="黑体" w:hint="eastAsia"/>
          <w:sz w:val="32"/>
          <w:szCs w:val="32"/>
        </w:rPr>
        <w:t>（一）</w:t>
      </w:r>
      <w:r w:rsidR="00486698">
        <w:rPr>
          <w:rFonts w:ascii="仿宋" w:eastAsia="仿宋" w:hAnsi="仿宋" w:hint="eastAsia"/>
          <w:sz w:val="32"/>
          <w:szCs w:val="32"/>
        </w:rPr>
        <w:t>简述部门职能、组织机构及人员、资产等基本情况。</w:t>
      </w:r>
    </w:p>
    <w:p w:rsidR="00486698" w:rsidRDefault="00486698" w:rsidP="00486698">
      <w:pPr>
        <w:snapToGrid w:val="0"/>
        <w:spacing w:line="520" w:lineRule="exact"/>
        <w:ind w:firstLineChars="300" w:firstLine="964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1．部门职能。</w:t>
      </w:r>
    </w:p>
    <w:p w:rsidR="00486698" w:rsidRDefault="00486698" w:rsidP="00486698">
      <w:pPr>
        <w:pStyle w:val="a5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="640" w:firstLineChars="0" w:firstLine="0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（1）依法审判法律规定由基层人民法院管辖的刑事、</w:t>
      </w:r>
    </w:p>
    <w:p w:rsidR="00486698" w:rsidRDefault="00486698" w:rsidP="00486698">
      <w:pPr>
        <w:pStyle w:val="a5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Chars="0" w:firstLine="0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民事、商事、行政等第一审案件和上级人民法院指定审理的案件。</w:t>
      </w:r>
    </w:p>
    <w:p w:rsidR="00486698" w:rsidRDefault="00486698" w:rsidP="004866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Chars="304" w:left="1598" w:hangingChars="300" w:hanging="960"/>
        <w:rPr>
          <w:rFonts w:ascii="仿宋" w:eastAsia="仿宋" w:hAnsi="仿宋"/>
          <w:sz w:val="32"/>
        </w:rPr>
      </w:pPr>
      <w:r>
        <w:rPr>
          <w:rFonts w:ascii="仿宋" w:eastAsia="仿宋" w:hAnsi="仿宋"/>
          <w:sz w:val="32"/>
        </w:rPr>
        <w:t>（</w:t>
      </w:r>
      <w:r>
        <w:rPr>
          <w:rFonts w:ascii="仿宋" w:eastAsia="仿宋" w:hAnsi="仿宋" w:hint="eastAsia"/>
          <w:sz w:val="32"/>
        </w:rPr>
        <w:t>2</w:t>
      </w:r>
      <w:r>
        <w:rPr>
          <w:rFonts w:ascii="仿宋" w:eastAsia="仿宋" w:hAnsi="仿宋"/>
          <w:sz w:val="32"/>
        </w:rPr>
        <w:t>）</w:t>
      </w:r>
      <w:r>
        <w:rPr>
          <w:rFonts w:ascii="仿宋" w:eastAsia="仿宋" w:hAnsi="仿宋" w:hint="eastAsia"/>
          <w:sz w:val="32"/>
        </w:rPr>
        <w:t>执行本院已经发生法律效力的法律文书、和法律</w:t>
      </w:r>
    </w:p>
    <w:p w:rsidR="00486698" w:rsidRDefault="00486698" w:rsidP="004866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规定由本院执行的其他生效法律文书及委托执行案件。</w:t>
      </w:r>
    </w:p>
    <w:p w:rsidR="00486698" w:rsidRDefault="00486698" w:rsidP="004866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Chars="304" w:left="1598" w:hangingChars="300" w:hanging="960"/>
        <w:rPr>
          <w:rFonts w:ascii="仿宋" w:eastAsia="仿宋" w:hAnsi="仿宋"/>
          <w:sz w:val="32"/>
        </w:rPr>
      </w:pPr>
      <w:r>
        <w:rPr>
          <w:rFonts w:ascii="仿宋" w:eastAsia="仿宋" w:hAnsi="仿宋"/>
          <w:sz w:val="32"/>
        </w:rPr>
        <w:t>（</w:t>
      </w:r>
      <w:r>
        <w:rPr>
          <w:rFonts w:ascii="仿宋" w:eastAsia="仿宋" w:hAnsi="仿宋" w:hint="eastAsia"/>
          <w:sz w:val="32"/>
        </w:rPr>
        <w:t>3</w:t>
      </w:r>
      <w:r>
        <w:rPr>
          <w:rFonts w:ascii="仿宋" w:eastAsia="仿宋" w:hAnsi="仿宋"/>
          <w:sz w:val="32"/>
        </w:rPr>
        <w:t>）</w:t>
      </w:r>
      <w:r>
        <w:rPr>
          <w:rFonts w:ascii="仿宋" w:eastAsia="仿宋" w:hAnsi="仿宋" w:hint="eastAsia"/>
          <w:sz w:val="32"/>
        </w:rPr>
        <w:t>处理不需要开庭审判的民事纠纷和轻微的刑事案</w:t>
      </w:r>
    </w:p>
    <w:p w:rsidR="00486698" w:rsidRDefault="00486698" w:rsidP="004866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件，并指导人民调解委员会的工作。开展司法技术辅助工作。对审判工作技术咨询、技术审核服务，即对外委托鉴定、评估、审计、拍卖、组织专家审核等。</w:t>
      </w:r>
    </w:p>
    <w:p w:rsidR="00486698" w:rsidRDefault="00486698" w:rsidP="00486698">
      <w:pPr>
        <w:numPr>
          <w:ilvl w:val="0"/>
          <w:numId w:val="3"/>
        </w:num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Chars="304" w:left="1598" w:hangingChars="300" w:hanging="960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完成涉法</w:t>
      </w:r>
      <w:proofErr w:type="gramStart"/>
      <w:r>
        <w:rPr>
          <w:rFonts w:ascii="仿宋" w:eastAsia="仿宋" w:hAnsi="仿宋" w:hint="eastAsia"/>
          <w:sz w:val="32"/>
        </w:rPr>
        <w:t>涉诉类案件</w:t>
      </w:r>
      <w:proofErr w:type="gramEnd"/>
      <w:r>
        <w:rPr>
          <w:rFonts w:ascii="仿宋" w:eastAsia="仿宋" w:hAnsi="仿宋" w:hint="eastAsia"/>
          <w:sz w:val="32"/>
        </w:rPr>
        <w:t>的息诉罢访，做好“两会”、</w:t>
      </w:r>
    </w:p>
    <w:p w:rsidR="00486698" w:rsidRDefault="00486698" w:rsidP="004866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leftChars="4" w:left="8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及重大活动期间</w:t>
      </w:r>
      <w:proofErr w:type="gramStart"/>
      <w:r>
        <w:rPr>
          <w:rFonts w:ascii="仿宋" w:eastAsia="仿宋" w:hAnsi="仿宋" w:hint="eastAsia"/>
          <w:sz w:val="32"/>
        </w:rPr>
        <w:t>的维稳工作</w:t>
      </w:r>
      <w:proofErr w:type="gramEnd"/>
      <w:r>
        <w:rPr>
          <w:rFonts w:ascii="仿宋" w:eastAsia="仿宋" w:hAnsi="仿宋" w:hint="eastAsia"/>
          <w:sz w:val="32"/>
        </w:rPr>
        <w:t>。</w:t>
      </w:r>
    </w:p>
    <w:p w:rsidR="00486698" w:rsidRDefault="00486698" w:rsidP="00486698">
      <w:pPr>
        <w:snapToGrid w:val="0"/>
        <w:spacing w:line="520" w:lineRule="exact"/>
        <w:ind w:firstLineChars="200" w:firstLine="643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2．机构情况：</w:t>
      </w:r>
    </w:p>
    <w:p w:rsidR="00486698" w:rsidRDefault="00486698" w:rsidP="00486698">
      <w:pPr>
        <w:spacing w:line="580" w:lineRule="exact"/>
        <w:ind w:firstLineChars="200" w:firstLine="640"/>
        <w:rPr>
          <w:rFonts w:ascii="仿宋_GB2312" w:eastAsia="仿宋_GB2312" w:cs="ArialUnicodeMS"/>
          <w:kern w:val="0"/>
          <w:sz w:val="32"/>
          <w:szCs w:val="32"/>
        </w:rPr>
      </w:pPr>
      <w:r>
        <w:rPr>
          <w:rFonts w:ascii="仿宋_GB2312" w:eastAsia="仿宋_GB2312" w:cs="ArialUnicodeMS" w:hint="eastAsia"/>
          <w:kern w:val="0"/>
          <w:sz w:val="32"/>
          <w:szCs w:val="32"/>
        </w:rPr>
        <w:t>石家庄市长安区人民法院为行政单位，副处（县）级，经费</w:t>
      </w:r>
      <w:r>
        <w:rPr>
          <w:rFonts w:ascii="仿宋_GB2312" w:eastAsia="仿宋_GB2312" w:cs="ArialUnicodeMS" w:hint="eastAsia"/>
          <w:kern w:val="0"/>
          <w:sz w:val="32"/>
          <w:szCs w:val="32"/>
        </w:rPr>
        <w:lastRenderedPageBreak/>
        <w:t>保障形式为财政拨款，本年度无变动。</w:t>
      </w:r>
    </w:p>
    <w:p w:rsidR="00486698" w:rsidRDefault="00486698" w:rsidP="00486698">
      <w:pPr>
        <w:snapToGrid w:val="0"/>
        <w:spacing w:line="520" w:lineRule="exact"/>
        <w:ind w:firstLineChars="200" w:firstLine="643"/>
        <w:rPr>
          <w:rFonts w:ascii="楷体" w:eastAsia="楷体" w:hAnsi="楷体" w:cs="楷体"/>
          <w:b/>
          <w:bCs/>
          <w:sz w:val="32"/>
          <w:szCs w:val="32"/>
        </w:rPr>
      </w:pPr>
      <w:r>
        <w:rPr>
          <w:rFonts w:ascii="楷体" w:eastAsia="楷体" w:hAnsi="楷体" w:cs="楷体" w:hint="eastAsia"/>
          <w:b/>
          <w:bCs/>
          <w:sz w:val="32"/>
          <w:szCs w:val="32"/>
        </w:rPr>
        <w:t>3.人员情况：</w:t>
      </w:r>
    </w:p>
    <w:p w:rsidR="007053CE" w:rsidRPr="00BC7F7F" w:rsidRDefault="00486698" w:rsidP="00BC7F7F">
      <w:pPr>
        <w:tabs>
          <w:tab w:val="left" w:pos="651"/>
        </w:tabs>
        <w:snapToGrid w:val="0"/>
        <w:spacing w:line="52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ab/>
        <w:t>本部门本年度实有在职人员108人，离休人员1人，退休人员77人。</w:t>
      </w:r>
    </w:p>
    <w:p w:rsidR="007053CE" w:rsidRDefault="006D3D11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（二）部门收支预决算情况</w:t>
      </w:r>
    </w:p>
    <w:p w:rsidR="009A74A7" w:rsidRDefault="009A74A7" w:rsidP="009A74A7">
      <w:pPr>
        <w:adjustRightInd w:val="0"/>
        <w:snapToGrid w:val="0"/>
        <w:spacing w:line="580" w:lineRule="exact"/>
        <w:ind w:firstLineChars="200" w:firstLine="640"/>
        <w:rPr>
          <w:rFonts w:ascii="仿宋_GB2312" w:eastAsia="仿宋_GB2312" w:hAnsi="Times New Roman" w:cs="DengXian-Regular"/>
          <w:sz w:val="32"/>
          <w:szCs w:val="32"/>
        </w:rPr>
      </w:pPr>
      <w:r>
        <w:rPr>
          <w:rFonts w:ascii="仿宋_GB2312" w:eastAsia="仿宋_GB2312" w:hAnsi="Times New Roman" w:cs="DengXian-Regular" w:hint="eastAsia"/>
          <w:sz w:val="32"/>
          <w:szCs w:val="32"/>
        </w:rPr>
        <w:t>本部门2023年度财政拨款本年收入6485.94万元,其中市财政拨款5601.25万元，区财政拨审判大楼建设经费884.69万元，总合计数与2022年6064.92万元相比，增加421.02万元，增长6.9%，主要原因是财政上划，区财政拨基建经费不在市财政预算资金内。</w:t>
      </w:r>
    </w:p>
    <w:p w:rsidR="009A74A7" w:rsidRPr="009A74A7" w:rsidRDefault="009A74A7" w:rsidP="009A74A7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2023年支出6512.58万元，比2022年6695.16万元减少，降低2.7%，主要原因是新审判大楼建设，区财政拨基建经费较多。</w:t>
      </w:r>
    </w:p>
    <w:p w:rsidR="007053CE" w:rsidRDefault="006D3D11" w:rsidP="009A74A7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413151" w:rsidRPr="00413151" w:rsidRDefault="00413151" w:rsidP="00413151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13151">
        <w:rPr>
          <w:rFonts w:ascii="仿宋" w:eastAsia="仿宋" w:hAnsi="仿宋" w:cs="仿宋" w:hint="eastAsia"/>
          <w:sz w:val="32"/>
          <w:szCs w:val="32"/>
        </w:rPr>
        <w:t>1、产出指标完成情况分析：</w:t>
      </w:r>
    </w:p>
    <w:p w:rsidR="00413151" w:rsidRPr="00413151" w:rsidRDefault="00413151" w:rsidP="00413151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413151">
        <w:rPr>
          <w:rFonts w:ascii="仿宋" w:eastAsia="仿宋" w:hAnsi="仿宋" w:cs="仿宋" w:hint="eastAsia"/>
          <w:sz w:val="32"/>
          <w:szCs w:val="32"/>
        </w:rPr>
        <w:t>数量指标：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我院全年共受理各类案件34914件，审执结31799件，结案率91.08%，同比增长10.17个百分点，法官人均结案514.9件。</w:t>
      </w:r>
    </w:p>
    <w:p w:rsidR="00413151" w:rsidRDefault="00413151" w:rsidP="00413151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13151">
        <w:rPr>
          <w:rFonts w:ascii="仿宋" w:eastAsia="仿宋" w:hAnsi="仿宋" w:cs="仿宋" w:hint="eastAsia"/>
          <w:sz w:val="32"/>
          <w:szCs w:val="32"/>
        </w:rPr>
        <w:t>社会效益指标：化解社会矛盾，为经济社会发展提供良好环境</w:t>
      </w:r>
    </w:p>
    <w:p w:rsidR="00413151" w:rsidRPr="00413151" w:rsidRDefault="00413151" w:rsidP="00413151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296421">
        <w:rPr>
          <w:rFonts w:ascii="仿宋" w:eastAsia="仿宋" w:hAnsi="仿宋" w:hint="eastAsia"/>
          <w:sz w:val="32"/>
          <w:szCs w:val="32"/>
        </w:rPr>
        <w:t>经济效益指标：全年共审理破产案件9件，盘活企业资产3.14亿元，化解企业债务数额12.84亿元，安置职工369人</w:t>
      </w:r>
    </w:p>
    <w:p w:rsidR="00413151" w:rsidRPr="00413151" w:rsidRDefault="00413151" w:rsidP="00413151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13151">
        <w:rPr>
          <w:rFonts w:ascii="仿宋" w:eastAsia="仿宋" w:hAnsi="仿宋" w:cs="仿宋" w:hint="eastAsia"/>
          <w:sz w:val="32"/>
          <w:szCs w:val="32"/>
        </w:rPr>
        <w:t>社会公众满意度指标：当事人服判息诉，满意度较高。</w:t>
      </w:r>
    </w:p>
    <w:p w:rsidR="009A74A7" w:rsidRPr="00413151" w:rsidRDefault="009A74A7" w:rsidP="00413151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7053CE" w:rsidRDefault="006D3D11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二、自评工作开展情况</w:t>
      </w:r>
    </w:p>
    <w:p w:rsidR="00DD2703" w:rsidRPr="00DD2703" w:rsidRDefault="006D3D11" w:rsidP="00DD2703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DD2703" w:rsidRDefault="00DD2703" w:rsidP="00DD2703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接到绩效自评工作通知以后，我院迅速组织财务牵头、审管办及相关庭室协作，围绕2</w:t>
      </w:r>
      <w:r>
        <w:rPr>
          <w:rFonts w:ascii="仿宋" w:eastAsia="仿宋" w:hAnsi="仿宋"/>
          <w:sz w:val="32"/>
          <w:szCs w:val="32"/>
        </w:rPr>
        <w:t>023</w:t>
      </w:r>
      <w:r>
        <w:rPr>
          <w:rFonts w:ascii="仿宋" w:eastAsia="仿宋" w:hAnsi="仿宋" w:hint="eastAsia"/>
          <w:sz w:val="32"/>
          <w:szCs w:val="32"/>
        </w:rPr>
        <w:t>年项目展开资料收集，数据统计等一系列评价准备工作。</w:t>
      </w:r>
    </w:p>
    <w:p w:rsidR="00DD2703" w:rsidRDefault="00DD2703" w:rsidP="00DD2703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（二）自评的方法和过程</w:t>
      </w:r>
    </w:p>
    <w:p w:rsidR="00DD2703" w:rsidRPr="00D2770F" w:rsidRDefault="00DD2703" w:rsidP="00DD2703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2770F">
        <w:rPr>
          <w:rFonts w:ascii="仿宋" w:eastAsia="仿宋" w:hAnsi="仿宋" w:hint="eastAsia"/>
          <w:sz w:val="32"/>
          <w:szCs w:val="32"/>
        </w:rPr>
        <w:t>通过比较</w:t>
      </w:r>
      <w:r w:rsidR="003208D9">
        <w:rPr>
          <w:rFonts w:ascii="仿宋" w:eastAsia="仿宋" w:hAnsi="仿宋" w:hint="eastAsia"/>
          <w:sz w:val="32"/>
          <w:szCs w:val="32"/>
        </w:rPr>
        <w:t>法</w:t>
      </w:r>
      <w:r w:rsidRPr="00D2770F">
        <w:rPr>
          <w:rFonts w:ascii="仿宋" w:eastAsia="仿宋" w:hAnsi="仿宋" w:hint="eastAsia"/>
          <w:sz w:val="32"/>
          <w:szCs w:val="32"/>
        </w:rPr>
        <w:t>、分析</w:t>
      </w:r>
      <w:r w:rsidR="003208D9">
        <w:rPr>
          <w:rFonts w:ascii="仿宋" w:eastAsia="仿宋" w:hAnsi="仿宋" w:hint="eastAsia"/>
          <w:sz w:val="32"/>
          <w:szCs w:val="32"/>
        </w:rPr>
        <w:t>法</w:t>
      </w:r>
      <w:r w:rsidRPr="00D2770F">
        <w:rPr>
          <w:rFonts w:ascii="仿宋" w:eastAsia="仿宋" w:hAnsi="仿宋" w:hint="eastAsia"/>
          <w:sz w:val="32"/>
          <w:szCs w:val="32"/>
        </w:rPr>
        <w:t>收集相关资料和数据，对照项目绩效目标，分析资料的准确性和完整性，根据分析结果，撰写项目自评报告，总结成绩和不足之处。</w:t>
      </w:r>
    </w:p>
    <w:p w:rsidR="007053CE" w:rsidRDefault="006D3D11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 w:rsidR="007053CE" w:rsidRDefault="006D3D11">
      <w:pPr>
        <w:numPr>
          <w:ilvl w:val="0"/>
          <w:numId w:val="2"/>
        </w:numPr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:rsidR="007D2846" w:rsidRDefault="007D2846" w:rsidP="007D2846">
      <w:pPr>
        <w:spacing w:line="500" w:lineRule="exact"/>
        <w:ind w:firstLine="560"/>
        <w:rPr>
          <w:rFonts w:ascii="仿宋" w:eastAsia="仿宋" w:hAnsi="仿宋"/>
          <w:sz w:val="32"/>
          <w:szCs w:val="32"/>
        </w:rPr>
      </w:pPr>
      <w:r>
        <w:rPr>
          <w:rFonts w:eastAsia="方正仿宋_GBK"/>
          <w:color w:val="000000"/>
          <w:sz w:val="28"/>
        </w:rPr>
        <w:t>总</w:t>
      </w:r>
      <w:r w:rsidRPr="007D2846">
        <w:rPr>
          <w:rFonts w:ascii="仿宋" w:eastAsia="仿宋" w:hAnsi="仿宋"/>
          <w:sz w:val="32"/>
          <w:szCs w:val="32"/>
        </w:rPr>
        <w:t>体绩效目标</w:t>
      </w:r>
      <w:r w:rsidRPr="007D2846">
        <w:rPr>
          <w:rFonts w:ascii="仿宋" w:eastAsia="仿宋" w:hAnsi="仿宋" w:hint="eastAsia"/>
          <w:sz w:val="32"/>
          <w:szCs w:val="32"/>
        </w:rPr>
        <w:t>：</w:t>
      </w:r>
      <w:r w:rsidRPr="007D2846">
        <w:rPr>
          <w:rFonts w:ascii="仿宋" w:eastAsia="仿宋" w:hAnsi="仿宋"/>
          <w:sz w:val="32"/>
          <w:szCs w:val="32"/>
        </w:rPr>
        <w:t>坚持以习近平新时代中国特色社会主义思想为指导，全面贯彻党的</w:t>
      </w:r>
      <w:r w:rsidRPr="007D2846">
        <w:rPr>
          <w:rFonts w:ascii="仿宋" w:eastAsia="仿宋" w:hAnsi="仿宋" w:hint="eastAsia"/>
          <w:sz w:val="32"/>
          <w:szCs w:val="32"/>
        </w:rPr>
        <w:t>二十大</w:t>
      </w:r>
      <w:r w:rsidRPr="007D2846">
        <w:rPr>
          <w:rFonts w:ascii="仿宋" w:eastAsia="仿宋" w:hAnsi="仿宋"/>
          <w:sz w:val="32"/>
          <w:szCs w:val="32"/>
        </w:rPr>
        <w:t>精神</w:t>
      </w:r>
      <w:r w:rsidRPr="007D2846">
        <w:rPr>
          <w:rFonts w:ascii="仿宋" w:eastAsia="仿宋" w:hAnsi="仿宋" w:hint="eastAsia"/>
          <w:sz w:val="32"/>
          <w:szCs w:val="32"/>
        </w:rPr>
        <w:t>和习近平法治思想</w:t>
      </w:r>
      <w:r w:rsidRPr="007D2846">
        <w:rPr>
          <w:rFonts w:ascii="仿宋" w:eastAsia="仿宋" w:hAnsi="仿宋"/>
          <w:sz w:val="32"/>
          <w:szCs w:val="32"/>
        </w:rPr>
        <w:t>，紧紧围绕</w:t>
      </w:r>
      <w:r w:rsidRPr="007D2846">
        <w:rPr>
          <w:rFonts w:ascii="仿宋" w:eastAsia="仿宋" w:hAnsi="仿宋" w:hint="eastAsia"/>
          <w:sz w:val="32"/>
          <w:szCs w:val="32"/>
        </w:rPr>
        <w:t>全市法院</w:t>
      </w:r>
      <w:r w:rsidRPr="007D2846">
        <w:rPr>
          <w:rFonts w:ascii="仿宋" w:eastAsia="仿宋" w:hAnsi="仿宋"/>
          <w:sz w:val="32"/>
          <w:szCs w:val="32"/>
        </w:rPr>
        <w:t>“</w:t>
      </w:r>
      <w:r w:rsidRPr="007D2846">
        <w:rPr>
          <w:rFonts w:ascii="仿宋" w:eastAsia="仿宋" w:hAnsi="仿宋" w:hint="eastAsia"/>
          <w:sz w:val="32"/>
          <w:szCs w:val="32"/>
        </w:rPr>
        <w:t>争创一流工作实绩，打造省会品质法院</w:t>
      </w:r>
      <w:r w:rsidRPr="007D2846">
        <w:rPr>
          <w:rFonts w:ascii="仿宋" w:eastAsia="仿宋" w:hAnsi="仿宋"/>
          <w:sz w:val="32"/>
          <w:szCs w:val="32"/>
        </w:rPr>
        <w:t>”的</w:t>
      </w:r>
      <w:r w:rsidRPr="007D2846">
        <w:rPr>
          <w:rFonts w:ascii="仿宋" w:eastAsia="仿宋" w:hAnsi="仿宋" w:hint="eastAsia"/>
          <w:sz w:val="32"/>
          <w:szCs w:val="32"/>
        </w:rPr>
        <w:t>工作</w:t>
      </w:r>
      <w:r w:rsidRPr="007D2846">
        <w:rPr>
          <w:rFonts w:ascii="仿宋" w:eastAsia="仿宋" w:hAnsi="仿宋"/>
          <w:sz w:val="32"/>
          <w:szCs w:val="32"/>
        </w:rPr>
        <w:t>目标，以司法为民、公正司法为主线，</w:t>
      </w:r>
      <w:r w:rsidRPr="007D2846">
        <w:rPr>
          <w:rFonts w:ascii="仿宋" w:eastAsia="仿宋" w:hAnsi="仿宋" w:hint="eastAsia"/>
          <w:sz w:val="32"/>
          <w:szCs w:val="32"/>
        </w:rPr>
        <w:t>努力让人民群众在每一个司法案件中感受到公平正义，切实履行好宪法和法律赋予的职责，坚定不移深化司法改革、推进智慧法院建设、锻造过硬法院队伍，更加注重法律效果、政治效果、社会效果有机统一，全面提升司法公信力，奋力推进法院工作高质量发展。</w:t>
      </w:r>
    </w:p>
    <w:p w:rsidR="003208D9" w:rsidRPr="003208D9" w:rsidRDefault="007D2846" w:rsidP="003208D9">
      <w:pPr>
        <w:widowControl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我院全年共受理各类案件34914件，审执结31799件，结案率91.08%，同比增长10.17个百分点，法官人均结案514.9件。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实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现在辖区</w:t>
      </w:r>
      <w:r w:rsidR="003208D9" w:rsidRPr="003208D9">
        <w:rPr>
          <w:rFonts w:ascii="仿宋_GB2312" w:eastAsia="仿宋_GB2312" w:hAnsi="仿宋_GB2312" w:cs="仿宋_GB2312"/>
          <w:color w:val="000000"/>
          <w:sz w:val="32"/>
          <w:szCs w:val="32"/>
        </w:rPr>
        <w:t>16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个街镇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设立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“法官工作站”，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在</w:t>
      </w:r>
      <w:r w:rsidR="003208D9" w:rsidRPr="003208D9">
        <w:rPr>
          <w:rFonts w:ascii="仿宋_GB2312" w:eastAsia="仿宋_GB2312" w:hAnsi="仿宋_GB2312" w:cs="仿宋_GB2312"/>
          <w:color w:val="000000"/>
          <w:sz w:val="32"/>
          <w:szCs w:val="32"/>
        </w:rPr>
        <w:t>177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个社区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建立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“法官工作室”，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在</w:t>
      </w:r>
      <w:r w:rsidR="003208D9" w:rsidRPr="003208D9">
        <w:rPr>
          <w:rFonts w:ascii="仿宋_GB2312" w:eastAsia="仿宋_GB2312" w:hAnsi="仿宋_GB2312" w:cs="仿宋_GB2312"/>
          <w:color w:val="000000"/>
          <w:sz w:val="32"/>
          <w:szCs w:val="32"/>
        </w:rPr>
        <w:t>81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所小学，</w:t>
      </w:r>
      <w:r w:rsid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设立</w:t>
      </w:r>
      <w:r w:rsidR="003208D9" w:rsidRPr="003208D9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“一校依法官”。持续营造法制化营商环境。</w:t>
      </w:r>
    </w:p>
    <w:p w:rsidR="007D2846" w:rsidRPr="003208D9" w:rsidRDefault="007D2846" w:rsidP="007D2846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7053CE" w:rsidRDefault="006D3D11" w:rsidP="00413151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lastRenderedPageBreak/>
        <w:t>（二）分项绩效目标实现情况及指标分析</w:t>
      </w:r>
    </w:p>
    <w:p w:rsidR="007053CE" w:rsidRDefault="006D3D11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:rsidR="007053CE" w:rsidRDefault="006D3D11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F77CAA" w:rsidRDefault="00F77CAA" w:rsidP="00F77CA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我院三个重点项目立项合理，执行率较高，资金年末全部使用完毕，并取得了良好的绩效目标。根据项目执行情况和项目绩效情况，我院项目绩效自评得分为</w:t>
      </w:r>
      <w:r w:rsidR="00835331">
        <w:rPr>
          <w:rFonts w:ascii="仿宋" w:eastAsia="仿宋" w:hAnsi="仿宋"/>
          <w:sz w:val="32"/>
          <w:szCs w:val="32"/>
        </w:rPr>
        <w:t>97</w:t>
      </w:r>
      <w:r>
        <w:rPr>
          <w:rFonts w:ascii="仿宋" w:eastAsia="仿宋" w:hAnsi="仿宋" w:hint="eastAsia"/>
          <w:sz w:val="32"/>
          <w:szCs w:val="32"/>
        </w:rPr>
        <w:t>分。项目综合绩效评价等级为优秀。</w:t>
      </w:r>
    </w:p>
    <w:p w:rsidR="007053CE" w:rsidRDefault="006D3D11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053CE" w:rsidRDefault="006D3D11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 w:rsidR="003208D9" w:rsidRPr="00F44965" w:rsidRDefault="003208D9" w:rsidP="00F449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208D9">
        <w:rPr>
          <w:rFonts w:ascii="仿宋" w:eastAsia="仿宋" w:hAnsi="仿宋" w:hint="eastAsia"/>
          <w:sz w:val="32"/>
          <w:szCs w:val="32"/>
        </w:rPr>
        <w:t>202</w:t>
      </w:r>
      <w:r w:rsidRPr="003208D9">
        <w:rPr>
          <w:rFonts w:ascii="仿宋" w:eastAsia="仿宋" w:hAnsi="仿宋"/>
          <w:sz w:val="32"/>
          <w:szCs w:val="32"/>
        </w:rPr>
        <w:t>3</w:t>
      </w:r>
      <w:r w:rsidRPr="003208D9"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我院</w:t>
      </w:r>
      <w:r w:rsidRPr="003208D9">
        <w:rPr>
          <w:rFonts w:ascii="仿宋" w:eastAsia="仿宋" w:hAnsi="仿宋" w:hint="eastAsia"/>
          <w:sz w:val="32"/>
          <w:szCs w:val="32"/>
        </w:rPr>
        <w:t>总体绩效目标</w:t>
      </w:r>
      <w:r>
        <w:rPr>
          <w:rFonts w:ascii="仿宋" w:eastAsia="仿宋" w:hAnsi="仿宋" w:hint="eastAsia"/>
          <w:sz w:val="32"/>
          <w:szCs w:val="32"/>
        </w:rPr>
        <w:t>完成情况较好</w:t>
      </w:r>
      <w:r w:rsidRPr="003208D9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绩效目标</w:t>
      </w:r>
      <w:r w:rsidR="00F44965">
        <w:rPr>
          <w:rFonts w:ascii="仿宋" w:eastAsia="仿宋" w:hAnsi="仿宋" w:hint="eastAsia"/>
          <w:sz w:val="32"/>
          <w:szCs w:val="32"/>
        </w:rPr>
        <w:t>执行率</w:t>
      </w:r>
      <w:r w:rsidRPr="003208D9">
        <w:rPr>
          <w:rFonts w:ascii="仿宋" w:eastAsia="仿宋" w:hAnsi="仿宋" w:hint="eastAsia"/>
          <w:sz w:val="32"/>
          <w:szCs w:val="32"/>
        </w:rPr>
        <w:t>偏低部分为</w:t>
      </w:r>
      <w:r w:rsidR="00F44965">
        <w:rPr>
          <w:rFonts w:ascii="仿宋" w:eastAsia="仿宋" w:hAnsi="仿宋" w:hint="eastAsia"/>
          <w:sz w:val="32"/>
          <w:szCs w:val="32"/>
        </w:rPr>
        <w:t>中央政法及省级政法</w:t>
      </w:r>
      <w:r w:rsidRPr="003208D9">
        <w:rPr>
          <w:rFonts w:ascii="仿宋" w:eastAsia="仿宋" w:hAnsi="仿宋" w:hint="eastAsia"/>
          <w:sz w:val="32"/>
          <w:szCs w:val="32"/>
        </w:rPr>
        <w:t>装备经费，未支出原因是新审判大楼建设资金紧张，工程进度受阻，导致审判桌椅采购工作延迟，年末只支付了首期预付金。剩余资金需在2</w:t>
      </w:r>
      <w:r w:rsidRPr="003208D9">
        <w:rPr>
          <w:rFonts w:ascii="仿宋" w:eastAsia="仿宋" w:hAnsi="仿宋"/>
          <w:sz w:val="32"/>
          <w:szCs w:val="32"/>
        </w:rPr>
        <w:t>024</w:t>
      </w:r>
      <w:r w:rsidRPr="003208D9">
        <w:rPr>
          <w:rFonts w:ascii="仿宋" w:eastAsia="仿宋" w:hAnsi="仿宋" w:hint="eastAsia"/>
          <w:sz w:val="32"/>
          <w:szCs w:val="32"/>
        </w:rPr>
        <w:t>年年初才能支付。</w:t>
      </w:r>
    </w:p>
    <w:p w:rsidR="007053CE" w:rsidRDefault="006D3D11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 w:rsidR="00F44965" w:rsidRDefault="00F44965" w:rsidP="00F44965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对于绩效目标执行正常的项目，我院将继续努力，加强日常监控工作，加强财政项目资金使用效率，形成良好的运行模式，确保所有项目绩效目标都能更好的实现。</w:t>
      </w:r>
    </w:p>
    <w:p w:rsidR="00F44965" w:rsidRPr="003208D9" w:rsidRDefault="00F44965" w:rsidP="00F449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对于绩效目标执行偏离度较高的项目，</w:t>
      </w:r>
      <w:r w:rsidRPr="003208D9">
        <w:rPr>
          <w:rFonts w:ascii="仿宋" w:eastAsia="仿宋" w:hAnsi="仿宋" w:hint="eastAsia"/>
          <w:sz w:val="32"/>
          <w:szCs w:val="32"/>
        </w:rPr>
        <w:t>在今后的工作中</w:t>
      </w:r>
      <w:r>
        <w:rPr>
          <w:rFonts w:ascii="仿宋" w:eastAsia="仿宋" w:hAnsi="仿宋" w:hint="eastAsia"/>
          <w:sz w:val="32"/>
          <w:szCs w:val="32"/>
        </w:rPr>
        <w:t>，</w:t>
      </w:r>
      <w:r w:rsidRPr="003208D9">
        <w:rPr>
          <w:rFonts w:ascii="仿宋" w:eastAsia="仿宋" w:hAnsi="仿宋" w:hint="eastAsia"/>
          <w:sz w:val="32"/>
          <w:szCs w:val="32"/>
        </w:rPr>
        <w:t>我院一定要</w:t>
      </w:r>
      <w:r>
        <w:rPr>
          <w:rFonts w:ascii="仿宋" w:eastAsia="仿宋" w:hAnsi="仿宋" w:hint="eastAsia"/>
          <w:sz w:val="32"/>
          <w:szCs w:val="32"/>
        </w:rPr>
        <w:t>全力克服各种困难，切实</w:t>
      </w:r>
      <w:r w:rsidRPr="003208D9">
        <w:rPr>
          <w:rFonts w:ascii="仿宋" w:eastAsia="仿宋" w:hAnsi="仿宋" w:hint="eastAsia"/>
          <w:sz w:val="32"/>
          <w:szCs w:val="32"/>
        </w:rPr>
        <w:t>做好各项</w:t>
      </w:r>
      <w:r>
        <w:rPr>
          <w:rFonts w:ascii="仿宋" w:eastAsia="仿宋" w:hAnsi="仿宋" w:hint="eastAsia"/>
          <w:sz w:val="32"/>
          <w:szCs w:val="32"/>
        </w:rPr>
        <w:t>项目</w:t>
      </w:r>
      <w:r w:rsidRPr="003208D9">
        <w:rPr>
          <w:rFonts w:ascii="仿宋" w:eastAsia="仿宋" w:hAnsi="仿宋" w:hint="eastAsia"/>
          <w:sz w:val="32"/>
          <w:szCs w:val="32"/>
        </w:rPr>
        <w:t>预备工作，加快支出进度，更好的发挥</w:t>
      </w:r>
      <w:r>
        <w:rPr>
          <w:rFonts w:ascii="仿宋" w:eastAsia="仿宋" w:hAnsi="仿宋" w:hint="eastAsia"/>
          <w:sz w:val="32"/>
          <w:szCs w:val="32"/>
        </w:rPr>
        <w:t>项目</w:t>
      </w:r>
      <w:r w:rsidRPr="003208D9">
        <w:rPr>
          <w:rFonts w:ascii="仿宋" w:eastAsia="仿宋" w:hAnsi="仿宋" w:hint="eastAsia"/>
          <w:sz w:val="32"/>
          <w:szCs w:val="32"/>
        </w:rPr>
        <w:t>资金的</w:t>
      </w:r>
      <w:r>
        <w:rPr>
          <w:rFonts w:ascii="仿宋" w:eastAsia="仿宋" w:hAnsi="仿宋" w:hint="eastAsia"/>
          <w:sz w:val="32"/>
          <w:szCs w:val="32"/>
        </w:rPr>
        <w:t>最大</w:t>
      </w:r>
      <w:r w:rsidRPr="003208D9">
        <w:rPr>
          <w:rFonts w:ascii="仿宋" w:eastAsia="仿宋" w:hAnsi="仿宋" w:hint="eastAsia"/>
          <w:sz w:val="32"/>
          <w:szCs w:val="32"/>
        </w:rPr>
        <w:t>作用。</w:t>
      </w:r>
    </w:p>
    <w:p w:rsidR="00F77CAA" w:rsidRDefault="00F77CAA" w:rsidP="00F77CAA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</w:t>
      </w:r>
      <w:r>
        <w:rPr>
          <w:rFonts w:ascii="黑体" w:eastAsia="黑体" w:hAnsi="黑体" w:hint="eastAsia"/>
          <w:sz w:val="32"/>
          <w:szCs w:val="32"/>
        </w:rPr>
        <w:lastRenderedPageBreak/>
        <w:t>职称）</w:t>
      </w:r>
    </w:p>
    <w:p w:rsidR="00835331" w:rsidRPr="00E405F1" w:rsidRDefault="00835331" w:rsidP="0083533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E405F1">
        <w:rPr>
          <w:rFonts w:ascii="仿宋" w:eastAsia="仿宋" w:hAnsi="仿宋" w:cs="仿宋" w:hint="eastAsia"/>
          <w:sz w:val="32"/>
          <w:szCs w:val="32"/>
        </w:rPr>
        <w:t>评价工作组人员名单：</w:t>
      </w:r>
    </w:p>
    <w:p w:rsidR="00835331" w:rsidRDefault="00835331" w:rsidP="00835331">
      <w:pPr>
        <w:spacing w:line="560" w:lineRule="exact"/>
        <w:rPr>
          <w:rFonts w:ascii="仿宋" w:eastAsia="仿宋" w:hAnsi="仿宋" w:cs="仿宋"/>
          <w:sz w:val="32"/>
          <w:szCs w:val="32"/>
        </w:rPr>
      </w:pPr>
      <w:r w:rsidRPr="00E405F1">
        <w:rPr>
          <w:rFonts w:ascii="仿宋" w:eastAsia="仿宋" w:hAnsi="仿宋" w:cs="仿宋" w:hint="eastAsia"/>
          <w:sz w:val="32"/>
          <w:szCs w:val="32"/>
        </w:rPr>
        <w:t xml:space="preserve"> </w:t>
      </w:r>
      <w:r w:rsidRPr="00E405F1">
        <w:rPr>
          <w:rFonts w:ascii="仿宋" w:eastAsia="仿宋" w:hAnsi="仿宋" w:cs="仿宋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</w:rPr>
        <w:t xml:space="preserve">谢 飞 </w:t>
      </w:r>
      <w:r>
        <w:rPr>
          <w:rFonts w:ascii="仿宋" w:eastAsia="仿宋" w:hAnsi="仿宋" w:cs="仿宋"/>
          <w:sz w:val="32"/>
          <w:szCs w:val="32"/>
        </w:rPr>
        <w:t xml:space="preserve">     </w:t>
      </w:r>
      <w:r>
        <w:rPr>
          <w:rFonts w:ascii="仿宋" w:eastAsia="仿宋" w:hAnsi="仿宋" w:cs="仿宋" w:hint="eastAsia"/>
          <w:sz w:val="32"/>
          <w:szCs w:val="32"/>
        </w:rPr>
        <w:t>党组成员、政治部主任</w:t>
      </w:r>
    </w:p>
    <w:p w:rsidR="00835331" w:rsidRDefault="00835331" w:rsidP="00835331">
      <w:pPr>
        <w:spacing w:line="560" w:lineRule="exact"/>
        <w:ind w:firstLineChars="150" w:firstLine="480"/>
        <w:rPr>
          <w:rFonts w:ascii="仿宋" w:eastAsia="仿宋" w:hAnsi="仿宋" w:cs="仿宋"/>
          <w:sz w:val="32"/>
          <w:szCs w:val="32"/>
        </w:rPr>
      </w:pPr>
      <w:r w:rsidRPr="00E405F1">
        <w:rPr>
          <w:rFonts w:ascii="仿宋" w:eastAsia="仿宋" w:hAnsi="仿宋" w:cs="仿宋" w:hint="eastAsia"/>
          <w:sz w:val="32"/>
          <w:szCs w:val="32"/>
        </w:rPr>
        <w:t>李玉海</w:t>
      </w:r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sz w:val="32"/>
          <w:szCs w:val="32"/>
        </w:rPr>
        <w:t>办公室主任</w:t>
      </w:r>
    </w:p>
    <w:p w:rsidR="00835331" w:rsidRPr="00E405F1" w:rsidRDefault="00835331" w:rsidP="00835331">
      <w:pPr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 </w:t>
      </w:r>
      <w:r>
        <w:rPr>
          <w:rFonts w:ascii="仿宋" w:eastAsia="仿宋" w:hAnsi="仿宋" w:cs="仿宋" w:hint="eastAsia"/>
          <w:sz w:val="32"/>
          <w:szCs w:val="32"/>
        </w:rPr>
        <w:t>白玉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桓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sz w:val="32"/>
          <w:szCs w:val="32"/>
        </w:rPr>
        <w:t>政治部副主任</w:t>
      </w:r>
    </w:p>
    <w:p w:rsidR="00835331" w:rsidRDefault="00835331" w:rsidP="00835331">
      <w:pPr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 xml:space="preserve">   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苏瑜涵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    </w:t>
      </w:r>
      <w:r>
        <w:rPr>
          <w:rFonts w:ascii="仿宋" w:eastAsia="仿宋" w:hAnsi="仿宋" w:cs="仿宋" w:hint="eastAsia"/>
          <w:sz w:val="32"/>
          <w:szCs w:val="32"/>
        </w:rPr>
        <w:t>审管办主任</w:t>
      </w:r>
    </w:p>
    <w:p w:rsidR="00835331" w:rsidRPr="00E405F1" w:rsidRDefault="00835331" w:rsidP="00835331">
      <w:pPr>
        <w:spacing w:line="560" w:lineRule="exact"/>
        <w:ind w:firstLineChars="150" w:firstLine="48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路 燕 </w:t>
      </w:r>
      <w:r>
        <w:rPr>
          <w:rFonts w:ascii="仿宋" w:eastAsia="仿宋" w:hAnsi="仿宋" w:cs="仿宋"/>
          <w:sz w:val="32"/>
          <w:szCs w:val="32"/>
        </w:rPr>
        <w:t xml:space="preserve">      </w:t>
      </w:r>
      <w:r>
        <w:rPr>
          <w:rFonts w:ascii="仿宋" w:eastAsia="仿宋" w:hAnsi="仿宋" w:cs="仿宋" w:hint="eastAsia"/>
          <w:sz w:val="32"/>
          <w:szCs w:val="32"/>
        </w:rPr>
        <w:t>办公室副主任、会计</w:t>
      </w:r>
    </w:p>
    <w:p w:rsidR="00835331" w:rsidRPr="00E405F1" w:rsidRDefault="00835331" w:rsidP="00835331">
      <w:pPr>
        <w:tabs>
          <w:tab w:val="left" w:pos="7535"/>
        </w:tabs>
        <w:ind w:firstLineChars="150" w:firstLine="48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王 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蓓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/>
          <w:sz w:val="32"/>
          <w:szCs w:val="32"/>
        </w:rPr>
        <w:t xml:space="preserve">      </w:t>
      </w:r>
      <w:r>
        <w:rPr>
          <w:rFonts w:ascii="仿宋" w:eastAsia="仿宋" w:hAnsi="仿宋" w:cs="仿宋" w:hint="eastAsia"/>
          <w:sz w:val="32"/>
          <w:szCs w:val="32"/>
        </w:rPr>
        <w:t>办公室出纳</w:t>
      </w:r>
    </w:p>
    <w:p w:rsidR="007053CE" w:rsidRDefault="007053CE">
      <w:pPr>
        <w:spacing w:line="560" w:lineRule="exact"/>
        <w:rPr>
          <w:rFonts w:ascii="仿宋" w:eastAsia="仿宋" w:hAnsi="仿宋"/>
        </w:rPr>
      </w:pPr>
      <w:bookmarkStart w:id="0" w:name="_GoBack"/>
      <w:bookmarkEnd w:id="0"/>
    </w:p>
    <w:sectPr w:rsidR="007053CE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23CA" w:rsidRDefault="005A23CA">
      <w:r>
        <w:separator/>
      </w:r>
    </w:p>
  </w:endnote>
  <w:endnote w:type="continuationSeparator" w:id="0">
    <w:p w:rsidR="005A23CA" w:rsidRDefault="005A2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宋体"/>
    <w:charset w:val="86"/>
    <w:family w:val="script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UnicodeMS">
    <w:altName w:val="Malgun Gothic"/>
    <w:charset w:val="81"/>
    <w:family w:val="auto"/>
    <w:pitch w:val="default"/>
    <w:sig w:usb0="00000000" w:usb1="00000000" w:usb2="00000010" w:usb3="00000000" w:csb0="00080001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DengXian-Regular">
    <w:altName w:val="宋体"/>
    <w:charset w:val="86"/>
    <w:family w:val="auto"/>
    <w:pitch w:val="default"/>
    <w:sig w:usb0="00000000" w:usb1="0000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3CE" w:rsidRDefault="005A23CA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0;margin-top:0;width:2in;height:2in;z-index:1;mso-wrap-style:none;mso-position-horizontal:center;mso-position-horizontal-relative:margin;mso-width-relative:page;mso-height-relative:page" o:preferrelative="t" filled="f" stroked="f">
          <v:textbox style="mso-fit-shape-to-text:t" inset="0,0,0,0">
            <w:txbxContent>
              <w:p w:rsidR="007053CE" w:rsidRDefault="006D3D1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23CA" w:rsidRDefault="005A23CA">
      <w:r>
        <w:separator/>
      </w:r>
    </w:p>
  </w:footnote>
  <w:footnote w:type="continuationSeparator" w:id="0">
    <w:p w:rsidR="005A23CA" w:rsidRDefault="005A23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C8BB9D77"/>
    <w:multiLevelType w:val="singleLevel"/>
    <w:tmpl w:val="C8BB9D77"/>
    <w:lvl w:ilvl="0">
      <w:start w:val="4"/>
      <w:numFmt w:val="decimal"/>
      <w:suff w:val="nothing"/>
      <w:lvlText w:val="（%1）"/>
      <w:lvlJc w:val="left"/>
    </w:lvl>
  </w:abstractNum>
  <w:abstractNum w:abstractNumId="1" w15:restartNumberingAfterBreak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 w15:restartNumberingAfterBreak="0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3208D9"/>
    <w:rsid w:val="00327669"/>
    <w:rsid w:val="00403134"/>
    <w:rsid w:val="00413151"/>
    <w:rsid w:val="0048418C"/>
    <w:rsid w:val="00486698"/>
    <w:rsid w:val="004E07D5"/>
    <w:rsid w:val="005A23CA"/>
    <w:rsid w:val="005F56C3"/>
    <w:rsid w:val="006D3D11"/>
    <w:rsid w:val="007053CE"/>
    <w:rsid w:val="007D2846"/>
    <w:rsid w:val="007E6C1F"/>
    <w:rsid w:val="00835331"/>
    <w:rsid w:val="008B7B56"/>
    <w:rsid w:val="00956A93"/>
    <w:rsid w:val="009A74A7"/>
    <w:rsid w:val="009E575C"/>
    <w:rsid w:val="00AF167E"/>
    <w:rsid w:val="00AF566A"/>
    <w:rsid w:val="00B478EA"/>
    <w:rsid w:val="00B6553A"/>
    <w:rsid w:val="00BC6576"/>
    <w:rsid w:val="00BC7F7F"/>
    <w:rsid w:val="00CE06BA"/>
    <w:rsid w:val="00DD2703"/>
    <w:rsid w:val="00F441CC"/>
    <w:rsid w:val="00F44965"/>
    <w:rsid w:val="00F77CA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5D97F2C2"/>
  <w15:docId w15:val="{F6DB3CD9-ED30-4E94-8FA2-206CE79D8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List Paragraph"/>
    <w:basedOn w:val="a"/>
    <w:uiPriority w:val="34"/>
    <w:qFormat/>
    <w:rsid w:val="00486698"/>
    <w:pPr>
      <w:ind w:firstLineChars="200" w:firstLine="420"/>
    </w:pPr>
    <w:rPr>
      <w:rFonts w:ascii="Times New Roman" w:hAnsi="Times New Roman" w:cs="Times New Roman"/>
      <w:szCs w:val="24"/>
    </w:rPr>
  </w:style>
  <w:style w:type="paragraph" w:customStyle="1" w:styleId="-">
    <w:name w:val="插入文本样式-插入总体目标文件"/>
    <w:basedOn w:val="a"/>
    <w:qFormat/>
    <w:rsid w:val="007D2846"/>
    <w:pPr>
      <w:widowControl/>
      <w:spacing w:line="500" w:lineRule="exact"/>
      <w:ind w:firstLine="560"/>
      <w:jc w:val="left"/>
    </w:pPr>
    <w:rPr>
      <w:rFonts w:ascii="Times New Roman" w:eastAsia="方正仿宋_GBK" w:hAnsi="Times New Roman" w:cs="Times New Roman"/>
      <w:kern w:val="0"/>
      <w:sz w:val="28"/>
      <w:szCs w:val="24"/>
      <w:lang w:eastAsia="uk-UA"/>
    </w:rPr>
  </w:style>
  <w:style w:type="paragraph" w:customStyle="1" w:styleId="-0">
    <w:name w:val="插入文本样式-插入职责分类绩效目标文件"/>
    <w:basedOn w:val="a"/>
    <w:qFormat/>
    <w:rsid w:val="007D2846"/>
    <w:pPr>
      <w:widowControl/>
      <w:spacing w:line="500" w:lineRule="exact"/>
      <w:ind w:firstLine="560"/>
      <w:jc w:val="left"/>
    </w:pPr>
    <w:rPr>
      <w:rFonts w:ascii="Times New Roman" w:eastAsia="方正仿宋_GBK" w:hAnsi="Times New Roman" w:cs="Times New Roman"/>
      <w:kern w:val="0"/>
      <w:sz w:val="28"/>
      <w:szCs w:val="24"/>
      <w:lang w:eastAsia="uk-UA"/>
    </w:rPr>
  </w:style>
  <w:style w:type="paragraph" w:styleId="a6">
    <w:name w:val="Balloon Text"/>
    <w:basedOn w:val="a"/>
    <w:link w:val="a7"/>
    <w:rsid w:val="00835331"/>
    <w:rPr>
      <w:sz w:val="18"/>
      <w:szCs w:val="18"/>
    </w:rPr>
  </w:style>
  <w:style w:type="character" w:customStyle="1" w:styleId="a7">
    <w:name w:val="批注框文本 字符"/>
    <w:link w:val="a6"/>
    <w:rsid w:val="00835331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5</Pages>
  <Words>321</Words>
  <Characters>1834</Characters>
  <Application>Microsoft Office Word</Application>
  <DocSecurity>0</DocSecurity>
  <Lines>15</Lines>
  <Paragraphs>4</Paragraphs>
  <ScaleCrop>false</ScaleCrop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财务</cp:lastModifiedBy>
  <cp:revision>12</cp:revision>
  <cp:lastPrinted>2024-05-13T08:50:00Z</cp:lastPrinted>
  <dcterms:created xsi:type="dcterms:W3CDTF">2020-02-04T03:46:00Z</dcterms:created>
  <dcterms:modified xsi:type="dcterms:W3CDTF">2024-05-13T08:52:00Z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