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D41C2C">
      <w:pPr>
        <w:numPr>
          <w:ilvl w:val="0"/>
          <w:numId w:val="0"/>
        </w:numPr>
        <w:autoSpaceDE w:val="0"/>
        <w:spacing w:line="560" w:lineRule="exact"/>
        <w:ind w:leftChars="200"/>
        <w:jc w:val="center"/>
        <w:rPr>
          <w:rFonts w:hint="eastAsia" w:ascii="黑体" w:hAnsi="黑体" w:eastAsia="黑体"/>
          <w:sz w:val="36"/>
          <w:szCs w:val="36"/>
          <w:lang w:eastAsia="zh-CN"/>
        </w:rPr>
      </w:pPr>
      <w:r>
        <w:rPr>
          <w:rFonts w:hint="eastAsia" w:ascii="黑体" w:hAnsi="黑体" w:eastAsia="黑体"/>
          <w:sz w:val="36"/>
          <w:szCs w:val="36"/>
          <w:lang w:eastAsia="zh-CN"/>
        </w:rPr>
        <w:t>石家庄市社会科学院</w:t>
      </w:r>
    </w:p>
    <w:p w14:paraId="1A9CF901">
      <w:pPr>
        <w:numPr>
          <w:ilvl w:val="0"/>
          <w:numId w:val="0"/>
        </w:numPr>
        <w:autoSpaceDE w:val="0"/>
        <w:spacing w:line="560" w:lineRule="exact"/>
        <w:ind w:leftChars="200"/>
        <w:jc w:val="center"/>
        <w:rPr>
          <w:rFonts w:hint="default" w:ascii="黑体" w:hAnsi="黑体" w:eastAsia="黑体"/>
          <w:sz w:val="32"/>
          <w:szCs w:val="32"/>
          <w:lang w:val="en-US" w:eastAsia="zh-CN"/>
        </w:rPr>
      </w:pPr>
      <w:r>
        <w:rPr>
          <w:rFonts w:hint="eastAsia" w:ascii="黑体" w:hAnsi="黑体" w:eastAsia="黑体"/>
          <w:sz w:val="36"/>
          <w:szCs w:val="36"/>
          <w:lang w:val="en-US" w:eastAsia="zh-CN"/>
        </w:rPr>
        <w:t>2020年部门整体支出绩效自评报告</w:t>
      </w:r>
    </w:p>
    <w:p w14:paraId="0F3B64EA">
      <w:pPr>
        <w:numPr>
          <w:ilvl w:val="0"/>
          <w:numId w:val="0"/>
        </w:numPr>
        <w:autoSpaceDE w:val="0"/>
        <w:spacing w:line="560" w:lineRule="exact"/>
        <w:ind w:leftChars="200"/>
        <w:rPr>
          <w:rFonts w:hint="eastAsia" w:ascii="黑体" w:hAnsi="黑体" w:eastAsia="黑体"/>
          <w:sz w:val="32"/>
          <w:szCs w:val="32"/>
        </w:rPr>
      </w:pPr>
    </w:p>
    <w:p w14:paraId="62BD2125">
      <w:pPr>
        <w:keepNext w:val="0"/>
        <w:keepLines w:val="0"/>
        <w:pageBreakBefore w:val="0"/>
        <w:widowControl w:val="0"/>
        <w:numPr>
          <w:ilvl w:val="0"/>
          <w:numId w:val="0"/>
        </w:numPr>
        <w:kinsoku/>
        <w:wordWrap/>
        <w:overflowPunct/>
        <w:topLinePunct w:val="0"/>
        <w:autoSpaceDE w:val="0"/>
        <w:autoSpaceDN/>
        <w:bidi w:val="0"/>
        <w:adjustRightInd/>
        <w:snapToGrid/>
        <w:spacing w:beforeAutospacing="0" w:afterAutospacing="0" w:line="360" w:lineRule="auto"/>
        <w:ind w:leftChars="200" w:firstLine="321" w:firstLineChars="1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绩效自评工作组织开展情况</w:t>
      </w:r>
    </w:p>
    <w:p w14:paraId="45B25C9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根据石家庄市财政局《石家庄市市级部门</w:t>
      </w:r>
      <w:r>
        <w:rPr>
          <w:rFonts w:hint="eastAsia" w:ascii="仿宋" w:hAnsi="仿宋" w:eastAsia="仿宋" w:cs="仿宋"/>
          <w:sz w:val="32"/>
          <w:szCs w:val="32"/>
          <w:lang w:eastAsia="zh-CN"/>
        </w:rPr>
        <w:t>预算绩效管理工作考核办法（试行）</w:t>
      </w:r>
      <w:r>
        <w:rPr>
          <w:rFonts w:hint="eastAsia" w:ascii="仿宋" w:hAnsi="仿宋" w:eastAsia="仿宋" w:cs="仿宋"/>
          <w:sz w:val="32"/>
          <w:szCs w:val="32"/>
        </w:rPr>
        <w:t>》的通知精神，我院严格对照</w:t>
      </w:r>
      <w:r>
        <w:rPr>
          <w:rFonts w:hint="eastAsia" w:ascii="仿宋" w:hAnsi="仿宋" w:eastAsia="仿宋" w:cs="仿宋"/>
          <w:sz w:val="32"/>
          <w:szCs w:val="32"/>
          <w:lang w:eastAsia="zh-CN"/>
        </w:rPr>
        <w:t>预算文本中制定的部门整体绩效目标</w:t>
      </w:r>
      <w:r>
        <w:rPr>
          <w:rFonts w:hint="eastAsia" w:ascii="仿宋" w:hAnsi="仿宋" w:eastAsia="仿宋" w:cs="仿宋"/>
          <w:sz w:val="32"/>
          <w:szCs w:val="32"/>
        </w:rPr>
        <w:t>，提早部署、分解任务、压实责任、严肃考评。年初对所有绩效任务目标全部建立台账，制定了2020年度绩效管理目标分解落实和运行情况“四个清单”，每月定期开展绩效管理日常考评，确保各项任务目标任务明确、责任明确、措施明确、结果明确。成立了院绩效考核自评小组，组长由院党组书记、院长担任，各分管院长任副组长，各处室负责同志为成员。领导小组下设办公室，具体承担组织实施考核工作，科学制定了绩效自评工作方案，明确了绩效目标、评价标准、工作流程及时间步骤，全面收集资料，认真组织实施，严肃分析评价，形成评价结论。</w:t>
      </w:r>
    </w:p>
    <w:p w14:paraId="46C29949">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二、</w:t>
      </w:r>
      <w:r>
        <w:rPr>
          <w:rFonts w:hint="eastAsia" w:ascii="仿宋" w:hAnsi="仿宋" w:eastAsia="仿宋" w:cs="仿宋"/>
          <w:b/>
          <w:bCs/>
          <w:sz w:val="32"/>
          <w:szCs w:val="32"/>
        </w:rPr>
        <w:t>总体绩效目标</w:t>
      </w:r>
    </w:p>
    <w:p w14:paraId="59892A51">
      <w:pPr>
        <w:keepNext w:val="0"/>
        <w:keepLines w:val="0"/>
        <w:pageBreakBefore w:val="0"/>
        <w:widowControl w:val="0"/>
        <w:kinsoku/>
        <w:wordWrap/>
        <w:overflowPunct/>
        <w:topLinePunct w:val="0"/>
        <w:autoSpaceDN/>
        <w:bidi w:val="0"/>
        <w:adjustRightInd/>
        <w:snapToGrid/>
        <w:spacing w:beforeAutospacing="0" w:afterAutospacing="0" w:line="36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坚持以习近平新时代中国特色社会主义思想为指导，深入学习贯彻十九大、</w:t>
      </w:r>
      <w:r>
        <w:rPr>
          <w:rFonts w:hint="eastAsia" w:ascii="仿宋" w:hAnsi="仿宋" w:eastAsia="仿宋" w:cs="仿宋"/>
          <w:sz w:val="32"/>
          <w:szCs w:val="32"/>
          <w:lang w:eastAsia="zh-CN"/>
        </w:rPr>
        <w:t>党的十九届四中全会精神</w:t>
      </w:r>
      <w:r>
        <w:rPr>
          <w:rFonts w:hint="eastAsia" w:ascii="仿宋" w:hAnsi="仿宋" w:eastAsia="仿宋" w:cs="仿宋"/>
          <w:sz w:val="32"/>
          <w:szCs w:val="32"/>
        </w:rPr>
        <w:t>。不断加强中国特色社会主义理论体系以及马克思主义基本理论的研究，紧紧围绕市委、市政府中心工作开展社会科学课题研究，利用电视媒体、网络平台、社科理论基地等多</w:t>
      </w:r>
      <w:bookmarkStart w:id="0" w:name="_GoBack"/>
      <w:bookmarkEnd w:id="0"/>
      <w:r>
        <w:rPr>
          <w:rFonts w:hint="eastAsia" w:ascii="仿宋" w:hAnsi="仿宋" w:eastAsia="仿宋" w:cs="仿宋"/>
          <w:sz w:val="32"/>
          <w:szCs w:val="32"/>
        </w:rPr>
        <w:t>种方式开展形势政策宣传宣讲工作。发挥社科桥梁纽带作用，开展社会科学普及活动，开展全市社科专家管理培养工作及立项课题的评审、资助工作，指导全市哲学社会科学学会开展各项活动。扎实推进我院2020年社科理论研究宣传、社团服务管理、党风党建和机关管理工作顺利开展，自觉担负起“举旗帜、聚民心、育新人、兴文化、展形象”的使命任务。</w:t>
      </w:r>
    </w:p>
    <w:p w14:paraId="2AC67EE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总体</w:t>
      </w:r>
      <w:r>
        <w:rPr>
          <w:rFonts w:hint="eastAsia" w:ascii="仿宋" w:hAnsi="仿宋" w:eastAsia="仿宋" w:cs="仿宋"/>
          <w:b/>
          <w:bCs/>
          <w:sz w:val="32"/>
          <w:szCs w:val="32"/>
          <w:lang w:eastAsia="zh-CN"/>
        </w:rPr>
        <w:t>绩效目标完成</w:t>
      </w:r>
      <w:r>
        <w:rPr>
          <w:rFonts w:hint="eastAsia" w:ascii="仿宋" w:hAnsi="仿宋" w:eastAsia="仿宋" w:cs="仿宋"/>
          <w:b/>
          <w:bCs/>
          <w:sz w:val="32"/>
          <w:szCs w:val="32"/>
        </w:rPr>
        <w:t>情况</w:t>
      </w:r>
    </w:p>
    <w:p w14:paraId="6DD600B1">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2020年，我院坚持围绕中心、服务大局，大力推进社科研究、理论宣讲、社科普及和社团管理服务各项工作，积极助力我市高质量发展，2020年度职能业务绩效管理目标共6项，已全部按时完成，获“全国城市社科院先进单位”“争创人民满意的公务员集体”十佳集体等荣誉。</w:t>
      </w:r>
    </w:p>
    <w:p w14:paraId="08CEF721">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加强理论学习，提高政治站位。抓好院中心组理论学习和党支部三会一课制度落实，制定学习计划，每月发布学习指南，全年组织集中学习研讨19天，坚持用党的创新理论武装头脑，指导实践。开展“走太行天路，忆党的奋斗历史”、“集体过政治生日”“解放思想大讨论”等主题党日活动，坚定理想信念、持续加强作风建设。参加全市“推进全国市域社会治理现代化试点知识竞赛”并获优秀奖。我院被市直机关工委考评为“学习强国”先进学习组织，2名同志获学习标兵称号。</w:t>
      </w:r>
    </w:p>
    <w:p w14:paraId="66AC158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开展文明单位、平安单位创建活动。切实履行意识形态工作主体责任，把意识形态工作列入全年重点任务。扎实开展驻村扶贫工作，每月组织帮扶责任人定期走访慰问贫困群众。选派6名党员干部深入社区参与疫情防控工作，圆满完成了组织交办的任务。积极开展“三创四建”和法治宣传志愿服务活动，规范财务和车辆管理，做好机关机要保密工作，抓好网站管护。积极配合市委第一巡察组对我院开展巡察“回头看”工作，以及市审计局对闫国文同志担任石家庄市社会科学院院长、党组书记期间经济责任履行情况审计，对反馈问题虚心接受，扎实整改，推动我院各项工作上台阶上水平。</w:t>
      </w:r>
    </w:p>
    <w:p w14:paraId="46DE4D18">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依托《石家庄社会科学》、微信公众号及“理论之窗”等平台阵地，实施立体化、分众化理论宣讲，推动习近平新时代中国特色社会主义思想“六进”。全年共组织开展基层宣讲2300多场，受众80000余人次。组织“讲好石家庄故事”优秀短文征集活动，共收到征文稿件350篇，其中41篇作品在“石家庄社会科学”“石时学习”微信公众号及“无线石家庄APP”等新媒体集中交流展示，关注人数和点击量达到了26.4万人次。《石家庄社会科学》出版6期共30万字。印发《党委理论学习中心组学习参考》2期，列入市委理论</w:t>
      </w:r>
      <w:r>
        <w:rPr>
          <w:rFonts w:hint="eastAsia" w:ascii="仿宋" w:hAnsi="仿宋" w:eastAsia="仿宋" w:cs="仿宋"/>
          <w:sz w:val="32"/>
          <w:szCs w:val="32"/>
          <w:lang w:eastAsia="zh-CN"/>
        </w:rPr>
        <w:t>学习</w:t>
      </w:r>
      <w:r>
        <w:rPr>
          <w:rFonts w:hint="eastAsia" w:ascii="仿宋" w:hAnsi="仿宋" w:eastAsia="仿宋" w:cs="仿宋"/>
          <w:sz w:val="32"/>
          <w:szCs w:val="32"/>
        </w:rPr>
        <w:t>中心组学习资料。及时更新“石家庄社会科学”微信公众号，报道我院党建工作及全市社科系统工作动态，解读党的创新理论和市委、市政府决策部署，发布信息180条，视频30期。共录播“理论之窗”26期节目，时长660分钟。成功举办首届“市委讲师团系统理论宣讲大赛”，积极参加省委讲师团系统理论宣讲大赛并荣获二等奖。</w:t>
      </w:r>
    </w:p>
    <w:p w14:paraId="17EFA3D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组织社科工作者认真学习研究党中央和省市委的重大决策部署，紧密围绕脱贫攻坚、污染防治、经济高质量发展等重点工作深入调研，形成了一批高质量调研报告，其中《绿水青山就是金山银山——习近平生态文明思想在河北赞皇的探索与实践》获全国政协副主席、中央港澳办主任及省委常委、宣传部长批示，被中国网“中国习观”栏目全文刊载。组织召开了“石家庄市构建‘4+4’现代产业发展格局暨发展‘四种类型经济’座谈会”并整理印发了调研文集，收录调研报告30篇共18万字。积极推动《石家庄城市史》编写出版，已全部完成稿件编撰并已交付河北人民出版社。</w:t>
      </w:r>
    </w:p>
    <w:p w14:paraId="4DE56F8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5、按照全省统一部署要求，在抓好日常社科普及的基础上，组织举办好“2020年社会科学普及月”，</w:t>
      </w:r>
      <w:r>
        <w:rPr>
          <w:rFonts w:hint="eastAsia" w:ascii="仿宋" w:hAnsi="仿宋" w:eastAsia="仿宋" w:cs="仿宋"/>
          <w:bCs/>
          <w:kern w:val="0"/>
          <w:sz w:val="32"/>
          <w:szCs w:val="32"/>
        </w:rPr>
        <w:t>围绕“决胜全面小康、决战脱贫攻坚”活动主题，举办了讲座、展览、朗诵、竞赛等形式多样的社科普及活动119项。采用微视频、微讲座等形式增加网上传播力度，推动社科普及大众化。</w:t>
      </w:r>
      <w:r>
        <w:rPr>
          <w:rFonts w:hint="eastAsia" w:ascii="仿宋" w:hAnsi="仿宋" w:eastAsia="仿宋" w:cs="仿宋"/>
          <w:sz w:val="32"/>
          <w:szCs w:val="32"/>
        </w:rPr>
        <w:t>加强学会管理服务工作。组织参加全国大中城市社科联工作年会，加强与其他省市社科联的联系。</w:t>
      </w:r>
    </w:p>
    <w:p w14:paraId="63FC4BB2">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加强社科专家培养项目管理。紧紧围绕市委市政府中心工作征集课题40余条。发布了《2020年度石家庄市社科专家培养项目课题指南》，评审立项40项，结项18项，其中优秀等次成果6项。修订完善《石家庄市社科专家培养项目资助管理办法》《石家庄市经济社会发展调研项目资金管理办法》《石家庄市经济社会发展调研项目管理办法》，加强制度建设，激发社科活力。围绕我市热点难点问题开展调查研究，44项研究成果结项，形成研究报告15篇。</w:t>
      </w:r>
    </w:p>
    <w:p w14:paraId="58E9B70A">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outlineLvl w:val="1"/>
        <w:rPr>
          <w:rFonts w:hint="eastAsia" w:ascii="仿宋" w:hAnsi="仿宋" w:eastAsia="仿宋" w:cs="仿宋"/>
          <w:b/>
          <w:bCs/>
          <w:sz w:val="32"/>
          <w:szCs w:val="32"/>
        </w:rPr>
      </w:pPr>
      <w:r>
        <w:rPr>
          <w:rFonts w:hint="eastAsia" w:ascii="仿宋" w:hAnsi="仿宋" w:eastAsia="仿宋" w:cs="仿宋"/>
          <w:b/>
          <w:bCs/>
          <w:sz w:val="32"/>
          <w:szCs w:val="32"/>
          <w:lang w:eastAsia="zh-CN"/>
        </w:rPr>
        <w:t>四、分项绩效目标完成情况</w:t>
      </w:r>
    </w:p>
    <w:p w14:paraId="16E88CA3">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1、开展社会科学普及活动</w:t>
      </w:r>
    </w:p>
    <w:p w14:paraId="0E25ED31">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按要求及时组织各学术团体开展社会科学普及月活动，总结、推广科普工作经验，弘扬社会主义先进文化；加强学会团体管理、服务工作。</w:t>
      </w:r>
    </w:p>
    <w:p w14:paraId="6AC3999E">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rPr>
        <w:t>完成的社会科学普及月任务占计划总任务的比例≥85%；全面及时准确完成年检，审核各社团工作的基本情况。年检合格的社团占全部参加年检社团总数≥90%。</w:t>
      </w:r>
      <w:r>
        <w:rPr>
          <w:rFonts w:hint="eastAsia" w:ascii="仿宋" w:hAnsi="仿宋" w:eastAsia="仿宋" w:cs="仿宋"/>
          <w:sz w:val="32"/>
          <w:szCs w:val="32"/>
          <w:lang w:val="en-US" w:eastAsia="zh-CN"/>
        </w:rPr>
        <w:t xml:space="preserve">      </w:t>
      </w:r>
    </w:p>
    <w:p w14:paraId="4B10A11C">
      <w:pPr>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3" w:firstLineChars="200"/>
        <w:jc w:val="left"/>
        <w:textAlignment w:val="auto"/>
        <w:rPr>
          <w:rFonts w:hint="eastAsia" w:ascii="仿宋" w:hAnsi="仿宋" w:eastAsia="仿宋" w:cs="仿宋"/>
          <w:b w:val="0"/>
          <w:bCs/>
          <w:sz w:val="32"/>
          <w:szCs w:val="32"/>
          <w:lang w:val="en-US" w:eastAsia="zh-CN"/>
        </w:rPr>
      </w:pPr>
      <w:r>
        <w:rPr>
          <w:rFonts w:hint="eastAsia" w:ascii="仿宋" w:hAnsi="仿宋" w:eastAsia="仿宋" w:cs="仿宋"/>
          <w:b/>
          <w:bCs/>
          <w:sz w:val="32"/>
          <w:szCs w:val="32"/>
          <w:lang w:eastAsia="zh-CN"/>
        </w:rPr>
        <w:t>完成情况：</w:t>
      </w:r>
      <w:r>
        <w:rPr>
          <w:rFonts w:hint="eastAsia" w:ascii="仿宋" w:hAnsi="仿宋" w:eastAsia="仿宋" w:cs="仿宋"/>
          <w:b w:val="0"/>
          <w:bCs/>
          <w:sz w:val="32"/>
          <w:szCs w:val="32"/>
          <w:lang w:eastAsia="zh-CN"/>
        </w:rPr>
        <w:t>社科普及任务完成率</w:t>
      </w:r>
      <w:r>
        <w:rPr>
          <w:rFonts w:hint="eastAsia" w:ascii="仿宋" w:hAnsi="仿宋" w:eastAsia="仿宋" w:cs="仿宋"/>
          <w:b w:val="0"/>
          <w:bCs/>
          <w:sz w:val="32"/>
          <w:szCs w:val="32"/>
          <w:lang w:val="en-US" w:eastAsia="zh-CN"/>
        </w:rPr>
        <w:t>≥85%，社团年检合格率≥90%，骨干培训区域覆盖率≥50%，优秀社科基地占比≥90%。已完成。</w:t>
      </w:r>
    </w:p>
    <w:p w14:paraId="56D95435">
      <w:pPr>
        <w:pStyle w:val="2"/>
        <w:keepNext w:val="0"/>
        <w:keepLines w:val="0"/>
        <w:pageBreakBefore w:val="0"/>
        <w:widowControl w:val="0"/>
        <w:numPr>
          <w:ilvl w:val="0"/>
          <w:numId w:val="1"/>
        </w:numPr>
        <w:kinsoku/>
        <w:wordWrap/>
        <w:overflowPunct/>
        <w:topLinePunct w:val="0"/>
        <w:autoSpaceDE/>
        <w:autoSpaceDN/>
        <w:bidi w:val="0"/>
        <w:adjustRightInd/>
        <w:snapToGrid/>
        <w:spacing w:before="0" w:beforeLines="0" w:beforeAutospacing="0" w:after="0" w:afterLines="0" w:afterAutospacing="0" w:line="240" w:lineRule="auto"/>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社科专家培养</w:t>
      </w:r>
    </w:p>
    <w:p w14:paraId="6F9416B8">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240" w:lineRule="auto"/>
        <w:ind w:firstLine="643" w:firstLineChars="200"/>
        <w:textAlignment w:val="auto"/>
        <w:outlineLvl w:val="1"/>
        <w:rPr>
          <w:rFonts w:hint="eastAsia" w:ascii="仿宋" w:hAnsi="仿宋" w:eastAsia="仿宋" w:cs="仿宋"/>
          <w:b w:val="0"/>
          <w:bCs/>
          <w:sz w:val="32"/>
          <w:szCs w:val="32"/>
        </w:rPr>
      </w:pPr>
      <w:r>
        <w:rPr>
          <w:rFonts w:hint="eastAsia" w:ascii="仿宋" w:hAnsi="仿宋" w:eastAsia="仿宋" w:cs="仿宋"/>
          <w:b/>
          <w:bCs/>
          <w:sz w:val="32"/>
          <w:szCs w:val="32"/>
        </w:rPr>
        <w:t>绩效目标：</w:t>
      </w:r>
      <w:r>
        <w:rPr>
          <w:rFonts w:hint="eastAsia" w:ascii="仿宋" w:hAnsi="仿宋" w:eastAsia="仿宋" w:cs="仿宋"/>
          <w:b w:val="0"/>
          <w:bCs/>
          <w:sz w:val="32"/>
          <w:szCs w:val="32"/>
        </w:rPr>
        <w:t>专家培养项目属于市委、市政府社科规划项目，对评选出的专家、成果突出的作者进行培养，资助论文发表、著作出版、组织学习调研。及时完成社科专家培养项目立项及结项</w:t>
      </w:r>
    </w:p>
    <w:p w14:paraId="64268237">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绩效指标：</w:t>
      </w:r>
      <w:r>
        <w:rPr>
          <w:rFonts w:hint="eastAsia" w:ascii="仿宋" w:hAnsi="仿宋" w:eastAsia="仿宋" w:cs="仿宋"/>
          <w:sz w:val="32"/>
          <w:szCs w:val="32"/>
        </w:rPr>
        <w:t>立项40项，结项44项</w:t>
      </w:r>
      <w:r>
        <w:rPr>
          <w:rFonts w:hint="eastAsia" w:ascii="仿宋" w:hAnsi="仿宋" w:eastAsia="仿宋" w:cs="仿宋"/>
          <w:sz w:val="32"/>
          <w:szCs w:val="32"/>
          <w:lang w:eastAsia="zh-CN"/>
        </w:rPr>
        <w:t>。</w:t>
      </w:r>
    </w:p>
    <w:p w14:paraId="69257488">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lang w:eastAsia="zh-CN"/>
        </w:rPr>
        <w:t>立项40项，结项44项。</w:t>
      </w:r>
      <w:r>
        <w:rPr>
          <w:rFonts w:hint="eastAsia" w:ascii="仿宋" w:hAnsi="仿宋" w:eastAsia="仿宋" w:cs="仿宋"/>
          <w:sz w:val="32"/>
          <w:szCs w:val="32"/>
        </w:rPr>
        <w:t>形成研究报告15篇。</w:t>
      </w:r>
      <w:r>
        <w:rPr>
          <w:rFonts w:hint="eastAsia" w:ascii="仿宋" w:hAnsi="仿宋" w:eastAsia="仿宋" w:cs="仿宋"/>
          <w:sz w:val="32"/>
          <w:szCs w:val="32"/>
          <w:lang w:eastAsia="zh-CN"/>
        </w:rPr>
        <w:t>已完成。</w:t>
      </w:r>
    </w:p>
    <w:p w14:paraId="1544E0C6">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3、开展普法活动</w:t>
      </w:r>
    </w:p>
    <w:p w14:paraId="4C0AF5AC">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根据“七五”普法工作要求，大力开展法制宣传教育活动，开展“12.4国家宪法日”系列宣传活动。</w:t>
      </w:r>
    </w:p>
    <w:p w14:paraId="084A17DA">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绩效指标：</w:t>
      </w:r>
      <w:r>
        <w:rPr>
          <w:rFonts w:hint="eastAsia" w:ascii="仿宋" w:hAnsi="仿宋" w:eastAsia="仿宋" w:cs="仿宋"/>
          <w:sz w:val="32"/>
          <w:szCs w:val="32"/>
        </w:rPr>
        <w:t>开展普法志愿服务活动，并租用场地购买图书及宣传材料次数1次；举办普法讲座1次；组织普法考试1场次。</w:t>
      </w:r>
    </w:p>
    <w:p w14:paraId="545DB47D">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rPr>
        <w:t>开展普法志愿服务活动，并租用场地购买图书及宣传材料次数1次；举办普法讲座1次；组织普法考试1场次。</w:t>
      </w:r>
      <w:r>
        <w:rPr>
          <w:rFonts w:hint="eastAsia" w:ascii="仿宋" w:hAnsi="仿宋" w:eastAsia="仿宋" w:cs="仿宋"/>
          <w:sz w:val="32"/>
          <w:szCs w:val="32"/>
          <w:lang w:eastAsia="zh-CN"/>
        </w:rPr>
        <w:t>已完成。</w:t>
      </w:r>
    </w:p>
    <w:p w14:paraId="0997A45F">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4、开展理论宣讲教育</w:t>
      </w:r>
    </w:p>
    <w:p w14:paraId="4A8A2643">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绩效目标：</w:t>
      </w:r>
      <w:r>
        <w:rPr>
          <w:rFonts w:hint="eastAsia" w:ascii="仿宋" w:hAnsi="仿宋" w:eastAsia="仿宋" w:cs="仿宋"/>
          <w:sz w:val="32"/>
          <w:szCs w:val="32"/>
        </w:rPr>
        <w:t xml:space="preserve"> 组织全市党委讲师团系统理论宣讲大赛</w:t>
      </w:r>
      <w:r>
        <w:rPr>
          <w:rFonts w:hint="eastAsia" w:ascii="仿宋" w:hAnsi="仿宋" w:eastAsia="仿宋" w:cs="仿宋"/>
          <w:sz w:val="32"/>
          <w:szCs w:val="32"/>
          <w:lang w:eastAsia="zh-CN"/>
        </w:rPr>
        <w:t>，</w:t>
      </w:r>
      <w:r>
        <w:rPr>
          <w:rFonts w:hint="eastAsia" w:ascii="仿宋" w:hAnsi="仿宋" w:eastAsia="仿宋" w:cs="仿宋"/>
          <w:sz w:val="32"/>
          <w:szCs w:val="32"/>
        </w:rPr>
        <w:t>加大微视频推广上线力度和广度</w:t>
      </w:r>
      <w:r>
        <w:rPr>
          <w:rFonts w:hint="eastAsia" w:ascii="仿宋" w:hAnsi="仿宋" w:eastAsia="仿宋" w:cs="仿宋"/>
          <w:sz w:val="32"/>
          <w:szCs w:val="32"/>
          <w:lang w:eastAsia="zh-CN"/>
        </w:rPr>
        <w:t>。</w:t>
      </w:r>
    </w:p>
    <w:p w14:paraId="1A390FCA">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rPr>
        <w:t>参赛理论宣讲决赛</w:t>
      </w:r>
      <w:r>
        <w:rPr>
          <w:rFonts w:hint="eastAsia" w:ascii="仿宋" w:hAnsi="仿宋" w:eastAsia="仿宋" w:cs="仿宋"/>
          <w:sz w:val="32"/>
          <w:szCs w:val="32"/>
          <w:lang w:val="en-US" w:eastAsia="zh-CN"/>
        </w:rPr>
        <w:t>1</w:t>
      </w:r>
      <w:r>
        <w:rPr>
          <w:rFonts w:hint="eastAsia" w:ascii="仿宋" w:hAnsi="仿宋" w:eastAsia="仿宋" w:cs="仿宋"/>
          <w:sz w:val="32"/>
          <w:szCs w:val="32"/>
        </w:rPr>
        <w:t>次</w:t>
      </w:r>
      <w:r>
        <w:rPr>
          <w:rFonts w:hint="eastAsia" w:ascii="仿宋" w:hAnsi="仿宋" w:eastAsia="仿宋" w:cs="仿宋"/>
          <w:sz w:val="32"/>
          <w:szCs w:val="32"/>
          <w:lang w:eastAsia="zh-CN"/>
        </w:rPr>
        <w:t>，理论微视频制作及上线</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次，制作证书</w:t>
      </w:r>
      <w:r>
        <w:rPr>
          <w:rFonts w:hint="eastAsia" w:ascii="仿宋" w:hAnsi="仿宋" w:eastAsia="仿宋" w:cs="仿宋"/>
          <w:sz w:val="32"/>
          <w:szCs w:val="32"/>
          <w:lang w:val="en-US" w:eastAsia="zh-CN"/>
        </w:rPr>
        <w:t>27套，邮寄文件书籍2次，及时发放评审费。</w:t>
      </w:r>
    </w:p>
    <w:p w14:paraId="37020E62">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rPr>
        <w:t>参赛理论宣讲决赛</w:t>
      </w:r>
      <w:r>
        <w:rPr>
          <w:rFonts w:hint="eastAsia" w:ascii="仿宋" w:hAnsi="仿宋" w:eastAsia="仿宋" w:cs="仿宋"/>
          <w:sz w:val="32"/>
          <w:szCs w:val="32"/>
          <w:lang w:val="en-US" w:eastAsia="zh-CN"/>
        </w:rPr>
        <w:t>1</w:t>
      </w:r>
      <w:r>
        <w:rPr>
          <w:rFonts w:hint="eastAsia" w:ascii="仿宋" w:hAnsi="仿宋" w:eastAsia="仿宋" w:cs="仿宋"/>
          <w:sz w:val="32"/>
          <w:szCs w:val="32"/>
        </w:rPr>
        <w:t>次</w:t>
      </w:r>
      <w:r>
        <w:rPr>
          <w:rFonts w:hint="eastAsia" w:ascii="仿宋" w:hAnsi="仿宋" w:eastAsia="仿宋" w:cs="仿宋"/>
          <w:sz w:val="32"/>
          <w:szCs w:val="32"/>
          <w:lang w:eastAsia="zh-CN"/>
        </w:rPr>
        <w:t>，理论微视频制作及上线</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次，制作证书</w:t>
      </w:r>
      <w:r>
        <w:rPr>
          <w:rFonts w:hint="eastAsia" w:ascii="仿宋" w:hAnsi="仿宋" w:eastAsia="仿宋" w:cs="仿宋"/>
          <w:sz w:val="32"/>
          <w:szCs w:val="32"/>
          <w:lang w:val="en-US" w:eastAsia="zh-CN"/>
        </w:rPr>
        <w:t>27套，邮寄文件书籍2次。及时发放评审费。已完成。</w:t>
      </w:r>
    </w:p>
    <w:p w14:paraId="7175511A">
      <w:pPr>
        <w:keepNext w:val="0"/>
        <w:keepLines w:val="0"/>
        <w:pageBreakBefore w:val="0"/>
        <w:widowControl w:val="0"/>
        <w:kinsoku/>
        <w:wordWrap/>
        <w:overflowPunct/>
        <w:topLinePunct w:val="0"/>
        <w:autoSpaceDN/>
        <w:bidi w:val="0"/>
        <w:adjustRightInd/>
        <w:snapToGrid/>
        <w:spacing w:beforeAutospacing="0" w:afterAutospacing="0" w:line="360" w:lineRule="auto"/>
        <w:ind w:firstLine="640" w:firstLineChars="200"/>
        <w:jc w:val="left"/>
        <w:textAlignment w:val="auto"/>
        <w:rPr>
          <w:rFonts w:hint="eastAsia" w:ascii="仿宋" w:hAnsi="仿宋" w:eastAsia="仿宋" w:cs="仿宋"/>
          <w:b/>
          <w:bCs/>
          <w:sz w:val="32"/>
          <w:szCs w:val="32"/>
        </w:rPr>
      </w:pPr>
      <w:r>
        <w:rPr>
          <w:rFonts w:hint="eastAsia" w:ascii="仿宋" w:hAnsi="仿宋" w:eastAsia="仿宋" w:cs="仿宋"/>
          <w:sz w:val="32"/>
          <w:szCs w:val="32"/>
        </w:rPr>
        <w:t>5、</w:t>
      </w:r>
      <w:r>
        <w:rPr>
          <w:rFonts w:hint="eastAsia" w:ascii="仿宋" w:hAnsi="仿宋" w:eastAsia="仿宋" w:cs="仿宋"/>
          <w:b/>
          <w:bCs/>
          <w:sz w:val="32"/>
          <w:szCs w:val="32"/>
        </w:rPr>
        <w:t>开展社会科学课题研究</w:t>
      </w:r>
    </w:p>
    <w:p w14:paraId="547EA854">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保障理论研究工作及刊物编辑正常开展。</w:t>
      </w:r>
    </w:p>
    <w:p w14:paraId="7EB5D3B5">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lang w:val="en-US" w:eastAsia="zh-CN"/>
        </w:rPr>
        <w:t>邮寄杂志、杂志设计6期，按微信公众平台要求完成每年一次的年审，“4+4”调研文集400册。</w:t>
      </w:r>
    </w:p>
    <w:p w14:paraId="17900889">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完成情况：</w:t>
      </w:r>
      <w:r>
        <w:rPr>
          <w:rFonts w:hint="eastAsia" w:ascii="仿宋" w:hAnsi="仿宋" w:eastAsia="仿宋" w:cs="仿宋"/>
          <w:sz w:val="32"/>
          <w:szCs w:val="32"/>
          <w:lang w:val="en-US" w:eastAsia="zh-CN"/>
        </w:rPr>
        <w:t>邮寄杂志、杂志设计6期，按期完成年审，“4+4”调研文集400册。已完成。</w:t>
      </w:r>
    </w:p>
    <w:p w14:paraId="1661BA40">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360" w:lineRule="auto"/>
        <w:ind w:firstLine="643" w:firstLineChars="2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6、</w:t>
      </w:r>
      <w:r>
        <w:rPr>
          <w:rFonts w:hint="eastAsia" w:ascii="仿宋" w:hAnsi="仿宋" w:eastAsia="仿宋" w:cs="仿宋"/>
          <w:b/>
          <w:bCs/>
          <w:sz w:val="32"/>
          <w:szCs w:val="32"/>
          <w:lang w:eastAsia="zh-CN"/>
        </w:rPr>
        <w:t>开展党组织活动</w:t>
      </w:r>
    </w:p>
    <w:p w14:paraId="446C7F33">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360" w:lineRule="auto"/>
        <w:ind w:firstLine="643"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按照党支部工作安排组织开展好党员“三会一课”、主题党日活动、党员和入党积极分子教育培训、学习调研等工作。</w:t>
      </w:r>
    </w:p>
    <w:p w14:paraId="5D8AFE22">
      <w:pPr>
        <w:keepNext w:val="0"/>
        <w:keepLines w:val="0"/>
        <w:pageBreakBefore w:val="0"/>
        <w:widowControl w:val="0"/>
        <w:kinsoku/>
        <w:wordWrap/>
        <w:overflowPunct/>
        <w:topLinePunct w:val="0"/>
        <w:autoSpaceDN/>
        <w:bidi w:val="0"/>
        <w:adjustRightInd/>
        <w:snapToGrid/>
        <w:spacing w:beforeAutospacing="0" w:afterAutospacing="0" w:line="360" w:lineRule="auto"/>
        <w:ind w:firstLine="632"/>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绩效指标：</w:t>
      </w:r>
      <w:r>
        <w:rPr>
          <w:rFonts w:hint="eastAsia" w:ascii="仿宋" w:hAnsi="仿宋" w:eastAsia="仿宋" w:cs="仿宋"/>
          <w:sz w:val="32"/>
          <w:szCs w:val="32"/>
          <w:lang w:eastAsia="zh-CN"/>
        </w:rPr>
        <w:t>每年开展党员活动</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次；院中心组每年理论学习</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次；组织订购党刊、政治学习书籍</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次。</w:t>
      </w:r>
    </w:p>
    <w:p w14:paraId="79AFEA41">
      <w:pPr>
        <w:pStyle w:val="2"/>
        <w:keepNext w:val="0"/>
        <w:keepLines w:val="0"/>
        <w:pageBreakBefore w:val="0"/>
        <w:widowControl w:val="0"/>
        <w:kinsoku/>
        <w:wordWrap/>
        <w:overflowPunct/>
        <w:topLinePunct w:val="0"/>
        <w:autoSpaceDN/>
        <w:bidi w:val="0"/>
        <w:adjustRightInd/>
        <w:snapToGrid/>
        <w:spacing w:before="0" w:beforeLines="0" w:beforeAutospacing="0" w:after="0" w:afterLines="0" w:afterAutospacing="0" w:line="360" w:lineRule="auto"/>
        <w:textAlignment w:val="auto"/>
        <w:rPr>
          <w:rFonts w:hint="eastAsia" w:ascii="仿宋" w:hAnsi="仿宋" w:eastAsia="仿宋" w:cs="仿宋"/>
          <w:b w:val="0"/>
          <w:bCs/>
          <w:sz w:val="32"/>
          <w:szCs w:val="32"/>
          <w:lang w:val="en-US" w:eastAsia="zh-CN"/>
        </w:rPr>
      </w:pPr>
      <w:r>
        <w:rPr>
          <w:rFonts w:hint="eastAsia" w:ascii="仿宋" w:hAnsi="仿宋" w:eastAsia="仿宋" w:cs="仿宋"/>
          <w:sz w:val="32"/>
          <w:szCs w:val="32"/>
          <w:lang w:val="en-US" w:eastAsia="zh-CN"/>
        </w:rPr>
        <w:t xml:space="preserve">    完成情况：</w:t>
      </w:r>
      <w:r>
        <w:rPr>
          <w:rFonts w:hint="eastAsia" w:ascii="仿宋" w:hAnsi="仿宋" w:eastAsia="仿宋" w:cs="仿宋"/>
          <w:b w:val="0"/>
          <w:bCs/>
          <w:sz w:val="32"/>
          <w:szCs w:val="32"/>
          <w:lang w:val="en-US" w:eastAsia="zh-CN"/>
        </w:rPr>
        <w:t>开展党员活动22次，中心组理论学习19次，订购党刊、政治学习书籍3次，专题教育活动19次，党员社区志愿服务30次，开展支部“三会一课”6次。已完成。</w:t>
      </w:r>
    </w:p>
    <w:p w14:paraId="739AEAF2">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360" w:lineRule="auto"/>
        <w:ind w:leftChars="200" w:firstLine="321" w:firstLineChars="1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7、</w:t>
      </w:r>
      <w:r>
        <w:rPr>
          <w:rFonts w:hint="eastAsia" w:ascii="仿宋" w:hAnsi="仿宋" w:eastAsia="仿宋" w:cs="仿宋"/>
          <w:b/>
          <w:bCs/>
          <w:sz w:val="32"/>
          <w:szCs w:val="32"/>
          <w:lang w:eastAsia="zh-CN"/>
        </w:rPr>
        <w:t>办公设备购置</w:t>
      </w:r>
    </w:p>
    <w:p w14:paraId="3C368AF0">
      <w:pPr>
        <w:keepNext w:val="0"/>
        <w:keepLines w:val="0"/>
        <w:pageBreakBefore w:val="0"/>
        <w:widowControl w:val="0"/>
        <w:numPr>
          <w:ilvl w:val="0"/>
          <w:numId w:val="0"/>
        </w:numPr>
        <w:kinsoku/>
        <w:wordWrap/>
        <w:overflowPunct/>
        <w:topLinePunct w:val="0"/>
        <w:autoSpaceDN/>
        <w:bidi w:val="0"/>
        <w:adjustRightInd/>
        <w:snapToGrid/>
        <w:spacing w:beforeAutospacing="0" w:afterAutospacing="0" w:line="360" w:lineRule="auto"/>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绩效目标：</w:t>
      </w:r>
      <w:r>
        <w:rPr>
          <w:rFonts w:hint="eastAsia" w:ascii="仿宋" w:hAnsi="仿宋" w:eastAsia="仿宋" w:cs="仿宋"/>
          <w:sz w:val="32"/>
          <w:szCs w:val="32"/>
          <w:lang w:eastAsia="zh-CN"/>
        </w:rPr>
        <w:t>为保障工作信息安全，提高服务管理水平，计划2020年采购办公设备，保障新增人员正常办公提供后勤保障。</w:t>
      </w:r>
    </w:p>
    <w:p w14:paraId="622C7B1F">
      <w:pPr>
        <w:keepNext w:val="0"/>
        <w:keepLines w:val="0"/>
        <w:pageBreakBefore w:val="0"/>
        <w:widowControl w:val="0"/>
        <w:kinsoku/>
        <w:wordWrap/>
        <w:overflowPunct/>
        <w:topLinePunct w:val="0"/>
        <w:autoSpaceDN/>
        <w:bidi w:val="0"/>
        <w:adjustRightInd/>
        <w:snapToGrid/>
        <w:spacing w:beforeAutospacing="0" w:afterAutospacing="0" w:line="360" w:lineRule="auto"/>
        <w:ind w:firstLine="632"/>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绩效指标：</w:t>
      </w:r>
      <w:r>
        <w:rPr>
          <w:rFonts w:hint="eastAsia" w:ascii="仿宋" w:hAnsi="仿宋" w:eastAsia="仿宋" w:cs="仿宋"/>
          <w:sz w:val="32"/>
          <w:szCs w:val="32"/>
          <w:lang w:eastAsia="zh-CN"/>
        </w:rPr>
        <w:t>采购院办公设备（微机、打印机）国等，</w:t>
      </w:r>
      <w:r>
        <w:rPr>
          <w:rFonts w:hint="eastAsia" w:ascii="仿宋" w:hAnsi="仿宋" w:eastAsia="仿宋" w:cs="仿宋"/>
          <w:sz w:val="32"/>
          <w:szCs w:val="32"/>
          <w:lang w:val="en-US" w:eastAsia="zh-CN"/>
        </w:rPr>
        <w:t>采购设备任务完成率</w:t>
      </w:r>
      <w:r>
        <w:rPr>
          <w:rFonts w:hint="eastAsia" w:ascii="仿宋" w:hAnsi="仿宋" w:eastAsia="仿宋" w:cs="仿宋"/>
          <w:sz w:val="32"/>
          <w:szCs w:val="32"/>
        </w:rPr>
        <w:t>≥</w:t>
      </w:r>
      <w:r>
        <w:rPr>
          <w:rFonts w:hint="eastAsia" w:ascii="仿宋" w:hAnsi="仿宋" w:eastAsia="仿宋" w:cs="仿宋"/>
          <w:sz w:val="32"/>
          <w:szCs w:val="32"/>
          <w:lang w:val="en-US" w:eastAsia="zh-CN"/>
        </w:rPr>
        <w:t>8</w:t>
      </w:r>
      <w:r>
        <w:rPr>
          <w:rFonts w:hint="eastAsia" w:ascii="仿宋" w:hAnsi="仿宋" w:eastAsia="仿宋" w:cs="仿宋"/>
          <w:sz w:val="32"/>
          <w:szCs w:val="32"/>
        </w:rPr>
        <w:t>0</w:t>
      </w:r>
      <w:r>
        <w:rPr>
          <w:rFonts w:hint="eastAsia" w:ascii="仿宋" w:hAnsi="仿宋" w:eastAsia="仿宋" w:cs="仿宋"/>
          <w:sz w:val="32"/>
          <w:szCs w:val="32"/>
          <w:lang w:val="en-US" w:eastAsia="zh-CN"/>
        </w:rPr>
        <w:t>%。</w:t>
      </w:r>
    </w:p>
    <w:p w14:paraId="53E4FF6D">
      <w:pPr>
        <w:pStyle w:val="2"/>
        <w:keepNext w:val="0"/>
        <w:keepLines w:val="0"/>
        <w:pageBreakBefore w:val="0"/>
        <w:widowControl w:val="0"/>
        <w:kinsoku/>
        <w:wordWrap/>
        <w:overflowPunct/>
        <w:topLinePunct w:val="0"/>
        <w:autoSpaceDN/>
        <w:bidi w:val="0"/>
        <w:adjustRightInd/>
        <w:snapToGrid/>
        <w:spacing w:before="0" w:beforeLines="0" w:beforeAutospacing="0" w:after="0" w:afterLines="0" w:afterAutospacing="0" w:line="360" w:lineRule="auto"/>
        <w:ind w:firstLine="643"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b w:val="0"/>
          <w:bCs/>
          <w:sz w:val="32"/>
          <w:szCs w:val="32"/>
          <w:lang w:val="en-US" w:eastAsia="zh-CN"/>
        </w:rPr>
        <w:t>设备采购批次2次，采购设备任务完成率100%。已完成。</w:t>
      </w:r>
    </w:p>
    <w:p w14:paraId="5C000E7A">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8、</w:t>
      </w:r>
      <w:r>
        <w:rPr>
          <w:rFonts w:hint="eastAsia" w:ascii="仿宋" w:hAnsi="仿宋" w:eastAsia="仿宋" w:cs="仿宋"/>
          <w:b/>
          <w:bCs/>
          <w:sz w:val="32"/>
          <w:szCs w:val="32"/>
        </w:rPr>
        <w:t>文件资料印刷</w:t>
      </w:r>
    </w:p>
    <w:p w14:paraId="7FC9E88A">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编辑、设计、印刷、发放《石家庄社会科学》杂志及各种文件资料印刷。</w:t>
      </w:r>
    </w:p>
    <w:p w14:paraId="14238427">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sz w:val="32"/>
          <w:szCs w:val="32"/>
        </w:rPr>
      </w:pPr>
      <w:r>
        <w:rPr>
          <w:rFonts w:hint="eastAsia" w:ascii="仿宋" w:hAnsi="仿宋" w:eastAsia="仿宋" w:cs="仿宋"/>
          <w:b/>
          <w:bCs/>
          <w:sz w:val="32"/>
          <w:szCs w:val="32"/>
        </w:rPr>
        <w:t>绩效指标：</w:t>
      </w:r>
      <w:r>
        <w:rPr>
          <w:rFonts w:hint="eastAsia" w:ascii="仿宋" w:hAnsi="仿宋" w:eastAsia="仿宋" w:cs="仿宋"/>
          <w:sz w:val="32"/>
          <w:szCs w:val="32"/>
        </w:rPr>
        <w:t>完成编辑印刷《石家庄社会科学》杂志6期；编印制度、开展各类业务活动下发文件数不少于10次。</w:t>
      </w:r>
    </w:p>
    <w:p w14:paraId="33F077E0">
      <w:pPr>
        <w:keepNext w:val="0"/>
        <w:keepLines w:val="0"/>
        <w:pageBreakBefore w:val="0"/>
        <w:widowControl w:val="0"/>
        <w:kinsoku/>
        <w:wordWrap/>
        <w:overflowPunct/>
        <w:topLinePunct w:val="0"/>
        <w:autoSpaceDN/>
        <w:bidi w:val="0"/>
        <w:adjustRightInd/>
        <w:snapToGrid/>
        <w:spacing w:beforeAutospacing="0" w:afterAutospacing="0" w:line="360" w:lineRule="auto"/>
        <w:ind w:firstLine="643" w:firstLineChars="200"/>
        <w:jc w:val="left"/>
        <w:textAlignment w:val="auto"/>
        <w:rPr>
          <w:rFonts w:hint="eastAsia" w:ascii="仿宋" w:hAnsi="仿宋" w:eastAsia="仿宋" w:cs="仿宋"/>
          <w:b w:val="0"/>
          <w:bCs/>
          <w:sz w:val="32"/>
          <w:szCs w:val="32"/>
          <w:lang w:eastAsia="zh-CN"/>
        </w:rPr>
      </w:pPr>
      <w:r>
        <w:rPr>
          <w:rFonts w:hint="eastAsia" w:ascii="仿宋" w:hAnsi="仿宋" w:eastAsia="仿宋" w:cs="仿宋"/>
          <w:b/>
          <w:bCs/>
          <w:sz w:val="32"/>
          <w:szCs w:val="32"/>
          <w:lang w:eastAsia="zh-CN"/>
        </w:rPr>
        <w:t>完成情况</w:t>
      </w:r>
      <w:r>
        <w:rPr>
          <w:rFonts w:hint="eastAsia" w:ascii="仿宋" w:hAnsi="仿宋" w:eastAsia="仿宋" w:cs="仿宋"/>
          <w:sz w:val="32"/>
          <w:szCs w:val="32"/>
          <w:lang w:eastAsia="zh-CN"/>
        </w:rPr>
        <w:t>：</w:t>
      </w:r>
      <w:r>
        <w:rPr>
          <w:rFonts w:hint="eastAsia" w:ascii="仿宋" w:hAnsi="仿宋" w:eastAsia="仿宋" w:cs="仿宋"/>
          <w:b w:val="0"/>
          <w:bCs/>
          <w:sz w:val="32"/>
          <w:szCs w:val="32"/>
          <w:lang w:eastAsia="zh-CN"/>
        </w:rPr>
        <w:t>6期杂志全部完成印刷，下发文件</w:t>
      </w:r>
      <w:r>
        <w:rPr>
          <w:rFonts w:hint="eastAsia" w:ascii="仿宋" w:hAnsi="仿宋" w:eastAsia="仿宋" w:cs="仿宋"/>
          <w:b w:val="0"/>
          <w:bCs/>
          <w:sz w:val="32"/>
          <w:szCs w:val="32"/>
          <w:lang w:val="en-US" w:eastAsia="zh-CN"/>
        </w:rPr>
        <w:t>22</w:t>
      </w:r>
      <w:r>
        <w:rPr>
          <w:rFonts w:hint="eastAsia" w:ascii="仿宋" w:hAnsi="仿宋" w:eastAsia="仿宋" w:cs="仿宋"/>
          <w:b w:val="0"/>
          <w:bCs/>
          <w:sz w:val="32"/>
          <w:szCs w:val="32"/>
          <w:lang w:eastAsia="zh-CN"/>
        </w:rPr>
        <w:t>次。已完成。</w:t>
      </w:r>
    </w:p>
    <w:p w14:paraId="2D3A77DC">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10" w:leftChars="0" w:firstLine="640" w:firstLineChars="0"/>
        <w:textAlignment w:val="auto"/>
        <w:rPr>
          <w:rFonts w:hint="eastAsia" w:ascii="仿宋_GB2312" w:hAnsi="仿宋_GB2312" w:eastAsia="仿宋_GB2312" w:cs="仿宋_GB2312"/>
          <w:b/>
          <w:bCs/>
          <w:i w:val="0"/>
          <w:caps w:val="0"/>
          <w:color w:val="343434"/>
          <w:spacing w:val="0"/>
          <w:sz w:val="32"/>
          <w:szCs w:val="32"/>
          <w:lang w:eastAsia="zh-CN"/>
        </w:rPr>
      </w:pPr>
      <w:r>
        <w:rPr>
          <w:rFonts w:hint="eastAsia" w:ascii="仿宋_GB2312" w:hAnsi="仿宋_GB2312" w:eastAsia="仿宋_GB2312" w:cs="仿宋_GB2312"/>
          <w:b/>
          <w:bCs/>
          <w:i w:val="0"/>
          <w:caps w:val="0"/>
          <w:color w:val="343434"/>
          <w:spacing w:val="0"/>
          <w:sz w:val="32"/>
          <w:szCs w:val="32"/>
          <w:lang w:eastAsia="zh-CN"/>
        </w:rPr>
        <w:t>今后工作目标</w:t>
      </w:r>
    </w:p>
    <w:p w14:paraId="7F2C4F1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b w:val="0"/>
          <w:i w:val="0"/>
          <w:caps w:val="0"/>
          <w:color w:val="343434"/>
          <w:spacing w:val="0"/>
          <w:sz w:val="32"/>
          <w:szCs w:val="32"/>
        </w:rPr>
      </w:pPr>
      <w:r>
        <w:rPr>
          <w:rFonts w:hint="eastAsia" w:ascii="仿宋_GB2312" w:hAnsi="仿宋_GB2312" w:eastAsia="仿宋_GB2312" w:cs="仿宋_GB2312"/>
          <w:b w:val="0"/>
          <w:i w:val="0"/>
          <w:caps w:val="0"/>
          <w:color w:val="343434"/>
          <w:spacing w:val="0"/>
          <w:sz w:val="32"/>
          <w:szCs w:val="32"/>
          <w:lang w:eastAsia="zh-CN"/>
        </w:rPr>
        <w:t>年度绩效目标全部按时完成，且完成质量较好。在今后工作中，我院将进一步</w:t>
      </w:r>
      <w:r>
        <w:rPr>
          <w:rFonts w:hint="eastAsia" w:ascii="仿宋_GB2312" w:hAnsi="仿宋_GB2312" w:eastAsia="仿宋_GB2312" w:cs="仿宋_GB2312"/>
          <w:b w:val="0"/>
          <w:i w:val="0"/>
          <w:caps w:val="0"/>
          <w:color w:val="343434"/>
          <w:spacing w:val="0"/>
          <w:sz w:val="32"/>
          <w:szCs w:val="32"/>
        </w:rPr>
        <w:t>加强对</w:t>
      </w:r>
      <w:r>
        <w:rPr>
          <w:rFonts w:hint="eastAsia" w:ascii="仿宋_GB2312" w:hAnsi="仿宋_GB2312" w:eastAsia="仿宋_GB2312" w:cs="仿宋_GB2312"/>
          <w:b w:val="0"/>
          <w:i w:val="0"/>
          <w:caps w:val="0"/>
          <w:color w:val="343434"/>
          <w:spacing w:val="0"/>
          <w:sz w:val="32"/>
          <w:szCs w:val="32"/>
          <w:lang w:eastAsia="zh-CN"/>
        </w:rPr>
        <w:t>绩效管理</w:t>
      </w:r>
      <w:r>
        <w:rPr>
          <w:rFonts w:hint="eastAsia" w:ascii="仿宋_GB2312" w:hAnsi="仿宋_GB2312" w:eastAsia="仿宋_GB2312" w:cs="仿宋_GB2312"/>
          <w:b w:val="0"/>
          <w:i w:val="0"/>
          <w:caps w:val="0"/>
          <w:color w:val="343434"/>
          <w:spacing w:val="0"/>
          <w:sz w:val="32"/>
          <w:szCs w:val="32"/>
        </w:rPr>
        <w:t>工作的</w:t>
      </w:r>
      <w:r>
        <w:rPr>
          <w:rFonts w:hint="eastAsia" w:ascii="仿宋_GB2312" w:hAnsi="仿宋_GB2312" w:eastAsia="仿宋_GB2312" w:cs="仿宋_GB2312"/>
          <w:b w:val="0"/>
          <w:i w:val="0"/>
          <w:caps w:val="0"/>
          <w:color w:val="343434"/>
          <w:spacing w:val="0"/>
          <w:sz w:val="32"/>
          <w:szCs w:val="32"/>
          <w:lang w:eastAsia="zh-CN"/>
        </w:rPr>
        <w:t>组织</w:t>
      </w:r>
      <w:r>
        <w:rPr>
          <w:rFonts w:hint="eastAsia" w:ascii="仿宋_GB2312" w:hAnsi="仿宋_GB2312" w:eastAsia="仿宋_GB2312" w:cs="仿宋_GB2312"/>
          <w:b w:val="0"/>
          <w:i w:val="0"/>
          <w:caps w:val="0"/>
          <w:color w:val="343434"/>
          <w:spacing w:val="0"/>
          <w:sz w:val="32"/>
          <w:szCs w:val="32"/>
        </w:rPr>
        <w:t>领导，</w:t>
      </w:r>
      <w:r>
        <w:rPr>
          <w:rFonts w:hint="eastAsia" w:ascii="仿宋_GB2312" w:hAnsi="仿宋_GB2312" w:eastAsia="仿宋_GB2312" w:cs="仿宋_GB2312"/>
          <w:b w:val="0"/>
          <w:i w:val="0"/>
          <w:caps w:val="0"/>
          <w:color w:val="343434"/>
          <w:spacing w:val="0"/>
          <w:sz w:val="32"/>
          <w:szCs w:val="32"/>
          <w:lang w:eastAsia="zh-CN"/>
        </w:rPr>
        <w:t>提高干部职工对绩效自评的认识，完善工作方法，</w:t>
      </w:r>
      <w:r>
        <w:rPr>
          <w:rFonts w:hint="eastAsia" w:ascii="仿宋_GB2312" w:hAnsi="仿宋_GB2312" w:eastAsia="仿宋_GB2312" w:cs="仿宋_GB2312"/>
          <w:b w:val="0"/>
          <w:i w:val="0"/>
          <w:caps w:val="0"/>
          <w:color w:val="343434"/>
          <w:spacing w:val="0"/>
          <w:sz w:val="32"/>
          <w:szCs w:val="32"/>
        </w:rPr>
        <w:t>及时发现项目运行过程中出现的问题并加以改进。</w:t>
      </w:r>
      <w:r>
        <w:rPr>
          <w:rFonts w:hint="eastAsia" w:ascii="仿宋_GB2312" w:hAnsi="仿宋_GB2312" w:eastAsia="仿宋_GB2312" w:cs="仿宋_GB2312"/>
          <w:b w:val="0"/>
          <w:i w:val="0"/>
          <w:caps w:val="0"/>
          <w:color w:val="343434"/>
          <w:spacing w:val="0"/>
          <w:sz w:val="32"/>
          <w:szCs w:val="32"/>
          <w:lang w:eastAsia="zh-CN"/>
        </w:rPr>
        <w:t>继续</w:t>
      </w:r>
      <w:r>
        <w:rPr>
          <w:rFonts w:hint="eastAsia" w:ascii="仿宋_GB2312" w:hAnsi="仿宋_GB2312" w:eastAsia="仿宋_GB2312" w:cs="仿宋_GB2312"/>
          <w:b w:val="0"/>
          <w:i w:val="0"/>
          <w:caps w:val="0"/>
          <w:color w:val="343434"/>
          <w:spacing w:val="0"/>
          <w:sz w:val="32"/>
          <w:szCs w:val="32"/>
        </w:rPr>
        <w:t>严格按项目规范要求，</w:t>
      </w:r>
      <w:r>
        <w:rPr>
          <w:rFonts w:hint="eastAsia" w:ascii="仿宋_GB2312" w:hAnsi="仿宋_GB2312" w:eastAsia="仿宋_GB2312" w:cs="仿宋_GB2312"/>
          <w:b w:val="0"/>
          <w:i w:val="0"/>
          <w:caps w:val="0"/>
          <w:color w:val="343434"/>
          <w:spacing w:val="0"/>
          <w:sz w:val="32"/>
          <w:szCs w:val="32"/>
          <w:lang w:eastAsia="zh-CN"/>
        </w:rPr>
        <w:t>科学设置绩效指标，</w:t>
      </w:r>
      <w:r>
        <w:rPr>
          <w:rFonts w:hint="eastAsia" w:ascii="仿宋_GB2312" w:hAnsi="仿宋_GB2312" w:eastAsia="仿宋_GB2312" w:cs="仿宋_GB2312"/>
          <w:b w:val="0"/>
          <w:i w:val="0"/>
          <w:caps w:val="0"/>
          <w:color w:val="343434"/>
          <w:spacing w:val="0"/>
          <w:sz w:val="32"/>
          <w:szCs w:val="32"/>
        </w:rPr>
        <w:t>做到专款专用，确保项目工作顺利开展。加强</w:t>
      </w:r>
      <w:r>
        <w:rPr>
          <w:rFonts w:hint="eastAsia" w:ascii="仿宋_GB2312" w:hAnsi="仿宋_GB2312" w:eastAsia="仿宋_GB2312" w:cs="仿宋_GB2312"/>
          <w:b w:val="0"/>
          <w:i w:val="0"/>
          <w:caps w:val="0"/>
          <w:color w:val="343434"/>
          <w:spacing w:val="0"/>
          <w:sz w:val="32"/>
          <w:szCs w:val="32"/>
          <w:lang w:eastAsia="zh-CN"/>
        </w:rPr>
        <w:t>监管</w:t>
      </w:r>
      <w:r>
        <w:rPr>
          <w:rFonts w:hint="eastAsia" w:ascii="仿宋_GB2312" w:hAnsi="仿宋_GB2312" w:eastAsia="仿宋_GB2312" w:cs="仿宋_GB2312"/>
          <w:b w:val="0"/>
          <w:i w:val="0"/>
          <w:caps w:val="0"/>
          <w:color w:val="343434"/>
          <w:spacing w:val="0"/>
          <w:sz w:val="32"/>
          <w:szCs w:val="32"/>
        </w:rPr>
        <w:t>监督</w:t>
      </w:r>
      <w:r>
        <w:rPr>
          <w:rFonts w:hint="eastAsia" w:ascii="仿宋_GB2312" w:hAnsi="仿宋_GB2312" w:eastAsia="仿宋_GB2312" w:cs="仿宋_GB2312"/>
          <w:b w:val="0"/>
          <w:i w:val="0"/>
          <w:caps w:val="0"/>
          <w:color w:val="343434"/>
          <w:spacing w:val="0"/>
          <w:sz w:val="32"/>
          <w:szCs w:val="32"/>
          <w:lang w:eastAsia="zh-CN"/>
        </w:rPr>
        <w:t>，</w:t>
      </w:r>
      <w:r>
        <w:rPr>
          <w:rFonts w:hint="eastAsia" w:ascii="仿宋_GB2312" w:hAnsi="仿宋_GB2312" w:eastAsia="仿宋_GB2312" w:cs="仿宋_GB2312"/>
          <w:b w:val="0"/>
          <w:i w:val="0"/>
          <w:caps w:val="0"/>
          <w:color w:val="343434"/>
          <w:spacing w:val="0"/>
          <w:sz w:val="32"/>
          <w:szCs w:val="32"/>
        </w:rPr>
        <w:t>对日常工作加强规范和监督，防止在项目执行过程中出现偏差。</w:t>
      </w:r>
    </w:p>
    <w:p w14:paraId="2E0BDFE0">
      <w:pPr>
        <w:pStyle w:val="2"/>
        <w:rPr>
          <w:rFonts w:hint="eastAsia" w:ascii="仿宋" w:hAnsi="仿宋" w:eastAsia="仿宋" w:cs="仿宋"/>
          <w:b w:val="0"/>
          <w:bCs/>
          <w:sz w:val="32"/>
          <w:szCs w:val="32"/>
          <w:lang w:eastAsia="zh-CN"/>
        </w:rPr>
      </w:pPr>
    </w:p>
    <w:p w14:paraId="4AF653FA">
      <w:pPr>
        <w:rPr>
          <w:rFonts w:hint="eastAsia" w:ascii="仿宋" w:hAnsi="仿宋" w:eastAsia="仿宋" w:cs="仿宋"/>
          <w:b w:val="0"/>
          <w:bCs/>
          <w:sz w:val="32"/>
          <w:szCs w:val="32"/>
          <w:lang w:eastAsia="zh-CN"/>
        </w:rPr>
      </w:pPr>
    </w:p>
    <w:p w14:paraId="731D6706">
      <w:pPr>
        <w:pStyle w:val="2"/>
        <w:ind w:firstLine="4480" w:firstLineChars="1400"/>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石家庄市社会科学院</w:t>
      </w:r>
    </w:p>
    <w:p w14:paraId="130BE50E">
      <w:pPr>
        <w:ind w:firstLine="4800" w:firstLineChars="1500"/>
        <w:rPr>
          <w:rFonts w:hint="default"/>
          <w:lang w:val="en-US" w:eastAsia="zh-CN"/>
        </w:rPr>
      </w:pPr>
      <w:r>
        <w:rPr>
          <w:rFonts w:hint="eastAsia" w:ascii="仿宋" w:hAnsi="仿宋" w:eastAsia="仿宋" w:cs="仿宋"/>
          <w:b w:val="0"/>
          <w:bCs/>
          <w:sz w:val="32"/>
          <w:szCs w:val="32"/>
          <w:lang w:val="en-US" w:eastAsia="zh-CN"/>
        </w:rPr>
        <w:t>2021年9月10日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A3DCE">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2132804">
                <w:pPr>
                  <w:pStyle w:val="3"/>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3B95E8"/>
    <w:multiLevelType w:val="singleLevel"/>
    <w:tmpl w:val="E63B95E8"/>
    <w:lvl w:ilvl="0" w:tentative="0">
      <w:start w:val="2"/>
      <w:numFmt w:val="decimal"/>
      <w:suff w:val="nothing"/>
      <w:lvlText w:val="%1、"/>
      <w:lvlJc w:val="left"/>
    </w:lvl>
  </w:abstractNum>
  <w:abstractNum w:abstractNumId="1">
    <w:nsid w:val="FEAC7906"/>
    <w:multiLevelType w:val="singleLevel"/>
    <w:tmpl w:val="FEAC7906"/>
    <w:lvl w:ilvl="0" w:tentative="0">
      <w:start w:val="5"/>
      <w:numFmt w:val="chineseCounting"/>
      <w:suff w:val="nothing"/>
      <w:lvlText w:val="%1、"/>
      <w:lvlJc w:val="left"/>
      <w:pPr>
        <w:ind w:left="-1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B929EC"/>
    <w:rsid w:val="00B929EC"/>
    <w:rsid w:val="00D069DB"/>
    <w:rsid w:val="0236695E"/>
    <w:rsid w:val="02AB0DCD"/>
    <w:rsid w:val="06BD3FD7"/>
    <w:rsid w:val="118F21B6"/>
    <w:rsid w:val="1C8C0A68"/>
    <w:rsid w:val="1CDE2836"/>
    <w:rsid w:val="1D3B1FCD"/>
    <w:rsid w:val="2958397B"/>
    <w:rsid w:val="2B367388"/>
    <w:rsid w:val="2D3E5A45"/>
    <w:rsid w:val="34433112"/>
    <w:rsid w:val="40E3039D"/>
    <w:rsid w:val="46FA51E3"/>
    <w:rsid w:val="5360769A"/>
    <w:rsid w:val="561523F9"/>
    <w:rsid w:val="652F4EE9"/>
    <w:rsid w:val="70526372"/>
    <w:rsid w:val="71DC421D"/>
    <w:rsid w:val="76CE504C"/>
    <w:rsid w:val="7B13674D"/>
    <w:rsid w:val="7E7BF304"/>
    <w:rsid w:val="AE9F8728"/>
    <w:rsid w:val="CCFEE2BC"/>
    <w:rsid w:val="FAFF51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2"/>
    <w:basedOn w:val="1"/>
    <w:next w:val="1"/>
    <w:qFormat/>
    <w:uiPriority w:val="0"/>
    <w:pPr>
      <w:spacing w:before="100" w:beforeLines="0" w:beforeAutospacing="1" w:after="100" w:afterLines="0" w:afterAutospacing="1"/>
      <w:jc w:val="left"/>
    </w:pPr>
    <w:rPr>
      <w:rFonts w:hint="eastAsia" w:ascii="宋体" w:hAnsi="宋体" w:eastAsia="宋体" w:cs="宋体"/>
      <w:b/>
      <w:kern w:val="0"/>
      <w:sz w:val="36"/>
      <w:szCs w:val="36"/>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Pages>
  <Words>3653</Words>
  <Characters>3759</Characters>
  <Lines>22</Lines>
  <Paragraphs>6</Paragraphs>
  <TotalTime>10</TotalTime>
  <ScaleCrop>false</ScaleCrop>
  <LinksUpToDate>false</LinksUpToDate>
  <CharactersWithSpaces>3770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2021-08-23T19:43:00Z</dcterms:created>
  <dc:creator>微软用户</dc:creator>
  <cp:lastModifiedBy>13323011735</cp:lastModifiedBy>
  <cp:lastPrinted>2021-09-16T01:09:00Z</cp:lastPrinted>
  <dcterms:modified xsi:type="dcterms:W3CDTF">2025-06-17T06:29:16Z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10A20B66862142AF92C318B710238D6D</vt:lpwstr>
  </property>
  <property fmtid="{D5CDD505-2E9C-101B-9397-08002B2CF9AE}" pid="4" name="KSOTemplateDocerSaveRecord">
    <vt:lpwstr>eyJoZGlkIjoiYTRkZjYwODQyN2QxOTU4Mzc5MDkyZjcyNTA5NjE4M2QiLCJ1c2VySWQiOiIxNTUwMjQwMDk2In0=</vt:lpwstr>
  </property>
</Properties>
</file>