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232091">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2C438F08">
      <w:pPr>
        <w:spacing w:line="560" w:lineRule="exact"/>
        <w:jc w:val="center"/>
        <w:rPr>
          <w:rFonts w:ascii="宋体" w:hAnsi="宋体" w:cs="宋体"/>
          <w:b/>
          <w:bCs/>
          <w:sz w:val="44"/>
          <w:szCs w:val="44"/>
        </w:rPr>
      </w:pPr>
    </w:p>
    <w:p w14:paraId="1743DFFD">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石家庄市井陉矿区人民检察院</w:t>
      </w:r>
    </w:p>
    <w:p w14:paraId="5D726034">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72C44A4B">
      <w:pPr>
        <w:spacing w:line="560" w:lineRule="exact"/>
        <w:jc w:val="center"/>
        <w:rPr>
          <w:rFonts w:ascii="华文楷体" w:eastAsia="华文楷体"/>
          <w:sz w:val="32"/>
          <w:szCs w:val="32"/>
        </w:rPr>
      </w:pPr>
    </w:p>
    <w:p w14:paraId="40FF3587">
      <w:pPr>
        <w:spacing w:line="560" w:lineRule="exact"/>
        <w:jc w:val="center"/>
        <w:rPr>
          <w:rFonts w:ascii="华文楷体" w:eastAsia="华文楷体"/>
          <w:sz w:val="32"/>
          <w:szCs w:val="32"/>
        </w:rPr>
      </w:pPr>
    </w:p>
    <w:p w14:paraId="27B5366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石家庄市井陉矿区人民检察院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3720CC9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A1E9CF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18AA3FD">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1.部门职能</w:t>
      </w:r>
    </w:p>
    <w:p w14:paraId="63C8F5E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根据《矿区人民检察院职能配置、内设机构和人员编制规定》，矿区人民检察院的主要职责是：</w:t>
      </w:r>
    </w:p>
    <w:p w14:paraId="4E13217A">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（1）深入贯彻习近平新时代中国特色社会主义思想，深入贯彻党的路线方针和决策部署，坚持党对检察工作的绝对领导，坚决维护习近平总书记的核心地位，坚决维护党中央权威和集中统一领导。</w:t>
      </w:r>
    </w:p>
    <w:p w14:paraId="28760A66">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（2）依法向区人民代表大会及其常务委员会提出议案。</w:t>
      </w:r>
    </w:p>
    <w:p w14:paraId="6E7156E7">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（3）贯彻落实检察工作方针、总体规划，研究制定检察工作计划并组织实施。</w:t>
      </w:r>
    </w:p>
    <w:p w14:paraId="79110E05">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（4）依照法律规定对直接受理的刑事案件行使侦查权。</w:t>
      </w:r>
    </w:p>
    <w:p w14:paraId="37F10551">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（5）负责对管辖的各类刑事案件依法审查批准逮捕、决定逮捕、提起公诉。</w:t>
      </w:r>
    </w:p>
    <w:p w14:paraId="0F3EB0AB">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（6）负责应由本院承办的刑事、民事、行政诉讼活动及刑事、民事、行政判决和裁定等生效法律文书执行的法律监督工作。</w:t>
      </w:r>
    </w:p>
    <w:p w14:paraId="4C6F344C">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（7）负责应由本院承办的提起公益诉讼工作。</w:t>
      </w:r>
    </w:p>
    <w:p w14:paraId="6C2F5F9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（8）依法受理核准追诉案件，审查是否上报。</w:t>
      </w:r>
    </w:p>
    <w:p w14:paraId="13AE8AF8">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（9）负责应由本院承办的对看守所、社区矫正等执法活动的法律监督工作。</w:t>
      </w:r>
    </w:p>
    <w:p w14:paraId="6CF0309C">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（10）受理向本院的控告申诉。</w:t>
      </w:r>
    </w:p>
    <w:p w14:paraId="19D1E9D7">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（11）组织检察工作中法律政策具体应用问题的研究；组织开展检察理论研究工作。</w:t>
      </w:r>
    </w:p>
    <w:p w14:paraId="383D2380">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（12）负责检察人员思想政治教育和业务培训工作；按照权限管理检察官和其他工作人员。</w:t>
      </w:r>
    </w:p>
    <w:p w14:paraId="130296CA">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（13）负责本院检务督察工作。</w:t>
      </w:r>
    </w:p>
    <w:p w14:paraId="4DCEA6E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（14）负责本院检务保障以及检察技术、信息化建设工作。</w:t>
      </w:r>
    </w:p>
    <w:p w14:paraId="73709779">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（15）完成其他应当由本院负责的工作。</w:t>
      </w:r>
    </w:p>
    <w:p w14:paraId="4C965E78">
      <w:pPr>
        <w:pStyle w:val="8"/>
        <w:keepNext w:val="0"/>
        <w:keepLines w:val="0"/>
        <w:pageBreakBefore w:val="0"/>
        <w:widowControl w:val="0"/>
        <w:kinsoku/>
        <w:wordWrap/>
        <w:overflowPunct/>
        <w:topLinePunct w:val="0"/>
        <w:autoSpaceDE/>
        <w:autoSpaceDN/>
        <w:bidi w:val="0"/>
        <w:spacing w:line="560" w:lineRule="exact"/>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2.组织机构及人员情况</w:t>
      </w:r>
    </w:p>
    <w:p w14:paraId="520F0222">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石家庄市井陉矿区人民检察院设下列内设机构：</w:t>
      </w:r>
    </w:p>
    <w:p w14:paraId="3CAD1D91">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办公室。负责日常政务、办理文电、会务、机要、文秘、档案、保密、检务公开等工作；协调督办上级重要工作、批办事项；负责人大代表联络及管理检务协作、经费资产、基础建设、科技装备、交通工具、接待、后勤服务、检察技术、信息化建设等工作。</w:t>
      </w:r>
    </w:p>
    <w:p w14:paraId="7027B2B2">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一检察部。负责刑事犯罪及涉未成年人犯罪案件的审查逮捕、审查起诉，开展相关立案监督、侦查监督、审判监督及相关案件的补充侦查，办理相关刑事申诉案件；负责检察机关社会治安综合治理工作；开展未成年人司法保护和预防未成年人犯罪工作。</w:t>
      </w:r>
    </w:p>
    <w:p w14:paraId="6A37BBD5">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二检察部。负责对申请监督和提请抗诉的民事、行政案件的审查、抗诉，对区人民法院民事、行政诉讼活动进行监督，对审判监督程序以外的其他民事、行政审判程序中审判人员的违法行为提出检察建议，对民事、行政执行活动实行法律监督。开展民事、行政支持起诉工作，办理民事、行政申诉案件；负责办理生态环境和资源保护、食品药品安全、国有财产保护、国有土地使用权出让等领域的行政公益诉讼案件，侵害英雄烈士姓名、肖像、名誉、荣誉的公益诉讼案件；负责对区人民法院开庭审理的公益诉讼案件派员出席法庭，依照有关规定提出检察建议。办理公益诉讼申诉案件。</w:t>
      </w:r>
    </w:p>
    <w:p w14:paraId="7C970FEC">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三检察部。负责对看守所和社区矫正等执法活动监督，对法律规定的司法工作人员利用职权实施的非法拘禁、刑讯逼供、非法搜查等侵犯公民权利、损害司法公正犯罪的侦查。负责案件受理流转、办案流程监控、涉案财物监管、法律文书监管、案件信息公开、案件质量评查、业务考评和统计分析；负责人民监督员工作及业务应用系统的应用。负责检察调研及理论研究，司法体制改革综合协调工作；承办本院检察委员会日常工作。受理控告、申诉、信访；承办国家赔偿案件和国家司法救助案件；负责接待群众来访、处理群众来信（含电、网等）事项。</w:t>
      </w:r>
    </w:p>
    <w:p w14:paraId="3E64A292">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政治部（司法警察大队）。负责干部人事、教育培训、检察宣传、表彰奖励、舆情应对、党建群团、党风廉政、检务督察、离退休等工作。负责司法警务工作；负责提押、看管、送达等工作，配合检察监督事项。</w:t>
      </w:r>
    </w:p>
    <w:p w14:paraId="678B098C">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政法专项编制27名。设检察长1名，副检察长3名，政治部主任1名（副科长级），检察委员会专职委员2名（副科长级）；内设机构股级领导职数6正4副。</w:t>
      </w:r>
    </w:p>
    <w:p w14:paraId="60582190">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3.资产情况</w:t>
      </w:r>
    </w:p>
    <w:p w14:paraId="128D4F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黑体"/>
          <w:kern w:val="2"/>
          <w:sz w:val="32"/>
          <w:szCs w:val="32"/>
          <w:lang w:val="en-US" w:eastAsia="zh-CN" w:bidi="ar-SA"/>
        </w:rPr>
        <w:t>2023年末固定资产总量为1496.88万元。</w:t>
      </w:r>
    </w:p>
    <w:p w14:paraId="12A0F9B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5E65FEA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年预算</w:t>
      </w:r>
      <w:r>
        <w:rPr>
          <w:rFonts w:hint="eastAsia" w:ascii="仿宋_GB2312" w:hAnsi="仿宋" w:eastAsia="仿宋_GB2312" w:cs="仿宋"/>
          <w:sz w:val="32"/>
          <w:szCs w:val="32"/>
          <w:lang w:eastAsia="zh-CN"/>
        </w:rPr>
        <w:t>收入</w:t>
      </w:r>
      <w:r>
        <w:rPr>
          <w:rFonts w:hint="eastAsia" w:ascii="仿宋_GB2312" w:hAnsi="仿宋" w:eastAsia="仿宋_GB2312" w:cs="仿宋"/>
          <w:sz w:val="32"/>
          <w:szCs w:val="32"/>
        </w:rPr>
        <w:t>为</w:t>
      </w:r>
      <w:r>
        <w:rPr>
          <w:rFonts w:hint="eastAsia" w:ascii="仿宋_GB2312" w:hAnsi="仿宋" w:eastAsia="仿宋_GB2312" w:cs="仿宋"/>
          <w:sz w:val="32"/>
          <w:szCs w:val="32"/>
          <w:lang w:val="en-US" w:eastAsia="zh-CN"/>
        </w:rPr>
        <w:t>1009.92</w:t>
      </w:r>
      <w:r>
        <w:rPr>
          <w:rFonts w:hint="eastAsia" w:ascii="仿宋_GB2312" w:hAnsi="仿宋" w:eastAsia="仿宋_GB2312" w:cs="仿宋"/>
          <w:sz w:val="32"/>
          <w:szCs w:val="32"/>
        </w:rPr>
        <w:t>万元，其中财政拨款</w:t>
      </w:r>
      <w:r>
        <w:rPr>
          <w:rFonts w:hint="eastAsia" w:ascii="仿宋_GB2312" w:hAnsi="仿宋" w:eastAsia="仿宋_GB2312" w:cs="仿宋"/>
          <w:sz w:val="32"/>
          <w:szCs w:val="32"/>
          <w:lang w:val="en-US" w:eastAsia="zh-CN"/>
        </w:rPr>
        <w:t>1009.92</w:t>
      </w:r>
      <w:r>
        <w:rPr>
          <w:rFonts w:hint="eastAsia" w:ascii="仿宋_GB2312" w:hAnsi="仿宋" w:eastAsia="仿宋_GB2312" w:cs="仿宋"/>
          <w:sz w:val="32"/>
          <w:szCs w:val="32"/>
        </w:rPr>
        <w:t>万元，占总预算的100%。整体预算中，人员经费预算</w:t>
      </w:r>
      <w:r>
        <w:rPr>
          <w:rFonts w:hint="eastAsia" w:ascii="仿宋_GB2312" w:hAnsi="仿宋" w:eastAsia="仿宋_GB2312" w:cs="仿宋"/>
          <w:sz w:val="32"/>
          <w:szCs w:val="32"/>
          <w:lang w:val="en-US" w:eastAsia="zh-CN"/>
        </w:rPr>
        <w:t>645.10</w:t>
      </w:r>
      <w:r>
        <w:rPr>
          <w:rFonts w:hint="eastAsia" w:ascii="仿宋_GB2312" w:hAnsi="仿宋" w:eastAsia="仿宋_GB2312" w:cs="仿宋"/>
          <w:sz w:val="32"/>
          <w:szCs w:val="32"/>
        </w:rPr>
        <w:t>万元，日常公用经费预算</w:t>
      </w:r>
      <w:r>
        <w:rPr>
          <w:rFonts w:hint="eastAsia" w:ascii="仿宋_GB2312" w:hAnsi="仿宋" w:eastAsia="仿宋_GB2312" w:cs="仿宋"/>
          <w:sz w:val="32"/>
          <w:szCs w:val="32"/>
          <w:lang w:val="en-US" w:eastAsia="zh-CN"/>
        </w:rPr>
        <w:t>110.89</w:t>
      </w:r>
      <w:r>
        <w:rPr>
          <w:rFonts w:hint="eastAsia" w:ascii="仿宋_GB2312" w:hAnsi="仿宋" w:eastAsia="仿宋_GB2312" w:cs="仿宋"/>
          <w:sz w:val="32"/>
          <w:szCs w:val="32"/>
        </w:rPr>
        <w:t>万元（包含“三公经费”预算</w:t>
      </w:r>
      <w:r>
        <w:rPr>
          <w:rFonts w:hint="eastAsia" w:ascii="仿宋_GB2312" w:hAnsi="仿宋" w:eastAsia="仿宋_GB2312" w:cs="仿宋"/>
          <w:sz w:val="32"/>
          <w:szCs w:val="32"/>
          <w:lang w:val="en-US" w:eastAsia="zh-CN"/>
        </w:rPr>
        <w:t>10.20</w:t>
      </w:r>
      <w:r>
        <w:rPr>
          <w:rFonts w:hint="eastAsia" w:ascii="仿宋_GB2312" w:hAnsi="仿宋" w:eastAsia="仿宋_GB2312" w:cs="仿宋"/>
          <w:sz w:val="32"/>
          <w:szCs w:val="32"/>
        </w:rPr>
        <w:t>万元），项目经费预算</w:t>
      </w:r>
      <w:r>
        <w:rPr>
          <w:rFonts w:hint="eastAsia" w:ascii="仿宋_GB2312" w:hAnsi="仿宋" w:eastAsia="仿宋_GB2312" w:cs="仿宋"/>
          <w:sz w:val="32"/>
          <w:szCs w:val="32"/>
          <w:lang w:val="en-US" w:eastAsia="zh-CN"/>
        </w:rPr>
        <w:t>253.93</w:t>
      </w:r>
      <w:r>
        <w:rPr>
          <w:rFonts w:hint="eastAsia" w:ascii="仿宋_GB2312" w:hAnsi="仿宋" w:eastAsia="仿宋_GB2312" w:cs="仿宋"/>
          <w:sz w:val="32"/>
          <w:szCs w:val="32"/>
        </w:rPr>
        <w:t>万元。</w:t>
      </w:r>
    </w:p>
    <w:p w14:paraId="65B17D6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年整体支出为</w:t>
      </w:r>
      <w:r>
        <w:rPr>
          <w:rFonts w:hint="eastAsia" w:ascii="仿宋_GB2312" w:hAnsi="仿宋" w:eastAsia="仿宋_GB2312" w:cs="仿宋"/>
          <w:sz w:val="32"/>
          <w:szCs w:val="32"/>
          <w:lang w:val="en-US" w:eastAsia="zh-CN"/>
        </w:rPr>
        <w:t>895.65</w:t>
      </w:r>
      <w:r>
        <w:rPr>
          <w:rFonts w:hint="eastAsia" w:ascii="仿宋_GB2312" w:hAnsi="仿宋" w:eastAsia="仿宋_GB2312" w:cs="仿宋"/>
          <w:sz w:val="32"/>
          <w:szCs w:val="32"/>
        </w:rPr>
        <w:t>万元。</w:t>
      </w:r>
    </w:p>
    <w:p w14:paraId="7B3CBCC1">
      <w:pPr>
        <w:spacing w:line="560" w:lineRule="exact"/>
        <w:ind w:firstLine="640"/>
        <w:rPr>
          <w:rFonts w:ascii="仿宋" w:hAnsi="仿宋" w:eastAsia="仿宋"/>
          <w:sz w:val="32"/>
          <w:szCs w:val="32"/>
        </w:rPr>
      </w:pPr>
      <w:r>
        <w:rPr>
          <w:rFonts w:hint="eastAsia" w:ascii="仿宋_GB2312" w:hAnsi="仿宋" w:eastAsia="仿宋_GB2312" w:cs="仿宋"/>
          <w:sz w:val="32"/>
          <w:szCs w:val="32"/>
        </w:rPr>
        <w:t>1.基本支出情况</w:t>
      </w:r>
    </w:p>
    <w:p w14:paraId="23E1862A">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基本支出是保障机构正常运转、完成日常工作任务而发生的支出，包括人员经费支出和日常公用经费（含“三公经费”）支出。</w:t>
      </w:r>
    </w:p>
    <w:p w14:paraId="0227A700">
      <w:pPr>
        <w:adjustRightInd w:val="0"/>
        <w:snapToGrid w:val="0"/>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年度本院基本支出</w:t>
      </w:r>
      <w:r>
        <w:rPr>
          <w:rFonts w:hint="eastAsia" w:ascii="仿宋_GB2312" w:hAnsi="仿宋" w:eastAsia="仿宋_GB2312" w:cs="仿宋"/>
          <w:sz w:val="32"/>
          <w:szCs w:val="32"/>
          <w:lang w:val="en-US" w:eastAsia="zh-CN"/>
        </w:rPr>
        <w:t>673.16万元</w:t>
      </w:r>
      <w:r>
        <w:rPr>
          <w:rFonts w:hint="eastAsia" w:ascii="仿宋_GB2312" w:hAnsi="仿宋" w:eastAsia="仿宋_GB2312" w:cs="仿宋"/>
          <w:sz w:val="32"/>
          <w:szCs w:val="32"/>
        </w:rPr>
        <w:t>，人员经费支出</w:t>
      </w:r>
      <w:r>
        <w:rPr>
          <w:rFonts w:hint="eastAsia" w:ascii="仿宋_GB2312" w:hAnsi="仿宋" w:eastAsia="仿宋_GB2312" w:cs="仿宋"/>
          <w:sz w:val="32"/>
          <w:szCs w:val="32"/>
          <w:lang w:val="en-US" w:eastAsia="zh-CN"/>
        </w:rPr>
        <w:t>566.89</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84.21</w:t>
      </w:r>
      <w:r>
        <w:rPr>
          <w:rFonts w:hint="eastAsia" w:ascii="仿宋_GB2312" w:hAnsi="仿宋" w:eastAsia="仿宋_GB2312" w:cs="仿宋"/>
          <w:sz w:val="32"/>
          <w:szCs w:val="32"/>
        </w:rPr>
        <w:t xml:space="preserve"> %，日常公用经费支出</w:t>
      </w:r>
      <w:r>
        <w:rPr>
          <w:rFonts w:hint="eastAsia" w:ascii="仿宋_GB2312" w:hAnsi="仿宋" w:eastAsia="仿宋_GB2312" w:cs="仿宋"/>
          <w:sz w:val="32"/>
          <w:szCs w:val="32"/>
          <w:lang w:val="en-US" w:eastAsia="zh-CN"/>
        </w:rPr>
        <w:t>106.27万</w:t>
      </w:r>
      <w:r>
        <w:rPr>
          <w:rFonts w:hint="eastAsia" w:ascii="仿宋_GB2312" w:hAnsi="仿宋" w:eastAsia="仿宋_GB2312" w:cs="仿宋"/>
          <w:sz w:val="32"/>
          <w:szCs w:val="32"/>
        </w:rPr>
        <w:t>元，占基本支出比例</w:t>
      </w:r>
      <w:r>
        <w:rPr>
          <w:rFonts w:hint="eastAsia" w:ascii="仿宋_GB2312" w:hAnsi="仿宋" w:eastAsia="仿宋_GB2312" w:cs="仿宋"/>
          <w:sz w:val="32"/>
          <w:szCs w:val="32"/>
          <w:lang w:val="en-US" w:eastAsia="zh-CN"/>
        </w:rPr>
        <w:t>15.79</w:t>
      </w:r>
      <w:r>
        <w:rPr>
          <w:rFonts w:hint="eastAsia" w:ascii="仿宋_GB2312" w:hAnsi="仿宋" w:eastAsia="仿宋_GB2312" w:cs="仿宋"/>
          <w:sz w:val="32"/>
          <w:szCs w:val="32"/>
        </w:rPr>
        <w:t>%。其中，“三公”经费支出为</w:t>
      </w:r>
      <w:r>
        <w:rPr>
          <w:rFonts w:hint="eastAsia" w:ascii="仿宋_GB2312" w:hAnsi="仿宋" w:eastAsia="仿宋_GB2312" w:cs="仿宋"/>
          <w:sz w:val="32"/>
          <w:szCs w:val="32"/>
          <w:lang w:val="en-US" w:eastAsia="zh-CN"/>
        </w:rPr>
        <w:t>8.06</w:t>
      </w:r>
      <w:r>
        <w:rPr>
          <w:rFonts w:hint="eastAsia" w:ascii="仿宋_GB2312" w:hAnsi="仿宋" w:eastAsia="仿宋_GB2312" w:cs="仿宋"/>
          <w:sz w:val="32"/>
          <w:szCs w:val="32"/>
        </w:rPr>
        <w:t>万元，占日常公用经费支出比例为</w:t>
      </w:r>
      <w:r>
        <w:rPr>
          <w:rFonts w:hint="eastAsia" w:ascii="仿宋_GB2312" w:hAnsi="仿宋" w:eastAsia="仿宋_GB2312" w:cs="仿宋"/>
          <w:sz w:val="32"/>
          <w:szCs w:val="32"/>
          <w:lang w:val="en-US" w:eastAsia="zh-CN"/>
        </w:rPr>
        <w:t>7.58</w:t>
      </w:r>
      <w:r>
        <w:rPr>
          <w:rFonts w:hint="eastAsia" w:ascii="仿宋_GB2312" w:hAnsi="仿宋" w:eastAsia="仿宋_GB2312" w:cs="仿宋"/>
          <w:sz w:val="32"/>
          <w:szCs w:val="32"/>
        </w:rPr>
        <w:t>%。</w:t>
      </w:r>
    </w:p>
    <w:p w14:paraId="6C40978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DC6A0A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总体绩效目标</w:t>
      </w:r>
    </w:p>
    <w:p w14:paraId="7CE2ACB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2023年我院将坚持以习近平新时代中国特色社会主义思想为指导，深入贯彻</w:t>
      </w:r>
      <w:r>
        <w:rPr>
          <w:rFonts w:hint="eastAsia" w:ascii="仿宋" w:hAnsi="仿宋" w:eastAsia="仿宋"/>
          <w:sz w:val="32"/>
          <w:szCs w:val="32"/>
          <w:lang w:eastAsia="zh-CN"/>
        </w:rPr>
        <w:t>党的二十大精神</w:t>
      </w:r>
      <w:r>
        <w:rPr>
          <w:rFonts w:hint="eastAsia" w:ascii="仿宋" w:hAnsi="仿宋" w:eastAsia="仿宋"/>
          <w:sz w:val="32"/>
          <w:szCs w:val="32"/>
        </w:rPr>
        <w:t>和习近平法治思想，坚持党对检察工作的绝对领导，坚决维护习近平总书记的核心地位，坚决维护党中央权威和集中统一领导。按照“讲政治、顾大局、谋发展、重自强”总体要求，依</w:t>
      </w:r>
      <w:bookmarkStart w:id="0" w:name="_GoBack"/>
      <w:bookmarkEnd w:id="0"/>
      <w:r>
        <w:rPr>
          <w:rFonts w:hint="eastAsia" w:ascii="仿宋" w:hAnsi="仿宋" w:eastAsia="仿宋"/>
          <w:sz w:val="32"/>
          <w:szCs w:val="32"/>
        </w:rPr>
        <w:t>法全面正确履行法律监督职能，坚持不懈做好服务经济发展、深化检察公益诉讼、推进“四大检察”、“十大业务”均衡发展，不断加强检察队伍正规化专业化职业化建设，确保各项检察工作稳步健康发展。检察建议采纳率不低于70%，案件审结率不低于90%，购置设备合格率</w:t>
      </w:r>
      <w:r>
        <w:rPr>
          <w:rFonts w:hint="eastAsia" w:ascii="仿宋" w:hAnsi="仿宋" w:eastAsia="仿宋"/>
          <w:sz w:val="32"/>
          <w:szCs w:val="32"/>
          <w:lang w:val="en-US" w:eastAsia="zh-CN"/>
        </w:rPr>
        <w:t>100%</w:t>
      </w:r>
      <w:r>
        <w:rPr>
          <w:rFonts w:hint="eastAsia" w:ascii="仿宋" w:hAnsi="仿宋" w:eastAsia="仿宋"/>
          <w:sz w:val="32"/>
          <w:szCs w:val="32"/>
        </w:rPr>
        <w:t>，办公设备购置能够对办公环境有效改善。</w:t>
      </w:r>
    </w:p>
    <w:p w14:paraId="65A701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分项绩效目标</w:t>
      </w:r>
    </w:p>
    <w:p w14:paraId="6339EF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检察监督</w:t>
      </w:r>
    </w:p>
    <w:p w14:paraId="36D695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绩效目标：对于公安机关移送的批捕案件进行提讯犯罪嫌疑人；对于公安机关移送的刑事案件受理后进行提讯犯罪嫌疑人；批捕案件与公诉案件受理后在法定时间内办结案件。</w:t>
      </w:r>
    </w:p>
    <w:p w14:paraId="64700D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绩效指标：检察工作保障率为100%，有效保障司法办案的正常运转，持续保障社会稳定性。</w:t>
      </w:r>
    </w:p>
    <w:p w14:paraId="61D5F2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控告和刑事申诉检察</w:t>
      </w:r>
    </w:p>
    <w:p w14:paraId="1BBC27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绩效目标：根据司法救助决定书依法办理达到国家司法救助条件的国家司法救助案件，对申请人进行救助，及时足额发放到案件请求人，保障请求人依法获得国家司法救助金。</w:t>
      </w:r>
    </w:p>
    <w:p w14:paraId="3EF120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绩效指标：享受国家司法救助人数占申请人总数的100%；应当救助的案件结案后足额发放救助金；2023年12月31日前完成当年救助金发放。</w:t>
      </w:r>
    </w:p>
    <w:p w14:paraId="7AA28B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检察事务管理</w:t>
      </w:r>
    </w:p>
    <w:p w14:paraId="0B24CC4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绩效目标：完成公开听证室建设工作；做好党建活动经费保障，购置检察业务装备。</w:t>
      </w:r>
    </w:p>
    <w:p w14:paraId="48B357B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绩效指标：装备采购合格率不低于95%；案件办理数量不低于150件，服务对象满意度不低于95%。</w:t>
      </w:r>
    </w:p>
    <w:p w14:paraId="2942AE4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CD55C9F">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BFD0D5E">
      <w:pPr>
        <w:spacing w:line="560" w:lineRule="exact"/>
        <w:rPr>
          <w:rFonts w:ascii="仿宋" w:hAnsi="仿宋" w:eastAsia="仿宋"/>
          <w:sz w:val="32"/>
          <w:szCs w:val="32"/>
        </w:rPr>
      </w:pPr>
      <w:r>
        <w:rPr>
          <w:rFonts w:hint="eastAsia" w:ascii="仿宋" w:hAnsi="仿宋" w:eastAsia="仿宋"/>
          <w:sz w:val="32"/>
          <w:szCs w:val="32"/>
        </w:rPr>
        <w:t xml:space="preserve">     为保证绩效评价工作顺利开展，我院成立了绩效评价工作小组，主管</w:t>
      </w:r>
      <w:r>
        <w:rPr>
          <w:rFonts w:hint="eastAsia" w:ascii="仿宋" w:hAnsi="仿宋" w:eastAsia="仿宋"/>
          <w:sz w:val="32"/>
          <w:szCs w:val="32"/>
          <w:lang w:eastAsia="zh-CN"/>
        </w:rPr>
        <w:t>办公室</w:t>
      </w:r>
      <w:r>
        <w:rPr>
          <w:rFonts w:hint="eastAsia" w:ascii="仿宋" w:hAnsi="仿宋" w:eastAsia="仿宋"/>
          <w:sz w:val="32"/>
          <w:szCs w:val="32"/>
        </w:rPr>
        <w:t>院领导任组长，</w:t>
      </w:r>
      <w:r>
        <w:rPr>
          <w:rFonts w:hint="eastAsia" w:ascii="仿宋" w:hAnsi="仿宋" w:eastAsia="仿宋"/>
          <w:sz w:val="32"/>
          <w:szCs w:val="32"/>
          <w:lang w:eastAsia="zh-CN"/>
        </w:rPr>
        <w:t>办公室主任</w:t>
      </w:r>
      <w:r>
        <w:rPr>
          <w:rFonts w:hint="eastAsia" w:ascii="仿宋" w:hAnsi="仿宋" w:eastAsia="仿宋"/>
          <w:sz w:val="32"/>
          <w:szCs w:val="32"/>
        </w:rPr>
        <w:t>为副组长，下设立专门绩效管理办公室，具体负责绩效评价的组织管理工作和实施工作。</w:t>
      </w:r>
    </w:p>
    <w:p w14:paraId="1C51C211">
      <w:pPr>
        <w:numPr>
          <w:ilvl w:val="0"/>
          <w:numId w:val="2"/>
        </w:numPr>
        <w:spacing w:line="560" w:lineRule="exact"/>
        <w:rPr>
          <w:rFonts w:hint="eastAsia" w:ascii="仿宋" w:hAnsi="仿宋" w:eastAsia="仿宋"/>
          <w:sz w:val="32"/>
          <w:szCs w:val="32"/>
          <w:lang w:val="en-US" w:eastAsia="zh-CN"/>
        </w:rPr>
      </w:pPr>
      <w:r>
        <w:rPr>
          <w:rFonts w:hint="eastAsia" w:ascii="楷体" w:hAnsi="楷体" w:eastAsia="楷体" w:cs="楷体_GB2312"/>
          <w:bCs/>
          <w:sz w:val="32"/>
          <w:szCs w:val="32"/>
        </w:rPr>
        <w:t>自评的方法和过程</w:t>
      </w:r>
    </w:p>
    <w:p w14:paraId="57F753BF">
      <w:pPr>
        <w:numPr>
          <w:ilvl w:val="0"/>
          <w:numId w:val="0"/>
        </w:numPr>
        <w:spacing w:line="560" w:lineRule="exact"/>
        <w:ind w:left="642" w:leftChars="0"/>
        <w:rPr>
          <w:rFonts w:hint="eastAsia" w:ascii="仿宋" w:hAnsi="仿宋" w:eastAsia="仿宋"/>
          <w:sz w:val="32"/>
          <w:szCs w:val="32"/>
          <w:lang w:val="en-US" w:eastAsia="zh-CN"/>
        </w:rPr>
      </w:pPr>
      <w:r>
        <w:rPr>
          <w:rFonts w:hint="eastAsia" w:ascii="仿宋" w:hAnsi="仿宋" w:eastAsia="仿宋"/>
          <w:sz w:val="32"/>
          <w:szCs w:val="32"/>
          <w:lang w:val="en-US" w:eastAsia="zh-CN"/>
        </w:rPr>
        <w:t>1.评价方法</w:t>
      </w:r>
    </w:p>
    <w:p w14:paraId="1081A6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372518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2.实施过程</w:t>
      </w:r>
    </w:p>
    <w:p w14:paraId="654701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本次绩效评价工作过程包括前期准备、组织实施、撰写评价报告三个阶段。</w:t>
      </w:r>
    </w:p>
    <w:p w14:paraId="68A6AF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(1)前期准备</w:t>
      </w:r>
    </w:p>
    <w:p w14:paraId="1EC367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6B4977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(2)组织实施</w:t>
      </w:r>
    </w:p>
    <w:p w14:paraId="645824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628844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小组成员根据项目实际情况，建立绩效评价指标体系，并通过分析收集的数据、资料，对项目的实施进行评分，形成项目绩效评分表。</w:t>
      </w:r>
    </w:p>
    <w:p w14:paraId="19B745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(3)撰写绩效评价报告</w:t>
      </w:r>
    </w:p>
    <w:p w14:paraId="3343BC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仿宋" w:hAnsi="仿宋" w:eastAsia="仿宋"/>
          <w:sz w:val="32"/>
          <w:szCs w:val="32"/>
          <w:lang w:val="en-US" w:eastAsia="zh-CN"/>
        </w:rPr>
        <w:t>根据项目绩效评价结果，撰写绩效评价报告，并形成绩效评价档案。</w:t>
      </w:r>
    </w:p>
    <w:p w14:paraId="274694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67AF2D5">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3F9A6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在</w:t>
      </w:r>
      <w:r>
        <w:rPr>
          <w:rFonts w:hint="eastAsia" w:ascii="仿宋" w:hAnsi="仿宋" w:eastAsia="仿宋"/>
          <w:sz w:val="32"/>
          <w:szCs w:val="32"/>
          <w:lang w:eastAsia="zh-CN"/>
        </w:rPr>
        <w:t>上级院</w:t>
      </w:r>
      <w:r>
        <w:rPr>
          <w:rFonts w:hint="eastAsia" w:ascii="仿宋" w:hAnsi="仿宋" w:eastAsia="仿宋"/>
          <w:sz w:val="32"/>
          <w:szCs w:val="32"/>
        </w:rPr>
        <w:t>和</w:t>
      </w:r>
      <w:r>
        <w:rPr>
          <w:rFonts w:hint="eastAsia" w:ascii="仿宋" w:hAnsi="仿宋" w:eastAsia="仿宋"/>
          <w:sz w:val="32"/>
          <w:szCs w:val="32"/>
          <w:lang w:eastAsia="zh-CN"/>
        </w:rPr>
        <w:t>区委</w:t>
      </w:r>
      <w:r>
        <w:rPr>
          <w:rFonts w:hint="eastAsia" w:ascii="仿宋" w:hAnsi="仿宋" w:eastAsia="仿宋"/>
          <w:sz w:val="32"/>
          <w:szCs w:val="32"/>
        </w:rPr>
        <w:t>的正确领导下，深入学习贯彻习近平新时代中国特色社会主义思想</w:t>
      </w:r>
      <w:r>
        <w:rPr>
          <w:rFonts w:hint="eastAsia" w:ascii="仿宋" w:hAnsi="仿宋" w:eastAsia="仿宋"/>
          <w:sz w:val="32"/>
          <w:szCs w:val="32"/>
          <w:lang w:eastAsia="zh-CN"/>
        </w:rPr>
        <w:t>，</w:t>
      </w:r>
      <w:r>
        <w:rPr>
          <w:rFonts w:hint="eastAsia" w:ascii="仿宋" w:hAnsi="仿宋" w:eastAsia="仿宋"/>
          <w:sz w:val="32"/>
          <w:szCs w:val="32"/>
        </w:rPr>
        <w:t>用习近平法治思想武装头脑，认真领会《中共中央关于党的百年奋斗重大成就和历史经验的决议》，坚决贯彻《中共中央关于加强新时代检察机关法律监督工作的意见》，全面落实最高检、省检察院</w:t>
      </w:r>
      <w:r>
        <w:rPr>
          <w:rFonts w:hint="eastAsia" w:ascii="仿宋" w:hAnsi="仿宋" w:eastAsia="仿宋"/>
          <w:sz w:val="32"/>
          <w:szCs w:val="32"/>
          <w:lang w:eastAsia="zh-CN"/>
        </w:rPr>
        <w:t>、市检察院</w:t>
      </w:r>
      <w:r>
        <w:rPr>
          <w:rFonts w:hint="eastAsia" w:ascii="仿宋" w:hAnsi="仿宋" w:eastAsia="仿宋"/>
          <w:sz w:val="32"/>
          <w:szCs w:val="32"/>
        </w:rPr>
        <w:t>各项决策部署，坚持讲政治、顾大局、谋发展、重自强，按照“日常工作项目化、项目工作品牌化、品牌工作亮点化”工作思路，注重系统观念、法治思维、强基导向，全面履行检察职责，综合运用监督手段，主动作为，能动司法，为加快建设现代化、国际化美丽省会城市提供了有力司法保障</w:t>
      </w:r>
      <w:r>
        <w:rPr>
          <w:rFonts w:hint="eastAsia" w:ascii="仿宋" w:hAnsi="仿宋" w:eastAsia="仿宋"/>
          <w:sz w:val="32"/>
          <w:szCs w:val="32"/>
          <w:lang w:eastAsia="zh-CN"/>
        </w:rPr>
        <w:t>。</w:t>
      </w:r>
    </w:p>
    <w:p w14:paraId="2CA305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310C5847">
      <w:pPr>
        <w:spacing w:line="560" w:lineRule="exact"/>
        <w:ind w:firstLine="800" w:firstLineChars="250"/>
        <w:rPr>
          <w:rFonts w:hint="eastAsia" w:ascii="仿宋_GB2312" w:hAnsi="仿宋" w:eastAsia="仿宋_GB2312" w:cs="仿宋"/>
          <w:sz w:val="32"/>
          <w:szCs w:val="32"/>
        </w:rPr>
      </w:pPr>
      <w:r>
        <w:rPr>
          <w:rFonts w:hint="eastAsia" w:ascii="仿宋" w:hAnsi="仿宋" w:eastAsia="仿宋"/>
          <w:sz w:val="32"/>
          <w:szCs w:val="32"/>
          <w:lang w:val="en-US" w:eastAsia="zh-CN"/>
        </w:rPr>
        <w:t>1.</w:t>
      </w:r>
      <w:r>
        <w:rPr>
          <w:rFonts w:hint="eastAsia" w:ascii="仿宋_GB2312" w:hAnsi="仿宋" w:eastAsia="仿宋_GB2312" w:cs="仿宋"/>
          <w:sz w:val="32"/>
          <w:szCs w:val="32"/>
        </w:rPr>
        <w:t>党组织活动经费支出自评综述：根据年初设定的绩效目标，项目支出自评得分为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2.5</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2.5</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w:t>
      </w:r>
    </w:p>
    <w:tbl>
      <w:tblPr>
        <w:tblStyle w:val="6"/>
        <w:tblW w:w="91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915"/>
        <w:gridCol w:w="697"/>
        <w:gridCol w:w="826"/>
        <w:gridCol w:w="837"/>
        <w:gridCol w:w="872"/>
        <w:gridCol w:w="2016"/>
        <w:gridCol w:w="1616"/>
      </w:tblGrid>
      <w:tr w14:paraId="13500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195" w:type="dxa"/>
            <w:gridSpan w:val="8"/>
            <w:tcBorders>
              <w:top w:val="nil"/>
              <w:left w:val="nil"/>
              <w:bottom w:val="nil"/>
              <w:right w:val="nil"/>
            </w:tcBorders>
            <w:shd w:val="clear" w:color="auto" w:fill="auto"/>
            <w:noWrap/>
            <w:vAlign w:val="center"/>
          </w:tcPr>
          <w:p w14:paraId="57F4A6F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397AD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0ACA4F4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4D792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76F3A0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7AD4BA0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93129A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E565E1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3D321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6270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885" w:type="dxa"/>
            <w:tcBorders>
              <w:top w:val="single" w:color="000000" w:sz="4" w:space="0"/>
              <w:left w:val="single" w:color="000000" w:sz="4" w:space="0"/>
              <w:bottom w:val="nil"/>
              <w:right w:val="single" w:color="000000" w:sz="4" w:space="0"/>
            </w:tcBorders>
            <w:shd w:val="clear" w:color="auto" w:fill="auto"/>
            <w:vAlign w:val="center"/>
          </w:tcPr>
          <w:p w14:paraId="128BC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9"/>
                <w:rFonts w:eastAsia="宋体"/>
                <w:lang w:val="en-US" w:eastAsia="zh-CN" w:bidi="ar"/>
              </w:rPr>
              <w:t xml:space="preserve"> </w:t>
            </w:r>
            <w:r>
              <w:rPr>
                <w:rStyle w:val="10"/>
                <w:lang w:val="en-US" w:eastAsia="zh-CN" w:bidi="ar"/>
              </w:rPr>
              <w:t>基本情况</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2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D0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D0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EF70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264AB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6D97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5F4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F0DF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6760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FE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B37C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FFB98">
            <w:pPr>
              <w:jc w:val="center"/>
              <w:rPr>
                <w:rFonts w:hint="eastAsia" w:ascii="宋体" w:hAnsi="宋体" w:eastAsia="宋体" w:cs="宋体"/>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9A3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F1B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736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FF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5D0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017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2.5</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1CB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67181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B5F4F">
            <w:pPr>
              <w:jc w:val="center"/>
              <w:rPr>
                <w:rFonts w:hint="eastAsia" w:ascii="宋体" w:hAnsi="宋体" w:eastAsia="宋体" w:cs="宋体"/>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BF1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3E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553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0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6AF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764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E8DCDA">
            <w:pPr>
              <w:jc w:val="center"/>
              <w:rPr>
                <w:rFonts w:hint="eastAsia" w:ascii="宋体" w:hAnsi="宋体" w:eastAsia="宋体" w:cs="宋体"/>
                <w:i w:val="0"/>
                <w:iCs w:val="0"/>
                <w:color w:val="000000"/>
                <w:sz w:val="20"/>
                <w:szCs w:val="20"/>
                <w:u w:val="none"/>
              </w:rPr>
            </w:pPr>
          </w:p>
        </w:tc>
      </w:tr>
      <w:tr w14:paraId="69687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C2A13">
            <w:pPr>
              <w:jc w:val="center"/>
              <w:rPr>
                <w:rFonts w:hint="eastAsia" w:ascii="宋体" w:hAnsi="宋体" w:eastAsia="宋体" w:cs="宋体"/>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251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F90F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521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23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B06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9EF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AB1A9C">
            <w:pPr>
              <w:jc w:val="center"/>
              <w:rPr>
                <w:rFonts w:hint="eastAsia" w:ascii="宋体" w:hAnsi="宋体" w:eastAsia="宋体" w:cs="宋体"/>
                <w:i w:val="0"/>
                <w:iCs w:val="0"/>
                <w:color w:val="000000"/>
                <w:sz w:val="20"/>
                <w:szCs w:val="20"/>
                <w:u w:val="none"/>
              </w:rPr>
            </w:pPr>
          </w:p>
        </w:tc>
      </w:tr>
      <w:tr w14:paraId="3204F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FFB1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1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495B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645B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F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4E3B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C21CC">
            <w:pPr>
              <w:jc w:val="center"/>
              <w:rPr>
                <w:rFonts w:hint="eastAsia" w:ascii="宋体" w:hAnsi="宋体" w:eastAsia="宋体" w:cs="宋体"/>
                <w:i w:val="0"/>
                <w:iCs w:val="0"/>
                <w:color w:val="000000"/>
                <w:sz w:val="20"/>
                <w:szCs w:val="20"/>
                <w:u w:val="none"/>
              </w:rPr>
            </w:pPr>
          </w:p>
        </w:tc>
        <w:tc>
          <w:tcPr>
            <w:tcW w:w="31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1902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通过印刷党建宣传手册，达到宣传效果；保障党建活动所需差旅费支出，促进活动顺利开展</w:t>
            </w:r>
          </w:p>
        </w:tc>
        <w:tc>
          <w:tcPr>
            <w:tcW w:w="37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B9C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通过印刷党建宣传手册，达到宣传效果；保障党建活动所需差旅费支出，促进活动顺利开展</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54FD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3819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545CA">
            <w:pPr>
              <w:jc w:val="center"/>
              <w:rPr>
                <w:rFonts w:hint="eastAsia" w:ascii="宋体" w:hAnsi="宋体" w:eastAsia="宋体" w:cs="宋体"/>
                <w:i w:val="0"/>
                <w:iCs w:val="0"/>
                <w:color w:val="000000"/>
                <w:sz w:val="20"/>
                <w:szCs w:val="20"/>
                <w:u w:val="none"/>
              </w:rPr>
            </w:pPr>
          </w:p>
        </w:tc>
        <w:tc>
          <w:tcPr>
            <w:tcW w:w="31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26197">
            <w:pPr>
              <w:jc w:val="center"/>
              <w:rPr>
                <w:rFonts w:hint="eastAsia" w:ascii="宋体" w:hAnsi="宋体" w:eastAsia="宋体" w:cs="宋体"/>
                <w:i w:val="0"/>
                <w:iCs w:val="0"/>
                <w:color w:val="000000"/>
                <w:sz w:val="20"/>
                <w:szCs w:val="20"/>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F7001">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4F46E">
            <w:pPr>
              <w:jc w:val="center"/>
              <w:rPr>
                <w:rFonts w:hint="eastAsia" w:ascii="宋体" w:hAnsi="宋体" w:eastAsia="宋体" w:cs="宋体"/>
                <w:i w:val="0"/>
                <w:iCs w:val="0"/>
                <w:color w:val="000000"/>
                <w:sz w:val="20"/>
                <w:szCs w:val="20"/>
                <w:u w:val="none"/>
              </w:rPr>
            </w:pPr>
          </w:p>
        </w:tc>
      </w:tr>
      <w:tr w14:paraId="1ABF7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98411">
            <w:pPr>
              <w:jc w:val="center"/>
              <w:rPr>
                <w:rFonts w:hint="eastAsia" w:ascii="宋体" w:hAnsi="宋体" w:eastAsia="宋体" w:cs="宋体"/>
                <w:i w:val="0"/>
                <w:iCs w:val="0"/>
                <w:color w:val="000000"/>
                <w:sz w:val="20"/>
                <w:szCs w:val="20"/>
                <w:u w:val="none"/>
              </w:rPr>
            </w:pPr>
          </w:p>
        </w:tc>
        <w:tc>
          <w:tcPr>
            <w:tcW w:w="31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57E04">
            <w:pPr>
              <w:jc w:val="center"/>
              <w:rPr>
                <w:rFonts w:hint="eastAsia" w:ascii="宋体" w:hAnsi="宋体" w:eastAsia="宋体" w:cs="宋体"/>
                <w:i w:val="0"/>
                <w:iCs w:val="0"/>
                <w:color w:val="000000"/>
                <w:sz w:val="20"/>
                <w:szCs w:val="20"/>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D7C86">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AB100D">
            <w:pPr>
              <w:jc w:val="center"/>
              <w:rPr>
                <w:rFonts w:hint="eastAsia" w:ascii="宋体" w:hAnsi="宋体" w:eastAsia="宋体" w:cs="宋体"/>
                <w:i w:val="0"/>
                <w:iCs w:val="0"/>
                <w:color w:val="000000"/>
                <w:sz w:val="20"/>
                <w:szCs w:val="20"/>
                <w:u w:val="none"/>
              </w:rPr>
            </w:pPr>
          </w:p>
        </w:tc>
      </w:tr>
      <w:tr w14:paraId="4F4CC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85" w:type="dxa"/>
            <w:vMerge w:val="restart"/>
            <w:tcBorders>
              <w:top w:val="single" w:color="000000" w:sz="4" w:space="0"/>
              <w:left w:val="single" w:color="000000" w:sz="4" w:space="0"/>
              <w:bottom w:val="single" w:color="000000" w:sz="4" w:space="0"/>
              <w:right w:val="nil"/>
            </w:tcBorders>
            <w:shd w:val="clear" w:color="auto" w:fill="auto"/>
            <w:vAlign w:val="center"/>
          </w:tcPr>
          <w:p w14:paraId="59CAE9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9"/>
                <w:rFonts w:eastAsia="宋体"/>
                <w:lang w:val="en-US" w:eastAsia="zh-CN" w:bidi="ar"/>
              </w:rPr>
              <w:t xml:space="preserve"> </w:t>
            </w:r>
            <w:r>
              <w:rPr>
                <w:rStyle w:val="10"/>
                <w:lang w:val="en-US" w:eastAsia="zh-CN" w:bidi="ar"/>
              </w:rPr>
              <w:t>年度绩效指标完成情况</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6F9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471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1BE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B6B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3F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EE7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687E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5AD3966F">
            <w:pPr>
              <w:jc w:val="center"/>
              <w:rPr>
                <w:rFonts w:hint="eastAsia" w:ascii="宋体" w:hAnsi="宋体" w:eastAsia="宋体" w:cs="宋体"/>
                <w:i w:val="0"/>
                <w:iCs w:val="0"/>
                <w:color w:val="000000"/>
                <w:sz w:val="20"/>
                <w:szCs w:val="20"/>
                <w:u w:val="none"/>
              </w:rPr>
            </w:pPr>
          </w:p>
        </w:tc>
        <w:tc>
          <w:tcPr>
            <w:tcW w:w="915" w:type="dxa"/>
            <w:vMerge w:val="restart"/>
            <w:tcBorders>
              <w:top w:val="single" w:color="000000" w:sz="4" w:space="0"/>
              <w:left w:val="single" w:color="000000" w:sz="4" w:space="0"/>
              <w:bottom w:val="nil"/>
              <w:right w:val="single" w:color="000000" w:sz="4" w:space="0"/>
            </w:tcBorders>
            <w:shd w:val="clear" w:color="auto" w:fill="auto"/>
            <w:vAlign w:val="center"/>
          </w:tcPr>
          <w:p w14:paraId="749B2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08A6A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956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宣传、活动开展次数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479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EA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10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C922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21AFAFE2">
            <w:pPr>
              <w:jc w:val="center"/>
              <w:rPr>
                <w:rFonts w:hint="eastAsia" w:ascii="宋体" w:hAnsi="宋体" w:eastAsia="宋体" w:cs="宋体"/>
                <w:i w:val="0"/>
                <w:iCs w:val="0"/>
                <w:color w:val="000000"/>
                <w:sz w:val="20"/>
                <w:szCs w:val="20"/>
                <w:u w:val="none"/>
              </w:rPr>
            </w:pPr>
          </w:p>
        </w:tc>
        <w:tc>
          <w:tcPr>
            <w:tcW w:w="915" w:type="dxa"/>
            <w:vMerge w:val="continue"/>
            <w:tcBorders>
              <w:top w:val="single" w:color="000000" w:sz="4" w:space="0"/>
              <w:left w:val="single" w:color="000000" w:sz="4" w:space="0"/>
              <w:bottom w:val="nil"/>
              <w:right w:val="single" w:color="000000" w:sz="4" w:space="0"/>
            </w:tcBorders>
            <w:shd w:val="clear" w:color="auto" w:fill="auto"/>
            <w:vAlign w:val="center"/>
          </w:tcPr>
          <w:p w14:paraId="464DD80A">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200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52C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工作质量考核优良率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6E4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C94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FB5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C358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07AD4E6A">
            <w:pPr>
              <w:jc w:val="center"/>
              <w:rPr>
                <w:rFonts w:hint="eastAsia" w:ascii="宋体" w:hAnsi="宋体" w:eastAsia="宋体" w:cs="宋体"/>
                <w:i w:val="0"/>
                <w:iCs w:val="0"/>
                <w:color w:val="000000"/>
                <w:sz w:val="20"/>
                <w:szCs w:val="20"/>
                <w:u w:val="none"/>
              </w:rPr>
            </w:pPr>
          </w:p>
        </w:tc>
        <w:tc>
          <w:tcPr>
            <w:tcW w:w="915" w:type="dxa"/>
            <w:vMerge w:val="continue"/>
            <w:tcBorders>
              <w:top w:val="single" w:color="000000" w:sz="4" w:space="0"/>
              <w:left w:val="single" w:color="000000" w:sz="4" w:space="0"/>
              <w:bottom w:val="nil"/>
              <w:right w:val="single" w:color="000000" w:sz="4" w:space="0"/>
            </w:tcBorders>
            <w:shd w:val="clear" w:color="auto" w:fill="auto"/>
            <w:vAlign w:val="center"/>
          </w:tcPr>
          <w:p w14:paraId="3C77DD2E">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622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F8F0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支出完成时间</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893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w:t>
            </w:r>
            <w:r>
              <w:rPr>
                <w:rStyle w:val="11"/>
                <w:lang w:val="en-US" w:eastAsia="zh-CN" w:bidi="ar"/>
              </w:rPr>
              <w:t>年</w:t>
            </w:r>
            <w:r>
              <w:rPr>
                <w:rStyle w:val="9"/>
                <w:rFonts w:eastAsia="宋体"/>
                <w:lang w:val="en-US" w:eastAsia="zh-CN" w:bidi="ar"/>
              </w:rPr>
              <w:t>12</w:t>
            </w:r>
            <w:r>
              <w:rPr>
                <w:rStyle w:val="11"/>
                <w:lang w:val="en-US" w:eastAsia="zh-CN" w:bidi="ar"/>
              </w:rPr>
              <w:t>月</w:t>
            </w:r>
            <w:r>
              <w:rPr>
                <w:rStyle w:val="9"/>
                <w:rFonts w:eastAsia="宋体"/>
                <w:lang w:val="en-US" w:eastAsia="zh-CN" w:bidi="ar"/>
              </w:rPr>
              <w:t>31</w:t>
            </w:r>
            <w:r>
              <w:rPr>
                <w:rStyle w:val="11"/>
                <w:lang w:val="en-US" w:eastAsia="zh-CN" w:bidi="ar"/>
              </w:rPr>
              <w:t>日</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D0A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2023年12月16日</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5A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59A4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38D05F88">
            <w:pPr>
              <w:jc w:val="center"/>
              <w:rPr>
                <w:rFonts w:hint="eastAsia" w:ascii="宋体" w:hAnsi="宋体" w:eastAsia="宋体" w:cs="宋体"/>
                <w:i w:val="0"/>
                <w:iCs w:val="0"/>
                <w:color w:val="000000"/>
                <w:sz w:val="20"/>
                <w:szCs w:val="20"/>
                <w:u w:val="none"/>
              </w:rPr>
            </w:pPr>
          </w:p>
        </w:tc>
        <w:tc>
          <w:tcPr>
            <w:tcW w:w="915" w:type="dxa"/>
            <w:vMerge w:val="continue"/>
            <w:tcBorders>
              <w:top w:val="single" w:color="000000" w:sz="4" w:space="0"/>
              <w:left w:val="single" w:color="000000" w:sz="4" w:space="0"/>
              <w:bottom w:val="nil"/>
              <w:right w:val="single" w:color="000000" w:sz="4" w:space="0"/>
            </w:tcBorders>
            <w:shd w:val="clear" w:color="auto" w:fill="auto"/>
            <w:vAlign w:val="center"/>
          </w:tcPr>
          <w:p w14:paraId="04C4EA03">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15C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85D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项目成本</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83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r>
              <w:rPr>
                <w:rStyle w:val="11"/>
                <w:lang w:val="en-US" w:eastAsia="zh-CN" w:bidi="ar"/>
              </w:rPr>
              <w:t>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4C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r>
              <w:rPr>
                <w:rStyle w:val="11"/>
                <w:lang w:val="en-US" w:eastAsia="zh-CN" w:bidi="ar"/>
              </w:rPr>
              <w:t>万元</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986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3BC2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2408E2CB">
            <w:pPr>
              <w:jc w:val="center"/>
              <w:rPr>
                <w:rFonts w:hint="eastAsia" w:ascii="宋体" w:hAnsi="宋体" w:eastAsia="宋体" w:cs="宋体"/>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7BD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nil"/>
              <w:left w:val="nil"/>
              <w:bottom w:val="single" w:color="000000" w:sz="4" w:space="0"/>
              <w:right w:val="single" w:color="000000" w:sz="4" w:space="0"/>
            </w:tcBorders>
            <w:shd w:val="clear" w:color="auto" w:fill="auto"/>
            <w:vAlign w:val="center"/>
          </w:tcPr>
          <w:p w14:paraId="093164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C02C6">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714CA">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9CB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5FD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D6A2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0720FF89">
            <w:pPr>
              <w:jc w:val="center"/>
              <w:rPr>
                <w:rFonts w:hint="eastAsia" w:ascii="宋体" w:hAnsi="宋体" w:eastAsia="宋体" w:cs="宋体"/>
                <w:i w:val="0"/>
                <w:iCs w:val="0"/>
                <w:color w:val="000000"/>
                <w:sz w:val="20"/>
                <w:szCs w:val="20"/>
                <w:u w:val="none"/>
              </w:rPr>
            </w:pPr>
          </w:p>
        </w:tc>
        <w:tc>
          <w:tcPr>
            <w:tcW w:w="915" w:type="dxa"/>
            <w:tcBorders>
              <w:top w:val="nil"/>
              <w:left w:val="single" w:color="000000" w:sz="4" w:space="0"/>
              <w:bottom w:val="nil"/>
              <w:right w:val="single" w:color="000000" w:sz="4" w:space="0"/>
            </w:tcBorders>
            <w:shd w:val="clear" w:color="auto" w:fill="auto"/>
            <w:vAlign w:val="center"/>
          </w:tcPr>
          <w:p w14:paraId="12826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53289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2673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E4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进一步提高</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AF9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D3D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641F2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31C52942">
            <w:pPr>
              <w:jc w:val="center"/>
              <w:rPr>
                <w:rFonts w:hint="eastAsia" w:ascii="宋体" w:hAnsi="宋体" w:eastAsia="宋体" w:cs="宋体"/>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165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0565E3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C9B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单位党员满意度</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646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40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3A0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9214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85" w:type="dxa"/>
            <w:vMerge w:val="continue"/>
            <w:tcBorders>
              <w:top w:val="single" w:color="000000" w:sz="4" w:space="0"/>
              <w:left w:val="single" w:color="000000" w:sz="4" w:space="0"/>
              <w:bottom w:val="single" w:color="000000" w:sz="4" w:space="0"/>
              <w:right w:val="nil"/>
            </w:tcBorders>
            <w:shd w:val="clear" w:color="auto" w:fill="auto"/>
            <w:vAlign w:val="center"/>
          </w:tcPr>
          <w:p w14:paraId="7D5234DC">
            <w:pPr>
              <w:jc w:val="center"/>
              <w:rPr>
                <w:rFonts w:hint="eastAsia" w:ascii="宋体" w:hAnsi="宋体" w:eastAsia="宋体" w:cs="宋体"/>
                <w:i w:val="0"/>
                <w:iCs w:val="0"/>
                <w:color w:val="000000"/>
                <w:sz w:val="20"/>
                <w:szCs w:val="20"/>
                <w:u w:val="none"/>
              </w:rPr>
            </w:pPr>
          </w:p>
        </w:tc>
        <w:tc>
          <w:tcPr>
            <w:tcW w:w="69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C00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800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64ED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885" w:type="dxa"/>
            <w:tcBorders>
              <w:top w:val="nil"/>
              <w:left w:val="single" w:color="000000" w:sz="4" w:space="0"/>
              <w:bottom w:val="single" w:color="000000" w:sz="4" w:space="0"/>
              <w:right w:val="single" w:color="000000" w:sz="4" w:space="0"/>
            </w:tcBorders>
            <w:shd w:val="clear" w:color="auto" w:fill="auto"/>
            <w:vAlign w:val="center"/>
          </w:tcPr>
          <w:p w14:paraId="1731EA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9"/>
                <w:rFonts w:eastAsia="宋体"/>
                <w:lang w:val="en-US" w:eastAsia="zh-CN" w:bidi="ar"/>
              </w:rPr>
              <w:t xml:space="preserve"> </w:t>
            </w:r>
            <w:r>
              <w:rPr>
                <w:rStyle w:val="10"/>
                <w:lang w:val="en-US" w:eastAsia="zh-CN" w:bidi="ar"/>
              </w:rPr>
              <w:t>存在问题、原因及下一步整改措施</w:t>
            </w:r>
          </w:p>
        </w:tc>
        <w:tc>
          <w:tcPr>
            <w:tcW w:w="83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7C35D9">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无</w:t>
            </w:r>
          </w:p>
        </w:tc>
      </w:tr>
      <w:tr w14:paraId="48AA4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0AE7E2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69E30B5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A1AAEE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4F4227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6352A4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87E9CF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83E4E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57DFF855">
            <w:pPr>
              <w:jc w:val="center"/>
              <w:rPr>
                <w:rFonts w:hint="eastAsia" w:ascii="宋体" w:hAnsi="宋体" w:eastAsia="宋体" w:cs="宋体"/>
                <w:i w:val="0"/>
                <w:iCs w:val="0"/>
                <w:color w:val="000000"/>
                <w:sz w:val="20"/>
                <w:szCs w:val="20"/>
                <w:u w:val="none"/>
              </w:rPr>
            </w:pPr>
          </w:p>
        </w:tc>
      </w:tr>
    </w:tbl>
    <w:p w14:paraId="362B87A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lang w:eastAsia="zh-CN"/>
        </w:rPr>
        <w:t>聘用制书记员</w:t>
      </w:r>
      <w:r>
        <w:rPr>
          <w:rFonts w:hint="eastAsia" w:ascii="仿宋_GB2312" w:hAnsi="仿宋" w:eastAsia="仿宋_GB2312" w:cs="仿宋"/>
          <w:sz w:val="32"/>
          <w:szCs w:val="32"/>
        </w:rPr>
        <w:t>支出自评综述：根据年初设定的绩效目标，项目支出自评得分为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60</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60</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w:t>
      </w:r>
    </w:p>
    <w:tbl>
      <w:tblPr>
        <w:tblStyle w:val="6"/>
        <w:tblW w:w="89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855"/>
        <w:gridCol w:w="677"/>
        <w:gridCol w:w="868"/>
        <w:gridCol w:w="835"/>
        <w:gridCol w:w="821"/>
        <w:gridCol w:w="2016"/>
        <w:gridCol w:w="1616"/>
      </w:tblGrid>
      <w:tr w14:paraId="0FD2B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8985" w:type="dxa"/>
            <w:gridSpan w:val="8"/>
            <w:tcBorders>
              <w:top w:val="nil"/>
              <w:left w:val="nil"/>
              <w:bottom w:val="nil"/>
              <w:right w:val="nil"/>
            </w:tcBorders>
            <w:shd w:val="clear" w:color="auto" w:fill="auto"/>
            <w:noWrap/>
            <w:vAlign w:val="center"/>
          </w:tcPr>
          <w:p w14:paraId="5446FE5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4A288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144CB03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2C5B3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149BEC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4901C01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7E9A1C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0B867A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AA2F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AAD6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170" w:type="dxa"/>
            <w:tcBorders>
              <w:top w:val="single" w:color="000000" w:sz="4" w:space="0"/>
              <w:left w:val="single" w:color="000000" w:sz="4" w:space="0"/>
              <w:bottom w:val="nil"/>
              <w:right w:val="single" w:color="000000" w:sz="4" w:space="0"/>
            </w:tcBorders>
            <w:shd w:val="clear" w:color="auto" w:fill="auto"/>
            <w:vAlign w:val="center"/>
          </w:tcPr>
          <w:p w14:paraId="105749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5FE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D19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聘用制书记员经费</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9CA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7B2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728DD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7C7F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A72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902F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915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83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B76C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E9A3C">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DD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832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71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812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F19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5C48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AB3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07546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3D207">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400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1F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FFC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12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ED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AB1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7F434">
            <w:pPr>
              <w:jc w:val="center"/>
              <w:rPr>
                <w:rFonts w:hint="eastAsia" w:ascii="宋体" w:hAnsi="宋体" w:eastAsia="宋体" w:cs="宋体"/>
                <w:i w:val="0"/>
                <w:iCs w:val="0"/>
                <w:color w:val="000000"/>
                <w:sz w:val="20"/>
                <w:szCs w:val="20"/>
                <w:u w:val="none"/>
              </w:rPr>
            </w:pPr>
          </w:p>
        </w:tc>
      </w:tr>
      <w:tr w14:paraId="56775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D7F46E">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9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D6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F5A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26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336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8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3B5E3">
            <w:pPr>
              <w:jc w:val="center"/>
              <w:rPr>
                <w:rFonts w:hint="eastAsia" w:ascii="宋体" w:hAnsi="宋体" w:eastAsia="宋体" w:cs="宋体"/>
                <w:i w:val="0"/>
                <w:iCs w:val="0"/>
                <w:color w:val="000000"/>
                <w:sz w:val="20"/>
                <w:szCs w:val="20"/>
                <w:u w:val="none"/>
              </w:rPr>
            </w:pPr>
          </w:p>
        </w:tc>
      </w:tr>
      <w:tr w14:paraId="03217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FFE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0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9AC8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506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DE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07CE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9D912">
            <w:pPr>
              <w:jc w:val="center"/>
              <w:rPr>
                <w:rFonts w:hint="eastAsia" w:ascii="宋体" w:hAnsi="宋体" w:eastAsia="宋体" w:cs="宋体"/>
                <w:i w:val="0"/>
                <w:iCs w:val="0"/>
                <w:color w:val="000000"/>
                <w:sz w:val="20"/>
                <w:szCs w:val="20"/>
                <w:u w:val="none"/>
              </w:rPr>
            </w:pPr>
          </w:p>
        </w:tc>
        <w:tc>
          <w:tcPr>
            <w:tcW w:w="30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C9E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为聘用制书记员发放工资、缴纳社会保险</w:t>
            </w:r>
          </w:p>
        </w:tc>
        <w:tc>
          <w:tcPr>
            <w:tcW w:w="34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8C3D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为聘用制书记员发放工资、缴纳社会保险</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DC9B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9FE8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B59D1">
            <w:pPr>
              <w:jc w:val="center"/>
              <w:rPr>
                <w:rFonts w:hint="eastAsia" w:ascii="宋体" w:hAnsi="宋体" w:eastAsia="宋体" w:cs="宋体"/>
                <w:i w:val="0"/>
                <w:iCs w:val="0"/>
                <w:color w:val="000000"/>
                <w:sz w:val="20"/>
                <w:szCs w:val="20"/>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09DC44">
            <w:pPr>
              <w:jc w:val="center"/>
              <w:rPr>
                <w:rFonts w:hint="eastAsia" w:ascii="宋体" w:hAnsi="宋体" w:eastAsia="宋体" w:cs="宋体"/>
                <w:i w:val="0"/>
                <w:iCs w:val="0"/>
                <w:color w:val="000000"/>
                <w:sz w:val="20"/>
                <w:szCs w:val="20"/>
                <w:u w:val="none"/>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D4BC8">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7101C">
            <w:pPr>
              <w:jc w:val="center"/>
              <w:rPr>
                <w:rFonts w:hint="eastAsia" w:ascii="宋体" w:hAnsi="宋体" w:eastAsia="宋体" w:cs="宋体"/>
                <w:i w:val="0"/>
                <w:iCs w:val="0"/>
                <w:color w:val="000000"/>
                <w:sz w:val="20"/>
                <w:szCs w:val="20"/>
                <w:u w:val="none"/>
              </w:rPr>
            </w:pPr>
          </w:p>
        </w:tc>
      </w:tr>
      <w:tr w14:paraId="11E06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C76B0F">
            <w:pPr>
              <w:jc w:val="center"/>
              <w:rPr>
                <w:rFonts w:hint="eastAsia" w:ascii="宋体" w:hAnsi="宋体" w:eastAsia="宋体" w:cs="宋体"/>
                <w:i w:val="0"/>
                <w:iCs w:val="0"/>
                <w:color w:val="000000"/>
                <w:sz w:val="20"/>
                <w:szCs w:val="20"/>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658BB">
            <w:pPr>
              <w:jc w:val="center"/>
              <w:rPr>
                <w:rFonts w:hint="eastAsia" w:ascii="宋体" w:hAnsi="宋体" w:eastAsia="宋体" w:cs="宋体"/>
                <w:i w:val="0"/>
                <w:iCs w:val="0"/>
                <w:color w:val="000000"/>
                <w:sz w:val="20"/>
                <w:szCs w:val="20"/>
                <w:u w:val="none"/>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52A94">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61FE5C">
            <w:pPr>
              <w:jc w:val="center"/>
              <w:rPr>
                <w:rFonts w:hint="eastAsia" w:ascii="宋体" w:hAnsi="宋体" w:eastAsia="宋体" w:cs="宋体"/>
                <w:i w:val="0"/>
                <w:iCs w:val="0"/>
                <w:color w:val="000000"/>
                <w:sz w:val="20"/>
                <w:szCs w:val="20"/>
                <w:u w:val="none"/>
              </w:rPr>
            </w:pPr>
          </w:p>
        </w:tc>
      </w:tr>
      <w:tr w14:paraId="275F6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70" w:type="dxa"/>
            <w:vMerge w:val="restart"/>
            <w:tcBorders>
              <w:top w:val="single" w:color="000000" w:sz="4" w:space="0"/>
              <w:left w:val="single" w:color="000000" w:sz="4" w:space="0"/>
              <w:bottom w:val="single" w:color="000000" w:sz="4" w:space="0"/>
              <w:right w:val="nil"/>
            </w:tcBorders>
            <w:shd w:val="clear" w:color="auto" w:fill="auto"/>
            <w:vAlign w:val="center"/>
          </w:tcPr>
          <w:p w14:paraId="43B79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EF7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FA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73B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EB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89A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506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1C5E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755747F7">
            <w:pPr>
              <w:jc w:val="center"/>
              <w:rPr>
                <w:rFonts w:hint="eastAsia" w:ascii="宋体" w:hAnsi="宋体" w:eastAsia="宋体" w:cs="宋体"/>
                <w:i w:val="0"/>
                <w:iCs w:val="0"/>
                <w:color w:val="000000"/>
                <w:sz w:val="20"/>
                <w:szCs w:val="20"/>
                <w:u w:val="none"/>
              </w:rPr>
            </w:pPr>
          </w:p>
        </w:tc>
        <w:tc>
          <w:tcPr>
            <w:tcW w:w="855" w:type="dxa"/>
            <w:vMerge w:val="restart"/>
            <w:tcBorders>
              <w:top w:val="single" w:color="000000" w:sz="4" w:space="0"/>
              <w:left w:val="single" w:color="000000" w:sz="4" w:space="0"/>
              <w:bottom w:val="nil"/>
              <w:right w:val="single" w:color="000000" w:sz="4" w:space="0"/>
            </w:tcBorders>
            <w:shd w:val="clear" w:color="auto" w:fill="auto"/>
            <w:vAlign w:val="center"/>
          </w:tcPr>
          <w:p w14:paraId="013ED8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10" w:type="dxa"/>
            <w:tcBorders>
              <w:top w:val="single" w:color="000000" w:sz="4" w:space="0"/>
              <w:left w:val="single" w:color="000000" w:sz="4" w:space="0"/>
              <w:bottom w:val="nil"/>
              <w:right w:val="single" w:color="000000" w:sz="4" w:space="0"/>
            </w:tcBorders>
            <w:shd w:val="clear" w:color="auto" w:fill="auto"/>
            <w:vAlign w:val="center"/>
          </w:tcPr>
          <w:p w14:paraId="33334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21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书记员人员数量</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1EB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＝9人</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79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9人</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5D2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E141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69F303A1">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14:paraId="5391F4CA">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A2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AB4F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工作完成率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679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A2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33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65B5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08D5371D">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14:paraId="629ABBE6">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D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D00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发放及时率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16A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ADF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1F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5ABF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1473C014">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14:paraId="6095F210">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01F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E6E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总成本</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372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r>
              <w:rPr>
                <w:rFonts w:hint="eastAsia" w:ascii="宋体" w:hAnsi="宋体" w:eastAsia="宋体" w:cs="宋体"/>
                <w:i w:val="0"/>
                <w:iCs w:val="0"/>
                <w:color w:val="000000"/>
                <w:kern w:val="0"/>
                <w:sz w:val="20"/>
                <w:szCs w:val="20"/>
                <w:u w:val="none"/>
                <w:lang w:val="en-US" w:eastAsia="zh-CN" w:bidi="ar"/>
              </w:rPr>
              <w:t>万</w:t>
            </w:r>
            <w:r>
              <w:rPr>
                <w:rFonts w:hint="eastAsia" w:ascii="宋体" w:hAnsi="宋体" w:cs="宋体"/>
                <w:i w:val="0"/>
                <w:iCs w:val="0"/>
                <w:color w:val="000000"/>
                <w:kern w:val="0"/>
                <w:sz w:val="20"/>
                <w:szCs w:val="20"/>
                <w:u w:val="none"/>
                <w:lang w:val="en-US" w:eastAsia="zh-CN" w:bidi="ar"/>
              </w:rPr>
              <w:t>元</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45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60万元</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D79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FA73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7DD39DD0">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A2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10" w:type="dxa"/>
            <w:tcBorders>
              <w:top w:val="nil"/>
              <w:left w:val="nil"/>
              <w:bottom w:val="single" w:color="000000" w:sz="4" w:space="0"/>
              <w:right w:val="single" w:color="000000" w:sz="4" w:space="0"/>
            </w:tcBorders>
            <w:shd w:val="clear" w:color="auto" w:fill="auto"/>
            <w:vAlign w:val="center"/>
          </w:tcPr>
          <w:p w14:paraId="30931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C0526">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71346">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57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6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5C74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00883B91">
            <w:pPr>
              <w:jc w:val="center"/>
              <w:rPr>
                <w:rFonts w:hint="eastAsia" w:ascii="宋体" w:hAnsi="宋体" w:eastAsia="宋体" w:cs="宋体"/>
                <w:i w:val="0"/>
                <w:iCs w:val="0"/>
                <w:color w:val="000000"/>
                <w:sz w:val="20"/>
                <w:szCs w:val="20"/>
                <w:u w:val="none"/>
              </w:rPr>
            </w:pPr>
          </w:p>
        </w:tc>
        <w:tc>
          <w:tcPr>
            <w:tcW w:w="855" w:type="dxa"/>
            <w:tcBorders>
              <w:top w:val="nil"/>
              <w:left w:val="single" w:color="000000" w:sz="4" w:space="0"/>
              <w:bottom w:val="nil"/>
              <w:right w:val="single" w:color="000000" w:sz="4" w:space="0"/>
            </w:tcBorders>
            <w:shd w:val="clear" w:color="auto" w:fill="auto"/>
            <w:vAlign w:val="center"/>
          </w:tcPr>
          <w:p w14:paraId="3C6CF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10" w:type="dxa"/>
            <w:tcBorders>
              <w:top w:val="single" w:color="000000" w:sz="4" w:space="0"/>
              <w:left w:val="nil"/>
              <w:bottom w:val="single" w:color="000000" w:sz="4" w:space="0"/>
              <w:right w:val="single" w:color="000000" w:sz="4" w:space="0"/>
            </w:tcBorders>
            <w:shd w:val="clear" w:color="auto" w:fill="auto"/>
            <w:vAlign w:val="center"/>
          </w:tcPr>
          <w:p w14:paraId="3422F4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85C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保障检察工作顺利开展情况</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989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进一步保障</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E36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进一步保障</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3F8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6BF24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539EAE15">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22B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10" w:type="dxa"/>
            <w:tcBorders>
              <w:top w:val="single" w:color="000000" w:sz="4" w:space="0"/>
              <w:left w:val="nil"/>
              <w:bottom w:val="single" w:color="000000" w:sz="4" w:space="0"/>
              <w:right w:val="single" w:color="000000" w:sz="4" w:space="0"/>
            </w:tcBorders>
            <w:shd w:val="clear" w:color="auto" w:fill="auto"/>
            <w:vAlign w:val="center"/>
          </w:tcPr>
          <w:p w14:paraId="18082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8618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书记员满意度</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A20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C28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71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A9BB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14:paraId="2D2D3FBA">
            <w:pPr>
              <w:jc w:val="center"/>
              <w:rPr>
                <w:rFonts w:hint="eastAsia" w:ascii="宋体" w:hAnsi="宋体" w:eastAsia="宋体" w:cs="宋体"/>
                <w:i w:val="0"/>
                <w:iCs w:val="0"/>
                <w:color w:val="000000"/>
                <w:sz w:val="20"/>
                <w:szCs w:val="20"/>
                <w:u w:val="none"/>
              </w:rPr>
            </w:pPr>
          </w:p>
        </w:tc>
        <w:tc>
          <w:tcPr>
            <w:tcW w:w="64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1AA89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5C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7F09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1170" w:type="dxa"/>
            <w:tcBorders>
              <w:top w:val="nil"/>
              <w:left w:val="single" w:color="000000" w:sz="4" w:space="0"/>
              <w:bottom w:val="single" w:color="000000" w:sz="4" w:space="0"/>
              <w:right w:val="single" w:color="000000" w:sz="4" w:space="0"/>
            </w:tcBorders>
            <w:shd w:val="clear" w:color="auto" w:fill="auto"/>
            <w:vAlign w:val="center"/>
          </w:tcPr>
          <w:p w14:paraId="3609B7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81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90A579">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无</w:t>
            </w:r>
          </w:p>
        </w:tc>
      </w:tr>
      <w:tr w14:paraId="261BA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179020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2DCA204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362AA8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27FB1E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19C74B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DAB1619">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35DCB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20C173E7">
            <w:pPr>
              <w:jc w:val="center"/>
              <w:rPr>
                <w:rFonts w:hint="eastAsia" w:ascii="宋体" w:hAnsi="宋体" w:eastAsia="宋体" w:cs="宋体"/>
                <w:i w:val="0"/>
                <w:iCs w:val="0"/>
                <w:color w:val="000000"/>
                <w:sz w:val="20"/>
                <w:szCs w:val="20"/>
                <w:u w:val="none"/>
              </w:rPr>
            </w:pPr>
          </w:p>
        </w:tc>
      </w:tr>
    </w:tbl>
    <w:p w14:paraId="231DD5D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lang w:eastAsia="zh-CN"/>
        </w:rPr>
        <w:t>劳务派遣</w:t>
      </w:r>
      <w:r>
        <w:rPr>
          <w:rFonts w:hint="eastAsia" w:ascii="仿宋_GB2312" w:hAnsi="仿宋" w:eastAsia="仿宋_GB2312" w:cs="仿宋"/>
          <w:sz w:val="32"/>
          <w:szCs w:val="32"/>
        </w:rPr>
        <w:t>经费支出自评综述：根据年初设定的绩效目标，项目支出自评得分为</w:t>
      </w:r>
      <w:r>
        <w:rPr>
          <w:rFonts w:hint="eastAsia" w:ascii="仿宋_GB2312" w:hAnsi="仿宋" w:eastAsia="仿宋_GB2312" w:cs="仿宋"/>
          <w:sz w:val="32"/>
          <w:szCs w:val="32"/>
          <w:lang w:val="en-US" w:eastAsia="zh-CN"/>
        </w:rPr>
        <w:t>98</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21.56</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17.10</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预算执行率较低</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：合理申请预算资金，确保资金项目绩效目标的实现</w:t>
      </w:r>
      <w:r>
        <w:rPr>
          <w:rFonts w:hint="eastAsia" w:ascii="仿宋_GB2312" w:hAnsi="仿宋" w:eastAsia="仿宋_GB2312" w:cs="仿宋"/>
          <w:sz w:val="32"/>
          <w:szCs w:val="32"/>
        </w:rPr>
        <w:t>。</w:t>
      </w:r>
    </w:p>
    <w:tbl>
      <w:tblPr>
        <w:tblStyle w:val="6"/>
        <w:tblW w:w="87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903"/>
        <w:gridCol w:w="801"/>
        <w:gridCol w:w="697"/>
        <w:gridCol w:w="763"/>
        <w:gridCol w:w="708"/>
        <w:gridCol w:w="2016"/>
        <w:gridCol w:w="1616"/>
      </w:tblGrid>
      <w:tr w14:paraId="7D018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90" w:type="dxa"/>
            <w:gridSpan w:val="8"/>
            <w:tcBorders>
              <w:top w:val="nil"/>
              <w:left w:val="nil"/>
              <w:bottom w:val="nil"/>
              <w:right w:val="nil"/>
            </w:tcBorders>
            <w:shd w:val="clear" w:color="auto" w:fill="auto"/>
            <w:noWrap/>
            <w:vAlign w:val="center"/>
          </w:tcPr>
          <w:p w14:paraId="1A0D374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1D27A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2A5E8E3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15860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67A228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70E7043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5836E4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7BA3C0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5636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6C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050" w:type="dxa"/>
            <w:tcBorders>
              <w:top w:val="single" w:color="000000" w:sz="4" w:space="0"/>
              <w:left w:val="single" w:color="000000" w:sz="4" w:space="0"/>
              <w:bottom w:val="nil"/>
              <w:right w:val="single" w:color="000000" w:sz="4" w:space="0"/>
            </w:tcBorders>
            <w:shd w:val="clear" w:color="auto" w:fill="auto"/>
            <w:vAlign w:val="center"/>
          </w:tcPr>
          <w:p w14:paraId="66AC12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3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898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劳务派遣经费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FA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B471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2F644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2CC8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8B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8D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C78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017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8D9C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EDF72">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DA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B7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E79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1AA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D12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31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17.10 </w:t>
            </w:r>
          </w:p>
        </w:tc>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EFA2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79.31%</w:t>
            </w:r>
          </w:p>
        </w:tc>
      </w:tr>
      <w:tr w14:paraId="060DA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8B235">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5FA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294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F8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79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7F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4E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17.10 </w:t>
            </w: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A90978">
            <w:pPr>
              <w:jc w:val="center"/>
              <w:rPr>
                <w:rFonts w:hint="eastAsia" w:ascii="宋体" w:hAnsi="宋体" w:eastAsia="宋体" w:cs="宋体"/>
                <w:i w:val="0"/>
                <w:iCs w:val="0"/>
                <w:color w:val="000000"/>
                <w:sz w:val="20"/>
                <w:szCs w:val="20"/>
                <w:u w:val="none"/>
              </w:rPr>
            </w:pPr>
          </w:p>
        </w:tc>
      </w:tr>
      <w:tr w14:paraId="2D421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F0636">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F1D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03F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F67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73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43E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08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5CF1E">
            <w:pPr>
              <w:jc w:val="center"/>
              <w:rPr>
                <w:rFonts w:hint="eastAsia" w:ascii="宋体" w:hAnsi="宋体" w:eastAsia="宋体" w:cs="宋体"/>
                <w:i w:val="0"/>
                <w:iCs w:val="0"/>
                <w:color w:val="000000"/>
                <w:sz w:val="20"/>
                <w:szCs w:val="20"/>
                <w:u w:val="none"/>
              </w:rPr>
            </w:pPr>
          </w:p>
        </w:tc>
      </w:tr>
      <w:tr w14:paraId="6B837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85C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9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161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8570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B1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0645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46364">
            <w:pPr>
              <w:jc w:val="center"/>
              <w:rPr>
                <w:rFonts w:hint="eastAsia" w:ascii="宋体" w:hAnsi="宋体" w:eastAsia="宋体" w:cs="宋体"/>
                <w:i w:val="0"/>
                <w:iCs w:val="0"/>
                <w:color w:val="000000"/>
                <w:sz w:val="20"/>
                <w:szCs w:val="20"/>
                <w:u w:val="none"/>
              </w:rPr>
            </w:pPr>
          </w:p>
        </w:tc>
        <w:tc>
          <w:tcPr>
            <w:tcW w:w="29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4711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为劳务派遣人员发放工资、缴纳社会保险</w:t>
            </w:r>
          </w:p>
        </w:tc>
        <w:tc>
          <w:tcPr>
            <w:tcW w:w="35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F70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为劳务派遣人员发放工资、缴纳社会保险</w:t>
            </w:r>
          </w:p>
        </w:tc>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A7E9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7BC0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26309">
            <w:pPr>
              <w:jc w:val="center"/>
              <w:rPr>
                <w:rFonts w:hint="eastAsia" w:ascii="宋体" w:hAnsi="宋体" w:eastAsia="宋体" w:cs="宋体"/>
                <w:i w:val="0"/>
                <w:iCs w:val="0"/>
                <w:color w:val="000000"/>
                <w:sz w:val="20"/>
                <w:szCs w:val="20"/>
                <w:u w:val="none"/>
              </w:rPr>
            </w:pPr>
          </w:p>
        </w:tc>
        <w:tc>
          <w:tcPr>
            <w:tcW w:w="2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9FEB2">
            <w:pPr>
              <w:jc w:val="center"/>
              <w:rPr>
                <w:rFonts w:hint="eastAsia" w:ascii="宋体" w:hAnsi="宋体" w:eastAsia="宋体" w:cs="宋体"/>
                <w:i w:val="0"/>
                <w:iCs w:val="0"/>
                <w:color w:val="000000"/>
                <w:sz w:val="20"/>
                <w:szCs w:val="20"/>
                <w:u w:val="none"/>
              </w:rPr>
            </w:pPr>
          </w:p>
        </w:tc>
        <w:tc>
          <w:tcPr>
            <w:tcW w:w="35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0934C">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0029E">
            <w:pPr>
              <w:jc w:val="center"/>
              <w:rPr>
                <w:rFonts w:hint="eastAsia" w:ascii="宋体" w:hAnsi="宋体" w:eastAsia="宋体" w:cs="宋体"/>
                <w:i w:val="0"/>
                <w:iCs w:val="0"/>
                <w:color w:val="000000"/>
                <w:sz w:val="20"/>
                <w:szCs w:val="20"/>
                <w:u w:val="none"/>
              </w:rPr>
            </w:pPr>
          </w:p>
        </w:tc>
      </w:tr>
      <w:tr w14:paraId="14105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7BEF7">
            <w:pPr>
              <w:jc w:val="center"/>
              <w:rPr>
                <w:rFonts w:hint="eastAsia" w:ascii="宋体" w:hAnsi="宋体" w:eastAsia="宋体" w:cs="宋体"/>
                <w:i w:val="0"/>
                <w:iCs w:val="0"/>
                <w:color w:val="000000"/>
                <w:sz w:val="20"/>
                <w:szCs w:val="20"/>
                <w:u w:val="none"/>
              </w:rPr>
            </w:pPr>
          </w:p>
        </w:tc>
        <w:tc>
          <w:tcPr>
            <w:tcW w:w="2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A796B">
            <w:pPr>
              <w:jc w:val="center"/>
              <w:rPr>
                <w:rFonts w:hint="eastAsia" w:ascii="宋体" w:hAnsi="宋体" w:eastAsia="宋体" w:cs="宋体"/>
                <w:i w:val="0"/>
                <w:iCs w:val="0"/>
                <w:color w:val="000000"/>
                <w:sz w:val="20"/>
                <w:szCs w:val="20"/>
                <w:u w:val="none"/>
              </w:rPr>
            </w:pPr>
          </w:p>
        </w:tc>
        <w:tc>
          <w:tcPr>
            <w:tcW w:w="35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B264FF">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9E803">
            <w:pPr>
              <w:jc w:val="center"/>
              <w:rPr>
                <w:rFonts w:hint="eastAsia" w:ascii="宋体" w:hAnsi="宋体" w:eastAsia="宋体" w:cs="宋体"/>
                <w:i w:val="0"/>
                <w:iCs w:val="0"/>
                <w:color w:val="000000"/>
                <w:sz w:val="20"/>
                <w:szCs w:val="20"/>
                <w:u w:val="none"/>
              </w:rPr>
            </w:pPr>
          </w:p>
        </w:tc>
      </w:tr>
      <w:tr w14:paraId="0DD2B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50" w:type="dxa"/>
            <w:vMerge w:val="restart"/>
            <w:tcBorders>
              <w:top w:val="single" w:color="000000" w:sz="4" w:space="0"/>
              <w:left w:val="single" w:color="000000" w:sz="4" w:space="0"/>
              <w:bottom w:val="single" w:color="000000" w:sz="4" w:space="0"/>
              <w:right w:val="nil"/>
            </w:tcBorders>
            <w:shd w:val="clear" w:color="auto" w:fill="auto"/>
            <w:vAlign w:val="center"/>
          </w:tcPr>
          <w:p w14:paraId="080AC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54A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43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800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15F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47C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65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0FBA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18A76F19">
            <w:pPr>
              <w:jc w:val="center"/>
              <w:rPr>
                <w:rFonts w:hint="eastAsia" w:ascii="宋体" w:hAnsi="宋体" w:eastAsia="宋体" w:cs="宋体"/>
                <w:i w:val="0"/>
                <w:iCs w:val="0"/>
                <w:color w:val="000000"/>
                <w:sz w:val="20"/>
                <w:szCs w:val="20"/>
                <w:u w:val="none"/>
              </w:rPr>
            </w:pPr>
          </w:p>
        </w:tc>
        <w:tc>
          <w:tcPr>
            <w:tcW w:w="930" w:type="dxa"/>
            <w:vMerge w:val="restart"/>
            <w:tcBorders>
              <w:top w:val="single" w:color="000000" w:sz="4" w:space="0"/>
              <w:left w:val="single" w:color="000000" w:sz="4" w:space="0"/>
              <w:bottom w:val="nil"/>
              <w:right w:val="single" w:color="000000" w:sz="4" w:space="0"/>
            </w:tcBorders>
            <w:shd w:val="clear" w:color="auto" w:fill="auto"/>
            <w:vAlign w:val="center"/>
          </w:tcPr>
          <w:p w14:paraId="1F038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990" w:type="dxa"/>
            <w:tcBorders>
              <w:top w:val="single" w:color="000000" w:sz="4" w:space="0"/>
              <w:left w:val="single" w:color="000000" w:sz="4" w:space="0"/>
              <w:bottom w:val="nil"/>
              <w:right w:val="single" w:color="000000" w:sz="4" w:space="0"/>
            </w:tcBorders>
            <w:shd w:val="clear" w:color="auto" w:fill="auto"/>
            <w:vAlign w:val="center"/>
          </w:tcPr>
          <w:p w14:paraId="219E6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7E16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派遣人员数量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38E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8C4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6人</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AEE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C86A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595F1335">
            <w:pPr>
              <w:jc w:val="center"/>
              <w:rPr>
                <w:rFonts w:hint="eastAsia" w:ascii="宋体" w:hAnsi="宋体" w:eastAsia="宋体" w:cs="宋体"/>
                <w:i w:val="0"/>
                <w:iCs w:val="0"/>
                <w:color w:val="000000"/>
                <w:sz w:val="20"/>
                <w:szCs w:val="20"/>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14:paraId="6B8C6443">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21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89B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B1D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F2F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CF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DEAC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1A85EFF8">
            <w:pPr>
              <w:jc w:val="center"/>
              <w:rPr>
                <w:rFonts w:hint="eastAsia" w:ascii="宋体" w:hAnsi="宋体" w:eastAsia="宋体" w:cs="宋体"/>
                <w:i w:val="0"/>
                <w:iCs w:val="0"/>
                <w:color w:val="000000"/>
                <w:sz w:val="20"/>
                <w:szCs w:val="20"/>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14:paraId="2903B8B2">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700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284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发放及时率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AE8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8DF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147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1802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199587EC">
            <w:pPr>
              <w:jc w:val="center"/>
              <w:rPr>
                <w:rFonts w:hint="eastAsia" w:ascii="宋体" w:hAnsi="宋体" w:eastAsia="宋体" w:cs="宋体"/>
                <w:i w:val="0"/>
                <w:iCs w:val="0"/>
                <w:color w:val="000000"/>
                <w:sz w:val="20"/>
                <w:szCs w:val="20"/>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14:paraId="5238E24D">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A96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565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总成本</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E0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≤21.56万</w:t>
            </w:r>
            <w:r>
              <w:rPr>
                <w:rFonts w:hint="eastAsia" w:ascii="宋体" w:hAnsi="宋体" w:eastAsia="宋体" w:cs="宋体"/>
                <w:i w:val="0"/>
                <w:iCs w:val="0"/>
                <w:color w:val="000000"/>
                <w:kern w:val="0"/>
                <w:sz w:val="20"/>
                <w:szCs w:val="20"/>
                <w:u w:val="none"/>
                <w:lang w:val="en-US" w:eastAsia="zh-CN" w:bidi="ar"/>
              </w:rPr>
              <w:t>元</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B02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17.10万元</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0BF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19A7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54CE9958">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AB4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90" w:type="dxa"/>
            <w:tcBorders>
              <w:top w:val="nil"/>
              <w:left w:val="nil"/>
              <w:bottom w:val="single" w:color="000000" w:sz="4" w:space="0"/>
              <w:right w:val="single" w:color="000000" w:sz="4" w:space="0"/>
            </w:tcBorders>
            <w:shd w:val="clear" w:color="auto" w:fill="auto"/>
            <w:vAlign w:val="center"/>
          </w:tcPr>
          <w:p w14:paraId="268686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F9A09">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88EC4">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75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CF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8</w:t>
            </w:r>
          </w:p>
        </w:tc>
      </w:tr>
      <w:tr w14:paraId="5537A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1C81D0BF">
            <w:pPr>
              <w:jc w:val="center"/>
              <w:rPr>
                <w:rFonts w:hint="eastAsia" w:ascii="宋体" w:hAnsi="宋体" w:eastAsia="宋体" w:cs="宋体"/>
                <w:i w:val="0"/>
                <w:iCs w:val="0"/>
                <w:color w:val="000000"/>
                <w:sz w:val="20"/>
                <w:szCs w:val="20"/>
                <w:u w:val="none"/>
              </w:rPr>
            </w:pPr>
          </w:p>
        </w:tc>
        <w:tc>
          <w:tcPr>
            <w:tcW w:w="930" w:type="dxa"/>
            <w:tcBorders>
              <w:top w:val="nil"/>
              <w:left w:val="single" w:color="000000" w:sz="4" w:space="0"/>
              <w:bottom w:val="nil"/>
              <w:right w:val="single" w:color="000000" w:sz="4" w:space="0"/>
            </w:tcBorders>
            <w:shd w:val="clear" w:color="auto" w:fill="auto"/>
            <w:vAlign w:val="center"/>
          </w:tcPr>
          <w:p w14:paraId="4BF13E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990" w:type="dxa"/>
            <w:tcBorders>
              <w:top w:val="single" w:color="000000" w:sz="4" w:space="0"/>
              <w:left w:val="nil"/>
              <w:bottom w:val="single" w:color="000000" w:sz="4" w:space="0"/>
              <w:right w:val="single" w:color="000000" w:sz="4" w:space="0"/>
            </w:tcBorders>
            <w:shd w:val="clear" w:color="auto" w:fill="auto"/>
            <w:vAlign w:val="center"/>
          </w:tcPr>
          <w:p w14:paraId="243CB7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837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保障劳务派遣人员工作顺利开展</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54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进一步保障</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9A5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进一步保障</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50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2C714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49EBBC3F">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382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90" w:type="dxa"/>
            <w:tcBorders>
              <w:top w:val="single" w:color="000000" w:sz="4" w:space="0"/>
              <w:left w:val="nil"/>
              <w:bottom w:val="single" w:color="000000" w:sz="4" w:space="0"/>
              <w:right w:val="single" w:color="000000" w:sz="4" w:space="0"/>
            </w:tcBorders>
            <w:shd w:val="clear" w:color="auto" w:fill="auto"/>
            <w:vAlign w:val="center"/>
          </w:tcPr>
          <w:p w14:paraId="447E1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6BD2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派遣人员满意度</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C6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F3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7DB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8A16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7E85D596">
            <w:pPr>
              <w:jc w:val="center"/>
              <w:rPr>
                <w:rFonts w:hint="eastAsia" w:ascii="宋体" w:hAnsi="宋体" w:eastAsia="宋体" w:cs="宋体"/>
                <w:i w:val="0"/>
                <w:iCs w:val="0"/>
                <w:color w:val="000000"/>
                <w:sz w:val="20"/>
                <w:szCs w:val="20"/>
                <w:u w:val="none"/>
              </w:rPr>
            </w:pPr>
          </w:p>
        </w:tc>
        <w:tc>
          <w:tcPr>
            <w:tcW w:w="643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80A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994BE">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cs="宋体"/>
                <w:i w:val="0"/>
                <w:iCs w:val="0"/>
                <w:color w:val="000000"/>
                <w:kern w:val="0"/>
                <w:sz w:val="20"/>
                <w:szCs w:val="20"/>
                <w:u w:val="none"/>
                <w:lang w:val="en-US" w:eastAsia="zh-CN" w:bidi="ar"/>
              </w:rPr>
              <w:t>98</w:t>
            </w:r>
          </w:p>
        </w:tc>
      </w:tr>
      <w:tr w14:paraId="1539D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1050" w:type="dxa"/>
            <w:tcBorders>
              <w:top w:val="nil"/>
              <w:left w:val="single" w:color="000000" w:sz="4" w:space="0"/>
              <w:bottom w:val="single" w:color="000000" w:sz="4" w:space="0"/>
              <w:right w:val="single" w:color="000000" w:sz="4" w:space="0"/>
            </w:tcBorders>
            <w:shd w:val="clear" w:color="auto" w:fill="auto"/>
            <w:vAlign w:val="center"/>
          </w:tcPr>
          <w:p w14:paraId="10B857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7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65E16B1">
            <w:pPr>
              <w:jc w:val="left"/>
              <w:rPr>
                <w:rFonts w:hint="default"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eastAsia="zh-CN"/>
              </w:rPr>
              <w:t>年初预算预留社保费增长额度，</w:t>
            </w:r>
            <w:r>
              <w:rPr>
                <w:rFonts w:hint="eastAsia" w:ascii="宋体" w:hAnsi="宋体" w:cs="宋体"/>
                <w:i w:val="0"/>
                <w:iCs w:val="0"/>
                <w:color w:val="000000"/>
                <w:sz w:val="20"/>
                <w:szCs w:val="20"/>
                <w:u w:val="none"/>
                <w:lang w:val="en-US" w:eastAsia="zh-CN"/>
              </w:rPr>
              <w:t>2023年社保费缴费基数调整额度较小。该项目已实现预期的绩效目标。</w:t>
            </w:r>
          </w:p>
        </w:tc>
      </w:tr>
      <w:tr w14:paraId="51499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7F9B1D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62E1F15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E314BF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F74764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7AA4D2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91F7C1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87CEB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2FDC7AA9">
            <w:pPr>
              <w:jc w:val="center"/>
              <w:rPr>
                <w:rFonts w:hint="eastAsia" w:ascii="宋体" w:hAnsi="宋体" w:eastAsia="宋体" w:cs="宋体"/>
                <w:i w:val="0"/>
                <w:iCs w:val="0"/>
                <w:color w:val="000000"/>
                <w:sz w:val="20"/>
                <w:szCs w:val="20"/>
                <w:u w:val="none"/>
              </w:rPr>
            </w:pPr>
          </w:p>
        </w:tc>
      </w:tr>
    </w:tbl>
    <w:p w14:paraId="1EF848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lang w:eastAsia="zh-CN"/>
        </w:rPr>
        <w:t>扫黑除恶专项补助资金</w:t>
      </w:r>
      <w:r>
        <w:rPr>
          <w:rFonts w:hint="eastAsia" w:ascii="仿宋_GB2312" w:hAnsi="仿宋" w:eastAsia="仿宋_GB2312" w:cs="仿宋"/>
          <w:sz w:val="32"/>
          <w:szCs w:val="32"/>
        </w:rPr>
        <w:t>支出自评综述：根据年初设定的绩效目标，项目支出自评得分为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2.5</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2.5</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w:t>
      </w:r>
    </w:p>
    <w:tbl>
      <w:tblPr>
        <w:tblStyle w:val="6"/>
        <w:tblW w:w="90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977"/>
        <w:gridCol w:w="645"/>
        <w:gridCol w:w="782"/>
        <w:gridCol w:w="785"/>
        <w:gridCol w:w="763"/>
        <w:gridCol w:w="2016"/>
        <w:gridCol w:w="1616"/>
      </w:tblGrid>
      <w:tr w14:paraId="27CC4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00" w:type="dxa"/>
            <w:gridSpan w:val="8"/>
            <w:tcBorders>
              <w:top w:val="nil"/>
              <w:left w:val="nil"/>
              <w:bottom w:val="nil"/>
              <w:right w:val="nil"/>
            </w:tcBorders>
            <w:shd w:val="clear" w:color="auto" w:fill="auto"/>
            <w:noWrap/>
            <w:vAlign w:val="center"/>
          </w:tcPr>
          <w:p w14:paraId="5A35BF5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0428E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277D0F9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5EFF1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54CF33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67DA3A9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275E8B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87A29D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9D50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F63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70" w:type="dxa"/>
            <w:tcBorders>
              <w:top w:val="single" w:color="000000" w:sz="4" w:space="0"/>
              <w:left w:val="single" w:color="000000" w:sz="4" w:space="0"/>
              <w:bottom w:val="nil"/>
              <w:right w:val="single" w:color="000000" w:sz="4" w:space="0"/>
            </w:tcBorders>
            <w:shd w:val="clear" w:color="auto" w:fill="auto"/>
            <w:vAlign w:val="center"/>
          </w:tcPr>
          <w:p w14:paraId="36FEAF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029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FFB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扫黑除恶专项补助资金</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310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5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34A3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73FAC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35F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6E4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C01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66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6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085D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7544E">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A2D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F75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F31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BE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1E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B93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2.50 </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B8ED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31035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8230A">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8F8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F2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B38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F39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AAB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E5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2.50 </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A5B1B">
            <w:pPr>
              <w:jc w:val="center"/>
              <w:rPr>
                <w:rFonts w:hint="eastAsia" w:ascii="宋体" w:hAnsi="宋体" w:eastAsia="宋体" w:cs="宋体"/>
                <w:i w:val="0"/>
                <w:iCs w:val="0"/>
                <w:color w:val="000000"/>
                <w:sz w:val="20"/>
                <w:szCs w:val="20"/>
                <w:u w:val="none"/>
              </w:rPr>
            </w:pPr>
          </w:p>
        </w:tc>
      </w:tr>
      <w:tr w14:paraId="5C2AB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58369">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5D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0FBF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896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8BA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5CE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7C7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1D95CD">
            <w:pPr>
              <w:jc w:val="center"/>
              <w:rPr>
                <w:rFonts w:hint="eastAsia" w:ascii="宋体" w:hAnsi="宋体" w:eastAsia="宋体" w:cs="宋体"/>
                <w:i w:val="0"/>
                <w:iCs w:val="0"/>
                <w:color w:val="000000"/>
                <w:sz w:val="20"/>
                <w:szCs w:val="20"/>
                <w:u w:val="none"/>
              </w:rPr>
            </w:pPr>
          </w:p>
        </w:tc>
      </w:tr>
      <w:tr w14:paraId="4BEC2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73D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FBB0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89DA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1E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801C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1ECA1">
            <w:pPr>
              <w:jc w:val="center"/>
              <w:rPr>
                <w:rFonts w:hint="eastAsia" w:ascii="宋体" w:hAnsi="宋体" w:eastAsia="宋体" w:cs="宋体"/>
                <w:i w:val="0"/>
                <w:iCs w:val="0"/>
                <w:color w:val="000000"/>
                <w:sz w:val="20"/>
                <w:szCs w:val="20"/>
                <w:u w:val="none"/>
              </w:rPr>
            </w:pPr>
          </w:p>
        </w:tc>
        <w:tc>
          <w:tcPr>
            <w:tcW w:w="32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04F6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合理保障案件办理需要，确保扫黑除恶专项斗争顺利开展，切实扫除黑恶势力，提升人民群众安全感、满意度明显提升，保障人民安居乐业，社会稳定发展</w:t>
            </w:r>
          </w:p>
        </w:tc>
        <w:tc>
          <w:tcPr>
            <w:tcW w:w="36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D57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合理保障案件办理需要，确保扫黑除恶专项斗争顺利开展，切实扫除黑恶势力，提升人民群众安全感、满意度明显提升，保障人民安居乐业，社会稳定发展</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24B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61A4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599D4B">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48F80">
            <w:pPr>
              <w:jc w:val="center"/>
              <w:rPr>
                <w:rFonts w:hint="eastAsia" w:ascii="宋体" w:hAnsi="宋体" w:eastAsia="宋体" w:cs="宋体"/>
                <w:i w:val="0"/>
                <w:iCs w:val="0"/>
                <w:color w:val="000000"/>
                <w:sz w:val="20"/>
                <w:szCs w:val="20"/>
                <w:u w:val="none"/>
              </w:rPr>
            </w:pPr>
          </w:p>
        </w:tc>
        <w:tc>
          <w:tcPr>
            <w:tcW w:w="36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B4006">
            <w:pPr>
              <w:jc w:val="center"/>
              <w:rPr>
                <w:rFonts w:hint="eastAsia" w:ascii="宋体" w:hAnsi="宋体" w:eastAsia="宋体" w:cs="宋体"/>
                <w:i w:val="0"/>
                <w:iCs w:val="0"/>
                <w:color w:val="000000"/>
                <w:sz w:val="20"/>
                <w:szCs w:val="20"/>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644C0">
            <w:pPr>
              <w:jc w:val="center"/>
              <w:rPr>
                <w:rFonts w:hint="eastAsia" w:ascii="宋体" w:hAnsi="宋体" w:eastAsia="宋体" w:cs="宋体"/>
                <w:i w:val="0"/>
                <w:iCs w:val="0"/>
                <w:color w:val="000000"/>
                <w:sz w:val="20"/>
                <w:szCs w:val="20"/>
                <w:u w:val="none"/>
              </w:rPr>
            </w:pPr>
          </w:p>
        </w:tc>
      </w:tr>
      <w:tr w14:paraId="7B0DA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D99BD">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13CB74">
            <w:pPr>
              <w:jc w:val="center"/>
              <w:rPr>
                <w:rFonts w:hint="eastAsia" w:ascii="宋体" w:hAnsi="宋体" w:eastAsia="宋体" w:cs="宋体"/>
                <w:i w:val="0"/>
                <w:iCs w:val="0"/>
                <w:color w:val="000000"/>
                <w:sz w:val="20"/>
                <w:szCs w:val="20"/>
                <w:u w:val="none"/>
              </w:rPr>
            </w:pPr>
          </w:p>
        </w:tc>
        <w:tc>
          <w:tcPr>
            <w:tcW w:w="36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BCC218">
            <w:pPr>
              <w:jc w:val="center"/>
              <w:rPr>
                <w:rFonts w:hint="eastAsia" w:ascii="宋体" w:hAnsi="宋体" w:eastAsia="宋体" w:cs="宋体"/>
                <w:i w:val="0"/>
                <w:iCs w:val="0"/>
                <w:color w:val="000000"/>
                <w:sz w:val="20"/>
                <w:szCs w:val="20"/>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D73DDC">
            <w:pPr>
              <w:jc w:val="center"/>
              <w:rPr>
                <w:rFonts w:hint="eastAsia" w:ascii="宋体" w:hAnsi="宋体" w:eastAsia="宋体" w:cs="宋体"/>
                <w:i w:val="0"/>
                <w:iCs w:val="0"/>
                <w:color w:val="000000"/>
                <w:sz w:val="20"/>
                <w:szCs w:val="20"/>
                <w:u w:val="none"/>
              </w:rPr>
            </w:pPr>
          </w:p>
        </w:tc>
      </w:tr>
      <w:tr w14:paraId="639CA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0" w:type="dxa"/>
            <w:vMerge w:val="restart"/>
            <w:tcBorders>
              <w:top w:val="single" w:color="000000" w:sz="4" w:space="0"/>
              <w:left w:val="single" w:color="000000" w:sz="4" w:space="0"/>
              <w:bottom w:val="single" w:color="000000" w:sz="4" w:space="0"/>
              <w:right w:val="nil"/>
            </w:tcBorders>
            <w:shd w:val="clear" w:color="auto" w:fill="auto"/>
            <w:vAlign w:val="center"/>
          </w:tcPr>
          <w:p w14:paraId="2CF82B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42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17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C939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DF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9B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E8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A1E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26606DE5">
            <w:pPr>
              <w:jc w:val="center"/>
              <w:rPr>
                <w:rFonts w:hint="eastAsia" w:ascii="宋体" w:hAnsi="宋体" w:eastAsia="宋体" w:cs="宋体"/>
                <w:i w:val="0"/>
                <w:iCs w:val="0"/>
                <w:color w:val="000000"/>
                <w:sz w:val="20"/>
                <w:szCs w:val="20"/>
                <w:u w:val="none"/>
              </w:rPr>
            </w:pPr>
          </w:p>
        </w:tc>
        <w:tc>
          <w:tcPr>
            <w:tcW w:w="1020" w:type="dxa"/>
            <w:vMerge w:val="restart"/>
            <w:tcBorders>
              <w:top w:val="single" w:color="000000" w:sz="4" w:space="0"/>
              <w:left w:val="single" w:color="000000" w:sz="4" w:space="0"/>
              <w:bottom w:val="nil"/>
              <w:right w:val="single" w:color="000000" w:sz="4" w:space="0"/>
            </w:tcBorders>
            <w:shd w:val="clear" w:color="auto" w:fill="auto"/>
            <w:vAlign w:val="center"/>
          </w:tcPr>
          <w:p w14:paraId="053BE9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960" w:type="dxa"/>
            <w:tcBorders>
              <w:top w:val="single" w:color="000000" w:sz="4" w:space="0"/>
              <w:left w:val="single" w:color="000000" w:sz="4" w:space="0"/>
              <w:bottom w:val="nil"/>
              <w:right w:val="single" w:color="000000" w:sz="4" w:space="0"/>
            </w:tcBorders>
            <w:shd w:val="clear" w:color="auto" w:fill="auto"/>
            <w:vAlign w:val="center"/>
          </w:tcPr>
          <w:p w14:paraId="47F20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7BB6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涉黑恶案件数量</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3A6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≥1件</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DC1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1件</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54D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5E0B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CE4B86A">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6B5F4653">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6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2AD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案件合格率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103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C94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E1A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3B0F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3D38830D">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122A99B8">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465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657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开展工作时限</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D04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及时组织开展</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623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及时开展</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5B8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9ED4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2283E745">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78E0B502">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3C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03B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资金成本控制</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01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F8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98F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3012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E7D67F1">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07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60" w:type="dxa"/>
            <w:tcBorders>
              <w:top w:val="nil"/>
              <w:left w:val="nil"/>
              <w:bottom w:val="single" w:color="000000" w:sz="4" w:space="0"/>
              <w:right w:val="single" w:color="000000" w:sz="4" w:space="0"/>
            </w:tcBorders>
            <w:shd w:val="clear" w:color="auto" w:fill="auto"/>
            <w:vAlign w:val="center"/>
          </w:tcPr>
          <w:p w14:paraId="33098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3CFCC">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326E8">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DF6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63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9855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202099FE">
            <w:pPr>
              <w:jc w:val="center"/>
              <w:rPr>
                <w:rFonts w:hint="eastAsia" w:ascii="宋体" w:hAnsi="宋体" w:eastAsia="宋体" w:cs="宋体"/>
                <w:i w:val="0"/>
                <w:iCs w:val="0"/>
                <w:color w:val="000000"/>
                <w:sz w:val="20"/>
                <w:szCs w:val="20"/>
                <w:u w:val="none"/>
              </w:rPr>
            </w:pPr>
          </w:p>
        </w:tc>
        <w:tc>
          <w:tcPr>
            <w:tcW w:w="1020" w:type="dxa"/>
            <w:vMerge w:val="restart"/>
            <w:tcBorders>
              <w:top w:val="nil"/>
              <w:left w:val="single" w:color="000000" w:sz="4" w:space="0"/>
              <w:bottom w:val="nil"/>
              <w:right w:val="single" w:color="000000" w:sz="4" w:space="0"/>
            </w:tcBorders>
            <w:shd w:val="clear" w:color="auto" w:fill="auto"/>
            <w:vAlign w:val="center"/>
          </w:tcPr>
          <w:p w14:paraId="6589C8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960" w:type="dxa"/>
            <w:tcBorders>
              <w:top w:val="single" w:color="000000" w:sz="4" w:space="0"/>
              <w:left w:val="nil"/>
              <w:bottom w:val="single" w:color="000000" w:sz="4" w:space="0"/>
              <w:right w:val="single" w:color="000000" w:sz="4" w:space="0"/>
            </w:tcBorders>
            <w:shd w:val="clear" w:color="auto" w:fill="auto"/>
            <w:vAlign w:val="center"/>
          </w:tcPr>
          <w:p w14:paraId="453BD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519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有力打击震慑黑恶势力犯罪</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27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社会治安状况明显提升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E16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社会治安状况明显提升</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922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27CCA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3FA14652">
            <w:pPr>
              <w:jc w:val="center"/>
              <w:rPr>
                <w:rFonts w:hint="eastAsia" w:ascii="宋体" w:hAnsi="宋体" w:eastAsia="宋体" w:cs="宋体"/>
                <w:i w:val="0"/>
                <w:iCs w:val="0"/>
                <w:color w:val="000000"/>
                <w:sz w:val="20"/>
                <w:szCs w:val="20"/>
                <w:u w:val="none"/>
              </w:rPr>
            </w:pPr>
          </w:p>
        </w:tc>
        <w:tc>
          <w:tcPr>
            <w:tcW w:w="1020" w:type="dxa"/>
            <w:vMerge w:val="continue"/>
            <w:tcBorders>
              <w:top w:val="nil"/>
              <w:left w:val="single" w:color="000000" w:sz="4" w:space="0"/>
              <w:bottom w:val="nil"/>
              <w:right w:val="single" w:color="000000" w:sz="4" w:space="0"/>
            </w:tcBorders>
            <w:shd w:val="clear" w:color="auto" w:fill="auto"/>
            <w:vAlign w:val="center"/>
          </w:tcPr>
          <w:p w14:paraId="31FDF61B">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nil"/>
              <w:bottom w:val="single" w:color="000000" w:sz="4" w:space="0"/>
              <w:right w:val="single" w:color="000000" w:sz="4" w:space="0"/>
            </w:tcBorders>
            <w:shd w:val="clear" w:color="auto" w:fill="auto"/>
            <w:vAlign w:val="center"/>
          </w:tcPr>
          <w:p w14:paraId="01549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A70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3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长期影响，效果显著</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5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长期影响，效果显著</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D9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2C822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DF112E4">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5D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60" w:type="dxa"/>
            <w:tcBorders>
              <w:top w:val="single" w:color="000000" w:sz="4" w:space="0"/>
              <w:left w:val="nil"/>
              <w:bottom w:val="single" w:color="000000" w:sz="4" w:space="0"/>
              <w:right w:val="single" w:color="000000" w:sz="4" w:space="0"/>
            </w:tcBorders>
            <w:shd w:val="clear" w:color="auto" w:fill="auto"/>
            <w:vAlign w:val="center"/>
          </w:tcPr>
          <w:p w14:paraId="16027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EBC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1FD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1F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3BC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74D6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412DA255">
            <w:pPr>
              <w:jc w:val="center"/>
              <w:rPr>
                <w:rFonts w:hint="eastAsia" w:ascii="宋体" w:hAnsi="宋体" w:eastAsia="宋体" w:cs="宋体"/>
                <w:i w:val="0"/>
                <w:iCs w:val="0"/>
                <w:color w:val="000000"/>
                <w:sz w:val="20"/>
                <w:szCs w:val="20"/>
                <w:u w:val="none"/>
              </w:rPr>
            </w:pPr>
          </w:p>
        </w:tc>
        <w:tc>
          <w:tcPr>
            <w:tcW w:w="68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6B7E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20B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A3E5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870" w:type="dxa"/>
            <w:tcBorders>
              <w:top w:val="nil"/>
              <w:left w:val="single" w:color="000000" w:sz="4" w:space="0"/>
              <w:bottom w:val="single" w:color="000000" w:sz="4" w:space="0"/>
              <w:right w:val="single" w:color="000000" w:sz="4" w:space="0"/>
            </w:tcBorders>
            <w:shd w:val="clear" w:color="auto" w:fill="auto"/>
            <w:vAlign w:val="center"/>
          </w:tcPr>
          <w:p w14:paraId="4F3B4E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1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AA0A568">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无</w:t>
            </w:r>
          </w:p>
        </w:tc>
      </w:tr>
      <w:tr w14:paraId="4FB14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58E8C9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2C7CF7E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D7C6A8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7792EA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43CB4D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A13DAA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676C3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0D2A1A54">
            <w:pPr>
              <w:jc w:val="center"/>
              <w:rPr>
                <w:rFonts w:hint="eastAsia" w:ascii="宋体" w:hAnsi="宋体" w:eastAsia="宋体" w:cs="宋体"/>
                <w:i w:val="0"/>
                <w:iCs w:val="0"/>
                <w:color w:val="000000"/>
                <w:sz w:val="20"/>
                <w:szCs w:val="20"/>
                <w:u w:val="none"/>
              </w:rPr>
            </w:pPr>
          </w:p>
        </w:tc>
      </w:tr>
    </w:tbl>
    <w:p w14:paraId="5CA84D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lang w:eastAsia="zh-CN"/>
        </w:rPr>
        <w:t>设备购置</w:t>
      </w:r>
      <w:r>
        <w:rPr>
          <w:rFonts w:hint="eastAsia" w:ascii="仿宋_GB2312" w:hAnsi="仿宋" w:eastAsia="仿宋_GB2312" w:cs="仿宋"/>
          <w:sz w:val="32"/>
          <w:szCs w:val="32"/>
        </w:rPr>
        <w:t>经费支出自评综述：根据年初设定的绩效目标，项目支出自评得分为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21</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21</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w:t>
      </w:r>
    </w:p>
    <w:tbl>
      <w:tblPr>
        <w:tblStyle w:val="6"/>
        <w:tblW w:w="92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1020"/>
        <w:gridCol w:w="765"/>
        <w:gridCol w:w="711"/>
        <w:gridCol w:w="880"/>
        <w:gridCol w:w="846"/>
        <w:gridCol w:w="2016"/>
        <w:gridCol w:w="1616"/>
      </w:tblGrid>
      <w:tr w14:paraId="217B8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270" w:type="dxa"/>
            <w:gridSpan w:val="8"/>
            <w:tcBorders>
              <w:top w:val="nil"/>
              <w:left w:val="nil"/>
              <w:bottom w:val="nil"/>
              <w:right w:val="nil"/>
            </w:tcBorders>
            <w:shd w:val="clear" w:color="auto" w:fill="auto"/>
            <w:noWrap/>
            <w:vAlign w:val="center"/>
          </w:tcPr>
          <w:p w14:paraId="0766ABD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47287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68CC9E2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1C683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187E13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5BFA54B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0B6E81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277400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2F1F1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CF61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416" w:type="dxa"/>
            <w:tcBorders>
              <w:top w:val="single" w:color="000000" w:sz="4" w:space="0"/>
              <w:left w:val="single" w:color="000000" w:sz="4" w:space="0"/>
              <w:bottom w:val="nil"/>
              <w:right w:val="single" w:color="000000" w:sz="4" w:space="0"/>
            </w:tcBorders>
            <w:shd w:val="clear" w:color="auto" w:fill="auto"/>
            <w:vAlign w:val="center"/>
          </w:tcPr>
          <w:p w14:paraId="134BB2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E9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FBB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设备购置</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C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47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4304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186D3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5910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EDB2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E4F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8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513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EB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8A69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C5C17F">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3D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72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AB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12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79A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05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21.00 </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B7F8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1FE80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CDF09">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0AA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23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A57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DC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DE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7F6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21.00 </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1DC37">
            <w:pPr>
              <w:jc w:val="center"/>
              <w:rPr>
                <w:rFonts w:hint="eastAsia" w:ascii="宋体" w:hAnsi="宋体" w:eastAsia="宋体" w:cs="宋体"/>
                <w:i w:val="0"/>
                <w:iCs w:val="0"/>
                <w:color w:val="000000"/>
                <w:sz w:val="20"/>
                <w:szCs w:val="20"/>
                <w:u w:val="none"/>
              </w:rPr>
            </w:pPr>
          </w:p>
        </w:tc>
      </w:tr>
      <w:tr w14:paraId="736F0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06BB4D">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418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B15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6E7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CBD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348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949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E4CFC">
            <w:pPr>
              <w:jc w:val="center"/>
              <w:rPr>
                <w:rFonts w:hint="eastAsia" w:ascii="宋体" w:hAnsi="宋体" w:eastAsia="宋体" w:cs="宋体"/>
                <w:i w:val="0"/>
                <w:iCs w:val="0"/>
                <w:color w:val="000000"/>
                <w:sz w:val="20"/>
                <w:szCs w:val="20"/>
                <w:u w:val="none"/>
              </w:rPr>
            </w:pPr>
          </w:p>
        </w:tc>
      </w:tr>
      <w:tr w14:paraId="76039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B1A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4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1B3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4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646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6E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EB5B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A64F2">
            <w:pPr>
              <w:jc w:val="center"/>
              <w:rPr>
                <w:rFonts w:hint="eastAsia" w:ascii="宋体" w:hAnsi="宋体" w:eastAsia="宋体" w:cs="宋体"/>
                <w:i w:val="0"/>
                <w:iCs w:val="0"/>
                <w:color w:val="000000"/>
                <w:sz w:val="20"/>
                <w:szCs w:val="20"/>
                <w:u w:val="none"/>
              </w:rPr>
            </w:pPr>
          </w:p>
        </w:tc>
        <w:tc>
          <w:tcPr>
            <w:tcW w:w="24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618E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购买办公设备，保障检察业务顺利开展</w:t>
            </w:r>
          </w:p>
        </w:tc>
        <w:tc>
          <w:tcPr>
            <w:tcW w:w="374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445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购买办公设备，保障检察业务顺利开展</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548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57C4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4C5DE">
            <w:pPr>
              <w:jc w:val="center"/>
              <w:rPr>
                <w:rFonts w:hint="eastAsia" w:ascii="宋体" w:hAnsi="宋体" w:eastAsia="宋体" w:cs="宋体"/>
                <w:i w:val="0"/>
                <w:iCs w:val="0"/>
                <w:color w:val="000000"/>
                <w:sz w:val="20"/>
                <w:szCs w:val="20"/>
                <w:u w:val="none"/>
              </w:rPr>
            </w:pPr>
          </w:p>
        </w:tc>
        <w:tc>
          <w:tcPr>
            <w:tcW w:w="24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1930AE">
            <w:pPr>
              <w:jc w:val="center"/>
              <w:rPr>
                <w:rFonts w:hint="eastAsia" w:ascii="宋体" w:hAnsi="宋体" w:eastAsia="宋体" w:cs="宋体"/>
                <w:i w:val="0"/>
                <w:iCs w:val="0"/>
                <w:color w:val="000000"/>
                <w:sz w:val="20"/>
                <w:szCs w:val="20"/>
                <w:u w:val="none"/>
              </w:rPr>
            </w:pPr>
          </w:p>
        </w:tc>
        <w:tc>
          <w:tcPr>
            <w:tcW w:w="374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6D434">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FC600">
            <w:pPr>
              <w:jc w:val="center"/>
              <w:rPr>
                <w:rFonts w:hint="eastAsia" w:ascii="宋体" w:hAnsi="宋体" w:eastAsia="宋体" w:cs="宋体"/>
                <w:i w:val="0"/>
                <w:iCs w:val="0"/>
                <w:color w:val="000000"/>
                <w:sz w:val="20"/>
                <w:szCs w:val="20"/>
                <w:u w:val="none"/>
              </w:rPr>
            </w:pPr>
          </w:p>
        </w:tc>
      </w:tr>
      <w:tr w14:paraId="75336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F0C44">
            <w:pPr>
              <w:jc w:val="center"/>
              <w:rPr>
                <w:rFonts w:hint="eastAsia" w:ascii="宋体" w:hAnsi="宋体" w:eastAsia="宋体" w:cs="宋体"/>
                <w:i w:val="0"/>
                <w:iCs w:val="0"/>
                <w:color w:val="000000"/>
                <w:sz w:val="20"/>
                <w:szCs w:val="20"/>
                <w:u w:val="none"/>
              </w:rPr>
            </w:pPr>
          </w:p>
        </w:tc>
        <w:tc>
          <w:tcPr>
            <w:tcW w:w="24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82351">
            <w:pPr>
              <w:jc w:val="center"/>
              <w:rPr>
                <w:rFonts w:hint="eastAsia" w:ascii="宋体" w:hAnsi="宋体" w:eastAsia="宋体" w:cs="宋体"/>
                <w:i w:val="0"/>
                <w:iCs w:val="0"/>
                <w:color w:val="000000"/>
                <w:sz w:val="20"/>
                <w:szCs w:val="20"/>
                <w:u w:val="none"/>
              </w:rPr>
            </w:pPr>
          </w:p>
        </w:tc>
        <w:tc>
          <w:tcPr>
            <w:tcW w:w="374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81926">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1F789">
            <w:pPr>
              <w:jc w:val="center"/>
              <w:rPr>
                <w:rFonts w:hint="eastAsia" w:ascii="宋体" w:hAnsi="宋体" w:eastAsia="宋体" w:cs="宋体"/>
                <w:i w:val="0"/>
                <w:iCs w:val="0"/>
                <w:color w:val="000000"/>
                <w:sz w:val="20"/>
                <w:szCs w:val="20"/>
                <w:u w:val="none"/>
              </w:rPr>
            </w:pPr>
          </w:p>
        </w:tc>
      </w:tr>
      <w:tr w14:paraId="12561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416" w:type="dxa"/>
            <w:vMerge w:val="restart"/>
            <w:tcBorders>
              <w:top w:val="single" w:color="000000" w:sz="4" w:space="0"/>
              <w:left w:val="single" w:color="000000" w:sz="4" w:space="0"/>
              <w:bottom w:val="single" w:color="000000" w:sz="4" w:space="0"/>
              <w:right w:val="nil"/>
            </w:tcBorders>
            <w:shd w:val="clear" w:color="auto" w:fill="auto"/>
            <w:vAlign w:val="center"/>
          </w:tcPr>
          <w:p w14:paraId="28F22F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C3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78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FE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7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20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5FB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BF0A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674E1740">
            <w:pPr>
              <w:jc w:val="center"/>
              <w:rPr>
                <w:rFonts w:hint="eastAsia" w:ascii="宋体" w:hAnsi="宋体" w:eastAsia="宋体" w:cs="宋体"/>
                <w:i w:val="0"/>
                <w:iCs w:val="0"/>
                <w:color w:val="000000"/>
                <w:sz w:val="20"/>
                <w:szCs w:val="20"/>
                <w:u w:val="none"/>
              </w:rPr>
            </w:pPr>
          </w:p>
        </w:tc>
        <w:tc>
          <w:tcPr>
            <w:tcW w:w="1020" w:type="dxa"/>
            <w:vMerge w:val="restart"/>
            <w:tcBorders>
              <w:top w:val="single" w:color="000000" w:sz="4" w:space="0"/>
              <w:left w:val="single" w:color="000000" w:sz="4" w:space="0"/>
              <w:bottom w:val="nil"/>
              <w:right w:val="single" w:color="000000" w:sz="4" w:space="0"/>
            </w:tcBorders>
            <w:shd w:val="clear" w:color="auto" w:fill="auto"/>
            <w:vAlign w:val="center"/>
          </w:tcPr>
          <w:p w14:paraId="134686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65" w:type="dxa"/>
            <w:tcBorders>
              <w:top w:val="single" w:color="000000" w:sz="4" w:space="0"/>
              <w:left w:val="single" w:color="000000" w:sz="4" w:space="0"/>
              <w:bottom w:val="nil"/>
              <w:right w:val="single" w:color="000000" w:sz="4" w:space="0"/>
            </w:tcBorders>
            <w:shd w:val="clear" w:color="auto" w:fill="auto"/>
            <w:vAlign w:val="center"/>
          </w:tcPr>
          <w:p w14:paraId="13E172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0A7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办公设备采购数量</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4B6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≥2台</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FD4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2台</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CF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6B6A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46A92BAD">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21541AE2">
            <w:pPr>
              <w:jc w:val="center"/>
              <w:rPr>
                <w:rFonts w:hint="eastAsia" w:ascii="宋体" w:hAnsi="宋体" w:eastAsia="宋体" w:cs="宋体"/>
                <w:i w:val="0"/>
                <w:iCs w:val="0"/>
                <w:color w:val="000000"/>
                <w:sz w:val="20"/>
                <w:szCs w:val="20"/>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CC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1294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采购办公设备验收合格率</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D53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=100%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51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B9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3B8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473C7F41">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3C677CCC">
            <w:pPr>
              <w:jc w:val="center"/>
              <w:rPr>
                <w:rFonts w:hint="eastAsia" w:ascii="宋体" w:hAnsi="宋体" w:eastAsia="宋体" w:cs="宋体"/>
                <w:i w:val="0"/>
                <w:iCs w:val="0"/>
                <w:color w:val="000000"/>
                <w:sz w:val="20"/>
                <w:szCs w:val="20"/>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51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335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办公设备验收时间</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3A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2023年12月31日前</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10F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2023年12月1日</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882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7C27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12BA61E5">
            <w:pPr>
              <w:jc w:val="center"/>
              <w:rPr>
                <w:rFonts w:hint="eastAsia" w:ascii="宋体" w:hAnsi="宋体" w:eastAsia="宋体" w:cs="宋体"/>
                <w:i w:val="0"/>
                <w:iCs w:val="0"/>
                <w:color w:val="000000"/>
                <w:sz w:val="20"/>
                <w:szCs w:val="20"/>
                <w:u w:val="none"/>
              </w:rPr>
            </w:pPr>
          </w:p>
        </w:tc>
        <w:tc>
          <w:tcPr>
            <w:tcW w:w="1020" w:type="dxa"/>
            <w:vMerge w:val="continue"/>
            <w:tcBorders>
              <w:top w:val="single" w:color="000000" w:sz="4" w:space="0"/>
              <w:left w:val="single" w:color="000000" w:sz="4" w:space="0"/>
              <w:bottom w:val="nil"/>
              <w:right w:val="single" w:color="000000" w:sz="4" w:space="0"/>
            </w:tcBorders>
            <w:shd w:val="clear" w:color="auto" w:fill="auto"/>
            <w:vAlign w:val="center"/>
          </w:tcPr>
          <w:p w14:paraId="289BECF1">
            <w:pPr>
              <w:jc w:val="center"/>
              <w:rPr>
                <w:rFonts w:hint="eastAsia" w:ascii="宋体" w:hAnsi="宋体" w:eastAsia="宋体" w:cs="宋体"/>
                <w:i w:val="0"/>
                <w:iCs w:val="0"/>
                <w:color w:val="000000"/>
                <w:sz w:val="20"/>
                <w:szCs w:val="20"/>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752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B547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项目总成本</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28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≤21万元</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56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21万元</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A30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7C7E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0A6F1A0B">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A8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65" w:type="dxa"/>
            <w:tcBorders>
              <w:top w:val="nil"/>
              <w:left w:val="nil"/>
              <w:bottom w:val="single" w:color="000000" w:sz="4" w:space="0"/>
              <w:right w:val="single" w:color="000000" w:sz="4" w:space="0"/>
            </w:tcBorders>
            <w:shd w:val="clear" w:color="auto" w:fill="auto"/>
            <w:vAlign w:val="center"/>
          </w:tcPr>
          <w:p w14:paraId="5FF2A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240D8">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E293F">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384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795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05AE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55881841">
            <w:pPr>
              <w:jc w:val="center"/>
              <w:rPr>
                <w:rFonts w:hint="eastAsia" w:ascii="宋体" w:hAnsi="宋体" w:eastAsia="宋体" w:cs="宋体"/>
                <w:i w:val="0"/>
                <w:iCs w:val="0"/>
                <w:color w:val="000000"/>
                <w:sz w:val="20"/>
                <w:szCs w:val="20"/>
                <w:u w:val="none"/>
              </w:rPr>
            </w:pPr>
          </w:p>
        </w:tc>
        <w:tc>
          <w:tcPr>
            <w:tcW w:w="1020" w:type="dxa"/>
            <w:vMerge w:val="restart"/>
            <w:tcBorders>
              <w:top w:val="nil"/>
              <w:left w:val="single" w:color="000000" w:sz="4" w:space="0"/>
              <w:bottom w:val="nil"/>
              <w:right w:val="single" w:color="000000" w:sz="4" w:space="0"/>
            </w:tcBorders>
            <w:shd w:val="clear" w:color="auto" w:fill="auto"/>
            <w:vAlign w:val="center"/>
          </w:tcPr>
          <w:p w14:paraId="22D03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765" w:type="dxa"/>
            <w:tcBorders>
              <w:top w:val="single" w:color="000000" w:sz="4" w:space="0"/>
              <w:left w:val="nil"/>
              <w:bottom w:val="single" w:color="000000" w:sz="4" w:space="0"/>
              <w:right w:val="single" w:color="000000" w:sz="4" w:space="0"/>
            </w:tcBorders>
            <w:shd w:val="clear" w:color="auto" w:fill="auto"/>
            <w:vAlign w:val="center"/>
          </w:tcPr>
          <w:p w14:paraId="4673B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093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服务质量提升情况</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0A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进一步提升</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F16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进一步提升</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3E2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6275F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442C0813">
            <w:pPr>
              <w:jc w:val="center"/>
              <w:rPr>
                <w:rFonts w:hint="eastAsia" w:ascii="宋体" w:hAnsi="宋体" w:eastAsia="宋体" w:cs="宋体"/>
                <w:i w:val="0"/>
                <w:iCs w:val="0"/>
                <w:color w:val="000000"/>
                <w:sz w:val="20"/>
                <w:szCs w:val="20"/>
                <w:u w:val="none"/>
              </w:rPr>
            </w:pPr>
          </w:p>
        </w:tc>
        <w:tc>
          <w:tcPr>
            <w:tcW w:w="1020" w:type="dxa"/>
            <w:vMerge w:val="continue"/>
            <w:tcBorders>
              <w:top w:val="nil"/>
              <w:left w:val="single" w:color="000000" w:sz="4" w:space="0"/>
              <w:bottom w:val="nil"/>
              <w:right w:val="single" w:color="000000" w:sz="4" w:space="0"/>
            </w:tcBorders>
            <w:shd w:val="clear" w:color="auto" w:fill="auto"/>
            <w:vAlign w:val="center"/>
          </w:tcPr>
          <w:p w14:paraId="71E344B2">
            <w:pPr>
              <w:jc w:val="center"/>
              <w:rPr>
                <w:rFonts w:hint="eastAsia" w:ascii="宋体" w:hAnsi="宋体" w:eastAsia="宋体" w:cs="宋体"/>
                <w:i w:val="0"/>
                <w:iCs w:val="0"/>
                <w:color w:val="000000"/>
                <w:sz w:val="20"/>
                <w:szCs w:val="20"/>
                <w:u w:val="none"/>
              </w:rPr>
            </w:pPr>
          </w:p>
        </w:tc>
        <w:tc>
          <w:tcPr>
            <w:tcW w:w="765" w:type="dxa"/>
            <w:tcBorders>
              <w:top w:val="single" w:color="000000" w:sz="4" w:space="0"/>
              <w:left w:val="nil"/>
              <w:bottom w:val="single" w:color="000000" w:sz="4" w:space="0"/>
              <w:right w:val="single" w:color="000000" w:sz="4" w:space="0"/>
            </w:tcBorders>
            <w:shd w:val="clear" w:color="auto" w:fill="auto"/>
            <w:vAlign w:val="center"/>
          </w:tcPr>
          <w:p w14:paraId="7802F6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7F34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办公设备可持续使用年限</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04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≥6年</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04B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8年</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6D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7AE54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5D8EF9B7">
            <w:pPr>
              <w:jc w:val="center"/>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AC8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65" w:type="dxa"/>
            <w:tcBorders>
              <w:top w:val="single" w:color="000000" w:sz="4" w:space="0"/>
              <w:left w:val="nil"/>
              <w:bottom w:val="single" w:color="000000" w:sz="4" w:space="0"/>
              <w:right w:val="single" w:color="000000" w:sz="4" w:space="0"/>
            </w:tcBorders>
            <w:shd w:val="clear" w:color="auto" w:fill="auto"/>
            <w:vAlign w:val="center"/>
          </w:tcPr>
          <w:p w14:paraId="2F93D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5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170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使用人员满意度</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9C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DA5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B38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2CBC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1BB091FA">
            <w:pPr>
              <w:jc w:val="center"/>
              <w:rPr>
                <w:rFonts w:hint="eastAsia" w:ascii="宋体" w:hAnsi="宋体" w:eastAsia="宋体" w:cs="宋体"/>
                <w:i w:val="0"/>
                <w:iCs w:val="0"/>
                <w:color w:val="000000"/>
                <w:sz w:val="20"/>
                <w:szCs w:val="20"/>
                <w:u w:val="none"/>
              </w:rPr>
            </w:pPr>
          </w:p>
        </w:tc>
        <w:tc>
          <w:tcPr>
            <w:tcW w:w="62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DDAA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D0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C9DE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1416" w:type="dxa"/>
            <w:tcBorders>
              <w:top w:val="nil"/>
              <w:left w:val="single" w:color="000000" w:sz="4" w:space="0"/>
              <w:bottom w:val="single" w:color="000000" w:sz="4" w:space="0"/>
              <w:right w:val="single" w:color="000000" w:sz="4" w:space="0"/>
            </w:tcBorders>
            <w:shd w:val="clear" w:color="auto" w:fill="auto"/>
            <w:vAlign w:val="center"/>
          </w:tcPr>
          <w:p w14:paraId="71B6DF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8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EC728BC">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无</w:t>
            </w:r>
          </w:p>
        </w:tc>
      </w:tr>
      <w:tr w14:paraId="2DAA2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53C201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27CCEA0C">
            <w:pPr>
              <w:jc w:val="center"/>
              <w:rPr>
                <w:rFonts w:hint="eastAsia" w:ascii="宋体" w:hAnsi="宋体" w:eastAsia="宋体" w:cs="宋体"/>
                <w:i w:val="0"/>
                <w:iCs w:val="0"/>
                <w:color w:val="000000"/>
                <w:sz w:val="20"/>
                <w:szCs w:val="20"/>
                <w:u w:val="none"/>
              </w:rPr>
            </w:pPr>
          </w:p>
        </w:tc>
        <w:tc>
          <w:tcPr>
            <w:tcW w:w="765" w:type="dxa"/>
            <w:tcBorders>
              <w:top w:val="nil"/>
              <w:left w:val="nil"/>
              <w:bottom w:val="nil"/>
              <w:right w:val="nil"/>
            </w:tcBorders>
            <w:shd w:val="clear" w:color="auto" w:fill="auto"/>
            <w:noWrap/>
            <w:vAlign w:val="center"/>
          </w:tcPr>
          <w:p w14:paraId="2ECBE425">
            <w:pPr>
              <w:jc w:val="center"/>
              <w:rPr>
                <w:rFonts w:hint="eastAsia" w:ascii="宋体" w:hAnsi="宋体" w:eastAsia="宋体" w:cs="宋体"/>
                <w:i w:val="0"/>
                <w:iCs w:val="0"/>
                <w:color w:val="000000"/>
                <w:sz w:val="20"/>
                <w:szCs w:val="20"/>
                <w:u w:val="none"/>
              </w:rPr>
            </w:pPr>
          </w:p>
        </w:tc>
        <w:tc>
          <w:tcPr>
            <w:tcW w:w="711" w:type="dxa"/>
            <w:tcBorders>
              <w:top w:val="nil"/>
              <w:left w:val="nil"/>
              <w:bottom w:val="nil"/>
              <w:right w:val="nil"/>
            </w:tcBorders>
            <w:shd w:val="clear" w:color="auto" w:fill="auto"/>
            <w:noWrap/>
            <w:vAlign w:val="center"/>
          </w:tcPr>
          <w:p w14:paraId="02B5A95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93B7E99">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1BBF9E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498E1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050390DD">
            <w:pPr>
              <w:jc w:val="center"/>
              <w:rPr>
                <w:rFonts w:hint="eastAsia" w:ascii="宋体" w:hAnsi="宋体" w:eastAsia="宋体" w:cs="宋体"/>
                <w:i w:val="0"/>
                <w:iCs w:val="0"/>
                <w:color w:val="000000"/>
                <w:sz w:val="20"/>
                <w:szCs w:val="20"/>
                <w:u w:val="none"/>
              </w:rPr>
            </w:pPr>
          </w:p>
        </w:tc>
      </w:tr>
    </w:tbl>
    <w:p w14:paraId="67A0AD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lang w:eastAsia="zh-CN"/>
        </w:rPr>
        <w:t>国家赔偿资金</w:t>
      </w:r>
      <w:r>
        <w:rPr>
          <w:rFonts w:hint="eastAsia" w:ascii="仿宋_GB2312" w:hAnsi="仿宋" w:eastAsia="仿宋_GB2312" w:cs="仿宋"/>
          <w:sz w:val="32"/>
          <w:szCs w:val="32"/>
        </w:rPr>
        <w:t>支出自评综述：根据年初设定的绩效目标，项目支出自评得分为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4.83</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4.83</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：无</w:t>
      </w:r>
      <w:r>
        <w:rPr>
          <w:rFonts w:hint="eastAsia" w:ascii="仿宋_GB2312" w:hAnsi="仿宋" w:eastAsia="仿宋_GB2312" w:cs="仿宋"/>
          <w:sz w:val="32"/>
          <w:szCs w:val="32"/>
        </w:rPr>
        <w:t>。</w:t>
      </w:r>
    </w:p>
    <w:tbl>
      <w:tblPr>
        <w:tblStyle w:val="6"/>
        <w:tblW w:w="884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16"/>
        <w:gridCol w:w="885"/>
        <w:gridCol w:w="934"/>
        <w:gridCol w:w="616"/>
        <w:gridCol w:w="682"/>
        <w:gridCol w:w="1028"/>
        <w:gridCol w:w="1669"/>
        <w:gridCol w:w="1616"/>
      </w:tblGrid>
      <w:tr w14:paraId="6EF2F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846" w:type="dxa"/>
            <w:gridSpan w:val="8"/>
            <w:tcBorders>
              <w:top w:val="nil"/>
              <w:left w:val="nil"/>
              <w:bottom w:val="nil"/>
              <w:right w:val="nil"/>
            </w:tcBorders>
            <w:shd w:val="clear" w:color="auto" w:fill="auto"/>
            <w:noWrap/>
            <w:vAlign w:val="center"/>
          </w:tcPr>
          <w:p w14:paraId="3BB0CB7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7907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846" w:type="dxa"/>
            <w:gridSpan w:val="8"/>
            <w:tcBorders>
              <w:top w:val="nil"/>
              <w:left w:val="nil"/>
              <w:bottom w:val="nil"/>
              <w:right w:val="nil"/>
            </w:tcBorders>
            <w:shd w:val="clear" w:color="auto" w:fill="auto"/>
            <w:noWrap/>
            <w:vAlign w:val="bottom"/>
          </w:tcPr>
          <w:p w14:paraId="01CB8E6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2E4FF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3851" w:type="dxa"/>
            <w:gridSpan w:val="4"/>
            <w:tcBorders>
              <w:top w:val="nil"/>
              <w:left w:val="nil"/>
              <w:bottom w:val="nil"/>
              <w:right w:val="nil"/>
            </w:tcBorders>
            <w:shd w:val="clear" w:color="auto" w:fill="auto"/>
            <w:noWrap/>
            <w:vAlign w:val="center"/>
          </w:tcPr>
          <w:p w14:paraId="653525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682" w:type="dxa"/>
            <w:tcBorders>
              <w:top w:val="nil"/>
              <w:left w:val="nil"/>
              <w:bottom w:val="nil"/>
              <w:right w:val="nil"/>
            </w:tcBorders>
            <w:shd w:val="clear" w:color="auto" w:fill="auto"/>
            <w:noWrap/>
            <w:vAlign w:val="center"/>
          </w:tcPr>
          <w:p w14:paraId="3A219CB7">
            <w:pPr>
              <w:jc w:val="center"/>
              <w:rPr>
                <w:rFonts w:hint="eastAsia" w:ascii="宋体" w:hAnsi="宋体" w:eastAsia="宋体" w:cs="宋体"/>
                <w:i w:val="0"/>
                <w:iCs w:val="0"/>
                <w:color w:val="000000"/>
                <w:sz w:val="20"/>
                <w:szCs w:val="20"/>
                <w:u w:val="none"/>
              </w:rPr>
            </w:pPr>
          </w:p>
        </w:tc>
        <w:tc>
          <w:tcPr>
            <w:tcW w:w="1028" w:type="dxa"/>
            <w:tcBorders>
              <w:top w:val="nil"/>
              <w:left w:val="nil"/>
              <w:bottom w:val="nil"/>
              <w:right w:val="nil"/>
            </w:tcBorders>
            <w:shd w:val="clear" w:color="auto" w:fill="auto"/>
            <w:noWrap/>
            <w:vAlign w:val="center"/>
          </w:tcPr>
          <w:p w14:paraId="56050D48">
            <w:pPr>
              <w:jc w:val="center"/>
              <w:rPr>
                <w:rFonts w:hint="eastAsia" w:ascii="宋体" w:hAnsi="宋体" w:eastAsia="宋体" w:cs="宋体"/>
                <w:i w:val="0"/>
                <w:iCs w:val="0"/>
                <w:color w:val="000000"/>
                <w:sz w:val="20"/>
                <w:szCs w:val="20"/>
                <w:u w:val="none"/>
              </w:rPr>
            </w:pPr>
          </w:p>
        </w:tc>
        <w:tc>
          <w:tcPr>
            <w:tcW w:w="1669" w:type="dxa"/>
            <w:tcBorders>
              <w:top w:val="nil"/>
              <w:left w:val="nil"/>
              <w:bottom w:val="nil"/>
              <w:right w:val="nil"/>
            </w:tcBorders>
            <w:shd w:val="clear" w:color="auto" w:fill="auto"/>
            <w:noWrap/>
            <w:vAlign w:val="center"/>
          </w:tcPr>
          <w:p w14:paraId="342D01C6">
            <w:pPr>
              <w:jc w:val="center"/>
              <w:rPr>
                <w:rFonts w:hint="eastAsia" w:ascii="宋体" w:hAnsi="宋体" w:eastAsia="宋体" w:cs="宋体"/>
                <w:i w:val="0"/>
                <w:iCs w:val="0"/>
                <w:color w:val="000000"/>
                <w:sz w:val="20"/>
                <w:szCs w:val="20"/>
                <w:u w:val="none"/>
              </w:rPr>
            </w:pPr>
          </w:p>
        </w:tc>
        <w:tc>
          <w:tcPr>
            <w:tcW w:w="1616" w:type="dxa"/>
            <w:tcBorders>
              <w:top w:val="nil"/>
              <w:left w:val="nil"/>
              <w:bottom w:val="nil"/>
              <w:right w:val="nil"/>
            </w:tcBorders>
            <w:shd w:val="clear" w:color="auto" w:fill="auto"/>
            <w:noWrap/>
            <w:vAlign w:val="center"/>
          </w:tcPr>
          <w:p w14:paraId="284D34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BDB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416" w:type="dxa"/>
            <w:tcBorders>
              <w:top w:val="single" w:color="000000" w:sz="4" w:space="0"/>
              <w:left w:val="single" w:color="000000" w:sz="4" w:space="0"/>
              <w:bottom w:val="nil"/>
              <w:right w:val="single" w:color="000000" w:sz="4" w:space="0"/>
            </w:tcBorders>
            <w:shd w:val="clear" w:color="auto" w:fill="auto"/>
            <w:vAlign w:val="center"/>
          </w:tcPr>
          <w:p w14:paraId="5D8A39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74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B08B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国家赔偿资金</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0F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3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773C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28D3B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FDE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8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0CE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D48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9DD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568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D21D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A57C6">
            <w:pPr>
              <w:jc w:val="center"/>
              <w:rPr>
                <w:rFonts w:hint="eastAsia" w:ascii="宋体" w:hAnsi="宋体" w:eastAsia="宋体" w:cs="宋体"/>
                <w:i w:val="0"/>
                <w:iCs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BED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2A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w:t>
            </w:r>
          </w:p>
        </w:tc>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340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430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55C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384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4.83 </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7FC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2ECC8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A0BB5">
            <w:pPr>
              <w:jc w:val="center"/>
              <w:rPr>
                <w:rFonts w:hint="eastAsia" w:ascii="宋体" w:hAnsi="宋体" w:eastAsia="宋体" w:cs="宋体"/>
                <w:i w:val="0"/>
                <w:iCs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031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2D8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w:t>
            </w:r>
          </w:p>
        </w:tc>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DCE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8D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4.83</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209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45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4.83 </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7015F">
            <w:pPr>
              <w:jc w:val="center"/>
              <w:rPr>
                <w:rFonts w:hint="eastAsia" w:ascii="宋体" w:hAnsi="宋体" w:eastAsia="宋体" w:cs="宋体"/>
                <w:i w:val="0"/>
                <w:iCs w:val="0"/>
                <w:color w:val="000000"/>
                <w:sz w:val="20"/>
                <w:szCs w:val="20"/>
                <w:u w:val="none"/>
              </w:rPr>
            </w:pPr>
          </w:p>
        </w:tc>
      </w:tr>
      <w:tr w14:paraId="67833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D863B">
            <w:pPr>
              <w:jc w:val="center"/>
              <w:rPr>
                <w:rFonts w:hint="eastAsia" w:ascii="宋体" w:hAnsi="宋体" w:eastAsia="宋体" w:cs="宋体"/>
                <w:i w:val="0"/>
                <w:iCs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C4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BE4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A7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85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5EF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CC3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A0D36">
            <w:pPr>
              <w:jc w:val="center"/>
              <w:rPr>
                <w:rFonts w:hint="eastAsia" w:ascii="宋体" w:hAnsi="宋体" w:eastAsia="宋体" w:cs="宋体"/>
                <w:i w:val="0"/>
                <w:iCs w:val="0"/>
                <w:color w:val="000000"/>
                <w:sz w:val="20"/>
                <w:szCs w:val="20"/>
                <w:u w:val="none"/>
              </w:rPr>
            </w:pPr>
          </w:p>
        </w:tc>
      </w:tr>
      <w:tr w14:paraId="7717E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2D9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4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CFA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7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76D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00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A280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54AA65">
            <w:pPr>
              <w:jc w:val="center"/>
              <w:rPr>
                <w:rFonts w:hint="eastAsia" w:ascii="宋体" w:hAnsi="宋体" w:eastAsia="宋体" w:cs="宋体"/>
                <w:i w:val="0"/>
                <w:iCs w:val="0"/>
                <w:color w:val="000000"/>
                <w:sz w:val="20"/>
                <w:szCs w:val="20"/>
                <w:u w:val="none"/>
              </w:rPr>
            </w:pPr>
          </w:p>
        </w:tc>
        <w:tc>
          <w:tcPr>
            <w:tcW w:w="24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011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办理刑事赔偿案件，促进其息诉罢访</w:t>
            </w:r>
          </w:p>
        </w:tc>
        <w:tc>
          <w:tcPr>
            <w:tcW w:w="337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CEF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办理刑事赔偿案件，促进其息诉罢访</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7D5A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3000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AB6AF">
            <w:pPr>
              <w:jc w:val="center"/>
              <w:rPr>
                <w:rFonts w:hint="eastAsia" w:ascii="宋体" w:hAnsi="宋体" w:eastAsia="宋体" w:cs="宋体"/>
                <w:i w:val="0"/>
                <w:iCs w:val="0"/>
                <w:color w:val="000000"/>
                <w:sz w:val="20"/>
                <w:szCs w:val="20"/>
                <w:u w:val="none"/>
              </w:rPr>
            </w:pPr>
          </w:p>
        </w:tc>
        <w:tc>
          <w:tcPr>
            <w:tcW w:w="2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72B12">
            <w:pPr>
              <w:jc w:val="center"/>
              <w:rPr>
                <w:rFonts w:hint="eastAsia" w:ascii="宋体" w:hAnsi="宋体" w:eastAsia="宋体" w:cs="宋体"/>
                <w:i w:val="0"/>
                <w:iCs w:val="0"/>
                <w:color w:val="000000"/>
                <w:sz w:val="20"/>
                <w:szCs w:val="20"/>
                <w:u w:val="none"/>
              </w:rPr>
            </w:pPr>
          </w:p>
        </w:tc>
        <w:tc>
          <w:tcPr>
            <w:tcW w:w="33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F2614">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0EDAC6">
            <w:pPr>
              <w:jc w:val="center"/>
              <w:rPr>
                <w:rFonts w:hint="eastAsia" w:ascii="宋体" w:hAnsi="宋体" w:eastAsia="宋体" w:cs="宋体"/>
                <w:i w:val="0"/>
                <w:iCs w:val="0"/>
                <w:color w:val="000000"/>
                <w:sz w:val="20"/>
                <w:szCs w:val="20"/>
                <w:u w:val="none"/>
              </w:rPr>
            </w:pPr>
          </w:p>
        </w:tc>
      </w:tr>
      <w:tr w14:paraId="04A79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329D5">
            <w:pPr>
              <w:jc w:val="center"/>
              <w:rPr>
                <w:rFonts w:hint="eastAsia" w:ascii="宋体" w:hAnsi="宋体" w:eastAsia="宋体" w:cs="宋体"/>
                <w:i w:val="0"/>
                <w:iCs w:val="0"/>
                <w:color w:val="000000"/>
                <w:sz w:val="20"/>
                <w:szCs w:val="20"/>
                <w:u w:val="none"/>
              </w:rPr>
            </w:pPr>
          </w:p>
        </w:tc>
        <w:tc>
          <w:tcPr>
            <w:tcW w:w="2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16264">
            <w:pPr>
              <w:jc w:val="center"/>
              <w:rPr>
                <w:rFonts w:hint="eastAsia" w:ascii="宋体" w:hAnsi="宋体" w:eastAsia="宋体" w:cs="宋体"/>
                <w:i w:val="0"/>
                <w:iCs w:val="0"/>
                <w:color w:val="000000"/>
                <w:sz w:val="20"/>
                <w:szCs w:val="20"/>
                <w:u w:val="none"/>
              </w:rPr>
            </w:pPr>
          </w:p>
        </w:tc>
        <w:tc>
          <w:tcPr>
            <w:tcW w:w="33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B7DA4E">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E69E9E">
            <w:pPr>
              <w:jc w:val="center"/>
              <w:rPr>
                <w:rFonts w:hint="eastAsia" w:ascii="宋体" w:hAnsi="宋体" w:eastAsia="宋体" w:cs="宋体"/>
                <w:i w:val="0"/>
                <w:iCs w:val="0"/>
                <w:color w:val="000000"/>
                <w:sz w:val="20"/>
                <w:szCs w:val="20"/>
                <w:u w:val="none"/>
              </w:rPr>
            </w:pPr>
          </w:p>
        </w:tc>
      </w:tr>
      <w:tr w14:paraId="0A61F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416" w:type="dxa"/>
            <w:vMerge w:val="restart"/>
            <w:tcBorders>
              <w:top w:val="single" w:color="000000" w:sz="4" w:space="0"/>
              <w:left w:val="single" w:color="000000" w:sz="4" w:space="0"/>
              <w:bottom w:val="single" w:color="000000" w:sz="4" w:space="0"/>
              <w:right w:val="nil"/>
            </w:tcBorders>
            <w:shd w:val="clear" w:color="auto" w:fill="auto"/>
            <w:vAlign w:val="center"/>
          </w:tcPr>
          <w:p w14:paraId="48BBAE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4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BD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AC9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50E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EB1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E40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0ED8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38C4D0E4">
            <w:pPr>
              <w:jc w:val="center"/>
              <w:rPr>
                <w:rFonts w:hint="eastAsia" w:ascii="宋体" w:hAnsi="宋体" w:eastAsia="宋体" w:cs="宋体"/>
                <w:i w:val="0"/>
                <w:iCs w:val="0"/>
                <w:color w:val="000000"/>
                <w:sz w:val="20"/>
                <w:szCs w:val="20"/>
                <w:u w:val="none"/>
              </w:rPr>
            </w:pPr>
          </w:p>
        </w:tc>
        <w:tc>
          <w:tcPr>
            <w:tcW w:w="885" w:type="dxa"/>
            <w:vMerge w:val="restart"/>
            <w:tcBorders>
              <w:top w:val="single" w:color="000000" w:sz="4" w:space="0"/>
              <w:left w:val="single" w:color="000000" w:sz="4" w:space="0"/>
              <w:bottom w:val="nil"/>
              <w:right w:val="single" w:color="000000" w:sz="4" w:space="0"/>
            </w:tcBorders>
            <w:shd w:val="clear" w:color="auto" w:fill="auto"/>
            <w:vAlign w:val="center"/>
          </w:tcPr>
          <w:p w14:paraId="25C512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934" w:type="dxa"/>
            <w:tcBorders>
              <w:top w:val="single" w:color="000000" w:sz="4" w:space="0"/>
              <w:left w:val="single" w:color="000000" w:sz="4" w:space="0"/>
              <w:bottom w:val="nil"/>
              <w:right w:val="single" w:color="000000" w:sz="4" w:space="0"/>
            </w:tcBorders>
            <w:shd w:val="clear" w:color="auto" w:fill="auto"/>
            <w:vAlign w:val="center"/>
          </w:tcPr>
          <w:p w14:paraId="597B3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B314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办理刑事赔偿案件数量</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C41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≥1件</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3A7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1件</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6A1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5948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2F021E37">
            <w:pPr>
              <w:jc w:val="center"/>
              <w:rPr>
                <w:rFonts w:hint="eastAsia" w:ascii="宋体" w:hAnsi="宋体" w:eastAsia="宋体" w:cs="宋体"/>
                <w:i w:val="0"/>
                <w:iCs w:val="0"/>
                <w:color w:val="000000"/>
                <w:sz w:val="20"/>
                <w:szCs w:val="20"/>
                <w:u w:val="none"/>
              </w:rPr>
            </w:pPr>
          </w:p>
        </w:tc>
        <w:tc>
          <w:tcPr>
            <w:tcW w:w="885" w:type="dxa"/>
            <w:vMerge w:val="continue"/>
            <w:tcBorders>
              <w:top w:val="single" w:color="000000" w:sz="4" w:space="0"/>
              <w:left w:val="single" w:color="000000" w:sz="4" w:space="0"/>
              <w:bottom w:val="nil"/>
              <w:right w:val="single" w:color="000000" w:sz="4" w:space="0"/>
            </w:tcBorders>
            <w:shd w:val="clear" w:color="auto" w:fill="auto"/>
            <w:vAlign w:val="center"/>
          </w:tcPr>
          <w:p w14:paraId="395717D7">
            <w:pPr>
              <w:jc w:val="center"/>
              <w:rPr>
                <w:rFonts w:hint="eastAsia" w:ascii="宋体" w:hAnsi="宋体" w:eastAsia="宋体" w:cs="宋体"/>
                <w:i w:val="0"/>
                <w:iCs w:val="0"/>
                <w:color w:val="000000"/>
                <w:sz w:val="20"/>
                <w:szCs w:val="20"/>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37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A785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案件合格率</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0B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829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CC6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281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5BA74374">
            <w:pPr>
              <w:jc w:val="center"/>
              <w:rPr>
                <w:rFonts w:hint="eastAsia" w:ascii="宋体" w:hAnsi="宋体" w:eastAsia="宋体" w:cs="宋体"/>
                <w:i w:val="0"/>
                <w:iCs w:val="0"/>
                <w:color w:val="000000"/>
                <w:sz w:val="20"/>
                <w:szCs w:val="20"/>
                <w:u w:val="none"/>
              </w:rPr>
            </w:pPr>
          </w:p>
        </w:tc>
        <w:tc>
          <w:tcPr>
            <w:tcW w:w="885" w:type="dxa"/>
            <w:vMerge w:val="continue"/>
            <w:tcBorders>
              <w:top w:val="single" w:color="000000" w:sz="4" w:space="0"/>
              <w:left w:val="single" w:color="000000" w:sz="4" w:space="0"/>
              <w:bottom w:val="nil"/>
              <w:right w:val="single" w:color="000000" w:sz="4" w:space="0"/>
            </w:tcBorders>
            <w:shd w:val="clear" w:color="auto" w:fill="auto"/>
            <w:vAlign w:val="center"/>
          </w:tcPr>
          <w:p w14:paraId="2D1A0B85">
            <w:pPr>
              <w:jc w:val="center"/>
              <w:rPr>
                <w:rFonts w:hint="eastAsia" w:ascii="宋体" w:hAnsi="宋体" w:eastAsia="宋体" w:cs="宋体"/>
                <w:i w:val="0"/>
                <w:iCs w:val="0"/>
                <w:color w:val="000000"/>
                <w:sz w:val="20"/>
                <w:szCs w:val="20"/>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4F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564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办理完成时限</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1A5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9月30日前完成</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2F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9月12日</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4AF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720A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24EBBFBC">
            <w:pPr>
              <w:jc w:val="center"/>
              <w:rPr>
                <w:rFonts w:hint="eastAsia" w:ascii="宋体" w:hAnsi="宋体" w:eastAsia="宋体" w:cs="宋体"/>
                <w:i w:val="0"/>
                <w:iCs w:val="0"/>
                <w:color w:val="000000"/>
                <w:sz w:val="20"/>
                <w:szCs w:val="20"/>
                <w:u w:val="none"/>
              </w:rPr>
            </w:pPr>
          </w:p>
        </w:tc>
        <w:tc>
          <w:tcPr>
            <w:tcW w:w="885" w:type="dxa"/>
            <w:vMerge w:val="continue"/>
            <w:tcBorders>
              <w:top w:val="single" w:color="000000" w:sz="4" w:space="0"/>
              <w:left w:val="single" w:color="000000" w:sz="4" w:space="0"/>
              <w:bottom w:val="nil"/>
              <w:right w:val="single" w:color="000000" w:sz="4" w:space="0"/>
            </w:tcBorders>
            <w:shd w:val="clear" w:color="auto" w:fill="auto"/>
            <w:vAlign w:val="center"/>
          </w:tcPr>
          <w:p w14:paraId="08C1AE92">
            <w:pPr>
              <w:jc w:val="center"/>
              <w:rPr>
                <w:rFonts w:hint="eastAsia" w:ascii="宋体" w:hAnsi="宋体" w:eastAsia="宋体" w:cs="宋体"/>
                <w:i w:val="0"/>
                <w:iCs w:val="0"/>
                <w:color w:val="000000"/>
                <w:sz w:val="20"/>
                <w:szCs w:val="20"/>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4B9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749E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发放赔偿金数额</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480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≤4.83万元</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E3F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4.83万元</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FF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5E1E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1DBD42F7">
            <w:pPr>
              <w:jc w:val="center"/>
              <w:rPr>
                <w:rFonts w:hint="eastAsia" w:ascii="宋体" w:hAnsi="宋体" w:eastAsia="宋体" w:cs="宋体"/>
                <w:i w:val="0"/>
                <w:iCs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18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34" w:type="dxa"/>
            <w:tcBorders>
              <w:top w:val="nil"/>
              <w:left w:val="nil"/>
              <w:bottom w:val="single" w:color="000000" w:sz="4" w:space="0"/>
              <w:right w:val="single" w:color="000000" w:sz="4" w:space="0"/>
            </w:tcBorders>
            <w:shd w:val="clear" w:color="auto" w:fill="auto"/>
            <w:vAlign w:val="center"/>
          </w:tcPr>
          <w:p w14:paraId="0381E5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4FED5">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A3462">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4E3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70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EC46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6D078DF0">
            <w:pPr>
              <w:jc w:val="center"/>
              <w:rPr>
                <w:rFonts w:hint="eastAsia" w:ascii="宋体" w:hAnsi="宋体" w:eastAsia="宋体" w:cs="宋体"/>
                <w:i w:val="0"/>
                <w:iCs w:val="0"/>
                <w:color w:val="000000"/>
                <w:sz w:val="20"/>
                <w:szCs w:val="20"/>
                <w:u w:val="none"/>
              </w:rPr>
            </w:pPr>
          </w:p>
        </w:tc>
        <w:tc>
          <w:tcPr>
            <w:tcW w:w="885" w:type="dxa"/>
            <w:vMerge w:val="restart"/>
            <w:tcBorders>
              <w:top w:val="nil"/>
              <w:left w:val="single" w:color="000000" w:sz="4" w:space="0"/>
              <w:bottom w:val="nil"/>
              <w:right w:val="single" w:color="000000" w:sz="4" w:space="0"/>
            </w:tcBorders>
            <w:shd w:val="clear" w:color="auto" w:fill="auto"/>
            <w:vAlign w:val="center"/>
          </w:tcPr>
          <w:p w14:paraId="26BF57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934" w:type="dxa"/>
            <w:tcBorders>
              <w:top w:val="single" w:color="000000" w:sz="4" w:space="0"/>
              <w:left w:val="nil"/>
              <w:bottom w:val="single" w:color="000000" w:sz="4" w:space="0"/>
              <w:right w:val="single" w:color="000000" w:sz="4" w:space="0"/>
            </w:tcBorders>
            <w:shd w:val="clear" w:color="auto" w:fill="auto"/>
            <w:vAlign w:val="center"/>
          </w:tcPr>
          <w:p w14:paraId="404FA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DBD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社会稳定水平</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7E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进一步保障</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017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进一步保障</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7C5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27A8B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79303823">
            <w:pPr>
              <w:jc w:val="center"/>
              <w:rPr>
                <w:rFonts w:hint="eastAsia" w:ascii="宋体" w:hAnsi="宋体" w:eastAsia="宋体" w:cs="宋体"/>
                <w:i w:val="0"/>
                <w:iCs w:val="0"/>
                <w:color w:val="000000"/>
                <w:sz w:val="20"/>
                <w:szCs w:val="20"/>
                <w:u w:val="none"/>
              </w:rPr>
            </w:pPr>
          </w:p>
        </w:tc>
        <w:tc>
          <w:tcPr>
            <w:tcW w:w="885" w:type="dxa"/>
            <w:vMerge w:val="continue"/>
            <w:tcBorders>
              <w:top w:val="nil"/>
              <w:left w:val="single" w:color="000000" w:sz="4" w:space="0"/>
              <w:bottom w:val="nil"/>
              <w:right w:val="single" w:color="000000" w:sz="4" w:space="0"/>
            </w:tcBorders>
            <w:shd w:val="clear" w:color="auto" w:fill="auto"/>
            <w:vAlign w:val="center"/>
          </w:tcPr>
          <w:p w14:paraId="19AE92E7">
            <w:pPr>
              <w:jc w:val="center"/>
              <w:rPr>
                <w:rFonts w:hint="eastAsia" w:ascii="宋体" w:hAnsi="宋体" w:eastAsia="宋体" w:cs="宋体"/>
                <w:i w:val="0"/>
                <w:iCs w:val="0"/>
                <w:color w:val="000000"/>
                <w:sz w:val="20"/>
                <w:szCs w:val="20"/>
                <w:u w:val="none"/>
              </w:rPr>
            </w:pPr>
          </w:p>
        </w:tc>
        <w:tc>
          <w:tcPr>
            <w:tcW w:w="934" w:type="dxa"/>
            <w:tcBorders>
              <w:top w:val="single" w:color="000000" w:sz="4" w:space="0"/>
              <w:left w:val="nil"/>
              <w:bottom w:val="single" w:color="000000" w:sz="4" w:space="0"/>
              <w:right w:val="single" w:color="000000" w:sz="4" w:space="0"/>
            </w:tcBorders>
            <w:shd w:val="clear" w:color="auto" w:fill="auto"/>
            <w:vAlign w:val="center"/>
          </w:tcPr>
          <w:p w14:paraId="306D55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DCC6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持续保障社会稳定水平</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87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持续保障，效果显著</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BA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持续保障，效果显著</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7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55BF8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7E63E896">
            <w:pPr>
              <w:jc w:val="center"/>
              <w:rPr>
                <w:rFonts w:hint="eastAsia" w:ascii="宋体" w:hAnsi="宋体" w:eastAsia="宋体" w:cs="宋体"/>
                <w:i w:val="0"/>
                <w:iCs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17F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34" w:type="dxa"/>
            <w:tcBorders>
              <w:top w:val="single" w:color="000000" w:sz="4" w:space="0"/>
              <w:left w:val="nil"/>
              <w:bottom w:val="single" w:color="000000" w:sz="4" w:space="0"/>
              <w:right w:val="single" w:color="000000" w:sz="4" w:space="0"/>
            </w:tcBorders>
            <w:shd w:val="clear" w:color="auto" w:fill="auto"/>
            <w:vAlign w:val="center"/>
          </w:tcPr>
          <w:p w14:paraId="6D853C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4578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赔偿金领取人员满意度</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1A9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F20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28B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A6AF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416" w:type="dxa"/>
            <w:vMerge w:val="continue"/>
            <w:tcBorders>
              <w:top w:val="single" w:color="000000" w:sz="4" w:space="0"/>
              <w:left w:val="single" w:color="000000" w:sz="4" w:space="0"/>
              <w:bottom w:val="single" w:color="000000" w:sz="4" w:space="0"/>
              <w:right w:val="nil"/>
            </w:tcBorders>
            <w:shd w:val="clear" w:color="auto" w:fill="auto"/>
            <w:vAlign w:val="center"/>
          </w:tcPr>
          <w:p w14:paraId="3E5E90FD">
            <w:pPr>
              <w:jc w:val="center"/>
              <w:rPr>
                <w:rFonts w:hint="eastAsia" w:ascii="宋体" w:hAnsi="宋体" w:eastAsia="宋体" w:cs="宋体"/>
                <w:i w:val="0"/>
                <w:iCs w:val="0"/>
                <w:color w:val="000000"/>
                <w:sz w:val="20"/>
                <w:szCs w:val="20"/>
                <w:u w:val="none"/>
              </w:rPr>
            </w:pPr>
          </w:p>
        </w:tc>
        <w:tc>
          <w:tcPr>
            <w:tcW w:w="581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CECD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6F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7875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1416" w:type="dxa"/>
            <w:tcBorders>
              <w:top w:val="nil"/>
              <w:left w:val="single" w:color="000000" w:sz="4" w:space="0"/>
              <w:bottom w:val="single" w:color="000000" w:sz="4" w:space="0"/>
              <w:right w:val="single" w:color="000000" w:sz="4" w:space="0"/>
            </w:tcBorders>
            <w:shd w:val="clear" w:color="auto" w:fill="auto"/>
            <w:vAlign w:val="center"/>
          </w:tcPr>
          <w:p w14:paraId="24C173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4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414C9B3">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无</w:t>
            </w:r>
          </w:p>
        </w:tc>
      </w:tr>
      <w:tr w14:paraId="1A59F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416" w:type="dxa"/>
            <w:tcBorders>
              <w:top w:val="nil"/>
              <w:left w:val="nil"/>
              <w:bottom w:val="nil"/>
              <w:right w:val="nil"/>
            </w:tcBorders>
            <w:shd w:val="clear" w:color="auto" w:fill="auto"/>
            <w:noWrap/>
            <w:vAlign w:val="center"/>
          </w:tcPr>
          <w:p w14:paraId="7D8989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885" w:type="dxa"/>
            <w:tcBorders>
              <w:top w:val="nil"/>
              <w:left w:val="nil"/>
              <w:bottom w:val="nil"/>
              <w:right w:val="nil"/>
            </w:tcBorders>
            <w:shd w:val="clear" w:color="auto" w:fill="auto"/>
            <w:noWrap/>
            <w:vAlign w:val="center"/>
          </w:tcPr>
          <w:p w14:paraId="501C2B8F">
            <w:pPr>
              <w:jc w:val="center"/>
              <w:rPr>
                <w:rFonts w:hint="eastAsia" w:ascii="宋体" w:hAnsi="宋体" w:eastAsia="宋体" w:cs="宋体"/>
                <w:i w:val="0"/>
                <w:iCs w:val="0"/>
                <w:color w:val="000000"/>
                <w:sz w:val="20"/>
                <w:szCs w:val="20"/>
                <w:u w:val="none"/>
              </w:rPr>
            </w:pPr>
          </w:p>
        </w:tc>
        <w:tc>
          <w:tcPr>
            <w:tcW w:w="934" w:type="dxa"/>
            <w:tcBorders>
              <w:top w:val="nil"/>
              <w:left w:val="nil"/>
              <w:bottom w:val="nil"/>
              <w:right w:val="nil"/>
            </w:tcBorders>
            <w:shd w:val="clear" w:color="auto" w:fill="auto"/>
            <w:noWrap/>
            <w:vAlign w:val="center"/>
          </w:tcPr>
          <w:p w14:paraId="38918750">
            <w:pPr>
              <w:jc w:val="center"/>
              <w:rPr>
                <w:rFonts w:hint="eastAsia" w:ascii="宋体" w:hAnsi="宋体" w:eastAsia="宋体" w:cs="宋体"/>
                <w:i w:val="0"/>
                <w:iCs w:val="0"/>
                <w:color w:val="000000"/>
                <w:sz w:val="20"/>
                <w:szCs w:val="20"/>
                <w:u w:val="none"/>
              </w:rPr>
            </w:pPr>
          </w:p>
        </w:tc>
        <w:tc>
          <w:tcPr>
            <w:tcW w:w="616" w:type="dxa"/>
            <w:tcBorders>
              <w:top w:val="nil"/>
              <w:left w:val="nil"/>
              <w:bottom w:val="nil"/>
              <w:right w:val="nil"/>
            </w:tcBorders>
            <w:shd w:val="clear" w:color="auto" w:fill="auto"/>
            <w:noWrap/>
            <w:vAlign w:val="center"/>
          </w:tcPr>
          <w:p w14:paraId="3246CFE4">
            <w:pPr>
              <w:jc w:val="center"/>
              <w:rPr>
                <w:rFonts w:hint="eastAsia" w:ascii="宋体" w:hAnsi="宋体" w:eastAsia="宋体" w:cs="宋体"/>
                <w:i w:val="0"/>
                <w:iCs w:val="0"/>
                <w:color w:val="000000"/>
                <w:sz w:val="20"/>
                <w:szCs w:val="20"/>
                <w:u w:val="none"/>
              </w:rPr>
            </w:pPr>
          </w:p>
        </w:tc>
        <w:tc>
          <w:tcPr>
            <w:tcW w:w="682" w:type="dxa"/>
            <w:tcBorders>
              <w:top w:val="nil"/>
              <w:left w:val="nil"/>
              <w:bottom w:val="nil"/>
              <w:right w:val="nil"/>
            </w:tcBorders>
            <w:shd w:val="clear" w:color="auto" w:fill="auto"/>
            <w:noWrap/>
            <w:vAlign w:val="center"/>
          </w:tcPr>
          <w:p w14:paraId="2F2AB734">
            <w:pPr>
              <w:jc w:val="center"/>
              <w:rPr>
                <w:rFonts w:hint="eastAsia" w:ascii="宋体" w:hAnsi="宋体" w:eastAsia="宋体" w:cs="宋体"/>
                <w:i w:val="0"/>
                <w:iCs w:val="0"/>
                <w:color w:val="000000"/>
                <w:sz w:val="20"/>
                <w:szCs w:val="20"/>
                <w:u w:val="none"/>
              </w:rPr>
            </w:pPr>
          </w:p>
        </w:tc>
        <w:tc>
          <w:tcPr>
            <w:tcW w:w="1028" w:type="dxa"/>
            <w:tcBorders>
              <w:top w:val="nil"/>
              <w:left w:val="nil"/>
              <w:bottom w:val="nil"/>
              <w:right w:val="nil"/>
            </w:tcBorders>
            <w:shd w:val="clear" w:color="auto" w:fill="auto"/>
            <w:noWrap/>
            <w:vAlign w:val="center"/>
          </w:tcPr>
          <w:p w14:paraId="6FAF3102">
            <w:pPr>
              <w:jc w:val="center"/>
              <w:rPr>
                <w:rFonts w:hint="eastAsia" w:ascii="宋体" w:hAnsi="宋体" w:eastAsia="宋体" w:cs="宋体"/>
                <w:i w:val="0"/>
                <w:iCs w:val="0"/>
                <w:color w:val="000000"/>
                <w:sz w:val="20"/>
                <w:szCs w:val="20"/>
                <w:u w:val="none"/>
              </w:rPr>
            </w:pPr>
          </w:p>
        </w:tc>
        <w:tc>
          <w:tcPr>
            <w:tcW w:w="1669" w:type="dxa"/>
            <w:tcBorders>
              <w:top w:val="nil"/>
              <w:left w:val="nil"/>
              <w:bottom w:val="nil"/>
              <w:right w:val="nil"/>
            </w:tcBorders>
            <w:shd w:val="clear" w:color="auto" w:fill="auto"/>
            <w:noWrap/>
            <w:vAlign w:val="center"/>
          </w:tcPr>
          <w:p w14:paraId="769D08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1616" w:type="dxa"/>
            <w:tcBorders>
              <w:top w:val="nil"/>
              <w:left w:val="nil"/>
              <w:bottom w:val="nil"/>
              <w:right w:val="nil"/>
            </w:tcBorders>
            <w:shd w:val="clear" w:color="auto" w:fill="auto"/>
            <w:noWrap/>
            <w:vAlign w:val="center"/>
          </w:tcPr>
          <w:p w14:paraId="2A8B9010">
            <w:pPr>
              <w:jc w:val="center"/>
              <w:rPr>
                <w:rFonts w:hint="eastAsia" w:ascii="宋体" w:hAnsi="宋体" w:eastAsia="宋体" w:cs="宋体"/>
                <w:i w:val="0"/>
                <w:iCs w:val="0"/>
                <w:color w:val="000000"/>
                <w:sz w:val="20"/>
                <w:szCs w:val="20"/>
                <w:u w:val="none"/>
              </w:rPr>
            </w:pPr>
          </w:p>
        </w:tc>
      </w:tr>
    </w:tbl>
    <w:p w14:paraId="01D66C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7.</w:t>
      </w:r>
      <w:r>
        <w:rPr>
          <w:rFonts w:hint="eastAsia" w:ascii="仿宋_GB2312" w:hAnsi="仿宋" w:eastAsia="仿宋_GB2312" w:cs="仿宋"/>
          <w:sz w:val="32"/>
          <w:szCs w:val="32"/>
          <w:lang w:eastAsia="zh-CN"/>
        </w:rPr>
        <w:t>专项项目</w:t>
      </w:r>
      <w:r>
        <w:rPr>
          <w:rFonts w:hint="eastAsia" w:ascii="仿宋_GB2312" w:hAnsi="仿宋" w:eastAsia="仿宋_GB2312" w:cs="仿宋"/>
          <w:sz w:val="32"/>
          <w:szCs w:val="32"/>
        </w:rPr>
        <w:t>经费支出自评综述：根据年初设定的绩效目标，项目支出自评得分为</w:t>
      </w:r>
      <w:r>
        <w:rPr>
          <w:rFonts w:hint="eastAsia" w:ascii="仿宋_GB2312" w:hAnsi="仿宋" w:eastAsia="仿宋_GB2312" w:cs="仿宋"/>
          <w:sz w:val="32"/>
          <w:szCs w:val="32"/>
          <w:lang w:val="en-US" w:eastAsia="zh-CN"/>
        </w:rPr>
        <w:t>90</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26.94</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26.94</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该项资金属于财政预留项目，因此未支出</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：合理申请资金预算，做到应支尽支</w:t>
      </w:r>
      <w:r>
        <w:rPr>
          <w:rFonts w:hint="eastAsia" w:ascii="仿宋_GB2312" w:hAnsi="仿宋" w:eastAsia="仿宋_GB2312" w:cs="仿宋"/>
          <w:sz w:val="32"/>
          <w:szCs w:val="32"/>
        </w:rPr>
        <w:t>。</w:t>
      </w:r>
    </w:p>
    <w:tbl>
      <w:tblPr>
        <w:tblStyle w:val="6"/>
        <w:tblW w:w="89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6"/>
        <w:gridCol w:w="897"/>
        <w:gridCol w:w="801"/>
        <w:gridCol w:w="703"/>
        <w:gridCol w:w="788"/>
        <w:gridCol w:w="726"/>
        <w:gridCol w:w="2016"/>
        <w:gridCol w:w="1616"/>
      </w:tblGrid>
      <w:tr w14:paraId="32EEF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910" w:type="dxa"/>
            <w:gridSpan w:val="8"/>
            <w:tcBorders>
              <w:top w:val="nil"/>
              <w:left w:val="nil"/>
              <w:bottom w:val="nil"/>
              <w:right w:val="nil"/>
            </w:tcBorders>
            <w:shd w:val="clear" w:color="auto" w:fill="auto"/>
            <w:noWrap/>
            <w:vAlign w:val="center"/>
          </w:tcPr>
          <w:p w14:paraId="3B2D6BB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8784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gridSpan w:val="8"/>
            <w:tcBorders>
              <w:top w:val="nil"/>
              <w:left w:val="nil"/>
              <w:bottom w:val="nil"/>
              <w:right w:val="nil"/>
            </w:tcBorders>
            <w:shd w:val="clear" w:color="auto" w:fill="auto"/>
            <w:noWrap/>
            <w:vAlign w:val="bottom"/>
          </w:tcPr>
          <w:p w14:paraId="27AFEFE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14:paraId="04F11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4"/>
            <w:tcBorders>
              <w:top w:val="nil"/>
              <w:left w:val="nil"/>
              <w:bottom w:val="nil"/>
              <w:right w:val="nil"/>
            </w:tcBorders>
            <w:shd w:val="clear" w:color="auto" w:fill="auto"/>
            <w:noWrap/>
            <w:vAlign w:val="center"/>
          </w:tcPr>
          <w:p w14:paraId="736C37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填报单位：石家庄市井陉矿区人民检察院</w:t>
            </w:r>
          </w:p>
        </w:tc>
        <w:tc>
          <w:tcPr>
            <w:tcW w:w="0" w:type="auto"/>
            <w:tcBorders>
              <w:top w:val="nil"/>
              <w:left w:val="nil"/>
              <w:bottom w:val="nil"/>
              <w:right w:val="nil"/>
            </w:tcBorders>
            <w:shd w:val="clear" w:color="auto" w:fill="auto"/>
            <w:noWrap/>
            <w:vAlign w:val="center"/>
          </w:tcPr>
          <w:p w14:paraId="77F8550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BBD473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23B4BC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455F8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E289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870" w:type="dxa"/>
            <w:tcBorders>
              <w:top w:val="single" w:color="000000" w:sz="4" w:space="0"/>
              <w:left w:val="single" w:color="000000" w:sz="4" w:space="0"/>
              <w:bottom w:val="nil"/>
              <w:right w:val="single" w:color="000000" w:sz="4" w:space="0"/>
            </w:tcBorders>
            <w:shd w:val="clear" w:color="auto" w:fill="auto"/>
            <w:vAlign w:val="center"/>
          </w:tcPr>
          <w:p w14:paraId="698A1E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1F4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43D7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专项项目</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F29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3693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石家庄市井陉矿区人民检察院</w:t>
            </w:r>
          </w:p>
        </w:tc>
      </w:tr>
      <w:tr w14:paraId="5D5B2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2BFA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2F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B54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06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0D3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C4F7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5E942">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AA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3A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06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85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26.94</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416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FA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AF0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r>
      <w:tr w14:paraId="79027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F6C0E">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43B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E5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6B1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A8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26.94</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8A6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A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E369D">
            <w:pPr>
              <w:jc w:val="center"/>
              <w:rPr>
                <w:rFonts w:hint="eastAsia" w:ascii="宋体" w:hAnsi="宋体" w:eastAsia="宋体" w:cs="宋体"/>
                <w:i w:val="0"/>
                <w:iCs w:val="0"/>
                <w:color w:val="000000"/>
                <w:sz w:val="20"/>
                <w:szCs w:val="20"/>
                <w:u w:val="none"/>
              </w:rPr>
            </w:pPr>
          </w:p>
        </w:tc>
      </w:tr>
      <w:tr w14:paraId="11D72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4B854">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D5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C8AD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F51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25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FEC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62E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14DA0">
            <w:pPr>
              <w:jc w:val="center"/>
              <w:rPr>
                <w:rFonts w:hint="eastAsia" w:ascii="宋体" w:hAnsi="宋体" w:eastAsia="宋体" w:cs="宋体"/>
                <w:i w:val="0"/>
                <w:iCs w:val="0"/>
                <w:color w:val="000000"/>
                <w:sz w:val="20"/>
                <w:szCs w:val="20"/>
                <w:u w:val="none"/>
              </w:rPr>
            </w:pPr>
          </w:p>
        </w:tc>
      </w:tr>
      <w:tr w14:paraId="712D2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787F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A83B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07A8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888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A068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A77DA0">
            <w:pPr>
              <w:jc w:val="center"/>
              <w:rPr>
                <w:rFonts w:hint="eastAsia" w:ascii="宋体" w:hAnsi="宋体" w:eastAsia="宋体" w:cs="宋体"/>
                <w:i w:val="0"/>
                <w:iCs w:val="0"/>
                <w:color w:val="000000"/>
                <w:sz w:val="20"/>
                <w:szCs w:val="20"/>
                <w:u w:val="none"/>
              </w:rPr>
            </w:pPr>
          </w:p>
        </w:tc>
        <w:tc>
          <w:tcPr>
            <w:tcW w:w="33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A69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通过经费的使用，促进各类检察案件的顺利进行，提升办案质量，加大办案力度；保障公益诉讼、扫黑除恶专项活动的顺利开展，维护人民群众的合法权益</w:t>
            </w:r>
          </w:p>
        </w:tc>
        <w:tc>
          <w:tcPr>
            <w:tcW w:w="34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B9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通过经费的使用，促进各类检察案件的顺利进行，提升办案质量，加大办案力度；保障公益诉讼、扫黑除恶专项活动的顺利开展，维护人民群众的合法权益</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1A8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3E50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D98EF">
            <w:pPr>
              <w:jc w:val="center"/>
              <w:rPr>
                <w:rFonts w:hint="eastAsia" w:ascii="宋体" w:hAnsi="宋体" w:eastAsia="宋体" w:cs="宋体"/>
                <w:i w:val="0"/>
                <w:iCs w:val="0"/>
                <w:color w:val="000000"/>
                <w:sz w:val="20"/>
                <w:szCs w:val="20"/>
                <w:u w:val="none"/>
              </w:rPr>
            </w:pPr>
          </w:p>
        </w:tc>
        <w:tc>
          <w:tcPr>
            <w:tcW w:w="33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FE8BF">
            <w:pPr>
              <w:jc w:val="center"/>
              <w:rPr>
                <w:rFonts w:hint="eastAsia" w:ascii="宋体" w:hAnsi="宋体" w:eastAsia="宋体" w:cs="宋体"/>
                <w:i w:val="0"/>
                <w:iCs w:val="0"/>
                <w:color w:val="000000"/>
                <w:sz w:val="20"/>
                <w:szCs w:val="20"/>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49C7C">
            <w:pPr>
              <w:jc w:val="center"/>
              <w:rPr>
                <w:rFonts w:hint="eastAsia" w:ascii="宋体" w:hAnsi="宋体" w:eastAsia="宋体" w:cs="宋体"/>
                <w:i w:val="0"/>
                <w:iCs w:val="0"/>
                <w:color w:val="000000"/>
                <w:sz w:val="20"/>
                <w:szCs w:val="20"/>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904DD5">
            <w:pPr>
              <w:jc w:val="center"/>
              <w:rPr>
                <w:rFonts w:hint="eastAsia" w:ascii="宋体" w:hAnsi="宋体" w:eastAsia="宋体" w:cs="宋体"/>
                <w:i w:val="0"/>
                <w:iCs w:val="0"/>
                <w:color w:val="000000"/>
                <w:sz w:val="20"/>
                <w:szCs w:val="20"/>
                <w:u w:val="none"/>
              </w:rPr>
            </w:pPr>
          </w:p>
        </w:tc>
      </w:tr>
      <w:tr w14:paraId="31772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67A8F5">
            <w:pPr>
              <w:jc w:val="center"/>
              <w:rPr>
                <w:rFonts w:hint="eastAsia" w:ascii="宋体" w:hAnsi="宋体" w:eastAsia="宋体" w:cs="宋体"/>
                <w:i w:val="0"/>
                <w:iCs w:val="0"/>
                <w:color w:val="000000"/>
                <w:sz w:val="20"/>
                <w:szCs w:val="20"/>
                <w:u w:val="none"/>
              </w:rPr>
            </w:pPr>
          </w:p>
        </w:tc>
        <w:tc>
          <w:tcPr>
            <w:tcW w:w="33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5C244">
            <w:pPr>
              <w:jc w:val="center"/>
              <w:rPr>
                <w:rFonts w:hint="eastAsia" w:ascii="宋体" w:hAnsi="宋体" w:eastAsia="宋体" w:cs="宋体"/>
                <w:i w:val="0"/>
                <w:iCs w:val="0"/>
                <w:color w:val="000000"/>
                <w:sz w:val="20"/>
                <w:szCs w:val="20"/>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AC4D9">
            <w:pPr>
              <w:jc w:val="center"/>
              <w:rPr>
                <w:rFonts w:hint="eastAsia" w:ascii="宋体" w:hAnsi="宋体" w:eastAsia="宋体" w:cs="宋体"/>
                <w:i w:val="0"/>
                <w:iCs w:val="0"/>
                <w:color w:val="000000"/>
                <w:sz w:val="20"/>
                <w:szCs w:val="20"/>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6C84DE">
            <w:pPr>
              <w:jc w:val="center"/>
              <w:rPr>
                <w:rFonts w:hint="eastAsia" w:ascii="宋体" w:hAnsi="宋体" w:eastAsia="宋体" w:cs="宋体"/>
                <w:i w:val="0"/>
                <w:iCs w:val="0"/>
                <w:color w:val="000000"/>
                <w:sz w:val="20"/>
                <w:szCs w:val="20"/>
                <w:u w:val="none"/>
              </w:rPr>
            </w:pPr>
          </w:p>
        </w:tc>
      </w:tr>
      <w:tr w14:paraId="34FFA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0" w:type="dxa"/>
            <w:vMerge w:val="restart"/>
            <w:tcBorders>
              <w:top w:val="single" w:color="000000" w:sz="4" w:space="0"/>
              <w:left w:val="single" w:color="000000" w:sz="4" w:space="0"/>
              <w:bottom w:val="single" w:color="000000" w:sz="4" w:space="0"/>
              <w:right w:val="nil"/>
            </w:tcBorders>
            <w:shd w:val="clear" w:color="auto" w:fill="auto"/>
            <w:vAlign w:val="center"/>
          </w:tcPr>
          <w:p w14:paraId="79EA8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66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F4C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11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0F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488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FA5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BD69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6EC9864">
            <w:pPr>
              <w:jc w:val="center"/>
              <w:rPr>
                <w:rFonts w:hint="eastAsia" w:ascii="宋体" w:hAnsi="宋体" w:eastAsia="宋体" w:cs="宋体"/>
                <w:i w:val="0"/>
                <w:iCs w:val="0"/>
                <w:color w:val="000000"/>
                <w:sz w:val="20"/>
                <w:szCs w:val="20"/>
                <w:u w:val="none"/>
              </w:rPr>
            </w:pPr>
          </w:p>
        </w:tc>
        <w:tc>
          <w:tcPr>
            <w:tcW w:w="945" w:type="dxa"/>
            <w:vMerge w:val="restart"/>
            <w:tcBorders>
              <w:top w:val="single" w:color="000000" w:sz="4" w:space="0"/>
              <w:left w:val="single" w:color="000000" w:sz="4" w:space="0"/>
              <w:bottom w:val="nil"/>
              <w:right w:val="single" w:color="000000" w:sz="4" w:space="0"/>
            </w:tcBorders>
            <w:shd w:val="clear" w:color="auto" w:fill="auto"/>
            <w:vAlign w:val="center"/>
          </w:tcPr>
          <w:p w14:paraId="48A2FD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14:paraId="4730E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367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办案案件数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64E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≥150件</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374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E4E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D6C5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608B1E94">
            <w:pPr>
              <w:jc w:val="center"/>
              <w:rPr>
                <w:rFonts w:hint="eastAsia" w:ascii="宋体" w:hAnsi="宋体" w:eastAsia="宋体" w:cs="宋体"/>
                <w:i w:val="0"/>
                <w:iCs w:val="0"/>
                <w:color w:val="000000"/>
                <w:sz w:val="20"/>
                <w:szCs w:val="20"/>
                <w:u w:val="none"/>
              </w:rPr>
            </w:pPr>
          </w:p>
        </w:tc>
        <w:tc>
          <w:tcPr>
            <w:tcW w:w="945" w:type="dxa"/>
            <w:vMerge w:val="continue"/>
            <w:tcBorders>
              <w:top w:val="single" w:color="000000" w:sz="4" w:space="0"/>
              <w:left w:val="single" w:color="000000" w:sz="4" w:space="0"/>
              <w:bottom w:val="nil"/>
              <w:right w:val="single" w:color="000000" w:sz="4" w:space="0"/>
            </w:tcBorders>
            <w:shd w:val="clear" w:color="auto" w:fill="auto"/>
            <w:vAlign w:val="center"/>
          </w:tcPr>
          <w:p w14:paraId="73FCDF38">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53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C967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案件审结率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063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385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5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6A6A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5D28C8BE">
            <w:pPr>
              <w:jc w:val="center"/>
              <w:rPr>
                <w:rFonts w:hint="eastAsia" w:ascii="宋体" w:hAnsi="宋体" w:eastAsia="宋体" w:cs="宋体"/>
                <w:i w:val="0"/>
                <w:iCs w:val="0"/>
                <w:color w:val="000000"/>
                <w:sz w:val="20"/>
                <w:szCs w:val="20"/>
                <w:u w:val="none"/>
              </w:rPr>
            </w:pPr>
          </w:p>
        </w:tc>
        <w:tc>
          <w:tcPr>
            <w:tcW w:w="945" w:type="dxa"/>
            <w:vMerge w:val="continue"/>
            <w:tcBorders>
              <w:top w:val="single" w:color="000000" w:sz="4" w:space="0"/>
              <w:left w:val="single" w:color="000000" w:sz="4" w:space="0"/>
              <w:bottom w:val="nil"/>
              <w:right w:val="single" w:color="000000" w:sz="4" w:space="0"/>
            </w:tcBorders>
            <w:shd w:val="clear" w:color="auto" w:fill="auto"/>
            <w:vAlign w:val="center"/>
          </w:tcPr>
          <w:p w14:paraId="6671BF10">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F9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9AA1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办理案件及时率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93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较上一年提高</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31E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较上年提高</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9B3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68AB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90CACFF">
            <w:pPr>
              <w:jc w:val="center"/>
              <w:rPr>
                <w:rFonts w:hint="eastAsia" w:ascii="宋体" w:hAnsi="宋体" w:eastAsia="宋体" w:cs="宋体"/>
                <w:i w:val="0"/>
                <w:iCs w:val="0"/>
                <w:color w:val="000000"/>
                <w:sz w:val="20"/>
                <w:szCs w:val="20"/>
                <w:u w:val="none"/>
              </w:rPr>
            </w:pPr>
          </w:p>
        </w:tc>
        <w:tc>
          <w:tcPr>
            <w:tcW w:w="945" w:type="dxa"/>
            <w:vMerge w:val="continue"/>
            <w:tcBorders>
              <w:top w:val="single" w:color="000000" w:sz="4" w:space="0"/>
              <w:left w:val="single" w:color="000000" w:sz="4" w:space="0"/>
              <w:bottom w:val="nil"/>
              <w:right w:val="single" w:color="000000" w:sz="4" w:space="0"/>
            </w:tcBorders>
            <w:shd w:val="clear" w:color="auto" w:fill="auto"/>
            <w:vAlign w:val="center"/>
          </w:tcPr>
          <w:p w14:paraId="175097D9">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780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B05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预算控制额</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227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≤26.94万元</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8A6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29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01B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142D0D90">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FCB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14:paraId="573E1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7386C9">
            <w:pPr>
              <w:jc w:val="left"/>
              <w:rPr>
                <w:rFonts w:hint="eastAsia" w:ascii="宋体" w:hAnsi="宋体" w:eastAsia="宋体" w:cs="宋体"/>
                <w:i w:val="0"/>
                <w:iCs w:val="0"/>
                <w:color w:val="000000"/>
                <w:sz w:val="20"/>
                <w:szCs w:val="20"/>
                <w:u w:val="none"/>
                <w:lang w:eastAsia="zh-CN"/>
              </w:rPr>
            </w:pPr>
            <w:r>
              <w:rPr>
                <w:rFonts w:hint="eastAsia" w:ascii="宋体" w:hAnsi="宋体" w:cs="宋体"/>
                <w:i w:val="0"/>
                <w:iCs w:val="0"/>
                <w:color w:val="000000"/>
                <w:sz w:val="20"/>
                <w:szCs w:val="20"/>
                <w:u w:val="none"/>
                <w:lang w:eastAsia="zh-CN"/>
              </w:rPr>
              <w:t>预算执行率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EE026">
            <w:pPr>
              <w:jc w:val="center"/>
              <w:rPr>
                <w:rFonts w:hint="default" w:ascii="Calibri" w:hAnsi="Calibri" w:eastAsia="宋体" w:cs="Calibri"/>
                <w:i w:val="0"/>
                <w:iCs w:val="0"/>
                <w:color w:val="000000"/>
                <w:sz w:val="20"/>
                <w:szCs w:val="20"/>
                <w:u w:val="none"/>
                <w:lang w:val="en-US" w:eastAsia="zh-CN"/>
              </w:rPr>
            </w:pPr>
            <w:r>
              <w:rPr>
                <w:rFonts w:hint="eastAsia" w:cs="Calibri"/>
                <w:i w:val="0"/>
                <w:iCs w:val="0"/>
                <w:color w:val="000000"/>
                <w:sz w:val="20"/>
                <w:szCs w:val="20"/>
                <w:u w:val="none"/>
                <w:lang w:eastAsia="zh-CN"/>
              </w:rPr>
              <w:t>≥</w:t>
            </w:r>
            <w:r>
              <w:rPr>
                <w:rFonts w:hint="eastAsia" w:cs="Calibri"/>
                <w:i w:val="0"/>
                <w:iCs w:val="0"/>
                <w:color w:val="000000"/>
                <w:sz w:val="20"/>
                <w:szCs w:val="20"/>
                <w:u w:val="none"/>
                <w:lang w:val="en-US" w:eastAsia="zh-CN"/>
              </w:rPr>
              <w:t>98%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EA3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67B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r>
      <w:tr w14:paraId="34149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349CAF94">
            <w:pPr>
              <w:jc w:val="center"/>
              <w:rPr>
                <w:rFonts w:hint="eastAsia" w:ascii="宋体" w:hAnsi="宋体" w:eastAsia="宋体" w:cs="宋体"/>
                <w:i w:val="0"/>
                <w:iCs w:val="0"/>
                <w:color w:val="000000"/>
                <w:sz w:val="20"/>
                <w:szCs w:val="20"/>
                <w:u w:val="none"/>
              </w:rPr>
            </w:pPr>
          </w:p>
        </w:tc>
        <w:tc>
          <w:tcPr>
            <w:tcW w:w="945" w:type="dxa"/>
            <w:vMerge w:val="restart"/>
            <w:tcBorders>
              <w:top w:val="nil"/>
              <w:left w:val="single" w:color="000000" w:sz="4" w:space="0"/>
              <w:bottom w:val="nil"/>
              <w:right w:val="single" w:color="000000" w:sz="4" w:space="0"/>
            </w:tcBorders>
            <w:shd w:val="clear" w:color="auto" w:fill="auto"/>
            <w:vAlign w:val="center"/>
          </w:tcPr>
          <w:p w14:paraId="4006A5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4B296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1775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社会稳定性影响情况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27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持续影响</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4AD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持续影响</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A2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326BE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418D1868">
            <w:pPr>
              <w:jc w:val="center"/>
              <w:rPr>
                <w:rFonts w:hint="eastAsia" w:ascii="宋体" w:hAnsi="宋体" w:eastAsia="宋体" w:cs="宋体"/>
                <w:i w:val="0"/>
                <w:iCs w:val="0"/>
                <w:color w:val="000000"/>
                <w:sz w:val="20"/>
                <w:szCs w:val="20"/>
                <w:u w:val="none"/>
              </w:rPr>
            </w:pPr>
          </w:p>
        </w:tc>
        <w:tc>
          <w:tcPr>
            <w:tcW w:w="945" w:type="dxa"/>
            <w:vMerge w:val="continue"/>
            <w:tcBorders>
              <w:top w:val="nil"/>
              <w:left w:val="single" w:color="000000" w:sz="4" w:space="0"/>
              <w:bottom w:val="nil"/>
              <w:right w:val="single" w:color="000000" w:sz="4" w:space="0"/>
            </w:tcBorders>
            <w:shd w:val="clear" w:color="auto" w:fill="auto"/>
            <w:vAlign w:val="center"/>
          </w:tcPr>
          <w:p w14:paraId="1B750843">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29EDC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C2D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持续提升社会稳定性情况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96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2AB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持续提升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CB3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0CFED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05C78F0E">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A5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5484F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96F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办案人员满意度</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FDE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A99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CD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AC0F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70" w:type="dxa"/>
            <w:vMerge w:val="continue"/>
            <w:tcBorders>
              <w:top w:val="single" w:color="000000" w:sz="4" w:space="0"/>
              <w:left w:val="single" w:color="000000" w:sz="4" w:space="0"/>
              <w:bottom w:val="single" w:color="000000" w:sz="4" w:space="0"/>
              <w:right w:val="nil"/>
            </w:tcBorders>
            <w:shd w:val="clear" w:color="auto" w:fill="auto"/>
            <w:vAlign w:val="center"/>
          </w:tcPr>
          <w:p w14:paraId="325B3E2A">
            <w:pPr>
              <w:jc w:val="center"/>
              <w:rPr>
                <w:rFonts w:hint="eastAsia" w:ascii="宋体" w:hAnsi="宋体" w:eastAsia="宋体" w:cs="宋体"/>
                <w:i w:val="0"/>
                <w:iCs w:val="0"/>
                <w:color w:val="000000"/>
                <w:sz w:val="20"/>
                <w:szCs w:val="20"/>
                <w:u w:val="none"/>
              </w:rPr>
            </w:pPr>
          </w:p>
        </w:tc>
        <w:tc>
          <w:tcPr>
            <w:tcW w:w="68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E712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F2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3DF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rPr>
        <w:tc>
          <w:tcPr>
            <w:tcW w:w="870" w:type="dxa"/>
            <w:tcBorders>
              <w:top w:val="nil"/>
              <w:left w:val="single" w:color="000000" w:sz="4" w:space="0"/>
              <w:bottom w:val="single" w:color="000000" w:sz="4" w:space="0"/>
              <w:right w:val="single" w:color="000000" w:sz="4" w:space="0"/>
            </w:tcBorders>
            <w:shd w:val="clear" w:color="auto" w:fill="auto"/>
            <w:vAlign w:val="center"/>
          </w:tcPr>
          <w:p w14:paraId="62E432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E06A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该项目为财政预留项目，故预算执行率为0</w:t>
            </w:r>
          </w:p>
        </w:tc>
      </w:tr>
      <w:tr w14:paraId="27D41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39B33C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填报人：董瑟</w:t>
            </w:r>
          </w:p>
        </w:tc>
        <w:tc>
          <w:tcPr>
            <w:tcW w:w="0" w:type="auto"/>
            <w:tcBorders>
              <w:top w:val="nil"/>
              <w:left w:val="nil"/>
              <w:bottom w:val="nil"/>
              <w:right w:val="nil"/>
            </w:tcBorders>
            <w:shd w:val="clear" w:color="auto" w:fill="auto"/>
            <w:noWrap/>
            <w:vAlign w:val="center"/>
          </w:tcPr>
          <w:p w14:paraId="7E7DBDF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46DEDB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95C7CC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4DCA06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CAD4EF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B74DA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联系电话：82072338</w:t>
            </w:r>
          </w:p>
        </w:tc>
        <w:tc>
          <w:tcPr>
            <w:tcW w:w="0" w:type="auto"/>
            <w:tcBorders>
              <w:top w:val="nil"/>
              <w:left w:val="nil"/>
              <w:bottom w:val="nil"/>
              <w:right w:val="nil"/>
            </w:tcBorders>
            <w:shd w:val="clear" w:color="auto" w:fill="auto"/>
            <w:noWrap/>
            <w:vAlign w:val="center"/>
          </w:tcPr>
          <w:p w14:paraId="7B040391">
            <w:pPr>
              <w:jc w:val="center"/>
              <w:rPr>
                <w:rFonts w:hint="eastAsia" w:ascii="宋体" w:hAnsi="宋体" w:eastAsia="宋体" w:cs="宋体"/>
                <w:i w:val="0"/>
                <w:iCs w:val="0"/>
                <w:color w:val="000000"/>
                <w:sz w:val="20"/>
                <w:szCs w:val="20"/>
                <w:u w:val="none"/>
              </w:rPr>
            </w:pPr>
          </w:p>
        </w:tc>
      </w:tr>
    </w:tbl>
    <w:p w14:paraId="18058C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2023年政法转移支付司法救助资金支出自评综述：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760B836B">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2023年政法转移支付扫黑除恶资金</w:t>
      </w:r>
      <w:r>
        <w:rPr>
          <w:rFonts w:hint="eastAsia" w:ascii="仿宋_GB2312" w:hAnsi="仿宋" w:eastAsia="仿宋_GB2312" w:cs="仿宋"/>
          <w:sz w:val="32"/>
          <w:szCs w:val="32"/>
          <w:lang w:eastAsia="zh-CN"/>
        </w:rPr>
        <w:t>支出</w:t>
      </w:r>
      <w:r>
        <w:rPr>
          <w:rFonts w:hint="eastAsia" w:ascii="仿宋_GB2312" w:hAnsi="仿宋" w:eastAsia="仿宋_GB2312" w:cs="仿宋"/>
          <w:sz w:val="32"/>
          <w:szCs w:val="32"/>
        </w:rPr>
        <w:t>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1BD88CFE">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政法机关2023年中央政法纪检监察转移支付资金（装备费）支出自评综述：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4618D08B">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11.</w:t>
      </w:r>
      <w:r>
        <w:rPr>
          <w:rFonts w:hint="eastAsia" w:ascii="仿宋_GB2312" w:hAnsi="仿宋" w:eastAsia="仿宋_GB2312" w:cs="仿宋"/>
          <w:sz w:val="32"/>
          <w:szCs w:val="32"/>
        </w:rPr>
        <w:t>提前下达2023年省级基层公检法司转移支付资金（装备费）支出自评综述：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2A79179B">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12.</w:t>
      </w:r>
      <w:r>
        <w:rPr>
          <w:rFonts w:hint="eastAsia" w:ascii="仿宋_GB2312" w:hAnsi="仿宋" w:eastAsia="仿宋_GB2312" w:cs="仿宋"/>
          <w:sz w:val="32"/>
          <w:szCs w:val="32"/>
        </w:rPr>
        <w:t>提前下达2023年省级基层公检法司转移支付资金（业务费）支出自评综述：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0AA10CD9">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13.</w:t>
      </w:r>
      <w:r>
        <w:rPr>
          <w:rFonts w:hint="eastAsia" w:ascii="仿宋_GB2312" w:hAnsi="仿宋" w:eastAsia="仿宋_GB2312" w:cs="仿宋"/>
          <w:sz w:val="32"/>
          <w:szCs w:val="32"/>
        </w:rPr>
        <w:t>提前下达2023年中央政法纪检监察转移支付资金（装备费）支出自评综述：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2C915C22">
      <w:pPr>
        <w:spacing w:line="560" w:lineRule="exact"/>
        <w:ind w:firstLine="800" w:firstLineChars="25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14.</w:t>
      </w:r>
      <w:r>
        <w:rPr>
          <w:rFonts w:hint="eastAsia" w:ascii="仿宋_GB2312" w:hAnsi="仿宋" w:eastAsia="仿宋_GB2312" w:cs="仿宋"/>
          <w:sz w:val="32"/>
          <w:szCs w:val="32"/>
        </w:rPr>
        <w:t>提前下达2023年中央政法纪检监察转移支付资金（业务费）支出自评综述：</w:t>
      </w:r>
      <w:r>
        <w:rPr>
          <w:rFonts w:hint="eastAsia" w:ascii="仿宋_GB2312" w:hAnsi="仿宋" w:eastAsia="仿宋_GB2312" w:cs="仿宋"/>
          <w:sz w:val="32"/>
          <w:szCs w:val="32"/>
          <w:lang w:eastAsia="zh-CN"/>
        </w:rPr>
        <w:t>该项目涉密</w:t>
      </w:r>
      <w:r>
        <w:rPr>
          <w:rFonts w:hint="eastAsia" w:ascii="仿宋_GB2312" w:hAnsi="仿宋" w:eastAsia="仿宋_GB2312" w:cs="仿宋"/>
          <w:sz w:val="32"/>
          <w:szCs w:val="32"/>
        </w:rPr>
        <w:t>。</w:t>
      </w:r>
    </w:p>
    <w:p w14:paraId="31A66D48">
      <w:pPr>
        <w:spacing w:line="560" w:lineRule="exact"/>
        <w:ind w:firstLine="800" w:firstLineChars="250"/>
        <w:rPr>
          <w:rFonts w:ascii="黑体" w:hAnsi="黑体" w:eastAsia="黑体"/>
          <w:sz w:val="32"/>
          <w:szCs w:val="32"/>
        </w:rPr>
      </w:pPr>
      <w:r>
        <w:rPr>
          <w:rFonts w:hint="eastAsia" w:ascii="黑体" w:hAnsi="黑体" w:eastAsia="黑体"/>
          <w:sz w:val="32"/>
          <w:szCs w:val="32"/>
        </w:rPr>
        <w:t>四、评价结论和评价等级</w:t>
      </w:r>
    </w:p>
    <w:p w14:paraId="2485B97A">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14</w:t>
      </w:r>
      <w:r>
        <w:rPr>
          <w:rFonts w:hint="eastAsia" w:ascii="仿宋_GB2312" w:hAnsi="仿宋" w:eastAsia="仿宋_GB2312" w:cs="仿宋"/>
          <w:sz w:val="32"/>
          <w:szCs w:val="32"/>
        </w:rPr>
        <w:t>个项目自评得分均在90分以上，202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年我院较好的完成了年度工作目标，综合评价等级为“优秀”。</w:t>
      </w:r>
    </w:p>
    <w:p w14:paraId="36E0E1B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12F946D">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13DB8471">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14:paraId="1C50BC1F">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024F82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757226E5">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多措并举提升预算执行率。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6738AAB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482E9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eastAsia="zh-CN"/>
        </w:rPr>
        <w:t>武永锋</w:t>
      </w:r>
      <w:r>
        <w:rPr>
          <w:rFonts w:hint="eastAsia" w:ascii="仿宋_GB2312" w:hAnsi="仿宋" w:eastAsia="仿宋_GB2312" w:cs="仿宋"/>
          <w:sz w:val="32"/>
          <w:szCs w:val="32"/>
          <w:lang w:val="en-US" w:eastAsia="zh-CN"/>
        </w:rPr>
        <w:t xml:space="preserve"> 党组书记、检察长</w:t>
      </w:r>
    </w:p>
    <w:p w14:paraId="42E5AE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eastAsia="zh-CN"/>
        </w:rPr>
        <w:t>张振华</w:t>
      </w:r>
      <w:r>
        <w:rPr>
          <w:rFonts w:hint="eastAsia" w:ascii="仿宋_GB2312" w:hAnsi="仿宋" w:eastAsia="仿宋_GB2312" w:cs="仿宋"/>
          <w:sz w:val="32"/>
          <w:szCs w:val="32"/>
          <w:lang w:val="en-US" w:eastAsia="zh-CN"/>
        </w:rPr>
        <w:t xml:space="preserve"> 党组副书记、副检察长</w:t>
      </w:r>
    </w:p>
    <w:p w14:paraId="7DB6EB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eastAsia="zh-CN"/>
        </w:rPr>
        <w:t>曹海斌</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eastAsia="zh-CN"/>
        </w:rPr>
        <w:t>办公室主任</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仿宋_GBK">
    <w:altName w:val="宋体"/>
    <w:panose1 w:val="00000000000000000000"/>
    <w:charset w:val="86"/>
    <w:family w:val="swiss"/>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00697">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564D06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2903124"/>
    <w:multiLevelType w:val="singleLevel"/>
    <w:tmpl w:val="62903124"/>
    <w:lvl w:ilvl="0" w:tentative="0">
      <w:start w:val="1"/>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Y3MDkwMjQxMDA5ZGQxNmVmM2ZmMjc4N2I5MjhjMjEifQ=="/>
    <w:docVar w:name="KSO_WPS_MARK_KEY" w:val="26e4a11f-0b00-43e7-8b55-5e5d7b3f0f14"/>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430F71"/>
    <w:rsid w:val="07956271"/>
    <w:rsid w:val="07E94EFA"/>
    <w:rsid w:val="09721397"/>
    <w:rsid w:val="0BB63BED"/>
    <w:rsid w:val="0C670208"/>
    <w:rsid w:val="0D1D3396"/>
    <w:rsid w:val="0EB97A43"/>
    <w:rsid w:val="0EBD2122"/>
    <w:rsid w:val="0F214EAE"/>
    <w:rsid w:val="11B71E6A"/>
    <w:rsid w:val="13256C75"/>
    <w:rsid w:val="17A77BC2"/>
    <w:rsid w:val="181C389E"/>
    <w:rsid w:val="1A404921"/>
    <w:rsid w:val="1AAF0063"/>
    <w:rsid w:val="1BE140DE"/>
    <w:rsid w:val="248C197D"/>
    <w:rsid w:val="252959AF"/>
    <w:rsid w:val="277A6671"/>
    <w:rsid w:val="292D35B7"/>
    <w:rsid w:val="33630066"/>
    <w:rsid w:val="33EB6CFF"/>
    <w:rsid w:val="35A12947"/>
    <w:rsid w:val="37387040"/>
    <w:rsid w:val="3B625C0A"/>
    <w:rsid w:val="3B8304FD"/>
    <w:rsid w:val="3CEE1963"/>
    <w:rsid w:val="3F9133A5"/>
    <w:rsid w:val="3FC6744C"/>
    <w:rsid w:val="436B78D3"/>
    <w:rsid w:val="4C9C27FE"/>
    <w:rsid w:val="512260B4"/>
    <w:rsid w:val="52BD6ACB"/>
    <w:rsid w:val="538B2AB6"/>
    <w:rsid w:val="55537534"/>
    <w:rsid w:val="55EE1CA1"/>
    <w:rsid w:val="561A74F1"/>
    <w:rsid w:val="597244E8"/>
    <w:rsid w:val="5EB71C30"/>
    <w:rsid w:val="60127F0F"/>
    <w:rsid w:val="66AF0CE5"/>
    <w:rsid w:val="678E1FCD"/>
    <w:rsid w:val="6AC537CF"/>
    <w:rsid w:val="6BE918D0"/>
    <w:rsid w:val="6E470F4F"/>
    <w:rsid w:val="6E5B14A6"/>
    <w:rsid w:val="711B255E"/>
    <w:rsid w:val="7794535C"/>
    <w:rsid w:val="78D3632A"/>
    <w:rsid w:val="79E17BAC"/>
    <w:rsid w:val="7BB51E06"/>
    <w:rsid w:val="7C387F7C"/>
    <w:rsid w:val="7ED95BF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eastAsia="仿宋_GB2312"/>
      <w:sz w:val="3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部门职责文件"/>
    <w:basedOn w:val="1"/>
    <w:qFormat/>
    <w:uiPriority w:val="0"/>
    <w:pPr>
      <w:spacing w:line="500" w:lineRule="exact"/>
      <w:ind w:firstLine="560"/>
    </w:pPr>
    <w:rPr>
      <w:rFonts w:eastAsia="方正仿宋_GBK"/>
      <w:sz w:val="28"/>
    </w:rPr>
  </w:style>
  <w:style w:type="character" w:customStyle="1" w:styleId="9">
    <w:name w:val="font21"/>
    <w:basedOn w:val="7"/>
    <w:qFormat/>
    <w:uiPriority w:val="0"/>
    <w:rPr>
      <w:rFonts w:ascii="Calibri" w:hAnsi="Calibri" w:cs="Calibri"/>
      <w:color w:val="000000"/>
      <w:sz w:val="20"/>
      <w:szCs w:val="20"/>
      <w:u w:val="none"/>
    </w:rPr>
  </w:style>
  <w:style w:type="character" w:customStyle="1" w:styleId="10">
    <w:name w:val="font31"/>
    <w:basedOn w:val="7"/>
    <w:qFormat/>
    <w:uiPriority w:val="0"/>
    <w:rPr>
      <w:rFonts w:hint="eastAsia" w:ascii="宋体" w:hAnsi="宋体" w:eastAsia="宋体" w:cs="宋体"/>
      <w:color w:val="000000"/>
      <w:sz w:val="20"/>
      <w:szCs w:val="20"/>
      <w:u w:val="none"/>
    </w:rPr>
  </w:style>
  <w:style w:type="character" w:customStyle="1" w:styleId="11">
    <w:name w:val="font51"/>
    <w:basedOn w:val="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5403</Words>
  <Characters>5797</Characters>
  <Lines>4</Lines>
  <Paragraphs>1</Paragraphs>
  <TotalTime>21</TotalTime>
  <ScaleCrop>false</ScaleCrop>
  <LinksUpToDate>false</LinksUpToDate>
  <CharactersWithSpaces>6003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2025-03-12T02:06:47Z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eyJoZGlkIjoiZTNhMzhmNjU3NDU2YjNiYWExNDJlM2Y4YTNjMzYyNWIiLCJ1c2VySWQiOiIxNTUwMjQwMDk2In0=</vt:lpwstr>
  </property>
</Properties>
</file>