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一、石家庄市园林局本级收支预算</w:t>
      </w:r>
      <w:r>
        <w:tab/>
      </w:r>
      <w:r>
        <w:fldChar w:fldCharType="begin"/>
      </w:r>
      <w:r>
        <w:instrText xml:space="preserve">PAGEREF _Toc_4_4_0000000001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"_Toc_4_4_0000000002" </w:instrText>
      </w:r>
      <w:r>
        <w:fldChar w:fldCharType="separate"/>
      </w:r>
      <w:r>
        <w:rPr>
          <w:b w:val="0"/>
        </w:rPr>
        <w:t>二、石家庄市广场管护中心收支预算</w:t>
      </w:r>
      <w:r>
        <w:tab/>
      </w:r>
      <w:r>
        <w:fldChar w:fldCharType="begin"/>
      </w:r>
      <w:r>
        <w:instrText xml:space="preserve">PAGEREF _Toc_4_4_0000000002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"_Toc_4_4_0000000003" </w:instrText>
      </w:r>
      <w:r>
        <w:fldChar w:fldCharType="separate"/>
      </w:r>
      <w:r>
        <w:rPr>
          <w:b w:val="0"/>
        </w:rPr>
        <w:t>三、石家庄市园林绿化管护中心(石家庄市园林绿化巡查大队）收支预算</w:t>
      </w:r>
      <w:r>
        <w:tab/>
      </w:r>
      <w:r>
        <w:fldChar w:fldCharType="begin"/>
      </w:r>
      <w:r>
        <w:instrText xml:space="preserve">PAGEREF _Toc_4_4_0000000003 \h</w:instrText>
      </w:r>
      <w:r>
        <w:fldChar w:fldCharType="separate"/>
      </w:r>
      <w:r>
        <w:t>62</w:t>
      </w:r>
      <w:r>
        <w:fldChar w:fldCharType="end"/>
      </w:r>
      <w:r>
        <w:fldChar w:fldCharType="end"/>
      </w:r>
    </w:p>
    <w:p>
      <w:pPr>
        <w:pStyle w:val="3"/>
        <w:tabs>
          <w:tab w:val="right" w:leader="dot" w:pos="14562"/>
        </w:tabs>
      </w:pPr>
      <w:r>
        <w:fldChar w:fldCharType="begin"/>
      </w:r>
      <w:r>
        <w:instrText xml:space="preserve"> HYPERLINK \l "_Toc_4_4_0000000004" </w:instrText>
      </w:r>
      <w:r>
        <w:fldChar w:fldCharType="separate"/>
      </w:r>
      <w:r>
        <w:rPr>
          <w:b w:val="0"/>
        </w:rPr>
        <w:t>四、石家庄市园林绿化工程质量检验站收支预算</w:t>
      </w:r>
      <w:r>
        <w:tab/>
      </w:r>
      <w:r>
        <w:fldChar w:fldCharType="begin"/>
      </w:r>
      <w:r>
        <w:instrText xml:space="preserve">PAGEREF _Toc_4_4_0000000004 \h</w:instrText>
      </w:r>
      <w:r>
        <w:fldChar w:fldCharType="separate"/>
      </w:r>
      <w:r>
        <w:t>94</w:t>
      </w:r>
      <w:r>
        <w:fldChar w:fldCharType="end"/>
      </w:r>
      <w:r>
        <w:fldChar w:fldCharType="end"/>
      </w:r>
    </w:p>
    <w:p>
      <w:pPr>
        <w:pStyle w:val="3"/>
        <w:tabs>
          <w:tab w:val="right" w:leader="dot" w:pos="14562"/>
        </w:tabs>
      </w:pPr>
      <w:r>
        <w:fldChar w:fldCharType="begin"/>
      </w:r>
      <w:r>
        <w:instrText xml:space="preserve"> HYPERLINK \l "_Toc_4_4_0000000005" </w:instrText>
      </w:r>
      <w:r>
        <w:fldChar w:fldCharType="separate"/>
      </w:r>
      <w:r>
        <w:rPr>
          <w:b w:val="0"/>
        </w:rPr>
        <w:t>五、石家庄市动物园收支预算</w:t>
      </w:r>
      <w:r>
        <w:tab/>
      </w:r>
      <w:r>
        <w:fldChar w:fldCharType="begin"/>
      </w:r>
      <w:r>
        <w:instrText xml:space="preserve">PAGEREF _Toc_4_4_0000000005 \h</w:instrText>
      </w:r>
      <w:r>
        <w:fldChar w:fldCharType="separate"/>
      </w:r>
      <w:r>
        <w:t>117</w:t>
      </w:r>
      <w:r>
        <w:fldChar w:fldCharType="end"/>
      </w:r>
      <w:r>
        <w:fldChar w:fldCharType="end"/>
      </w:r>
    </w:p>
    <w:p>
      <w:pPr>
        <w:pStyle w:val="3"/>
        <w:tabs>
          <w:tab w:val="right" w:leader="dot" w:pos="14562"/>
        </w:tabs>
      </w:pPr>
      <w:r>
        <w:fldChar w:fldCharType="begin"/>
      </w:r>
      <w:r>
        <w:instrText xml:space="preserve"> HYPERLINK \l "_Toc_4_4_0000000006" </w:instrText>
      </w:r>
      <w:r>
        <w:fldChar w:fldCharType="separate"/>
      </w:r>
      <w:r>
        <w:rPr>
          <w:b w:val="0"/>
        </w:rPr>
        <w:t>六、石家庄市长安公园收支预算</w:t>
      </w:r>
      <w:r>
        <w:tab/>
      </w:r>
      <w:r>
        <w:fldChar w:fldCharType="begin"/>
      </w:r>
      <w:r>
        <w:instrText xml:space="preserve">PAGEREF _Toc_4_4_0000000006 \h</w:instrText>
      </w:r>
      <w:r>
        <w:fldChar w:fldCharType="separate"/>
      </w:r>
      <w:r>
        <w:t>150</w:t>
      </w:r>
      <w:r>
        <w:fldChar w:fldCharType="end"/>
      </w:r>
      <w:r>
        <w:fldChar w:fldCharType="end"/>
      </w:r>
    </w:p>
    <w:p>
      <w:pPr>
        <w:pStyle w:val="3"/>
        <w:tabs>
          <w:tab w:val="right" w:leader="dot" w:pos="14562"/>
        </w:tabs>
      </w:pPr>
      <w:r>
        <w:fldChar w:fldCharType="begin"/>
      </w:r>
      <w:r>
        <w:instrText xml:space="preserve"> HYPERLINK \l "_Toc_4_4_0000000007" </w:instrText>
      </w:r>
      <w:r>
        <w:fldChar w:fldCharType="separate"/>
      </w:r>
      <w:r>
        <w:rPr>
          <w:b w:val="0"/>
        </w:rPr>
        <w:t>七、石家庄市柏林公园收支预算</w:t>
      </w:r>
      <w:r>
        <w:tab/>
      </w:r>
      <w:r>
        <w:fldChar w:fldCharType="begin"/>
      </w:r>
      <w:r>
        <w:instrText xml:space="preserve">PAGEREF _Toc_4_4_0000000007 \h</w:instrText>
      </w:r>
      <w:r>
        <w:fldChar w:fldCharType="separate"/>
      </w:r>
      <w:r>
        <w:t>175</w:t>
      </w:r>
      <w:r>
        <w:fldChar w:fldCharType="end"/>
      </w:r>
      <w:r>
        <w:fldChar w:fldCharType="end"/>
      </w:r>
    </w:p>
    <w:p>
      <w:pPr>
        <w:pStyle w:val="3"/>
        <w:tabs>
          <w:tab w:val="right" w:leader="dot" w:pos="14562"/>
        </w:tabs>
      </w:pPr>
      <w:r>
        <w:fldChar w:fldCharType="begin"/>
      </w:r>
      <w:r>
        <w:instrText xml:space="preserve"> HYPERLINK \l "_Toc_4_4_0000000008" </w:instrText>
      </w:r>
      <w:r>
        <w:fldChar w:fldCharType="separate"/>
      </w:r>
      <w:r>
        <w:rPr>
          <w:b w:val="0"/>
        </w:rPr>
        <w:t>八、石家庄市裕西公园收支预算</w:t>
      </w:r>
      <w:r>
        <w:tab/>
      </w:r>
      <w:r>
        <w:fldChar w:fldCharType="begin"/>
      </w:r>
      <w:r>
        <w:instrText xml:space="preserve">PAGEREF _Toc_4_4_0000000008 \h</w:instrText>
      </w:r>
      <w:r>
        <w:fldChar w:fldCharType="separate"/>
      </w:r>
      <w:r>
        <w:t>197</w:t>
      </w:r>
      <w:r>
        <w:fldChar w:fldCharType="end"/>
      </w:r>
      <w:r>
        <w:fldChar w:fldCharType="end"/>
      </w:r>
    </w:p>
    <w:p>
      <w:pPr>
        <w:pStyle w:val="3"/>
        <w:tabs>
          <w:tab w:val="right" w:leader="dot" w:pos="14562"/>
        </w:tabs>
      </w:pPr>
      <w:r>
        <w:fldChar w:fldCharType="begin"/>
      </w:r>
      <w:r>
        <w:instrText xml:space="preserve"> HYPERLINK \l "_Toc_4_4_0000000009" </w:instrText>
      </w:r>
      <w:r>
        <w:fldChar w:fldCharType="separate"/>
      </w:r>
      <w:r>
        <w:rPr>
          <w:b w:val="0"/>
        </w:rPr>
        <w:t>九、石家庄市植物园收支预算</w:t>
      </w:r>
      <w:r>
        <w:tab/>
      </w:r>
      <w:r>
        <w:fldChar w:fldCharType="begin"/>
      </w:r>
      <w:r>
        <w:instrText xml:space="preserve">PAGEREF _Toc_4_4_0000000009 \h</w:instrText>
      </w:r>
      <w:r>
        <w:fldChar w:fldCharType="separate"/>
      </w:r>
      <w:r>
        <w:t>223</w:t>
      </w:r>
      <w:r>
        <w:fldChar w:fldCharType="end"/>
      </w:r>
      <w:r>
        <w:fldChar w:fldCharType="end"/>
      </w:r>
    </w:p>
    <w:p>
      <w:pPr>
        <w:pStyle w:val="3"/>
        <w:tabs>
          <w:tab w:val="right" w:leader="dot" w:pos="14562"/>
        </w:tabs>
      </w:pPr>
      <w:r>
        <w:fldChar w:fldCharType="begin"/>
      </w:r>
      <w:r>
        <w:instrText xml:space="preserve"> HYPERLINK \l "_Toc_4_4_0000000010" </w:instrText>
      </w:r>
      <w:r>
        <w:fldChar w:fldCharType="separate"/>
      </w:r>
      <w:r>
        <w:rPr>
          <w:b w:val="0"/>
        </w:rPr>
        <w:t>十、石家庄市城市水系园林中心收支预算</w:t>
      </w:r>
      <w:r>
        <w:tab/>
      </w:r>
      <w:r>
        <w:fldChar w:fldCharType="begin"/>
      </w:r>
      <w:r>
        <w:instrText xml:space="preserve">PAGEREF _Toc_4_4_0000000010 \h</w:instrText>
      </w:r>
      <w:r>
        <w:fldChar w:fldCharType="separate"/>
      </w:r>
      <w:r>
        <w:t>253</w:t>
      </w:r>
      <w:r>
        <w:fldChar w:fldCharType="end"/>
      </w:r>
      <w:r>
        <w:fldChar w:fldCharType="end"/>
      </w:r>
    </w:p>
    <w:p>
      <w:pPr>
        <w:pStyle w:val="3"/>
        <w:tabs>
          <w:tab w:val="right" w:leader="dot" w:pos="14562"/>
        </w:tabs>
      </w:pPr>
      <w:r>
        <w:fldChar w:fldCharType="begin"/>
      </w:r>
      <w:r>
        <w:instrText xml:space="preserve"> HYPERLINK \l "_Toc_4_4_0000000011" </w:instrText>
      </w:r>
      <w:r>
        <w:fldChar w:fldCharType="separate"/>
      </w:r>
      <w:r>
        <w:rPr>
          <w:b w:val="0"/>
        </w:rPr>
        <w:t>十一、石家庄市滹沱河生态区管护中心收支预算</w:t>
      </w:r>
      <w:r>
        <w:tab/>
      </w:r>
      <w:r>
        <w:fldChar w:fldCharType="begin"/>
      </w:r>
      <w:r>
        <w:instrText xml:space="preserve">PAGEREF _Toc_4_4_0000000011 \h</w:instrText>
      </w:r>
      <w:r>
        <w:fldChar w:fldCharType="separate"/>
      </w:r>
      <w:r>
        <w:t>283</w:t>
      </w:r>
      <w:r>
        <w:fldChar w:fldCharType="end"/>
      </w:r>
      <w:r>
        <w:fldChar w:fldCharType="end"/>
      </w:r>
    </w:p>
    <w:p>
      <w:pPr>
        <w:pStyle w:val="3"/>
        <w:tabs>
          <w:tab w:val="right" w:leader="dot" w:pos="14562"/>
        </w:tabs>
      </w:pPr>
      <w:r>
        <w:fldChar w:fldCharType="begin"/>
      </w:r>
      <w:r>
        <w:instrText xml:space="preserve"> HYPERLINK \l "_Toc_4_4_0000000012" </w:instrText>
      </w:r>
      <w:r>
        <w:fldChar w:fldCharType="separate"/>
      </w:r>
      <w:r>
        <w:rPr>
          <w:b w:val="0"/>
        </w:rPr>
        <w:t>十二、石家庄市小壁林区管护中心收支预算</w:t>
      </w:r>
      <w:r>
        <w:tab/>
      </w:r>
      <w:r>
        <w:fldChar w:fldCharType="begin"/>
      </w:r>
      <w:r>
        <w:instrText xml:space="preserve">PAGEREF _Toc_4_4_0000000012 \h</w:instrText>
      </w:r>
      <w:r>
        <w:fldChar w:fldCharType="separate"/>
      </w:r>
      <w:r>
        <w:t>310</w:t>
      </w:r>
      <w:r>
        <w:fldChar w:fldCharType="end"/>
      </w:r>
      <w:r>
        <w:fldChar w:fldCharType="end"/>
      </w:r>
    </w:p>
    <w:p>
      <w:pPr>
        <w:pStyle w:val="3"/>
        <w:tabs>
          <w:tab w:val="right" w:leader="dot" w:pos="14562"/>
        </w:tabs>
      </w:pPr>
      <w:r>
        <w:fldChar w:fldCharType="begin"/>
      </w:r>
      <w:r>
        <w:instrText xml:space="preserve"> HYPERLINK \l "_Toc_4_4_0000000013" </w:instrText>
      </w:r>
      <w:r>
        <w:fldChar w:fldCharType="separate"/>
      </w:r>
      <w:r>
        <w:rPr>
          <w:b w:val="0"/>
        </w:rPr>
        <w:t>十三、石家庄市龙泉湖园林事务中心收支预算</w:t>
      </w:r>
      <w:r>
        <w:tab/>
      </w:r>
      <w:r>
        <w:fldChar w:fldCharType="begin"/>
      </w:r>
      <w:r>
        <w:instrText xml:space="preserve">PAGEREF _Toc_4_4_0000000013 \h</w:instrText>
      </w:r>
      <w:r>
        <w:fldChar w:fldCharType="separate"/>
      </w:r>
      <w:r>
        <w:t>333</w:t>
      </w:r>
      <w:r>
        <w:fldChar w:fldCharType="end"/>
      </w:r>
      <w:r>
        <w:fldChar w:fldCharType="end"/>
      </w:r>
    </w:p>
    <w:p>
      <w:pPr>
        <w:pStyle w:val="3"/>
        <w:tabs>
          <w:tab w:val="right" w:leader="dot" w:pos="14562"/>
        </w:tabs>
      </w:pPr>
      <w:r>
        <w:fldChar w:fldCharType="begin"/>
      </w:r>
      <w:r>
        <w:instrText xml:space="preserve"> HYPERLINK \l "_Toc_4_4_0000000014" </w:instrText>
      </w:r>
      <w:r>
        <w:fldChar w:fldCharType="separate"/>
      </w:r>
      <w:r>
        <w:rPr>
          <w:b w:val="0"/>
        </w:rPr>
        <w:t>十四、石家庄市体育公园收支预算</w:t>
      </w:r>
      <w:r>
        <w:tab/>
      </w:r>
      <w:r>
        <w:fldChar w:fldCharType="begin"/>
      </w:r>
      <w:r>
        <w:instrText xml:space="preserve">PAGEREF _Toc_4_4_0000000014 \h</w:instrText>
      </w:r>
      <w:r>
        <w:fldChar w:fldCharType="separate"/>
      </w:r>
      <w:r>
        <w:t>357</w:t>
      </w:r>
      <w:r>
        <w:fldChar w:fldCharType="end"/>
      </w:r>
      <w:r>
        <w:fldChar w:fldCharType="end"/>
      </w:r>
    </w:p>
    <w:p>
      <w:pPr>
        <w:pStyle w:val="3"/>
        <w:tabs>
          <w:tab w:val="right" w:leader="dot" w:pos="14562"/>
        </w:tabs>
      </w:pPr>
      <w:r>
        <w:fldChar w:fldCharType="begin"/>
      </w:r>
      <w:r>
        <w:instrText xml:space="preserve"> HYPERLINK \l "_Toc_4_4_0000000015" </w:instrText>
      </w:r>
      <w:r>
        <w:fldChar w:fldCharType="separate"/>
      </w:r>
      <w:r>
        <w:rPr>
          <w:b w:val="0"/>
        </w:rPr>
        <w:t>十五、石家庄市园林绿化工程项目建设中心收支预算</w:t>
      </w:r>
      <w:r>
        <w:tab/>
      </w:r>
      <w:r>
        <w:fldChar w:fldCharType="begin"/>
      </w:r>
      <w:r>
        <w:instrText xml:space="preserve">PAGEREF _Toc_4_4_0000000015 \h</w:instrText>
      </w:r>
      <w:r>
        <w:fldChar w:fldCharType="separate"/>
      </w:r>
      <w:r>
        <w:t>379</w:t>
      </w:r>
      <w:r>
        <w:fldChar w:fldCharType="end"/>
      </w:r>
      <w:r>
        <w:fldChar w:fldCharType="end"/>
      </w:r>
    </w:p>
    <w:p>
      <w:pPr>
        <w:pStyle w:val="3"/>
        <w:tabs>
          <w:tab w:val="right" w:leader="dot" w:pos="14562"/>
        </w:tabs>
      </w:pPr>
      <w:r>
        <w:fldChar w:fldCharType="begin"/>
      </w:r>
      <w:r>
        <w:instrText xml:space="preserve"> HYPERLINK \l "_Toc_4_4_0000000016" </w:instrText>
      </w:r>
      <w:r>
        <w:fldChar w:fldCharType="separate"/>
      </w:r>
      <w:r>
        <w:rPr>
          <w:b w:val="0"/>
        </w:rPr>
        <w:t>十六、石家庄市西环公园事务中心收支预算</w:t>
      </w:r>
      <w:r>
        <w:tab/>
      </w:r>
      <w:r>
        <w:fldChar w:fldCharType="begin"/>
      </w:r>
      <w:r>
        <w:instrText xml:space="preserve">PAGEREF _Toc_4_4_0000000016 \h</w:instrText>
      </w:r>
      <w:r>
        <w:fldChar w:fldCharType="separate"/>
      </w:r>
      <w:r>
        <w:t>405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一、石家庄市园林局本级收支预算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566001石家庄市园林局本级</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10159.34</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r>
              <w:t>77700.00</w:t>
            </w: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963.73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68.28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86743.72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83.61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87859.34</w:t>
            </w:r>
          </w:p>
        </w:tc>
        <w:tc>
          <w:tcPr>
            <w:tcW w:w="4535" w:type="dxa"/>
            <w:vAlign w:val="center"/>
          </w:tcPr>
          <w:p>
            <w:pPr>
              <w:pStyle w:val="13"/>
            </w:pPr>
            <w:r>
              <w:t>本年支出合计</w:t>
            </w:r>
          </w:p>
        </w:tc>
        <w:tc>
          <w:tcPr>
            <w:tcW w:w="2126" w:type="dxa"/>
            <w:vAlign w:val="center"/>
          </w:tcPr>
          <w:p>
            <w:pPr>
              <w:pStyle w:val="14"/>
            </w:pPr>
            <w:r>
              <w:t>87859.34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87859.34</w:t>
            </w:r>
          </w:p>
        </w:tc>
        <w:tc>
          <w:tcPr>
            <w:tcW w:w="4535" w:type="dxa"/>
            <w:vAlign w:val="center"/>
          </w:tcPr>
          <w:p>
            <w:pPr>
              <w:pStyle w:val="13"/>
            </w:pPr>
            <w:r>
              <w:t>支出总计</w:t>
            </w:r>
          </w:p>
        </w:tc>
        <w:tc>
          <w:tcPr>
            <w:tcW w:w="2126" w:type="dxa"/>
            <w:vAlign w:val="center"/>
          </w:tcPr>
          <w:p>
            <w:pPr>
              <w:pStyle w:val="14"/>
            </w:pPr>
            <w:r>
              <w:t>87859.34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566001石家庄市园林局本级</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87859.34</w:t>
            </w:r>
          </w:p>
        </w:tc>
        <w:tc>
          <w:tcPr>
            <w:tcW w:w="1134" w:type="dxa"/>
            <w:vAlign w:val="center"/>
          </w:tcPr>
          <w:p>
            <w:pPr>
              <w:pStyle w:val="14"/>
            </w:pPr>
            <w:r>
              <w:t>87859.34</w:t>
            </w:r>
          </w:p>
        </w:tc>
        <w:tc>
          <w:tcPr>
            <w:tcW w:w="1134" w:type="dxa"/>
            <w:vAlign w:val="center"/>
          </w:tcPr>
          <w:p>
            <w:pPr>
              <w:pStyle w:val="14"/>
            </w:pPr>
            <w:r>
              <w:t>87859.34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963.73</w:t>
            </w:r>
          </w:p>
        </w:tc>
        <w:tc>
          <w:tcPr>
            <w:tcW w:w="1134" w:type="dxa"/>
            <w:vAlign w:val="center"/>
          </w:tcPr>
          <w:p>
            <w:pPr>
              <w:pStyle w:val="12"/>
            </w:pPr>
            <w:r>
              <w:t>963.73</w:t>
            </w:r>
          </w:p>
        </w:tc>
        <w:tc>
          <w:tcPr>
            <w:tcW w:w="1134" w:type="dxa"/>
            <w:vAlign w:val="center"/>
          </w:tcPr>
          <w:p>
            <w:pPr>
              <w:pStyle w:val="12"/>
            </w:pPr>
            <w:r>
              <w:t>963.73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961.44</w:t>
            </w:r>
          </w:p>
        </w:tc>
        <w:tc>
          <w:tcPr>
            <w:tcW w:w="1134" w:type="dxa"/>
            <w:vAlign w:val="center"/>
          </w:tcPr>
          <w:p>
            <w:pPr>
              <w:pStyle w:val="12"/>
            </w:pPr>
            <w:r>
              <w:t>961.44</w:t>
            </w:r>
          </w:p>
        </w:tc>
        <w:tc>
          <w:tcPr>
            <w:tcW w:w="1134" w:type="dxa"/>
            <w:vAlign w:val="center"/>
          </w:tcPr>
          <w:p>
            <w:pPr>
              <w:pStyle w:val="12"/>
            </w:pPr>
            <w:r>
              <w:t>961.44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2080501</w:t>
            </w:r>
          </w:p>
        </w:tc>
        <w:tc>
          <w:tcPr>
            <w:tcW w:w="1559" w:type="dxa"/>
            <w:vAlign w:val="center"/>
          </w:tcPr>
          <w:p>
            <w:pPr>
              <w:pStyle w:val="11"/>
            </w:pPr>
            <w:r>
              <w:t>行政单位离退休</w:t>
            </w:r>
          </w:p>
        </w:tc>
        <w:tc>
          <w:tcPr>
            <w:tcW w:w="1134" w:type="dxa"/>
            <w:vAlign w:val="center"/>
          </w:tcPr>
          <w:p>
            <w:pPr>
              <w:pStyle w:val="12"/>
            </w:pPr>
            <w:r>
              <w:t>815.25</w:t>
            </w:r>
          </w:p>
        </w:tc>
        <w:tc>
          <w:tcPr>
            <w:tcW w:w="1134" w:type="dxa"/>
            <w:vAlign w:val="center"/>
          </w:tcPr>
          <w:p>
            <w:pPr>
              <w:pStyle w:val="12"/>
            </w:pPr>
            <w:r>
              <w:t>815.25</w:t>
            </w:r>
          </w:p>
        </w:tc>
        <w:tc>
          <w:tcPr>
            <w:tcW w:w="1134" w:type="dxa"/>
            <w:vAlign w:val="center"/>
          </w:tcPr>
          <w:p>
            <w:pPr>
              <w:pStyle w:val="12"/>
            </w:pPr>
            <w:r>
              <w:t>815.25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96.59</w:t>
            </w:r>
          </w:p>
        </w:tc>
        <w:tc>
          <w:tcPr>
            <w:tcW w:w="1134" w:type="dxa"/>
            <w:vAlign w:val="center"/>
          </w:tcPr>
          <w:p>
            <w:pPr>
              <w:pStyle w:val="12"/>
            </w:pPr>
            <w:r>
              <w:t>96.59</w:t>
            </w:r>
          </w:p>
        </w:tc>
        <w:tc>
          <w:tcPr>
            <w:tcW w:w="1134" w:type="dxa"/>
            <w:vAlign w:val="center"/>
          </w:tcPr>
          <w:p>
            <w:pPr>
              <w:pStyle w:val="12"/>
            </w:pPr>
            <w:r>
              <w:t>96.59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49.60</w:t>
            </w:r>
          </w:p>
        </w:tc>
        <w:tc>
          <w:tcPr>
            <w:tcW w:w="1134" w:type="dxa"/>
            <w:vAlign w:val="center"/>
          </w:tcPr>
          <w:p>
            <w:pPr>
              <w:pStyle w:val="12"/>
            </w:pPr>
            <w:r>
              <w:t>49.60</w:t>
            </w:r>
          </w:p>
        </w:tc>
        <w:tc>
          <w:tcPr>
            <w:tcW w:w="1134" w:type="dxa"/>
            <w:vAlign w:val="center"/>
          </w:tcPr>
          <w:p>
            <w:pPr>
              <w:pStyle w:val="12"/>
            </w:pPr>
            <w:r>
              <w:t>49.60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2.29</w:t>
            </w:r>
          </w:p>
        </w:tc>
        <w:tc>
          <w:tcPr>
            <w:tcW w:w="1134" w:type="dxa"/>
            <w:vAlign w:val="center"/>
          </w:tcPr>
          <w:p>
            <w:pPr>
              <w:pStyle w:val="12"/>
            </w:pPr>
            <w:r>
              <w:t>2.29</w:t>
            </w:r>
          </w:p>
        </w:tc>
        <w:tc>
          <w:tcPr>
            <w:tcW w:w="1134" w:type="dxa"/>
            <w:vAlign w:val="center"/>
          </w:tcPr>
          <w:p>
            <w:pPr>
              <w:pStyle w:val="12"/>
            </w:pPr>
            <w:r>
              <w:t>2.29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2.29</w:t>
            </w:r>
          </w:p>
        </w:tc>
        <w:tc>
          <w:tcPr>
            <w:tcW w:w="1134" w:type="dxa"/>
            <w:vAlign w:val="center"/>
          </w:tcPr>
          <w:p>
            <w:pPr>
              <w:pStyle w:val="12"/>
            </w:pPr>
            <w:r>
              <w:t>2.29</w:t>
            </w:r>
          </w:p>
        </w:tc>
        <w:tc>
          <w:tcPr>
            <w:tcW w:w="1134" w:type="dxa"/>
            <w:vAlign w:val="center"/>
          </w:tcPr>
          <w:p>
            <w:pPr>
              <w:pStyle w:val="12"/>
            </w:pPr>
            <w:r>
              <w:t>2.29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68.28</w:t>
            </w:r>
          </w:p>
        </w:tc>
        <w:tc>
          <w:tcPr>
            <w:tcW w:w="1134" w:type="dxa"/>
            <w:vAlign w:val="center"/>
          </w:tcPr>
          <w:p>
            <w:pPr>
              <w:pStyle w:val="12"/>
            </w:pPr>
            <w:r>
              <w:t>68.28</w:t>
            </w:r>
          </w:p>
        </w:tc>
        <w:tc>
          <w:tcPr>
            <w:tcW w:w="1134" w:type="dxa"/>
            <w:vAlign w:val="center"/>
          </w:tcPr>
          <w:p>
            <w:pPr>
              <w:pStyle w:val="12"/>
            </w:pPr>
            <w:r>
              <w:t>68.28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68.28</w:t>
            </w:r>
          </w:p>
        </w:tc>
        <w:tc>
          <w:tcPr>
            <w:tcW w:w="1134" w:type="dxa"/>
            <w:vAlign w:val="center"/>
          </w:tcPr>
          <w:p>
            <w:pPr>
              <w:pStyle w:val="12"/>
            </w:pPr>
            <w:r>
              <w:t>68.28</w:t>
            </w:r>
          </w:p>
        </w:tc>
        <w:tc>
          <w:tcPr>
            <w:tcW w:w="1134" w:type="dxa"/>
            <w:vAlign w:val="center"/>
          </w:tcPr>
          <w:p>
            <w:pPr>
              <w:pStyle w:val="12"/>
            </w:pPr>
            <w:r>
              <w:t>68.28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2101101</w:t>
            </w:r>
          </w:p>
        </w:tc>
        <w:tc>
          <w:tcPr>
            <w:tcW w:w="1559" w:type="dxa"/>
            <w:vAlign w:val="center"/>
          </w:tcPr>
          <w:p>
            <w:pPr>
              <w:pStyle w:val="11"/>
            </w:pPr>
            <w:r>
              <w:t>行政单位医疗</w:t>
            </w:r>
          </w:p>
        </w:tc>
        <w:tc>
          <w:tcPr>
            <w:tcW w:w="1134" w:type="dxa"/>
            <w:vAlign w:val="center"/>
          </w:tcPr>
          <w:p>
            <w:pPr>
              <w:pStyle w:val="12"/>
            </w:pPr>
            <w:r>
              <w:t>38.49</w:t>
            </w:r>
          </w:p>
        </w:tc>
        <w:tc>
          <w:tcPr>
            <w:tcW w:w="1134" w:type="dxa"/>
            <w:vAlign w:val="center"/>
          </w:tcPr>
          <w:p>
            <w:pPr>
              <w:pStyle w:val="12"/>
            </w:pPr>
            <w:r>
              <w:t>38.49</w:t>
            </w:r>
          </w:p>
        </w:tc>
        <w:tc>
          <w:tcPr>
            <w:tcW w:w="1134" w:type="dxa"/>
            <w:vAlign w:val="center"/>
          </w:tcPr>
          <w:p>
            <w:pPr>
              <w:pStyle w:val="12"/>
            </w:pPr>
            <w:r>
              <w:t>38.49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2101103</w:t>
            </w:r>
          </w:p>
        </w:tc>
        <w:tc>
          <w:tcPr>
            <w:tcW w:w="1559" w:type="dxa"/>
            <w:vAlign w:val="center"/>
          </w:tcPr>
          <w:p>
            <w:pPr>
              <w:pStyle w:val="11"/>
            </w:pPr>
            <w:r>
              <w:t>公务员医疗补助</w:t>
            </w:r>
          </w:p>
        </w:tc>
        <w:tc>
          <w:tcPr>
            <w:tcW w:w="1134" w:type="dxa"/>
            <w:vAlign w:val="center"/>
          </w:tcPr>
          <w:p>
            <w:pPr>
              <w:pStyle w:val="12"/>
            </w:pPr>
            <w:r>
              <w:t>29.79</w:t>
            </w:r>
          </w:p>
        </w:tc>
        <w:tc>
          <w:tcPr>
            <w:tcW w:w="1134" w:type="dxa"/>
            <w:vAlign w:val="center"/>
          </w:tcPr>
          <w:p>
            <w:pPr>
              <w:pStyle w:val="12"/>
            </w:pPr>
            <w:r>
              <w:t>29.79</w:t>
            </w:r>
          </w:p>
        </w:tc>
        <w:tc>
          <w:tcPr>
            <w:tcW w:w="1134" w:type="dxa"/>
            <w:vAlign w:val="center"/>
          </w:tcPr>
          <w:p>
            <w:pPr>
              <w:pStyle w:val="12"/>
            </w:pPr>
            <w:r>
              <w:t>29.79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86743.72</w:t>
            </w:r>
          </w:p>
        </w:tc>
        <w:tc>
          <w:tcPr>
            <w:tcW w:w="1134" w:type="dxa"/>
            <w:vAlign w:val="center"/>
          </w:tcPr>
          <w:p>
            <w:pPr>
              <w:pStyle w:val="12"/>
            </w:pPr>
            <w:r>
              <w:t>86743.72</w:t>
            </w:r>
          </w:p>
        </w:tc>
        <w:tc>
          <w:tcPr>
            <w:tcW w:w="1134" w:type="dxa"/>
            <w:vAlign w:val="center"/>
          </w:tcPr>
          <w:p>
            <w:pPr>
              <w:pStyle w:val="12"/>
            </w:pPr>
            <w:r>
              <w:t>86743.72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21201</w:t>
            </w:r>
          </w:p>
        </w:tc>
        <w:tc>
          <w:tcPr>
            <w:tcW w:w="1559" w:type="dxa"/>
            <w:vAlign w:val="center"/>
          </w:tcPr>
          <w:p>
            <w:pPr>
              <w:pStyle w:val="11"/>
            </w:pPr>
            <w:r>
              <w:t>城乡社区管理事务</w:t>
            </w:r>
          </w:p>
        </w:tc>
        <w:tc>
          <w:tcPr>
            <w:tcW w:w="1134" w:type="dxa"/>
            <w:vAlign w:val="center"/>
          </w:tcPr>
          <w:p>
            <w:pPr>
              <w:pStyle w:val="12"/>
            </w:pPr>
            <w:r>
              <w:t>948.18</w:t>
            </w:r>
          </w:p>
        </w:tc>
        <w:tc>
          <w:tcPr>
            <w:tcW w:w="1134" w:type="dxa"/>
            <w:vAlign w:val="center"/>
          </w:tcPr>
          <w:p>
            <w:pPr>
              <w:pStyle w:val="12"/>
            </w:pPr>
            <w:r>
              <w:t>948.18</w:t>
            </w:r>
          </w:p>
        </w:tc>
        <w:tc>
          <w:tcPr>
            <w:tcW w:w="1134" w:type="dxa"/>
            <w:vAlign w:val="center"/>
          </w:tcPr>
          <w:p>
            <w:pPr>
              <w:pStyle w:val="12"/>
            </w:pPr>
            <w:r>
              <w:t>948.18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2120101</w:t>
            </w:r>
          </w:p>
        </w:tc>
        <w:tc>
          <w:tcPr>
            <w:tcW w:w="1559" w:type="dxa"/>
            <w:vAlign w:val="center"/>
          </w:tcPr>
          <w:p>
            <w:pPr>
              <w:pStyle w:val="11"/>
            </w:pPr>
            <w:r>
              <w:t>行政运行</w:t>
            </w:r>
          </w:p>
        </w:tc>
        <w:tc>
          <w:tcPr>
            <w:tcW w:w="1134" w:type="dxa"/>
            <w:vAlign w:val="center"/>
          </w:tcPr>
          <w:p>
            <w:pPr>
              <w:pStyle w:val="12"/>
            </w:pPr>
            <w:r>
              <w:t>948.18</w:t>
            </w:r>
          </w:p>
        </w:tc>
        <w:tc>
          <w:tcPr>
            <w:tcW w:w="1134" w:type="dxa"/>
            <w:vAlign w:val="center"/>
          </w:tcPr>
          <w:p>
            <w:pPr>
              <w:pStyle w:val="12"/>
            </w:pPr>
            <w:r>
              <w:t>948.18</w:t>
            </w:r>
          </w:p>
        </w:tc>
        <w:tc>
          <w:tcPr>
            <w:tcW w:w="1134" w:type="dxa"/>
            <w:vAlign w:val="center"/>
          </w:tcPr>
          <w:p>
            <w:pPr>
              <w:pStyle w:val="12"/>
            </w:pPr>
            <w:r>
              <w:t>948.18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21202</w:t>
            </w:r>
          </w:p>
        </w:tc>
        <w:tc>
          <w:tcPr>
            <w:tcW w:w="1559" w:type="dxa"/>
            <w:vAlign w:val="center"/>
          </w:tcPr>
          <w:p>
            <w:pPr>
              <w:pStyle w:val="11"/>
            </w:pPr>
            <w:r>
              <w:t>城乡社区规划与管理</w:t>
            </w:r>
          </w:p>
        </w:tc>
        <w:tc>
          <w:tcPr>
            <w:tcW w:w="1134" w:type="dxa"/>
            <w:vAlign w:val="center"/>
          </w:tcPr>
          <w:p>
            <w:pPr>
              <w:pStyle w:val="12"/>
            </w:pPr>
            <w:r>
              <w:t>8095.54</w:t>
            </w:r>
          </w:p>
        </w:tc>
        <w:tc>
          <w:tcPr>
            <w:tcW w:w="1134" w:type="dxa"/>
            <w:vAlign w:val="center"/>
          </w:tcPr>
          <w:p>
            <w:pPr>
              <w:pStyle w:val="12"/>
            </w:pPr>
            <w:r>
              <w:t>8095.54</w:t>
            </w:r>
          </w:p>
        </w:tc>
        <w:tc>
          <w:tcPr>
            <w:tcW w:w="1134" w:type="dxa"/>
            <w:vAlign w:val="center"/>
          </w:tcPr>
          <w:p>
            <w:pPr>
              <w:pStyle w:val="12"/>
            </w:pPr>
            <w:r>
              <w:t>8095.54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2120201</w:t>
            </w:r>
          </w:p>
        </w:tc>
        <w:tc>
          <w:tcPr>
            <w:tcW w:w="1559" w:type="dxa"/>
            <w:vAlign w:val="center"/>
          </w:tcPr>
          <w:p>
            <w:pPr>
              <w:pStyle w:val="11"/>
            </w:pPr>
            <w:r>
              <w:t>城乡社区规划与管理</w:t>
            </w:r>
          </w:p>
        </w:tc>
        <w:tc>
          <w:tcPr>
            <w:tcW w:w="1134" w:type="dxa"/>
            <w:vAlign w:val="center"/>
          </w:tcPr>
          <w:p>
            <w:pPr>
              <w:pStyle w:val="12"/>
            </w:pPr>
            <w:r>
              <w:t>8095.54</w:t>
            </w:r>
          </w:p>
        </w:tc>
        <w:tc>
          <w:tcPr>
            <w:tcW w:w="1134" w:type="dxa"/>
            <w:vAlign w:val="center"/>
          </w:tcPr>
          <w:p>
            <w:pPr>
              <w:pStyle w:val="12"/>
            </w:pPr>
            <w:r>
              <w:t>8095.54</w:t>
            </w:r>
          </w:p>
        </w:tc>
        <w:tc>
          <w:tcPr>
            <w:tcW w:w="1134" w:type="dxa"/>
            <w:vAlign w:val="center"/>
          </w:tcPr>
          <w:p>
            <w:pPr>
              <w:pStyle w:val="12"/>
            </w:pPr>
            <w:r>
              <w:t>8095.54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21208</w:t>
            </w:r>
          </w:p>
        </w:tc>
        <w:tc>
          <w:tcPr>
            <w:tcW w:w="1559" w:type="dxa"/>
            <w:vAlign w:val="center"/>
          </w:tcPr>
          <w:p>
            <w:pPr>
              <w:pStyle w:val="11"/>
            </w:pPr>
            <w:r>
              <w:t>国有土地使用权出让收入安排的支出</w:t>
            </w:r>
          </w:p>
        </w:tc>
        <w:tc>
          <w:tcPr>
            <w:tcW w:w="1134" w:type="dxa"/>
            <w:vAlign w:val="center"/>
          </w:tcPr>
          <w:p>
            <w:pPr>
              <w:pStyle w:val="12"/>
            </w:pPr>
            <w:r>
              <w:t>77700.00</w:t>
            </w:r>
          </w:p>
        </w:tc>
        <w:tc>
          <w:tcPr>
            <w:tcW w:w="1134" w:type="dxa"/>
            <w:vAlign w:val="center"/>
          </w:tcPr>
          <w:p>
            <w:pPr>
              <w:pStyle w:val="12"/>
            </w:pPr>
            <w:r>
              <w:t>77700.00</w:t>
            </w:r>
          </w:p>
        </w:tc>
        <w:tc>
          <w:tcPr>
            <w:tcW w:w="1134" w:type="dxa"/>
            <w:vAlign w:val="center"/>
          </w:tcPr>
          <w:p>
            <w:pPr>
              <w:pStyle w:val="12"/>
            </w:pPr>
            <w:r>
              <w:t>77700.00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19</w:t>
            </w:r>
          </w:p>
        </w:tc>
        <w:tc>
          <w:tcPr>
            <w:tcW w:w="992" w:type="dxa"/>
            <w:vAlign w:val="center"/>
          </w:tcPr>
          <w:p>
            <w:pPr>
              <w:pStyle w:val="11"/>
            </w:pPr>
            <w:r>
              <w:t>2120803</w:t>
            </w:r>
          </w:p>
        </w:tc>
        <w:tc>
          <w:tcPr>
            <w:tcW w:w="1559" w:type="dxa"/>
            <w:vAlign w:val="center"/>
          </w:tcPr>
          <w:p>
            <w:pPr>
              <w:pStyle w:val="11"/>
            </w:pPr>
            <w:r>
              <w:t>城市建设支出</w:t>
            </w:r>
          </w:p>
        </w:tc>
        <w:tc>
          <w:tcPr>
            <w:tcW w:w="1134" w:type="dxa"/>
            <w:vAlign w:val="center"/>
          </w:tcPr>
          <w:p>
            <w:pPr>
              <w:pStyle w:val="12"/>
            </w:pPr>
            <w:r>
              <w:t>77700.00</w:t>
            </w:r>
          </w:p>
        </w:tc>
        <w:tc>
          <w:tcPr>
            <w:tcW w:w="1134" w:type="dxa"/>
            <w:vAlign w:val="center"/>
          </w:tcPr>
          <w:p>
            <w:pPr>
              <w:pStyle w:val="12"/>
            </w:pPr>
            <w:r>
              <w:t>77700.00</w:t>
            </w:r>
          </w:p>
        </w:tc>
        <w:tc>
          <w:tcPr>
            <w:tcW w:w="1134" w:type="dxa"/>
            <w:vAlign w:val="center"/>
          </w:tcPr>
          <w:p>
            <w:pPr>
              <w:pStyle w:val="12"/>
            </w:pPr>
            <w:r>
              <w:t>77700.00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20</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83.61</w:t>
            </w:r>
          </w:p>
        </w:tc>
        <w:tc>
          <w:tcPr>
            <w:tcW w:w="1134" w:type="dxa"/>
            <w:vAlign w:val="center"/>
          </w:tcPr>
          <w:p>
            <w:pPr>
              <w:pStyle w:val="12"/>
            </w:pPr>
            <w:r>
              <w:t>83.61</w:t>
            </w:r>
          </w:p>
        </w:tc>
        <w:tc>
          <w:tcPr>
            <w:tcW w:w="1134" w:type="dxa"/>
            <w:vAlign w:val="center"/>
          </w:tcPr>
          <w:p>
            <w:pPr>
              <w:pStyle w:val="12"/>
            </w:pPr>
            <w:r>
              <w:t>83.61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21</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83.61</w:t>
            </w:r>
          </w:p>
        </w:tc>
        <w:tc>
          <w:tcPr>
            <w:tcW w:w="1134" w:type="dxa"/>
            <w:vAlign w:val="center"/>
          </w:tcPr>
          <w:p>
            <w:pPr>
              <w:pStyle w:val="12"/>
            </w:pPr>
            <w:r>
              <w:t>83.61</w:t>
            </w:r>
          </w:p>
        </w:tc>
        <w:tc>
          <w:tcPr>
            <w:tcW w:w="1134" w:type="dxa"/>
            <w:vAlign w:val="center"/>
          </w:tcPr>
          <w:p>
            <w:pPr>
              <w:pStyle w:val="12"/>
            </w:pPr>
            <w:r>
              <w:t>83.61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22</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83.61</w:t>
            </w:r>
          </w:p>
        </w:tc>
        <w:tc>
          <w:tcPr>
            <w:tcW w:w="1134" w:type="dxa"/>
            <w:vAlign w:val="center"/>
          </w:tcPr>
          <w:p>
            <w:pPr>
              <w:pStyle w:val="12"/>
            </w:pPr>
            <w:r>
              <w:t>83.61</w:t>
            </w:r>
          </w:p>
        </w:tc>
        <w:tc>
          <w:tcPr>
            <w:tcW w:w="1134" w:type="dxa"/>
            <w:vAlign w:val="center"/>
          </w:tcPr>
          <w:p>
            <w:pPr>
              <w:pStyle w:val="12"/>
            </w:pPr>
            <w:r>
              <w:t>83.61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566001石家庄市园林局本级</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87859.34</w:t>
            </w:r>
          </w:p>
        </w:tc>
        <w:tc>
          <w:tcPr>
            <w:tcW w:w="1361" w:type="dxa"/>
            <w:vAlign w:val="center"/>
          </w:tcPr>
          <w:p>
            <w:pPr>
              <w:pStyle w:val="14"/>
            </w:pPr>
            <w:r>
              <w:t>2063.80</w:t>
            </w:r>
          </w:p>
        </w:tc>
        <w:tc>
          <w:tcPr>
            <w:tcW w:w="1361" w:type="dxa"/>
            <w:vAlign w:val="center"/>
          </w:tcPr>
          <w:p>
            <w:pPr>
              <w:pStyle w:val="14"/>
            </w:pPr>
            <w:r>
              <w:t>85795.54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963.73</w:t>
            </w:r>
          </w:p>
        </w:tc>
        <w:tc>
          <w:tcPr>
            <w:tcW w:w="1361" w:type="dxa"/>
            <w:vAlign w:val="center"/>
          </w:tcPr>
          <w:p>
            <w:pPr>
              <w:pStyle w:val="12"/>
            </w:pPr>
            <w:r>
              <w:t>963.73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961.44</w:t>
            </w:r>
          </w:p>
        </w:tc>
        <w:tc>
          <w:tcPr>
            <w:tcW w:w="1361" w:type="dxa"/>
            <w:vAlign w:val="center"/>
          </w:tcPr>
          <w:p>
            <w:pPr>
              <w:pStyle w:val="12"/>
            </w:pPr>
            <w:r>
              <w:t>961.44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2080501</w:t>
            </w:r>
          </w:p>
        </w:tc>
        <w:tc>
          <w:tcPr>
            <w:tcW w:w="4535" w:type="dxa"/>
            <w:vAlign w:val="center"/>
          </w:tcPr>
          <w:p>
            <w:pPr>
              <w:pStyle w:val="11"/>
            </w:pPr>
            <w:r>
              <w:t>行政单位离退休</w:t>
            </w:r>
          </w:p>
        </w:tc>
        <w:tc>
          <w:tcPr>
            <w:tcW w:w="1361" w:type="dxa"/>
            <w:vAlign w:val="center"/>
          </w:tcPr>
          <w:p>
            <w:pPr>
              <w:pStyle w:val="12"/>
            </w:pPr>
            <w:r>
              <w:t>815.25</w:t>
            </w:r>
          </w:p>
        </w:tc>
        <w:tc>
          <w:tcPr>
            <w:tcW w:w="1361" w:type="dxa"/>
            <w:vAlign w:val="center"/>
          </w:tcPr>
          <w:p>
            <w:pPr>
              <w:pStyle w:val="12"/>
            </w:pPr>
            <w:r>
              <w:t>815.25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96.59</w:t>
            </w:r>
          </w:p>
        </w:tc>
        <w:tc>
          <w:tcPr>
            <w:tcW w:w="1361" w:type="dxa"/>
            <w:vAlign w:val="center"/>
          </w:tcPr>
          <w:p>
            <w:pPr>
              <w:pStyle w:val="12"/>
            </w:pPr>
            <w:r>
              <w:t>96.59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49.60</w:t>
            </w:r>
          </w:p>
        </w:tc>
        <w:tc>
          <w:tcPr>
            <w:tcW w:w="1361" w:type="dxa"/>
            <w:vAlign w:val="center"/>
          </w:tcPr>
          <w:p>
            <w:pPr>
              <w:pStyle w:val="12"/>
            </w:pPr>
            <w:r>
              <w:t>49.60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2.29</w:t>
            </w:r>
          </w:p>
        </w:tc>
        <w:tc>
          <w:tcPr>
            <w:tcW w:w="1361" w:type="dxa"/>
            <w:vAlign w:val="center"/>
          </w:tcPr>
          <w:p>
            <w:pPr>
              <w:pStyle w:val="12"/>
            </w:pPr>
            <w:r>
              <w:t>2.29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2.29</w:t>
            </w:r>
          </w:p>
        </w:tc>
        <w:tc>
          <w:tcPr>
            <w:tcW w:w="1361" w:type="dxa"/>
            <w:vAlign w:val="center"/>
          </w:tcPr>
          <w:p>
            <w:pPr>
              <w:pStyle w:val="12"/>
            </w:pPr>
            <w:r>
              <w:t>2.29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68.28</w:t>
            </w:r>
          </w:p>
        </w:tc>
        <w:tc>
          <w:tcPr>
            <w:tcW w:w="1361" w:type="dxa"/>
            <w:vAlign w:val="center"/>
          </w:tcPr>
          <w:p>
            <w:pPr>
              <w:pStyle w:val="12"/>
            </w:pPr>
            <w:r>
              <w:t>68.28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68.28</w:t>
            </w:r>
          </w:p>
        </w:tc>
        <w:tc>
          <w:tcPr>
            <w:tcW w:w="1361" w:type="dxa"/>
            <w:vAlign w:val="center"/>
          </w:tcPr>
          <w:p>
            <w:pPr>
              <w:pStyle w:val="12"/>
            </w:pPr>
            <w:r>
              <w:t>68.28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2101101</w:t>
            </w:r>
          </w:p>
        </w:tc>
        <w:tc>
          <w:tcPr>
            <w:tcW w:w="4535" w:type="dxa"/>
            <w:vAlign w:val="center"/>
          </w:tcPr>
          <w:p>
            <w:pPr>
              <w:pStyle w:val="11"/>
            </w:pPr>
            <w:r>
              <w:t>行政单位医疗</w:t>
            </w:r>
          </w:p>
        </w:tc>
        <w:tc>
          <w:tcPr>
            <w:tcW w:w="1361" w:type="dxa"/>
            <w:vAlign w:val="center"/>
          </w:tcPr>
          <w:p>
            <w:pPr>
              <w:pStyle w:val="12"/>
            </w:pPr>
            <w:r>
              <w:t>38.49</w:t>
            </w:r>
          </w:p>
        </w:tc>
        <w:tc>
          <w:tcPr>
            <w:tcW w:w="1361" w:type="dxa"/>
            <w:vAlign w:val="center"/>
          </w:tcPr>
          <w:p>
            <w:pPr>
              <w:pStyle w:val="12"/>
            </w:pPr>
            <w:r>
              <w:t>38.49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2101103</w:t>
            </w:r>
          </w:p>
        </w:tc>
        <w:tc>
          <w:tcPr>
            <w:tcW w:w="4535" w:type="dxa"/>
            <w:vAlign w:val="center"/>
          </w:tcPr>
          <w:p>
            <w:pPr>
              <w:pStyle w:val="11"/>
            </w:pPr>
            <w:r>
              <w:t>公务员医疗补助</w:t>
            </w:r>
          </w:p>
        </w:tc>
        <w:tc>
          <w:tcPr>
            <w:tcW w:w="1361" w:type="dxa"/>
            <w:vAlign w:val="center"/>
          </w:tcPr>
          <w:p>
            <w:pPr>
              <w:pStyle w:val="12"/>
            </w:pPr>
            <w:r>
              <w:t>29.79</w:t>
            </w:r>
          </w:p>
        </w:tc>
        <w:tc>
          <w:tcPr>
            <w:tcW w:w="1361" w:type="dxa"/>
            <w:vAlign w:val="center"/>
          </w:tcPr>
          <w:p>
            <w:pPr>
              <w:pStyle w:val="12"/>
            </w:pPr>
            <w:r>
              <w:t>29.79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86743.72</w:t>
            </w:r>
          </w:p>
        </w:tc>
        <w:tc>
          <w:tcPr>
            <w:tcW w:w="1361" w:type="dxa"/>
            <w:vAlign w:val="center"/>
          </w:tcPr>
          <w:p>
            <w:pPr>
              <w:pStyle w:val="12"/>
            </w:pPr>
            <w:r>
              <w:t>948.18</w:t>
            </w:r>
          </w:p>
        </w:tc>
        <w:tc>
          <w:tcPr>
            <w:tcW w:w="1361" w:type="dxa"/>
            <w:vAlign w:val="center"/>
          </w:tcPr>
          <w:p>
            <w:pPr>
              <w:pStyle w:val="12"/>
            </w:pPr>
            <w:r>
              <w:t>85795.54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21201</w:t>
            </w:r>
          </w:p>
        </w:tc>
        <w:tc>
          <w:tcPr>
            <w:tcW w:w="4535" w:type="dxa"/>
            <w:vAlign w:val="center"/>
          </w:tcPr>
          <w:p>
            <w:pPr>
              <w:pStyle w:val="11"/>
            </w:pPr>
            <w:r>
              <w:t>城乡社区管理事务</w:t>
            </w:r>
          </w:p>
        </w:tc>
        <w:tc>
          <w:tcPr>
            <w:tcW w:w="1361" w:type="dxa"/>
            <w:vAlign w:val="center"/>
          </w:tcPr>
          <w:p>
            <w:pPr>
              <w:pStyle w:val="12"/>
            </w:pPr>
            <w:r>
              <w:t>948.18</w:t>
            </w:r>
          </w:p>
        </w:tc>
        <w:tc>
          <w:tcPr>
            <w:tcW w:w="1361" w:type="dxa"/>
            <w:vAlign w:val="center"/>
          </w:tcPr>
          <w:p>
            <w:pPr>
              <w:pStyle w:val="12"/>
            </w:pPr>
            <w:r>
              <w:t>948.18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2120101</w:t>
            </w:r>
          </w:p>
        </w:tc>
        <w:tc>
          <w:tcPr>
            <w:tcW w:w="4535" w:type="dxa"/>
            <w:vAlign w:val="center"/>
          </w:tcPr>
          <w:p>
            <w:pPr>
              <w:pStyle w:val="11"/>
            </w:pPr>
            <w:r>
              <w:t>行政运行</w:t>
            </w:r>
          </w:p>
        </w:tc>
        <w:tc>
          <w:tcPr>
            <w:tcW w:w="1361" w:type="dxa"/>
            <w:vAlign w:val="center"/>
          </w:tcPr>
          <w:p>
            <w:pPr>
              <w:pStyle w:val="12"/>
            </w:pPr>
            <w:r>
              <w:t>948.18</w:t>
            </w:r>
          </w:p>
        </w:tc>
        <w:tc>
          <w:tcPr>
            <w:tcW w:w="1361" w:type="dxa"/>
            <w:vAlign w:val="center"/>
          </w:tcPr>
          <w:p>
            <w:pPr>
              <w:pStyle w:val="12"/>
            </w:pPr>
            <w:r>
              <w:t>948.18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21202</w:t>
            </w:r>
          </w:p>
        </w:tc>
        <w:tc>
          <w:tcPr>
            <w:tcW w:w="4535" w:type="dxa"/>
            <w:vAlign w:val="center"/>
          </w:tcPr>
          <w:p>
            <w:pPr>
              <w:pStyle w:val="11"/>
            </w:pPr>
            <w:r>
              <w:t>城乡社区规划与管理</w:t>
            </w:r>
          </w:p>
        </w:tc>
        <w:tc>
          <w:tcPr>
            <w:tcW w:w="1361" w:type="dxa"/>
            <w:vAlign w:val="center"/>
          </w:tcPr>
          <w:p>
            <w:pPr>
              <w:pStyle w:val="12"/>
            </w:pPr>
            <w:r>
              <w:t>8095.54</w:t>
            </w:r>
          </w:p>
        </w:tc>
        <w:tc>
          <w:tcPr>
            <w:tcW w:w="1361" w:type="dxa"/>
            <w:vAlign w:val="center"/>
          </w:tcPr>
          <w:p>
            <w:pPr>
              <w:pStyle w:val="12"/>
            </w:pPr>
          </w:p>
        </w:tc>
        <w:tc>
          <w:tcPr>
            <w:tcW w:w="1361" w:type="dxa"/>
            <w:vAlign w:val="center"/>
          </w:tcPr>
          <w:p>
            <w:pPr>
              <w:pStyle w:val="12"/>
            </w:pPr>
            <w:r>
              <w:t>8095.54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2120201</w:t>
            </w:r>
          </w:p>
        </w:tc>
        <w:tc>
          <w:tcPr>
            <w:tcW w:w="4535" w:type="dxa"/>
            <w:vAlign w:val="center"/>
          </w:tcPr>
          <w:p>
            <w:pPr>
              <w:pStyle w:val="11"/>
            </w:pPr>
            <w:r>
              <w:t>城乡社区规划与管理</w:t>
            </w:r>
          </w:p>
        </w:tc>
        <w:tc>
          <w:tcPr>
            <w:tcW w:w="1361" w:type="dxa"/>
            <w:vAlign w:val="center"/>
          </w:tcPr>
          <w:p>
            <w:pPr>
              <w:pStyle w:val="12"/>
            </w:pPr>
            <w:r>
              <w:t>8095.54</w:t>
            </w:r>
          </w:p>
        </w:tc>
        <w:tc>
          <w:tcPr>
            <w:tcW w:w="1361" w:type="dxa"/>
            <w:vAlign w:val="center"/>
          </w:tcPr>
          <w:p>
            <w:pPr>
              <w:pStyle w:val="12"/>
            </w:pPr>
          </w:p>
        </w:tc>
        <w:tc>
          <w:tcPr>
            <w:tcW w:w="1361" w:type="dxa"/>
            <w:vAlign w:val="center"/>
          </w:tcPr>
          <w:p>
            <w:pPr>
              <w:pStyle w:val="12"/>
            </w:pPr>
            <w:r>
              <w:t>8095.54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21208</w:t>
            </w:r>
          </w:p>
        </w:tc>
        <w:tc>
          <w:tcPr>
            <w:tcW w:w="4535" w:type="dxa"/>
            <w:vAlign w:val="center"/>
          </w:tcPr>
          <w:p>
            <w:pPr>
              <w:pStyle w:val="11"/>
            </w:pPr>
            <w:r>
              <w:t>国有土地使用权出让收入安排的支出</w:t>
            </w:r>
          </w:p>
        </w:tc>
        <w:tc>
          <w:tcPr>
            <w:tcW w:w="1361" w:type="dxa"/>
            <w:vAlign w:val="center"/>
          </w:tcPr>
          <w:p>
            <w:pPr>
              <w:pStyle w:val="12"/>
            </w:pPr>
            <w:r>
              <w:t>77700.00</w:t>
            </w:r>
          </w:p>
        </w:tc>
        <w:tc>
          <w:tcPr>
            <w:tcW w:w="1361" w:type="dxa"/>
            <w:vAlign w:val="center"/>
          </w:tcPr>
          <w:p>
            <w:pPr>
              <w:pStyle w:val="12"/>
            </w:pPr>
          </w:p>
        </w:tc>
        <w:tc>
          <w:tcPr>
            <w:tcW w:w="1361" w:type="dxa"/>
            <w:vAlign w:val="center"/>
          </w:tcPr>
          <w:p>
            <w:pPr>
              <w:pStyle w:val="12"/>
            </w:pPr>
            <w:r>
              <w:t>77700.00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992" w:type="dxa"/>
            <w:vAlign w:val="center"/>
          </w:tcPr>
          <w:p>
            <w:pPr>
              <w:pStyle w:val="11"/>
            </w:pPr>
            <w:r>
              <w:t>2120803</w:t>
            </w:r>
          </w:p>
        </w:tc>
        <w:tc>
          <w:tcPr>
            <w:tcW w:w="4535" w:type="dxa"/>
            <w:vAlign w:val="center"/>
          </w:tcPr>
          <w:p>
            <w:pPr>
              <w:pStyle w:val="11"/>
            </w:pPr>
            <w:r>
              <w:t>城市建设支出</w:t>
            </w:r>
          </w:p>
        </w:tc>
        <w:tc>
          <w:tcPr>
            <w:tcW w:w="1361" w:type="dxa"/>
            <w:vAlign w:val="center"/>
          </w:tcPr>
          <w:p>
            <w:pPr>
              <w:pStyle w:val="12"/>
            </w:pPr>
            <w:r>
              <w:t>77700.00</w:t>
            </w:r>
          </w:p>
        </w:tc>
        <w:tc>
          <w:tcPr>
            <w:tcW w:w="1361" w:type="dxa"/>
            <w:vAlign w:val="center"/>
          </w:tcPr>
          <w:p>
            <w:pPr>
              <w:pStyle w:val="12"/>
            </w:pPr>
          </w:p>
        </w:tc>
        <w:tc>
          <w:tcPr>
            <w:tcW w:w="1361" w:type="dxa"/>
            <w:vAlign w:val="center"/>
          </w:tcPr>
          <w:p>
            <w:pPr>
              <w:pStyle w:val="12"/>
            </w:pPr>
            <w:r>
              <w:t>77700.00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83.61</w:t>
            </w:r>
          </w:p>
        </w:tc>
        <w:tc>
          <w:tcPr>
            <w:tcW w:w="1361" w:type="dxa"/>
            <w:vAlign w:val="center"/>
          </w:tcPr>
          <w:p>
            <w:pPr>
              <w:pStyle w:val="12"/>
            </w:pPr>
            <w:r>
              <w:t>83.61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83.61</w:t>
            </w:r>
          </w:p>
        </w:tc>
        <w:tc>
          <w:tcPr>
            <w:tcW w:w="1361" w:type="dxa"/>
            <w:vAlign w:val="center"/>
          </w:tcPr>
          <w:p>
            <w:pPr>
              <w:pStyle w:val="12"/>
            </w:pPr>
            <w:r>
              <w:t>83.61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83.61</w:t>
            </w:r>
          </w:p>
        </w:tc>
        <w:tc>
          <w:tcPr>
            <w:tcW w:w="1361" w:type="dxa"/>
            <w:vAlign w:val="center"/>
          </w:tcPr>
          <w:p>
            <w:pPr>
              <w:pStyle w:val="12"/>
            </w:pPr>
            <w:r>
              <w:t>83.61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566001石家庄市园林局本级</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10159.34</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r>
              <w:t>77700.00</w:t>
            </w: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963.73</w:t>
            </w:r>
          </w:p>
        </w:tc>
        <w:tc>
          <w:tcPr>
            <w:tcW w:w="1474" w:type="dxa"/>
            <w:vAlign w:val="center"/>
          </w:tcPr>
          <w:p>
            <w:pPr>
              <w:pStyle w:val="12"/>
            </w:pPr>
            <w:r>
              <w:t>963.73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68.28</w:t>
            </w:r>
          </w:p>
        </w:tc>
        <w:tc>
          <w:tcPr>
            <w:tcW w:w="1474" w:type="dxa"/>
            <w:vAlign w:val="center"/>
          </w:tcPr>
          <w:p>
            <w:pPr>
              <w:pStyle w:val="12"/>
            </w:pPr>
            <w:r>
              <w:t>68.28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86743.72</w:t>
            </w:r>
          </w:p>
        </w:tc>
        <w:tc>
          <w:tcPr>
            <w:tcW w:w="1474" w:type="dxa"/>
            <w:vAlign w:val="center"/>
          </w:tcPr>
          <w:p>
            <w:pPr>
              <w:pStyle w:val="12"/>
            </w:pPr>
            <w:r>
              <w:t>9043.72</w:t>
            </w:r>
          </w:p>
        </w:tc>
        <w:tc>
          <w:tcPr>
            <w:tcW w:w="1474" w:type="dxa"/>
            <w:vAlign w:val="center"/>
          </w:tcPr>
          <w:p>
            <w:pPr>
              <w:pStyle w:val="12"/>
            </w:pPr>
            <w:r>
              <w:t>77700.00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83.61</w:t>
            </w:r>
          </w:p>
        </w:tc>
        <w:tc>
          <w:tcPr>
            <w:tcW w:w="1474" w:type="dxa"/>
            <w:vAlign w:val="center"/>
          </w:tcPr>
          <w:p>
            <w:pPr>
              <w:pStyle w:val="12"/>
            </w:pPr>
            <w:r>
              <w:t>83.61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87859.34</w:t>
            </w:r>
          </w:p>
        </w:tc>
        <w:tc>
          <w:tcPr>
            <w:tcW w:w="3402" w:type="dxa"/>
            <w:vAlign w:val="center"/>
          </w:tcPr>
          <w:p>
            <w:pPr>
              <w:pStyle w:val="13"/>
            </w:pPr>
            <w:r>
              <w:t>本年支出合计</w:t>
            </w:r>
          </w:p>
        </w:tc>
        <w:tc>
          <w:tcPr>
            <w:tcW w:w="1474" w:type="dxa"/>
            <w:vAlign w:val="center"/>
          </w:tcPr>
          <w:p>
            <w:pPr>
              <w:pStyle w:val="14"/>
            </w:pPr>
            <w:r>
              <w:t>87859.34</w:t>
            </w:r>
          </w:p>
        </w:tc>
        <w:tc>
          <w:tcPr>
            <w:tcW w:w="1474" w:type="dxa"/>
            <w:vAlign w:val="center"/>
          </w:tcPr>
          <w:p>
            <w:pPr>
              <w:pStyle w:val="14"/>
            </w:pPr>
            <w:r>
              <w:t>10159.34</w:t>
            </w:r>
          </w:p>
        </w:tc>
        <w:tc>
          <w:tcPr>
            <w:tcW w:w="1474" w:type="dxa"/>
            <w:vAlign w:val="center"/>
          </w:tcPr>
          <w:p>
            <w:pPr>
              <w:pStyle w:val="14"/>
            </w:pPr>
            <w:r>
              <w:t>77700.00</w:t>
            </w: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87859.34</w:t>
            </w:r>
          </w:p>
        </w:tc>
        <w:tc>
          <w:tcPr>
            <w:tcW w:w="3402" w:type="dxa"/>
            <w:vAlign w:val="center"/>
          </w:tcPr>
          <w:p>
            <w:pPr>
              <w:pStyle w:val="13"/>
            </w:pPr>
            <w:r>
              <w:t>支出总计</w:t>
            </w:r>
          </w:p>
        </w:tc>
        <w:tc>
          <w:tcPr>
            <w:tcW w:w="1474" w:type="dxa"/>
            <w:vAlign w:val="center"/>
          </w:tcPr>
          <w:p>
            <w:pPr>
              <w:pStyle w:val="14"/>
            </w:pPr>
            <w:r>
              <w:t>87859.34</w:t>
            </w:r>
          </w:p>
        </w:tc>
        <w:tc>
          <w:tcPr>
            <w:tcW w:w="1474" w:type="dxa"/>
            <w:vAlign w:val="center"/>
          </w:tcPr>
          <w:p>
            <w:pPr>
              <w:pStyle w:val="14"/>
            </w:pPr>
            <w:r>
              <w:t>10159.34</w:t>
            </w:r>
          </w:p>
        </w:tc>
        <w:tc>
          <w:tcPr>
            <w:tcW w:w="1474" w:type="dxa"/>
            <w:vAlign w:val="center"/>
          </w:tcPr>
          <w:p>
            <w:pPr>
              <w:pStyle w:val="14"/>
            </w:pPr>
            <w:r>
              <w:t>77700.00</w:t>
            </w: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566001石家庄市园林局本级</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10159.34</w:t>
            </w:r>
          </w:p>
        </w:tc>
        <w:tc>
          <w:tcPr>
            <w:tcW w:w="2551" w:type="dxa"/>
            <w:vAlign w:val="center"/>
          </w:tcPr>
          <w:p>
            <w:pPr>
              <w:pStyle w:val="14"/>
            </w:pPr>
            <w:r>
              <w:t>2063.80</w:t>
            </w:r>
          </w:p>
        </w:tc>
        <w:tc>
          <w:tcPr>
            <w:tcW w:w="2551" w:type="dxa"/>
            <w:vAlign w:val="center"/>
          </w:tcPr>
          <w:p>
            <w:pPr>
              <w:pStyle w:val="14"/>
            </w:pPr>
            <w:r>
              <w:t>8095.54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963.73</w:t>
            </w:r>
          </w:p>
        </w:tc>
        <w:tc>
          <w:tcPr>
            <w:tcW w:w="2551" w:type="dxa"/>
            <w:vAlign w:val="center"/>
          </w:tcPr>
          <w:p>
            <w:pPr>
              <w:pStyle w:val="12"/>
            </w:pPr>
            <w:r>
              <w:t>963.73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961.44</w:t>
            </w:r>
          </w:p>
        </w:tc>
        <w:tc>
          <w:tcPr>
            <w:tcW w:w="2551" w:type="dxa"/>
            <w:vAlign w:val="center"/>
          </w:tcPr>
          <w:p>
            <w:pPr>
              <w:pStyle w:val="12"/>
            </w:pPr>
            <w:r>
              <w:t>961.44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2080501</w:t>
            </w:r>
          </w:p>
        </w:tc>
        <w:tc>
          <w:tcPr>
            <w:tcW w:w="4535" w:type="dxa"/>
            <w:vAlign w:val="center"/>
          </w:tcPr>
          <w:p>
            <w:pPr>
              <w:pStyle w:val="11"/>
            </w:pPr>
            <w:r>
              <w:t>行政单位离退休</w:t>
            </w:r>
          </w:p>
        </w:tc>
        <w:tc>
          <w:tcPr>
            <w:tcW w:w="2551" w:type="dxa"/>
            <w:vAlign w:val="center"/>
          </w:tcPr>
          <w:p>
            <w:pPr>
              <w:pStyle w:val="12"/>
            </w:pPr>
            <w:r>
              <w:t>815.25</w:t>
            </w:r>
          </w:p>
        </w:tc>
        <w:tc>
          <w:tcPr>
            <w:tcW w:w="2551" w:type="dxa"/>
            <w:vAlign w:val="center"/>
          </w:tcPr>
          <w:p>
            <w:pPr>
              <w:pStyle w:val="12"/>
            </w:pPr>
            <w:r>
              <w:t>815.25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96.59</w:t>
            </w:r>
          </w:p>
        </w:tc>
        <w:tc>
          <w:tcPr>
            <w:tcW w:w="2551" w:type="dxa"/>
            <w:vAlign w:val="center"/>
          </w:tcPr>
          <w:p>
            <w:pPr>
              <w:pStyle w:val="12"/>
            </w:pPr>
            <w:r>
              <w:t>96.59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49.60</w:t>
            </w:r>
          </w:p>
        </w:tc>
        <w:tc>
          <w:tcPr>
            <w:tcW w:w="2551" w:type="dxa"/>
            <w:vAlign w:val="center"/>
          </w:tcPr>
          <w:p>
            <w:pPr>
              <w:pStyle w:val="12"/>
            </w:pPr>
            <w:r>
              <w:t>49.60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2.29</w:t>
            </w:r>
          </w:p>
        </w:tc>
        <w:tc>
          <w:tcPr>
            <w:tcW w:w="2551" w:type="dxa"/>
            <w:vAlign w:val="center"/>
          </w:tcPr>
          <w:p>
            <w:pPr>
              <w:pStyle w:val="12"/>
            </w:pPr>
            <w:r>
              <w:t>2.29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2.29</w:t>
            </w:r>
          </w:p>
        </w:tc>
        <w:tc>
          <w:tcPr>
            <w:tcW w:w="2551" w:type="dxa"/>
            <w:vAlign w:val="center"/>
          </w:tcPr>
          <w:p>
            <w:pPr>
              <w:pStyle w:val="12"/>
            </w:pPr>
            <w:r>
              <w:t>2.29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68.28</w:t>
            </w:r>
          </w:p>
        </w:tc>
        <w:tc>
          <w:tcPr>
            <w:tcW w:w="2551" w:type="dxa"/>
            <w:vAlign w:val="center"/>
          </w:tcPr>
          <w:p>
            <w:pPr>
              <w:pStyle w:val="12"/>
            </w:pPr>
            <w:r>
              <w:t>68.28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68.28</w:t>
            </w:r>
          </w:p>
        </w:tc>
        <w:tc>
          <w:tcPr>
            <w:tcW w:w="2551" w:type="dxa"/>
            <w:vAlign w:val="center"/>
          </w:tcPr>
          <w:p>
            <w:pPr>
              <w:pStyle w:val="12"/>
            </w:pPr>
            <w:r>
              <w:t>68.28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2101101</w:t>
            </w:r>
          </w:p>
        </w:tc>
        <w:tc>
          <w:tcPr>
            <w:tcW w:w="4535" w:type="dxa"/>
            <w:vAlign w:val="center"/>
          </w:tcPr>
          <w:p>
            <w:pPr>
              <w:pStyle w:val="11"/>
            </w:pPr>
            <w:r>
              <w:t>行政单位医疗</w:t>
            </w:r>
          </w:p>
        </w:tc>
        <w:tc>
          <w:tcPr>
            <w:tcW w:w="2551" w:type="dxa"/>
            <w:vAlign w:val="center"/>
          </w:tcPr>
          <w:p>
            <w:pPr>
              <w:pStyle w:val="12"/>
            </w:pPr>
            <w:r>
              <w:t>38.49</w:t>
            </w:r>
          </w:p>
        </w:tc>
        <w:tc>
          <w:tcPr>
            <w:tcW w:w="2551" w:type="dxa"/>
            <w:vAlign w:val="center"/>
          </w:tcPr>
          <w:p>
            <w:pPr>
              <w:pStyle w:val="12"/>
            </w:pPr>
            <w:r>
              <w:t>38.49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2101103</w:t>
            </w:r>
          </w:p>
        </w:tc>
        <w:tc>
          <w:tcPr>
            <w:tcW w:w="4535" w:type="dxa"/>
            <w:vAlign w:val="center"/>
          </w:tcPr>
          <w:p>
            <w:pPr>
              <w:pStyle w:val="11"/>
            </w:pPr>
            <w:r>
              <w:t>公务员医疗补助</w:t>
            </w:r>
          </w:p>
        </w:tc>
        <w:tc>
          <w:tcPr>
            <w:tcW w:w="2551" w:type="dxa"/>
            <w:vAlign w:val="center"/>
          </w:tcPr>
          <w:p>
            <w:pPr>
              <w:pStyle w:val="12"/>
            </w:pPr>
            <w:r>
              <w:t>29.79</w:t>
            </w:r>
          </w:p>
        </w:tc>
        <w:tc>
          <w:tcPr>
            <w:tcW w:w="2551" w:type="dxa"/>
            <w:vAlign w:val="center"/>
          </w:tcPr>
          <w:p>
            <w:pPr>
              <w:pStyle w:val="12"/>
            </w:pPr>
            <w:r>
              <w:t>29.79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9043.72</w:t>
            </w:r>
          </w:p>
        </w:tc>
        <w:tc>
          <w:tcPr>
            <w:tcW w:w="2551" w:type="dxa"/>
            <w:vAlign w:val="center"/>
          </w:tcPr>
          <w:p>
            <w:pPr>
              <w:pStyle w:val="12"/>
            </w:pPr>
            <w:r>
              <w:t>948.18</w:t>
            </w:r>
          </w:p>
        </w:tc>
        <w:tc>
          <w:tcPr>
            <w:tcW w:w="2551" w:type="dxa"/>
            <w:vAlign w:val="center"/>
          </w:tcPr>
          <w:p>
            <w:pPr>
              <w:pStyle w:val="12"/>
            </w:pPr>
            <w:r>
              <w:t>8095.54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21201</w:t>
            </w:r>
          </w:p>
        </w:tc>
        <w:tc>
          <w:tcPr>
            <w:tcW w:w="4535" w:type="dxa"/>
            <w:vAlign w:val="center"/>
          </w:tcPr>
          <w:p>
            <w:pPr>
              <w:pStyle w:val="11"/>
            </w:pPr>
            <w:r>
              <w:t>城乡社区管理事务</w:t>
            </w:r>
          </w:p>
        </w:tc>
        <w:tc>
          <w:tcPr>
            <w:tcW w:w="2551" w:type="dxa"/>
            <w:vAlign w:val="center"/>
          </w:tcPr>
          <w:p>
            <w:pPr>
              <w:pStyle w:val="12"/>
            </w:pPr>
            <w:r>
              <w:t>948.18</w:t>
            </w:r>
          </w:p>
        </w:tc>
        <w:tc>
          <w:tcPr>
            <w:tcW w:w="2551" w:type="dxa"/>
            <w:vAlign w:val="center"/>
          </w:tcPr>
          <w:p>
            <w:pPr>
              <w:pStyle w:val="12"/>
            </w:pPr>
            <w:r>
              <w:t>948.18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2120101</w:t>
            </w:r>
          </w:p>
        </w:tc>
        <w:tc>
          <w:tcPr>
            <w:tcW w:w="4535" w:type="dxa"/>
            <w:vAlign w:val="center"/>
          </w:tcPr>
          <w:p>
            <w:pPr>
              <w:pStyle w:val="11"/>
            </w:pPr>
            <w:r>
              <w:t>行政运行</w:t>
            </w:r>
          </w:p>
        </w:tc>
        <w:tc>
          <w:tcPr>
            <w:tcW w:w="2551" w:type="dxa"/>
            <w:vAlign w:val="center"/>
          </w:tcPr>
          <w:p>
            <w:pPr>
              <w:pStyle w:val="12"/>
            </w:pPr>
            <w:r>
              <w:t>948.18</w:t>
            </w:r>
          </w:p>
        </w:tc>
        <w:tc>
          <w:tcPr>
            <w:tcW w:w="2551" w:type="dxa"/>
            <w:vAlign w:val="center"/>
          </w:tcPr>
          <w:p>
            <w:pPr>
              <w:pStyle w:val="12"/>
            </w:pPr>
            <w:r>
              <w:t>948.18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21202</w:t>
            </w:r>
          </w:p>
        </w:tc>
        <w:tc>
          <w:tcPr>
            <w:tcW w:w="4535" w:type="dxa"/>
            <w:vAlign w:val="center"/>
          </w:tcPr>
          <w:p>
            <w:pPr>
              <w:pStyle w:val="11"/>
            </w:pPr>
            <w:r>
              <w:t>城乡社区规划与管理</w:t>
            </w:r>
          </w:p>
        </w:tc>
        <w:tc>
          <w:tcPr>
            <w:tcW w:w="2551" w:type="dxa"/>
            <w:vAlign w:val="center"/>
          </w:tcPr>
          <w:p>
            <w:pPr>
              <w:pStyle w:val="12"/>
            </w:pPr>
            <w:r>
              <w:t>8095.54</w:t>
            </w:r>
          </w:p>
        </w:tc>
        <w:tc>
          <w:tcPr>
            <w:tcW w:w="2551" w:type="dxa"/>
            <w:vAlign w:val="center"/>
          </w:tcPr>
          <w:p>
            <w:pPr>
              <w:pStyle w:val="12"/>
            </w:pPr>
          </w:p>
        </w:tc>
        <w:tc>
          <w:tcPr>
            <w:tcW w:w="2551" w:type="dxa"/>
            <w:vAlign w:val="center"/>
          </w:tcPr>
          <w:p>
            <w:pPr>
              <w:pStyle w:val="12"/>
            </w:pPr>
            <w:r>
              <w:t>8095.54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2120201</w:t>
            </w:r>
          </w:p>
        </w:tc>
        <w:tc>
          <w:tcPr>
            <w:tcW w:w="4535" w:type="dxa"/>
            <w:vAlign w:val="center"/>
          </w:tcPr>
          <w:p>
            <w:pPr>
              <w:pStyle w:val="11"/>
            </w:pPr>
            <w:r>
              <w:t>城乡社区规划与管理</w:t>
            </w:r>
          </w:p>
        </w:tc>
        <w:tc>
          <w:tcPr>
            <w:tcW w:w="2551" w:type="dxa"/>
            <w:vAlign w:val="center"/>
          </w:tcPr>
          <w:p>
            <w:pPr>
              <w:pStyle w:val="12"/>
            </w:pPr>
            <w:r>
              <w:t>8095.54</w:t>
            </w:r>
          </w:p>
        </w:tc>
        <w:tc>
          <w:tcPr>
            <w:tcW w:w="2551" w:type="dxa"/>
            <w:vAlign w:val="center"/>
          </w:tcPr>
          <w:p>
            <w:pPr>
              <w:pStyle w:val="12"/>
            </w:pPr>
          </w:p>
        </w:tc>
        <w:tc>
          <w:tcPr>
            <w:tcW w:w="2551" w:type="dxa"/>
            <w:vAlign w:val="center"/>
          </w:tcPr>
          <w:p>
            <w:pPr>
              <w:pStyle w:val="12"/>
            </w:pPr>
            <w:r>
              <w:t>8095.54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83.61</w:t>
            </w:r>
          </w:p>
        </w:tc>
        <w:tc>
          <w:tcPr>
            <w:tcW w:w="2551" w:type="dxa"/>
            <w:vAlign w:val="center"/>
          </w:tcPr>
          <w:p>
            <w:pPr>
              <w:pStyle w:val="12"/>
            </w:pPr>
            <w:r>
              <w:t>83.61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83.61</w:t>
            </w:r>
          </w:p>
        </w:tc>
        <w:tc>
          <w:tcPr>
            <w:tcW w:w="2551" w:type="dxa"/>
            <w:vAlign w:val="center"/>
          </w:tcPr>
          <w:p>
            <w:pPr>
              <w:pStyle w:val="12"/>
            </w:pPr>
            <w:r>
              <w:t>83.61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83.61</w:t>
            </w:r>
          </w:p>
        </w:tc>
        <w:tc>
          <w:tcPr>
            <w:tcW w:w="2551" w:type="dxa"/>
            <w:vAlign w:val="center"/>
          </w:tcPr>
          <w:p>
            <w:pPr>
              <w:pStyle w:val="12"/>
            </w:pPr>
            <w:r>
              <w:t>83.61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566001石家庄市园林局本级</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2063.80</w:t>
            </w:r>
          </w:p>
        </w:tc>
        <w:tc>
          <w:tcPr>
            <w:tcW w:w="2551" w:type="dxa"/>
            <w:vAlign w:val="center"/>
          </w:tcPr>
          <w:p>
            <w:pPr>
              <w:pStyle w:val="14"/>
            </w:pPr>
            <w:r>
              <w:t>1892.74</w:t>
            </w:r>
          </w:p>
        </w:tc>
        <w:tc>
          <w:tcPr>
            <w:tcW w:w="2551" w:type="dxa"/>
            <w:vAlign w:val="center"/>
          </w:tcPr>
          <w:p>
            <w:pPr>
              <w:pStyle w:val="14"/>
            </w:pPr>
            <w:r>
              <w:t>171.06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1069.31</w:t>
            </w:r>
          </w:p>
        </w:tc>
        <w:tc>
          <w:tcPr>
            <w:tcW w:w="2551" w:type="dxa"/>
            <w:vAlign w:val="center"/>
          </w:tcPr>
          <w:p>
            <w:pPr>
              <w:pStyle w:val="12"/>
            </w:pPr>
            <w:r>
              <w:t>1069.31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267.68</w:t>
            </w:r>
          </w:p>
        </w:tc>
        <w:tc>
          <w:tcPr>
            <w:tcW w:w="2551" w:type="dxa"/>
            <w:vAlign w:val="center"/>
          </w:tcPr>
          <w:p>
            <w:pPr>
              <w:pStyle w:val="12"/>
            </w:pPr>
            <w:r>
              <w:t>267.68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221.38</w:t>
            </w:r>
          </w:p>
        </w:tc>
        <w:tc>
          <w:tcPr>
            <w:tcW w:w="2551" w:type="dxa"/>
            <w:vAlign w:val="center"/>
          </w:tcPr>
          <w:p>
            <w:pPr>
              <w:pStyle w:val="12"/>
            </w:pPr>
            <w:r>
              <w:t>221.38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244.60</w:t>
            </w:r>
          </w:p>
        </w:tc>
        <w:tc>
          <w:tcPr>
            <w:tcW w:w="2551" w:type="dxa"/>
            <w:vAlign w:val="center"/>
          </w:tcPr>
          <w:p>
            <w:pPr>
              <w:pStyle w:val="12"/>
            </w:pPr>
            <w:r>
              <w:t>244.60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96.59</w:t>
            </w:r>
          </w:p>
        </w:tc>
        <w:tc>
          <w:tcPr>
            <w:tcW w:w="2551" w:type="dxa"/>
            <w:vAlign w:val="center"/>
          </w:tcPr>
          <w:p>
            <w:pPr>
              <w:pStyle w:val="12"/>
            </w:pPr>
            <w:r>
              <w:t>96.59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49.60</w:t>
            </w:r>
          </w:p>
        </w:tc>
        <w:tc>
          <w:tcPr>
            <w:tcW w:w="2551" w:type="dxa"/>
            <w:vAlign w:val="center"/>
          </w:tcPr>
          <w:p>
            <w:pPr>
              <w:pStyle w:val="12"/>
            </w:pPr>
            <w:r>
              <w:t>49.60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38.49</w:t>
            </w:r>
          </w:p>
        </w:tc>
        <w:tc>
          <w:tcPr>
            <w:tcW w:w="2551" w:type="dxa"/>
            <w:vAlign w:val="center"/>
          </w:tcPr>
          <w:p>
            <w:pPr>
              <w:pStyle w:val="12"/>
            </w:pPr>
            <w:r>
              <w:t>38.49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2"/>
            </w:pPr>
            <w:r>
              <w:t>29.79</w:t>
            </w:r>
          </w:p>
        </w:tc>
        <w:tc>
          <w:tcPr>
            <w:tcW w:w="2551" w:type="dxa"/>
            <w:vAlign w:val="center"/>
          </w:tcPr>
          <w:p>
            <w:pPr>
              <w:pStyle w:val="12"/>
            </w:pPr>
            <w:r>
              <w:t>29.79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2.29</w:t>
            </w:r>
          </w:p>
        </w:tc>
        <w:tc>
          <w:tcPr>
            <w:tcW w:w="2551" w:type="dxa"/>
            <w:vAlign w:val="center"/>
          </w:tcPr>
          <w:p>
            <w:pPr>
              <w:pStyle w:val="12"/>
            </w:pPr>
            <w:r>
              <w:t>2.29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83.61</w:t>
            </w:r>
          </w:p>
        </w:tc>
        <w:tc>
          <w:tcPr>
            <w:tcW w:w="2551" w:type="dxa"/>
            <w:vAlign w:val="center"/>
          </w:tcPr>
          <w:p>
            <w:pPr>
              <w:pStyle w:val="12"/>
            </w:pPr>
            <w:r>
              <w:t>83.61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35.28</w:t>
            </w:r>
          </w:p>
        </w:tc>
        <w:tc>
          <w:tcPr>
            <w:tcW w:w="2551" w:type="dxa"/>
            <w:vAlign w:val="center"/>
          </w:tcPr>
          <w:p>
            <w:pPr>
              <w:pStyle w:val="12"/>
            </w:pPr>
            <w:r>
              <w:t>35.28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171.06</w:t>
            </w:r>
          </w:p>
        </w:tc>
        <w:tc>
          <w:tcPr>
            <w:tcW w:w="2551" w:type="dxa"/>
            <w:vAlign w:val="center"/>
          </w:tcPr>
          <w:p>
            <w:pPr>
              <w:pStyle w:val="12"/>
            </w:pPr>
          </w:p>
        </w:tc>
        <w:tc>
          <w:tcPr>
            <w:tcW w:w="2551" w:type="dxa"/>
            <w:vAlign w:val="center"/>
          </w:tcPr>
          <w:p>
            <w:pPr>
              <w:pStyle w:val="12"/>
            </w:pPr>
            <w:r>
              <w:t>171.06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30201</w:t>
            </w:r>
          </w:p>
        </w:tc>
        <w:tc>
          <w:tcPr>
            <w:tcW w:w="4535" w:type="dxa"/>
            <w:vAlign w:val="center"/>
          </w:tcPr>
          <w:p>
            <w:pPr>
              <w:pStyle w:val="11"/>
            </w:pPr>
            <w:r>
              <w:t>办公费</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30205</w:t>
            </w:r>
          </w:p>
        </w:tc>
        <w:tc>
          <w:tcPr>
            <w:tcW w:w="4535" w:type="dxa"/>
            <w:vAlign w:val="center"/>
          </w:tcPr>
          <w:p>
            <w:pPr>
              <w:pStyle w:val="11"/>
            </w:pPr>
            <w:r>
              <w:t>水费</w:t>
            </w:r>
          </w:p>
        </w:tc>
        <w:tc>
          <w:tcPr>
            <w:tcW w:w="2551" w:type="dxa"/>
            <w:vAlign w:val="center"/>
          </w:tcPr>
          <w:p>
            <w:pPr>
              <w:pStyle w:val="12"/>
            </w:pPr>
            <w:r>
              <w:t>1.75</w:t>
            </w:r>
          </w:p>
        </w:tc>
        <w:tc>
          <w:tcPr>
            <w:tcW w:w="2551" w:type="dxa"/>
            <w:vAlign w:val="center"/>
          </w:tcPr>
          <w:p>
            <w:pPr>
              <w:pStyle w:val="12"/>
            </w:pPr>
          </w:p>
        </w:tc>
        <w:tc>
          <w:tcPr>
            <w:tcW w:w="2551" w:type="dxa"/>
            <w:vAlign w:val="center"/>
          </w:tcPr>
          <w:p>
            <w:pPr>
              <w:pStyle w:val="12"/>
            </w:pPr>
            <w:r>
              <w:t>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30206</w:t>
            </w:r>
          </w:p>
        </w:tc>
        <w:tc>
          <w:tcPr>
            <w:tcW w:w="4535" w:type="dxa"/>
            <w:vAlign w:val="center"/>
          </w:tcPr>
          <w:p>
            <w:pPr>
              <w:pStyle w:val="11"/>
            </w:pPr>
            <w:r>
              <w:t>电费</w:t>
            </w:r>
          </w:p>
        </w:tc>
        <w:tc>
          <w:tcPr>
            <w:tcW w:w="2551" w:type="dxa"/>
            <w:vAlign w:val="center"/>
          </w:tcPr>
          <w:p>
            <w:pPr>
              <w:pStyle w:val="12"/>
            </w:pPr>
            <w:r>
              <w:t>5.04</w:t>
            </w:r>
          </w:p>
        </w:tc>
        <w:tc>
          <w:tcPr>
            <w:tcW w:w="2551" w:type="dxa"/>
            <w:vAlign w:val="center"/>
          </w:tcPr>
          <w:p>
            <w:pPr>
              <w:pStyle w:val="12"/>
            </w:pPr>
          </w:p>
        </w:tc>
        <w:tc>
          <w:tcPr>
            <w:tcW w:w="2551" w:type="dxa"/>
            <w:vAlign w:val="center"/>
          </w:tcPr>
          <w:p>
            <w:pPr>
              <w:pStyle w:val="12"/>
            </w:pPr>
            <w:r>
              <w:t>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30207</w:t>
            </w:r>
          </w:p>
        </w:tc>
        <w:tc>
          <w:tcPr>
            <w:tcW w:w="4535" w:type="dxa"/>
            <w:vAlign w:val="center"/>
          </w:tcPr>
          <w:p>
            <w:pPr>
              <w:pStyle w:val="11"/>
            </w:pPr>
            <w:r>
              <w:t>邮电费</w:t>
            </w:r>
          </w:p>
        </w:tc>
        <w:tc>
          <w:tcPr>
            <w:tcW w:w="2551" w:type="dxa"/>
            <w:vAlign w:val="center"/>
          </w:tcPr>
          <w:p>
            <w:pPr>
              <w:pStyle w:val="12"/>
            </w:pPr>
            <w:r>
              <w:t>35.74</w:t>
            </w:r>
          </w:p>
        </w:tc>
        <w:tc>
          <w:tcPr>
            <w:tcW w:w="2551" w:type="dxa"/>
            <w:vAlign w:val="center"/>
          </w:tcPr>
          <w:p>
            <w:pPr>
              <w:pStyle w:val="12"/>
            </w:pPr>
          </w:p>
        </w:tc>
        <w:tc>
          <w:tcPr>
            <w:tcW w:w="2551" w:type="dxa"/>
            <w:vAlign w:val="center"/>
          </w:tcPr>
          <w:p>
            <w:pPr>
              <w:pStyle w:val="12"/>
            </w:pPr>
            <w:r>
              <w:t>35.74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9.57</w:t>
            </w:r>
          </w:p>
        </w:tc>
        <w:tc>
          <w:tcPr>
            <w:tcW w:w="2551" w:type="dxa"/>
            <w:vAlign w:val="center"/>
          </w:tcPr>
          <w:p>
            <w:pPr>
              <w:pStyle w:val="12"/>
            </w:pPr>
          </w:p>
        </w:tc>
        <w:tc>
          <w:tcPr>
            <w:tcW w:w="2551" w:type="dxa"/>
            <w:vAlign w:val="center"/>
          </w:tcPr>
          <w:p>
            <w:pPr>
              <w:pStyle w:val="12"/>
            </w:pPr>
            <w:r>
              <w:t>9.57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30211</w:t>
            </w:r>
          </w:p>
        </w:tc>
        <w:tc>
          <w:tcPr>
            <w:tcW w:w="4535" w:type="dxa"/>
            <w:vAlign w:val="center"/>
          </w:tcPr>
          <w:p>
            <w:pPr>
              <w:pStyle w:val="11"/>
            </w:pPr>
            <w:r>
              <w:t>差旅费</w:t>
            </w:r>
          </w:p>
        </w:tc>
        <w:tc>
          <w:tcPr>
            <w:tcW w:w="2551" w:type="dxa"/>
            <w:vAlign w:val="center"/>
          </w:tcPr>
          <w:p>
            <w:pPr>
              <w:pStyle w:val="12"/>
            </w:pPr>
            <w:r>
              <w:t>16.60</w:t>
            </w:r>
          </w:p>
        </w:tc>
        <w:tc>
          <w:tcPr>
            <w:tcW w:w="2551" w:type="dxa"/>
            <w:vAlign w:val="center"/>
          </w:tcPr>
          <w:p>
            <w:pPr>
              <w:pStyle w:val="12"/>
            </w:pPr>
          </w:p>
        </w:tc>
        <w:tc>
          <w:tcPr>
            <w:tcW w:w="2551" w:type="dxa"/>
            <w:vAlign w:val="center"/>
          </w:tcPr>
          <w:p>
            <w:pPr>
              <w:pStyle w:val="12"/>
            </w:pPr>
            <w:r>
              <w:t>16.60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3.09</w:t>
            </w:r>
          </w:p>
        </w:tc>
        <w:tc>
          <w:tcPr>
            <w:tcW w:w="2551" w:type="dxa"/>
            <w:vAlign w:val="center"/>
          </w:tcPr>
          <w:p>
            <w:pPr>
              <w:pStyle w:val="12"/>
            </w:pPr>
          </w:p>
        </w:tc>
        <w:tc>
          <w:tcPr>
            <w:tcW w:w="2551" w:type="dxa"/>
            <w:vAlign w:val="center"/>
          </w:tcPr>
          <w:p>
            <w:pPr>
              <w:pStyle w:val="12"/>
            </w:pPr>
            <w:r>
              <w:t>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30215</w:t>
            </w:r>
          </w:p>
        </w:tc>
        <w:tc>
          <w:tcPr>
            <w:tcW w:w="4535" w:type="dxa"/>
            <w:vAlign w:val="center"/>
          </w:tcPr>
          <w:p>
            <w:pPr>
              <w:pStyle w:val="11"/>
            </w:pPr>
            <w:r>
              <w:t>会议费</w:t>
            </w:r>
          </w:p>
        </w:tc>
        <w:tc>
          <w:tcPr>
            <w:tcW w:w="2551" w:type="dxa"/>
            <w:vAlign w:val="center"/>
          </w:tcPr>
          <w:p>
            <w:pPr>
              <w:pStyle w:val="12"/>
            </w:pPr>
            <w:r>
              <w:t>1.56</w:t>
            </w:r>
          </w:p>
        </w:tc>
        <w:tc>
          <w:tcPr>
            <w:tcW w:w="2551" w:type="dxa"/>
            <w:vAlign w:val="center"/>
          </w:tcPr>
          <w:p>
            <w:pPr>
              <w:pStyle w:val="12"/>
            </w:pPr>
          </w:p>
        </w:tc>
        <w:tc>
          <w:tcPr>
            <w:tcW w:w="2551" w:type="dxa"/>
            <w:vAlign w:val="center"/>
          </w:tcPr>
          <w:p>
            <w:pPr>
              <w:pStyle w:val="12"/>
            </w:pPr>
            <w:r>
              <w:t>1.56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30217</w:t>
            </w:r>
          </w:p>
        </w:tc>
        <w:tc>
          <w:tcPr>
            <w:tcW w:w="4535" w:type="dxa"/>
            <w:vAlign w:val="center"/>
          </w:tcPr>
          <w:p>
            <w:pPr>
              <w:pStyle w:val="11"/>
            </w:pPr>
            <w:r>
              <w:t>公务接待费</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9.17</w:t>
            </w:r>
          </w:p>
        </w:tc>
        <w:tc>
          <w:tcPr>
            <w:tcW w:w="2551" w:type="dxa"/>
            <w:vAlign w:val="center"/>
          </w:tcPr>
          <w:p>
            <w:pPr>
              <w:pStyle w:val="12"/>
            </w:pPr>
          </w:p>
        </w:tc>
        <w:tc>
          <w:tcPr>
            <w:tcW w:w="2551" w:type="dxa"/>
            <w:vAlign w:val="center"/>
          </w:tcPr>
          <w:p>
            <w:pPr>
              <w:pStyle w:val="12"/>
            </w:pPr>
            <w:r>
              <w:t>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6.69</w:t>
            </w:r>
          </w:p>
        </w:tc>
        <w:tc>
          <w:tcPr>
            <w:tcW w:w="2551" w:type="dxa"/>
            <w:vAlign w:val="center"/>
          </w:tcPr>
          <w:p>
            <w:pPr>
              <w:pStyle w:val="12"/>
            </w:pPr>
          </w:p>
        </w:tc>
        <w:tc>
          <w:tcPr>
            <w:tcW w:w="2551" w:type="dxa"/>
            <w:vAlign w:val="center"/>
          </w:tcPr>
          <w:p>
            <w:pPr>
              <w:pStyle w:val="12"/>
            </w:pPr>
            <w:r>
              <w:t>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1191" w:type="dxa"/>
            <w:vAlign w:val="center"/>
          </w:tcPr>
          <w:p>
            <w:pPr>
              <w:pStyle w:val="11"/>
            </w:pPr>
            <w:r>
              <w:t>30239</w:t>
            </w:r>
          </w:p>
        </w:tc>
        <w:tc>
          <w:tcPr>
            <w:tcW w:w="4535" w:type="dxa"/>
            <w:vAlign w:val="center"/>
          </w:tcPr>
          <w:p>
            <w:pPr>
              <w:pStyle w:val="11"/>
            </w:pPr>
            <w:r>
              <w:t>其他交通费用</w:t>
            </w:r>
          </w:p>
        </w:tc>
        <w:tc>
          <w:tcPr>
            <w:tcW w:w="2551" w:type="dxa"/>
            <w:vAlign w:val="center"/>
          </w:tcPr>
          <w:p>
            <w:pPr>
              <w:pStyle w:val="12"/>
            </w:pPr>
            <w:r>
              <w:t>44.59</w:t>
            </w:r>
          </w:p>
        </w:tc>
        <w:tc>
          <w:tcPr>
            <w:tcW w:w="2551" w:type="dxa"/>
            <w:vAlign w:val="center"/>
          </w:tcPr>
          <w:p>
            <w:pPr>
              <w:pStyle w:val="12"/>
            </w:pPr>
          </w:p>
        </w:tc>
        <w:tc>
          <w:tcPr>
            <w:tcW w:w="2551" w:type="dxa"/>
            <w:vAlign w:val="center"/>
          </w:tcPr>
          <w:p>
            <w:pPr>
              <w:pStyle w:val="12"/>
            </w:pPr>
            <w:r>
              <w:t>44.59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19.82</w:t>
            </w:r>
          </w:p>
        </w:tc>
        <w:tc>
          <w:tcPr>
            <w:tcW w:w="2551" w:type="dxa"/>
            <w:vAlign w:val="center"/>
          </w:tcPr>
          <w:p>
            <w:pPr>
              <w:pStyle w:val="12"/>
            </w:pPr>
          </w:p>
        </w:tc>
        <w:tc>
          <w:tcPr>
            <w:tcW w:w="2551" w:type="dxa"/>
            <w:vAlign w:val="center"/>
          </w:tcPr>
          <w:p>
            <w:pPr>
              <w:pStyle w:val="12"/>
            </w:pPr>
            <w:r>
              <w:t>19.82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823.43</w:t>
            </w:r>
          </w:p>
        </w:tc>
        <w:tc>
          <w:tcPr>
            <w:tcW w:w="2551" w:type="dxa"/>
            <w:vAlign w:val="center"/>
          </w:tcPr>
          <w:p>
            <w:pPr>
              <w:pStyle w:val="12"/>
            </w:pPr>
            <w:r>
              <w:t>823.43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815.25</w:t>
            </w:r>
          </w:p>
        </w:tc>
        <w:tc>
          <w:tcPr>
            <w:tcW w:w="2551" w:type="dxa"/>
            <w:vAlign w:val="center"/>
          </w:tcPr>
          <w:p>
            <w:pPr>
              <w:pStyle w:val="12"/>
            </w:pPr>
            <w:r>
              <w:t>815.25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2"/>
            </w:pPr>
            <w:r>
              <w:t>3.68</w:t>
            </w:r>
          </w:p>
        </w:tc>
        <w:tc>
          <w:tcPr>
            <w:tcW w:w="2551" w:type="dxa"/>
            <w:vAlign w:val="center"/>
          </w:tcPr>
          <w:p>
            <w:pPr>
              <w:pStyle w:val="12"/>
            </w:pPr>
            <w:r>
              <w:t>3.68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1191" w:type="dxa"/>
            <w:vAlign w:val="center"/>
          </w:tcPr>
          <w:p>
            <w:pPr>
              <w:pStyle w:val="11"/>
            </w:pPr>
            <w:r>
              <w:t>30307</w:t>
            </w:r>
          </w:p>
        </w:tc>
        <w:tc>
          <w:tcPr>
            <w:tcW w:w="4535" w:type="dxa"/>
            <w:vAlign w:val="center"/>
          </w:tcPr>
          <w:p>
            <w:pPr>
              <w:pStyle w:val="11"/>
            </w:pPr>
            <w:r>
              <w:t>医疗费补助</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566001石家庄市园林局本级</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77700.00</w:t>
            </w:r>
          </w:p>
        </w:tc>
        <w:tc>
          <w:tcPr>
            <w:tcW w:w="2551" w:type="dxa"/>
            <w:vAlign w:val="center"/>
          </w:tcPr>
          <w:p>
            <w:pPr>
              <w:pStyle w:val="14"/>
            </w:pPr>
          </w:p>
        </w:tc>
        <w:tc>
          <w:tcPr>
            <w:tcW w:w="2551" w:type="dxa"/>
            <w:vAlign w:val="center"/>
          </w:tcPr>
          <w:p>
            <w:pPr>
              <w:pStyle w:val="14"/>
            </w:pPr>
            <w:r>
              <w:t>77700.00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77700.00</w:t>
            </w:r>
          </w:p>
        </w:tc>
        <w:tc>
          <w:tcPr>
            <w:tcW w:w="2551" w:type="dxa"/>
            <w:vAlign w:val="center"/>
          </w:tcPr>
          <w:p>
            <w:pPr>
              <w:pStyle w:val="12"/>
            </w:pPr>
          </w:p>
        </w:tc>
        <w:tc>
          <w:tcPr>
            <w:tcW w:w="2551" w:type="dxa"/>
            <w:vAlign w:val="center"/>
          </w:tcPr>
          <w:p>
            <w:pPr>
              <w:pStyle w:val="12"/>
            </w:pPr>
            <w:r>
              <w:t>77700.00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21208</w:t>
            </w:r>
          </w:p>
        </w:tc>
        <w:tc>
          <w:tcPr>
            <w:tcW w:w="4535" w:type="dxa"/>
            <w:vAlign w:val="center"/>
          </w:tcPr>
          <w:p>
            <w:pPr>
              <w:pStyle w:val="11"/>
            </w:pPr>
            <w:r>
              <w:t>国有土地使用权出让收入安排的支出</w:t>
            </w:r>
          </w:p>
        </w:tc>
        <w:tc>
          <w:tcPr>
            <w:tcW w:w="2551" w:type="dxa"/>
            <w:vAlign w:val="center"/>
          </w:tcPr>
          <w:p>
            <w:pPr>
              <w:pStyle w:val="12"/>
            </w:pPr>
            <w:r>
              <w:t>77700.00</w:t>
            </w:r>
          </w:p>
        </w:tc>
        <w:tc>
          <w:tcPr>
            <w:tcW w:w="2551" w:type="dxa"/>
            <w:vAlign w:val="center"/>
          </w:tcPr>
          <w:p>
            <w:pPr>
              <w:pStyle w:val="12"/>
            </w:pPr>
          </w:p>
        </w:tc>
        <w:tc>
          <w:tcPr>
            <w:tcW w:w="2551" w:type="dxa"/>
            <w:vAlign w:val="center"/>
          </w:tcPr>
          <w:p>
            <w:pPr>
              <w:pStyle w:val="12"/>
            </w:pPr>
            <w:r>
              <w:t>77700.00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2120803</w:t>
            </w:r>
          </w:p>
        </w:tc>
        <w:tc>
          <w:tcPr>
            <w:tcW w:w="4535" w:type="dxa"/>
            <w:vAlign w:val="center"/>
          </w:tcPr>
          <w:p>
            <w:pPr>
              <w:pStyle w:val="11"/>
            </w:pPr>
            <w:r>
              <w:t>城市建设支出</w:t>
            </w:r>
          </w:p>
        </w:tc>
        <w:tc>
          <w:tcPr>
            <w:tcW w:w="2551" w:type="dxa"/>
            <w:vAlign w:val="center"/>
          </w:tcPr>
          <w:p>
            <w:pPr>
              <w:pStyle w:val="12"/>
            </w:pPr>
            <w:r>
              <w:t>77700.00</w:t>
            </w:r>
          </w:p>
        </w:tc>
        <w:tc>
          <w:tcPr>
            <w:tcW w:w="2551" w:type="dxa"/>
            <w:vAlign w:val="center"/>
          </w:tcPr>
          <w:p>
            <w:pPr>
              <w:pStyle w:val="12"/>
            </w:pPr>
          </w:p>
        </w:tc>
        <w:tc>
          <w:tcPr>
            <w:tcW w:w="2551" w:type="dxa"/>
            <w:vAlign w:val="center"/>
          </w:tcPr>
          <w:p>
            <w:pPr>
              <w:pStyle w:val="12"/>
            </w:pPr>
            <w:r>
              <w:t>77700.00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566001石家庄市园林局本级</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566001石家庄市园林局本级</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6.44</w:t>
            </w:r>
          </w:p>
        </w:tc>
        <w:tc>
          <w:tcPr>
            <w:tcW w:w="2381" w:type="dxa"/>
            <w:vAlign w:val="center"/>
          </w:tcPr>
          <w:p>
            <w:pPr>
              <w:pStyle w:val="14"/>
            </w:pPr>
            <w:r>
              <w:t>6.44</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r>
              <w:t>1.44</w:t>
            </w:r>
          </w:p>
        </w:tc>
        <w:tc>
          <w:tcPr>
            <w:tcW w:w="2381" w:type="dxa"/>
            <w:vAlign w:val="center"/>
          </w:tcPr>
          <w:p>
            <w:pPr>
              <w:pStyle w:val="12"/>
            </w:pPr>
            <w:r>
              <w:t>1.44</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石家庄市园林局本级2025年单位预算信息公开情况说明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按照《中华人民共和国预算法》、《地方预决算公开操作规程》和《关于进一步推进预算公开工作的实施意见》规定，现将石家庄市园林局本级2025年单位预算公开如下：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
        <w:spacing w:before="219" w:line="201" w:lineRule="auto"/>
        <w:ind w:right="182" w:firstLine="559"/>
      </w:pPr>
      <w:r>
        <w:rPr>
          <w:spacing w:val="-1"/>
        </w:rPr>
        <w:t>一、拟订城市园林绿化发展规划、年度计划并组织实施，起草园林绿化方面地方性法规、政府规章草案</w:t>
      </w:r>
      <w:r>
        <w:rPr>
          <w:spacing w:val="-2"/>
        </w:rPr>
        <w:t>，参与组织和</w:t>
      </w:r>
      <w:r>
        <w:t xml:space="preserve"> </w:t>
      </w:r>
      <w:r>
        <w:rPr>
          <w:spacing w:val="-2"/>
        </w:rPr>
        <w:t>协调全民义务植树活动。</w:t>
      </w:r>
    </w:p>
    <w:p>
      <w:pPr>
        <w:pStyle w:val="2"/>
        <w:spacing w:before="196" w:line="201" w:lineRule="auto"/>
        <w:ind w:right="177" w:firstLine="568"/>
      </w:pPr>
      <w:r>
        <w:rPr>
          <w:spacing w:val="-1"/>
        </w:rPr>
        <w:t>二、负责编制城市绿地系统规划并组织实施，负责建成区主要街道、公园、广场和有关防护林区</w:t>
      </w:r>
      <w:r>
        <w:rPr>
          <w:spacing w:val="-2"/>
        </w:rPr>
        <w:t>的规划、设计、建设</w:t>
      </w:r>
      <w:r>
        <w:t xml:space="preserve"> </w:t>
      </w:r>
      <w:r>
        <w:rPr>
          <w:spacing w:val="-2"/>
        </w:rPr>
        <w:t>和管理。</w:t>
      </w:r>
    </w:p>
    <w:p>
      <w:pPr>
        <w:pStyle w:val="2"/>
        <w:spacing w:before="195" w:line="200" w:lineRule="auto"/>
        <w:ind w:left="4" w:right="180" w:firstLine="562"/>
      </w:pPr>
      <w:r>
        <w:rPr>
          <w:spacing w:val="-1"/>
        </w:rPr>
        <w:t>三、负责街道绿化、公园广场及水系综合管护的检查、考核、督导工作，对市内公园、广场及水</w:t>
      </w:r>
      <w:r>
        <w:rPr>
          <w:spacing w:val="-2"/>
        </w:rPr>
        <w:t>系经营项目和公益活</w:t>
      </w:r>
      <w:r>
        <w:t xml:space="preserve"> </w:t>
      </w:r>
      <w:r>
        <w:rPr>
          <w:spacing w:val="-1"/>
        </w:rPr>
        <w:t>动进行监督管理；负责西山森林公园的建设管理工作。</w:t>
      </w:r>
    </w:p>
    <w:p>
      <w:pPr>
        <w:pStyle w:val="2"/>
        <w:spacing w:before="147" w:line="184" w:lineRule="auto"/>
        <w:ind w:left="602"/>
      </w:pPr>
      <w:r>
        <w:rPr>
          <w:spacing w:val="-2"/>
        </w:rPr>
        <w:t>四、负责民心河绿化和太平河、环城水系及滹沱河生态区的建设和管理。</w:t>
      </w:r>
    </w:p>
    <w:p>
      <w:pPr>
        <w:pStyle w:val="2"/>
        <w:spacing w:before="184" w:line="200" w:lineRule="auto"/>
        <w:ind w:right="175" w:firstLine="563"/>
      </w:pPr>
      <w:r>
        <w:t>五、执行城市绿化</w:t>
      </w:r>
      <w:r>
        <w:rPr>
          <w:rFonts w:ascii="Times New Roman" w:hAnsi="Times New Roman" w:eastAsia="Times New Roman" w:cs="Times New Roman"/>
        </w:rPr>
        <w:t>“</w:t>
      </w:r>
      <w:r>
        <w:t>绿线</w:t>
      </w:r>
      <w:r>
        <w:rPr>
          <w:rFonts w:ascii="Times New Roman" w:hAnsi="Times New Roman" w:eastAsia="Times New Roman" w:cs="Times New Roman"/>
        </w:rPr>
        <w:t>”</w:t>
      </w:r>
      <w:r>
        <w:t>管制制度；监督检查城市各类绿地的达标情</w:t>
      </w:r>
      <w:r>
        <w:rPr>
          <w:spacing w:val="-1"/>
        </w:rPr>
        <w:t>况；监督管理城市建设项目中的园林绿化比例和</w:t>
      </w:r>
      <w:r>
        <w:t xml:space="preserve"> </w:t>
      </w:r>
      <w:r>
        <w:rPr>
          <w:spacing w:val="-1"/>
        </w:rPr>
        <w:t>布局；负责伐移树木的初审、上报、监管工</w:t>
      </w:r>
      <w:r>
        <w:rPr>
          <w:spacing w:val="-2"/>
        </w:rPr>
        <w:t>作。</w:t>
      </w:r>
    </w:p>
    <w:p>
      <w:pPr>
        <w:pStyle w:val="2"/>
        <w:spacing w:before="147" w:line="184" w:lineRule="auto"/>
        <w:ind w:left="567"/>
      </w:pPr>
      <w:r>
        <w:t>六、指导监督园林绿化工程建设招标工作，负责工程</w:t>
      </w:r>
      <w:r>
        <w:rPr>
          <w:spacing w:val="-1"/>
        </w:rPr>
        <w:t>质量监督、安全生产及验收工作。</w:t>
      </w:r>
    </w:p>
    <w:p>
      <w:pPr>
        <w:pStyle w:val="2"/>
        <w:spacing w:before="131" w:line="184" w:lineRule="auto"/>
        <w:ind w:left="565"/>
      </w:pPr>
      <w:r>
        <w:t>七、负责建成区园林绿化工程立项及各种专项资金的使</w:t>
      </w:r>
      <w:r>
        <w:rPr>
          <w:spacing w:val="-1"/>
        </w:rPr>
        <w:t>用、管理和监督检查工作。</w:t>
      </w:r>
    </w:p>
    <w:p>
      <w:pPr>
        <w:pStyle w:val="2"/>
        <w:spacing w:before="131" w:line="184" w:lineRule="auto"/>
        <w:jc w:val="right"/>
      </w:pPr>
      <w:r>
        <w:rPr>
          <w:spacing w:val="-3"/>
        </w:rPr>
        <w:t>八、负责制定园林绿化科技发展规划、科研计划并组织重点科研项目试验研究；会同有关部门做好科技成果鉴定工作，</w:t>
      </w:r>
    </w:p>
    <w:p>
      <w:pPr>
        <w:spacing w:line="184" w:lineRule="auto"/>
        <w:sectPr>
          <w:footerReference r:id="rId5" w:type="default"/>
          <w:pgSz w:w="16840" w:h="11900"/>
          <w:pgMar w:top="1011" w:right="846" w:bottom="892" w:left="1025" w:header="0" w:footer="711" w:gutter="0"/>
          <w:cols w:space="720" w:num="1"/>
        </w:sectPr>
      </w:pPr>
    </w:p>
    <w:p>
      <w:pPr>
        <w:spacing w:line="407" w:lineRule="auto"/>
        <w:rPr>
          <w:rFonts w:ascii="Arial"/>
          <w:sz w:val="21"/>
        </w:rPr>
      </w:pPr>
    </w:p>
    <w:p>
      <w:pPr>
        <w:pStyle w:val="2"/>
        <w:spacing w:before="120" w:line="184" w:lineRule="auto"/>
      </w:pPr>
      <w:r>
        <w:rPr>
          <w:spacing w:val="-2"/>
        </w:rPr>
        <w:t>负责科技成果申报和推广工作。</w:t>
      </w:r>
    </w:p>
    <w:p>
      <w:pPr>
        <w:pStyle w:val="2"/>
        <w:spacing w:before="130" w:line="184" w:lineRule="auto"/>
        <w:ind w:left="559"/>
      </w:pPr>
      <w:r>
        <w:t>九、参与圃地、花木市场的规划、建设和管理；负责城区园林植物病虫</w:t>
      </w:r>
      <w:r>
        <w:rPr>
          <w:spacing w:val="-1"/>
        </w:rPr>
        <w:t>害的预测预报。</w:t>
      </w:r>
    </w:p>
    <w:p>
      <w:pPr>
        <w:pStyle w:val="2"/>
        <w:spacing w:before="90" w:line="221" w:lineRule="auto"/>
        <w:ind w:left="564"/>
      </w:pPr>
      <w:r>
        <w:rPr>
          <w:spacing w:val="-3"/>
        </w:rPr>
        <w:t>十、指导各县（市、</w:t>
      </w:r>
      <w:r>
        <w:rPr>
          <w:spacing w:val="-18"/>
        </w:rPr>
        <w:t xml:space="preserve"> </w:t>
      </w:r>
      <w:r>
        <w:rPr>
          <w:spacing w:val="-3"/>
        </w:rPr>
        <w:t>区）园林绿化和创建园林城工</w:t>
      </w:r>
      <w:r>
        <w:rPr>
          <w:spacing w:val="-4"/>
        </w:rPr>
        <w:t>作。</w:t>
      </w:r>
    </w:p>
    <w:p>
      <w:pPr>
        <w:pStyle w:val="2"/>
        <w:spacing w:before="99" w:line="184" w:lineRule="auto"/>
        <w:ind w:left="564"/>
        <w:rPr>
          <w:rFonts w:ascii="方正楷体_GBK" w:hAnsi="方正楷体_GBK" w:eastAsia="方正楷体_GBK" w:cs="方正楷体_GBK"/>
          <w:b/>
          <w:color w:val="000000"/>
          <w:sz w:val="32"/>
        </w:rPr>
      </w:pPr>
      <w:r>
        <w:t>十一、负责园林绿化相关企业的信息收集、</w:t>
      </w:r>
      <w:r>
        <w:rPr>
          <w:spacing w:val="-1"/>
        </w:rPr>
        <w:t>登记和信用综合评价体系建设。</w:t>
      </w:r>
    </w:p>
    <w:p>
      <w:pPr>
        <w:pStyle w:val="16"/>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石家庄市园林局本级</w:t>
            </w:r>
          </w:p>
        </w:tc>
        <w:tc>
          <w:tcPr>
            <w:tcW w:w="1843" w:type="dxa"/>
            <w:vAlign w:val="center"/>
          </w:tcPr>
          <w:p>
            <w:pPr>
              <w:pStyle w:val="10"/>
            </w:pPr>
            <w:r>
              <w:t>行政</w:t>
            </w:r>
          </w:p>
        </w:tc>
        <w:tc>
          <w:tcPr>
            <w:tcW w:w="2126" w:type="dxa"/>
            <w:vAlign w:val="center"/>
          </w:tcPr>
          <w:p>
            <w:pPr>
              <w:pStyle w:val="10"/>
            </w:pPr>
            <w:r>
              <w:t>正处（县）级</w:t>
            </w:r>
          </w:p>
        </w:tc>
        <w:tc>
          <w:tcPr>
            <w:tcW w:w="3827" w:type="dxa"/>
            <w:vAlign w:val="center"/>
          </w:tcPr>
          <w:p>
            <w:pPr>
              <w:pStyle w:val="10"/>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
        <w:spacing w:before="158" w:line="184" w:lineRule="auto"/>
        <w:ind w:left="559"/>
      </w:pPr>
      <w:r>
        <w:rPr>
          <w:spacing w:val="-2"/>
        </w:rPr>
        <w:t>按照预算管理有关规定， 目前我省单位预算的编制实行综合预算管理，即全部收入和支出都反映在预算中。</w:t>
      </w:r>
    </w:p>
    <w:p>
      <w:pPr>
        <w:pStyle w:val="2"/>
        <w:spacing w:before="135" w:line="183" w:lineRule="auto"/>
        <w:ind w:left="598"/>
      </w:pPr>
      <w:r>
        <w:rPr>
          <w:rFonts w:ascii="Calibri" w:hAnsi="Calibri" w:eastAsia="Calibri" w:cs="Calibri"/>
          <w:spacing w:val="-7"/>
        </w:rPr>
        <w:t>1</w:t>
      </w:r>
      <w:r>
        <w:rPr>
          <w:spacing w:val="-7"/>
        </w:rPr>
        <w:t>、收入说明</w:t>
      </w:r>
    </w:p>
    <w:p>
      <w:pPr>
        <w:pStyle w:val="2"/>
        <w:spacing w:before="217" w:line="229" w:lineRule="auto"/>
        <w:ind w:right="117" w:firstLine="558"/>
        <w:rPr>
          <w:highlight w:val="none"/>
        </w:rPr>
      </w:pPr>
      <w:r>
        <w:t>反映石家庄市园林局本级当年全部收入。</w:t>
      </w:r>
      <w:r>
        <w:rPr>
          <w:rFonts w:ascii="Calibri" w:hAnsi="Calibri" w:eastAsia="Calibri" w:cs="Calibri"/>
          <w:highlight w:val="none"/>
        </w:rPr>
        <w:t>202</w:t>
      </w:r>
      <w:r>
        <w:rPr>
          <w:rFonts w:hint="eastAsia" w:ascii="Calibri" w:hAnsi="Calibri" w:eastAsia="宋体" w:cs="Calibri"/>
          <w:highlight w:val="none"/>
          <w:lang w:val="en-US" w:eastAsia="zh-CN"/>
        </w:rPr>
        <w:t>5</w:t>
      </w:r>
      <w:r>
        <w:rPr>
          <w:highlight w:val="none"/>
        </w:rPr>
        <w:t>年预算收入</w:t>
      </w:r>
      <w:r>
        <w:rPr>
          <w:rFonts w:hint="eastAsia"/>
          <w:highlight w:val="none"/>
          <w:lang w:val="en-US" w:eastAsia="zh-CN"/>
        </w:rPr>
        <w:t>87859.34</w:t>
      </w:r>
      <w:r>
        <w:rPr>
          <w:highlight w:val="none"/>
        </w:rPr>
        <w:t>万元，其中：一般公共预</w:t>
      </w:r>
      <w:r>
        <w:rPr>
          <w:spacing w:val="-1"/>
          <w:highlight w:val="none"/>
        </w:rPr>
        <w:t xml:space="preserve">算收入 </w:t>
      </w:r>
      <w:r>
        <w:rPr>
          <w:rFonts w:hint="eastAsia"/>
          <w:spacing w:val="-1"/>
          <w:highlight w:val="none"/>
          <w:lang w:val="en-US" w:eastAsia="zh-CN"/>
        </w:rPr>
        <w:t>10159.34</w:t>
      </w:r>
      <w:r>
        <w:rPr>
          <w:rFonts w:ascii="Calibri" w:hAnsi="Calibri" w:eastAsia="Calibri" w:cs="Calibri"/>
          <w:spacing w:val="-1"/>
          <w:highlight w:val="none"/>
        </w:rPr>
        <w:t xml:space="preserve"> </w:t>
      </w:r>
      <w:r>
        <w:rPr>
          <w:spacing w:val="-1"/>
          <w:highlight w:val="none"/>
        </w:rPr>
        <w:t>万元，</w:t>
      </w:r>
      <w:r>
        <w:rPr>
          <w:highlight w:val="none"/>
        </w:rPr>
        <w:t xml:space="preserve"> </w:t>
      </w:r>
      <w:r>
        <w:rPr>
          <w:spacing w:val="-1"/>
          <w:highlight w:val="none"/>
        </w:rPr>
        <w:t xml:space="preserve">基金预算收入 </w:t>
      </w:r>
      <w:r>
        <w:rPr>
          <w:rFonts w:hint="eastAsia"/>
          <w:spacing w:val="-1"/>
          <w:highlight w:val="none"/>
          <w:lang w:val="en-US" w:eastAsia="zh-CN"/>
        </w:rPr>
        <w:t>77700.00</w:t>
      </w:r>
      <w:r>
        <w:rPr>
          <w:spacing w:val="-1"/>
          <w:highlight w:val="none"/>
        </w:rPr>
        <w:t>万元，上年结转金额</w:t>
      </w:r>
      <w:r>
        <w:rPr>
          <w:spacing w:val="24"/>
          <w:w w:val="101"/>
          <w:highlight w:val="none"/>
        </w:rPr>
        <w:t xml:space="preserve"> </w:t>
      </w:r>
      <w:r>
        <w:rPr>
          <w:rFonts w:hint="eastAsia"/>
          <w:spacing w:val="24"/>
          <w:w w:val="101"/>
          <w:highlight w:val="none"/>
          <w:lang w:val="en-US" w:eastAsia="zh-CN"/>
        </w:rPr>
        <w:t>0</w:t>
      </w:r>
      <w:r>
        <w:rPr>
          <w:spacing w:val="-1"/>
          <w:highlight w:val="none"/>
        </w:rPr>
        <w:t xml:space="preserve">万元，财政专户核拨收入 </w:t>
      </w:r>
      <w:r>
        <w:rPr>
          <w:rFonts w:hint="eastAsia"/>
          <w:spacing w:val="-1"/>
          <w:highlight w:val="none"/>
          <w:lang w:val="en-US" w:eastAsia="zh-CN"/>
        </w:rPr>
        <w:t>0</w:t>
      </w:r>
      <w:r>
        <w:rPr>
          <w:spacing w:val="-1"/>
          <w:highlight w:val="none"/>
        </w:rPr>
        <w:t xml:space="preserve">万元，其他收入 </w:t>
      </w:r>
      <w:r>
        <w:rPr>
          <w:rFonts w:hint="eastAsia"/>
          <w:spacing w:val="-1"/>
          <w:highlight w:val="none"/>
          <w:lang w:val="en-US" w:eastAsia="zh-CN"/>
        </w:rPr>
        <w:t>0</w:t>
      </w:r>
      <w:r>
        <w:rPr>
          <w:spacing w:val="-1"/>
          <w:highlight w:val="none"/>
        </w:rPr>
        <w:t>万元。</w:t>
      </w:r>
    </w:p>
    <w:p>
      <w:pPr>
        <w:pStyle w:val="2"/>
        <w:spacing w:before="2" w:line="182" w:lineRule="auto"/>
        <w:ind w:left="583"/>
      </w:pPr>
      <w:r>
        <w:rPr>
          <w:rFonts w:ascii="Calibri" w:hAnsi="Calibri" w:eastAsia="Calibri" w:cs="Calibri"/>
          <w:spacing w:val="-5"/>
        </w:rPr>
        <w:t>2</w:t>
      </w:r>
      <w:r>
        <w:rPr>
          <w:spacing w:val="-5"/>
        </w:rPr>
        <w:t>、支出说明</w:t>
      </w:r>
    </w:p>
    <w:p>
      <w:pPr>
        <w:pStyle w:val="2"/>
        <w:spacing w:before="222" w:line="248" w:lineRule="auto"/>
        <w:ind w:left="1" w:right="4" w:firstLine="569"/>
        <w:jc w:val="both"/>
        <w:rPr>
          <w:highlight w:val="none"/>
        </w:rPr>
      </w:pPr>
      <w:r>
        <w:rPr>
          <w:spacing w:val="-1"/>
        </w:rPr>
        <w:t>收支预算总表支出栏、基本支出表、项目支出表按经济分类和支出功能分类科目编制，反映</w:t>
      </w:r>
      <w:r>
        <w:rPr>
          <w:spacing w:val="-2"/>
        </w:rPr>
        <w:t>石家庄市园林局本级年度</w:t>
      </w:r>
      <w:r>
        <w:rPr>
          <w:spacing w:val="-1"/>
        </w:rPr>
        <w:t>部门预算中支出预算的总体情况。</w:t>
      </w:r>
      <w:r>
        <w:rPr>
          <w:rFonts w:hint="eastAsia"/>
          <w:spacing w:val="-1"/>
          <w:highlight w:val="none"/>
          <w:lang w:val="en-US" w:eastAsia="zh-CN"/>
        </w:rPr>
        <w:t>2025</w:t>
      </w:r>
      <w:r>
        <w:rPr>
          <w:spacing w:val="-1"/>
          <w:highlight w:val="none"/>
        </w:rPr>
        <w:t>年支出预算</w:t>
      </w:r>
      <w:r>
        <w:rPr>
          <w:rFonts w:hint="eastAsia"/>
          <w:spacing w:val="-1"/>
          <w:highlight w:val="none"/>
          <w:lang w:val="en-US" w:eastAsia="zh-CN"/>
        </w:rPr>
        <w:t>87859.34</w:t>
      </w:r>
      <w:r>
        <w:rPr>
          <w:spacing w:val="-1"/>
          <w:highlight w:val="none"/>
        </w:rPr>
        <w:t>万元，</w:t>
      </w:r>
      <w:r>
        <w:rPr>
          <w:spacing w:val="-2"/>
          <w:highlight w:val="none"/>
        </w:rPr>
        <w:t>其中基本支出</w:t>
      </w:r>
      <w:r>
        <w:rPr>
          <w:rFonts w:hint="eastAsia"/>
          <w:spacing w:val="22"/>
          <w:highlight w:val="none"/>
          <w:lang w:val="en-US" w:eastAsia="zh-CN"/>
        </w:rPr>
        <w:t>2063.80</w:t>
      </w:r>
      <w:r>
        <w:rPr>
          <w:spacing w:val="-2"/>
          <w:highlight w:val="none"/>
        </w:rPr>
        <w:t>万元 ，包括人员经费</w:t>
      </w:r>
      <w:r>
        <w:rPr>
          <w:rFonts w:hint="eastAsia"/>
          <w:spacing w:val="-2"/>
          <w:highlight w:val="none"/>
          <w:lang w:val="en-US" w:eastAsia="zh-CN"/>
        </w:rPr>
        <w:t>1892.74</w:t>
      </w:r>
      <w:r>
        <w:rPr>
          <w:rFonts w:ascii="Calibri" w:hAnsi="Calibri" w:eastAsia="Calibri" w:cs="Calibri"/>
          <w:highlight w:val="none"/>
        </w:rPr>
        <w:t xml:space="preserve"> </w:t>
      </w:r>
      <w:r>
        <w:rPr>
          <w:spacing w:val="-1"/>
          <w:highlight w:val="none"/>
        </w:rPr>
        <w:t>万元和日常公用经费</w:t>
      </w:r>
      <w:r>
        <w:rPr>
          <w:rFonts w:hint="eastAsia"/>
          <w:spacing w:val="-1"/>
          <w:highlight w:val="none"/>
          <w:lang w:val="en-US" w:eastAsia="zh-CN"/>
        </w:rPr>
        <w:t>171.06</w:t>
      </w:r>
      <w:r>
        <w:rPr>
          <w:spacing w:val="-1"/>
          <w:highlight w:val="none"/>
        </w:rPr>
        <w:t xml:space="preserve">万元；项目支出 </w:t>
      </w:r>
      <w:r>
        <w:rPr>
          <w:rFonts w:hint="eastAsia"/>
          <w:spacing w:val="-1"/>
          <w:highlight w:val="none"/>
          <w:lang w:val="en-US" w:eastAsia="zh-CN"/>
        </w:rPr>
        <w:t>85795.54</w:t>
      </w:r>
      <w:r>
        <w:rPr>
          <w:spacing w:val="-2"/>
          <w:highlight w:val="none"/>
        </w:rPr>
        <w:t>万元 ，主要为绿化专项费、</w:t>
      </w:r>
      <w:r>
        <w:rPr>
          <w:rFonts w:hint="eastAsia"/>
          <w:spacing w:val="-2"/>
          <w:highlight w:val="none"/>
          <w:lang w:eastAsia="zh-CN"/>
        </w:rPr>
        <w:t>城建项目资金</w:t>
      </w:r>
      <w:r>
        <w:rPr>
          <w:spacing w:val="-2"/>
          <w:highlight w:val="none"/>
        </w:rPr>
        <w:t>等。</w:t>
      </w:r>
    </w:p>
    <w:p>
      <w:pPr>
        <w:spacing w:line="248" w:lineRule="auto"/>
        <w:rPr>
          <w:highlight w:val="none"/>
        </w:rPr>
        <w:sectPr>
          <w:footerReference r:id="rId6" w:type="default"/>
          <w:pgSz w:w="16840" w:h="11900"/>
          <w:pgMar w:top="1011" w:right="1019" w:bottom="892" w:left="1026" w:header="0" w:footer="712" w:gutter="0"/>
          <w:cols w:space="720" w:num="1"/>
        </w:sectPr>
      </w:pPr>
    </w:p>
    <w:p>
      <w:pPr>
        <w:pStyle w:val="2"/>
        <w:spacing w:before="151" w:line="184" w:lineRule="auto"/>
        <w:ind w:left="641"/>
      </w:pPr>
      <w:r>
        <w:rPr>
          <w:rFonts w:ascii="Calibri" w:hAnsi="Calibri" w:eastAsia="Calibri" w:cs="Calibri"/>
          <w:spacing w:val="-4"/>
        </w:rPr>
        <w:t>3</w:t>
      </w:r>
      <w:r>
        <w:rPr>
          <w:spacing w:val="-4"/>
        </w:rPr>
        <w:t>、比上年增减情况</w:t>
      </w:r>
    </w:p>
    <w:p>
      <w:pPr>
        <w:pStyle w:val="2"/>
        <w:spacing w:before="194" w:line="210" w:lineRule="auto"/>
        <w:ind w:left="67" w:right="2" w:firstLine="578"/>
        <w:rPr>
          <w:highlight w:val="none"/>
        </w:rPr>
      </w:pPr>
      <w:r>
        <w:rPr>
          <w:rFonts w:ascii="Calibri" w:hAnsi="Calibri" w:eastAsia="Calibri" w:cs="Calibri"/>
          <w:spacing w:val="-2"/>
          <w:highlight w:val="none"/>
        </w:rPr>
        <w:t>202</w:t>
      </w:r>
      <w:r>
        <w:rPr>
          <w:rFonts w:hint="eastAsia" w:ascii="Calibri" w:hAnsi="Calibri" w:eastAsia="宋体" w:cs="Calibri"/>
          <w:spacing w:val="-2"/>
          <w:highlight w:val="none"/>
          <w:lang w:val="en-US" w:eastAsia="zh-CN"/>
        </w:rPr>
        <w:t>5</w:t>
      </w:r>
      <w:r>
        <w:rPr>
          <w:rFonts w:ascii="Calibri" w:hAnsi="Calibri" w:eastAsia="Calibri" w:cs="Calibri"/>
          <w:spacing w:val="-2"/>
          <w:highlight w:val="none"/>
        </w:rPr>
        <w:t xml:space="preserve"> </w:t>
      </w:r>
      <w:r>
        <w:rPr>
          <w:spacing w:val="-2"/>
          <w:highlight w:val="none"/>
        </w:rPr>
        <w:t>年预算收支安排</w:t>
      </w:r>
      <w:r>
        <w:rPr>
          <w:rFonts w:hint="eastAsia"/>
          <w:spacing w:val="-2"/>
          <w:highlight w:val="none"/>
          <w:lang w:val="en-US" w:eastAsia="zh-CN"/>
        </w:rPr>
        <w:t>87859.34</w:t>
      </w:r>
      <w:r>
        <w:rPr>
          <w:spacing w:val="-2"/>
          <w:highlight w:val="none"/>
        </w:rPr>
        <w:t>万元，较</w:t>
      </w:r>
      <w:r>
        <w:rPr>
          <w:rFonts w:ascii="Calibri" w:hAnsi="Calibri" w:eastAsia="Calibri" w:cs="Calibri"/>
          <w:spacing w:val="-2"/>
          <w:highlight w:val="none"/>
        </w:rPr>
        <w:t>202</w:t>
      </w:r>
      <w:r>
        <w:rPr>
          <w:rFonts w:hint="eastAsia" w:ascii="Calibri" w:hAnsi="Calibri" w:eastAsia="宋体" w:cs="Calibri"/>
          <w:spacing w:val="-2"/>
          <w:highlight w:val="none"/>
          <w:lang w:val="en-US" w:eastAsia="zh-CN"/>
        </w:rPr>
        <w:t>4</w:t>
      </w:r>
      <w:r>
        <w:rPr>
          <w:rFonts w:ascii="Calibri" w:hAnsi="Calibri" w:eastAsia="Calibri" w:cs="Calibri"/>
          <w:spacing w:val="-2"/>
          <w:highlight w:val="none"/>
        </w:rPr>
        <w:t xml:space="preserve"> </w:t>
      </w:r>
      <w:r>
        <w:rPr>
          <w:spacing w:val="-2"/>
          <w:highlight w:val="none"/>
        </w:rPr>
        <w:t>年预</w:t>
      </w:r>
      <w:r>
        <w:rPr>
          <w:spacing w:val="-3"/>
          <w:highlight w:val="none"/>
        </w:rPr>
        <w:t>算增加</w:t>
      </w:r>
      <w:r>
        <w:rPr>
          <w:rFonts w:hint="eastAsia"/>
          <w:spacing w:val="-3"/>
          <w:highlight w:val="none"/>
          <w:lang w:val="en-US" w:eastAsia="zh-CN"/>
        </w:rPr>
        <w:t>76387.71</w:t>
      </w:r>
      <w:r>
        <w:rPr>
          <w:spacing w:val="-3"/>
          <w:highlight w:val="none"/>
        </w:rPr>
        <w:t>万元，其中：基本支出</w:t>
      </w:r>
      <w:r>
        <w:rPr>
          <w:rFonts w:hint="eastAsia"/>
          <w:spacing w:val="-3"/>
          <w:highlight w:val="none"/>
          <w:lang w:eastAsia="zh-CN"/>
        </w:rPr>
        <w:t>增加</w:t>
      </w:r>
      <w:r>
        <w:rPr>
          <w:rFonts w:hint="eastAsia"/>
          <w:spacing w:val="-3"/>
          <w:highlight w:val="none"/>
          <w:lang w:val="en-US" w:eastAsia="zh-CN"/>
        </w:rPr>
        <w:t>94.49</w:t>
      </w:r>
      <w:r>
        <w:rPr>
          <w:spacing w:val="-3"/>
          <w:highlight w:val="none"/>
        </w:rPr>
        <w:t>万元，主要为人</w:t>
      </w:r>
      <w:r>
        <w:rPr>
          <w:highlight w:val="none"/>
        </w:rPr>
        <w:t>员经费支出</w:t>
      </w:r>
      <w:r>
        <w:rPr>
          <w:rFonts w:hint="eastAsia"/>
          <w:highlight w:val="none"/>
          <w:lang w:eastAsia="zh-CN"/>
        </w:rPr>
        <w:t>增加</w:t>
      </w:r>
      <w:r>
        <w:rPr>
          <w:highlight w:val="none"/>
        </w:rPr>
        <w:t>；项目支出增加</w:t>
      </w:r>
      <w:r>
        <w:rPr>
          <w:rFonts w:hint="eastAsia"/>
          <w:highlight w:val="none"/>
          <w:lang w:val="en-US" w:eastAsia="zh-CN"/>
        </w:rPr>
        <w:t>76293.22万</w:t>
      </w:r>
      <w:r>
        <w:rPr>
          <w:spacing w:val="-1"/>
          <w:highlight w:val="none"/>
        </w:rPr>
        <w:t>元，主要为城建项目支出增加。</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
        <w:spacing w:before="221" w:line="210" w:lineRule="auto"/>
        <w:ind w:left="62" w:right="88" w:firstLine="580"/>
        <w:rPr>
          <w:color w:val="000000" w:themeColor="text1"/>
          <w:highlight w:val="none"/>
          <w14:textFill>
            <w14:solidFill>
              <w14:schemeClr w14:val="tx1"/>
            </w14:solidFill>
          </w14:textFill>
        </w:rPr>
      </w:pPr>
      <w:r>
        <w:rPr>
          <w:rFonts w:ascii="Calibri" w:hAnsi="Calibri" w:eastAsia="Calibri" w:cs="Calibri"/>
          <w:color w:val="000000" w:themeColor="text1"/>
          <w:spacing w:val="-1"/>
          <w:highlight w:val="none"/>
          <w14:textFill>
            <w14:solidFill>
              <w14:schemeClr w14:val="tx1"/>
            </w14:solidFill>
          </w14:textFill>
        </w:rPr>
        <w:t>202</w:t>
      </w:r>
      <w:r>
        <w:rPr>
          <w:rFonts w:hint="eastAsia" w:ascii="Calibri" w:hAnsi="Calibri" w:eastAsia="宋体" w:cs="Calibri"/>
          <w:color w:val="000000" w:themeColor="text1"/>
          <w:spacing w:val="-1"/>
          <w:highlight w:val="none"/>
          <w:lang w:val="en-US" w:eastAsia="zh-CN"/>
          <w14:textFill>
            <w14:solidFill>
              <w14:schemeClr w14:val="tx1"/>
            </w14:solidFill>
          </w14:textFill>
        </w:rPr>
        <w:t>5</w:t>
      </w:r>
      <w:r>
        <w:rPr>
          <w:rFonts w:ascii="Calibri" w:hAnsi="Calibri" w:eastAsia="Calibri" w:cs="Calibri"/>
          <w:color w:val="000000" w:themeColor="text1"/>
          <w:spacing w:val="-1"/>
          <w:highlight w:val="none"/>
          <w14:textFill>
            <w14:solidFill>
              <w14:schemeClr w14:val="tx1"/>
            </w14:solidFill>
          </w14:textFill>
        </w:rPr>
        <w:t xml:space="preserve"> </w:t>
      </w:r>
      <w:r>
        <w:rPr>
          <w:color w:val="000000" w:themeColor="text1"/>
          <w:spacing w:val="-1"/>
          <w:highlight w:val="none"/>
          <w14:textFill>
            <w14:solidFill>
              <w14:schemeClr w14:val="tx1"/>
            </w14:solidFill>
          </w14:textFill>
        </w:rPr>
        <w:t>年，石家庄市园林局本级机关运行经费共计安排</w:t>
      </w:r>
      <w:r>
        <w:rPr>
          <w:color w:val="000000" w:themeColor="text1"/>
          <w:spacing w:val="26"/>
          <w:highlight w:val="none"/>
          <w14:textFill>
            <w14:solidFill>
              <w14:schemeClr w14:val="tx1"/>
            </w14:solidFill>
          </w14:textFill>
        </w:rPr>
        <w:t xml:space="preserve"> </w:t>
      </w:r>
      <w:r>
        <w:rPr>
          <w:rFonts w:hint="eastAsia"/>
          <w:color w:val="000000" w:themeColor="text1"/>
          <w:spacing w:val="26"/>
          <w:highlight w:val="none"/>
          <w:lang w:val="en-US" w:eastAsia="zh-CN"/>
          <w14:textFill>
            <w14:solidFill>
              <w14:schemeClr w14:val="tx1"/>
            </w14:solidFill>
          </w14:textFill>
        </w:rPr>
        <w:t>171.06</w:t>
      </w:r>
      <w:r>
        <w:rPr>
          <w:color w:val="000000" w:themeColor="text1"/>
          <w:spacing w:val="-1"/>
          <w:highlight w:val="none"/>
          <w14:textFill>
            <w14:solidFill>
              <w14:schemeClr w14:val="tx1"/>
            </w14:solidFill>
          </w14:textFill>
        </w:rPr>
        <w:t>万元，主要用于日常维修、办公用房水电费、办公用房</w:t>
      </w:r>
      <w:r>
        <w:rPr>
          <w:color w:val="000000" w:themeColor="text1"/>
          <w:spacing w:val="-2"/>
          <w:highlight w:val="none"/>
          <w14:textFill>
            <w14:solidFill>
              <w14:schemeClr w14:val="tx1"/>
            </w14:solidFill>
          </w14:textFill>
        </w:rPr>
        <w:t>取暖费等日常运行支出。</w:t>
      </w: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
        <w:spacing w:before="235" w:line="221" w:lineRule="auto"/>
        <w:ind w:firstLine="645"/>
        <w:jc w:val="both"/>
        <w:rPr>
          <w:highlight w:val="none"/>
        </w:rPr>
      </w:pPr>
      <w:r>
        <w:rPr>
          <w:rFonts w:ascii="Calibri" w:hAnsi="Calibri" w:eastAsia="Calibri" w:cs="Calibri"/>
          <w:spacing w:val="-1"/>
          <w:highlight w:val="none"/>
        </w:rPr>
        <w:t>202</w:t>
      </w:r>
      <w:r>
        <w:rPr>
          <w:rFonts w:hint="eastAsia" w:ascii="Calibri" w:hAnsi="Calibri" w:eastAsia="宋体" w:cs="Calibri"/>
          <w:spacing w:val="-1"/>
          <w:highlight w:val="none"/>
          <w:lang w:val="en-US" w:eastAsia="zh-CN"/>
        </w:rPr>
        <w:t>5</w:t>
      </w:r>
      <w:r>
        <w:rPr>
          <w:rFonts w:ascii="Calibri" w:hAnsi="Calibri" w:eastAsia="Calibri" w:cs="Calibri"/>
          <w:spacing w:val="-1"/>
          <w:highlight w:val="none"/>
        </w:rPr>
        <w:t xml:space="preserve"> </w:t>
      </w:r>
      <w:r>
        <w:rPr>
          <w:spacing w:val="-1"/>
          <w:highlight w:val="none"/>
        </w:rPr>
        <w:t>年，石家庄市园林局本级财政拨款“三公”经费预</w:t>
      </w:r>
      <w:r>
        <w:rPr>
          <w:spacing w:val="-2"/>
          <w:highlight w:val="none"/>
        </w:rPr>
        <w:t xml:space="preserve">算安排 </w:t>
      </w:r>
      <w:r>
        <w:rPr>
          <w:rFonts w:hint="eastAsia"/>
          <w:spacing w:val="-2"/>
          <w:highlight w:val="none"/>
          <w:lang w:val="en-US" w:eastAsia="zh-CN"/>
        </w:rPr>
        <w:t>6.44</w:t>
      </w:r>
      <w:r>
        <w:rPr>
          <w:rFonts w:ascii="Calibri" w:hAnsi="Calibri" w:eastAsia="Calibri" w:cs="Calibri"/>
          <w:spacing w:val="-2"/>
          <w:highlight w:val="none"/>
        </w:rPr>
        <w:t xml:space="preserve"> </w:t>
      </w:r>
      <w:r>
        <w:rPr>
          <w:spacing w:val="-2"/>
          <w:highlight w:val="none"/>
        </w:rPr>
        <w:t>万元，与</w:t>
      </w:r>
      <w:r>
        <w:rPr>
          <w:rFonts w:ascii="Calibri" w:hAnsi="Calibri" w:eastAsia="Calibri" w:cs="Calibri"/>
          <w:spacing w:val="-2"/>
          <w:highlight w:val="none"/>
        </w:rPr>
        <w:t>202</w:t>
      </w:r>
      <w:r>
        <w:rPr>
          <w:rFonts w:hint="eastAsia" w:ascii="Calibri" w:hAnsi="Calibri" w:eastAsia="宋体" w:cs="Calibri"/>
          <w:spacing w:val="-2"/>
          <w:highlight w:val="none"/>
          <w:lang w:val="en-US" w:eastAsia="zh-CN"/>
        </w:rPr>
        <w:t>4</w:t>
      </w:r>
      <w:r>
        <w:rPr>
          <w:spacing w:val="-2"/>
          <w:highlight w:val="none"/>
        </w:rPr>
        <w:t>年相比</w:t>
      </w:r>
      <w:r>
        <w:rPr>
          <w:rFonts w:hint="eastAsia"/>
          <w:spacing w:val="-2"/>
          <w:highlight w:val="none"/>
          <w:lang w:eastAsia="zh-CN"/>
        </w:rPr>
        <w:t>减少</w:t>
      </w:r>
      <w:r>
        <w:rPr>
          <w:rFonts w:hint="eastAsia"/>
          <w:spacing w:val="-2"/>
          <w:highlight w:val="none"/>
          <w:lang w:val="en-US" w:eastAsia="zh-CN"/>
        </w:rPr>
        <w:t>1万元</w:t>
      </w:r>
      <w:r>
        <w:rPr>
          <w:spacing w:val="-2"/>
          <w:highlight w:val="none"/>
        </w:rPr>
        <w:t>，其中因公出国</w:t>
      </w:r>
      <w:r>
        <w:rPr>
          <w:highlight w:val="none"/>
        </w:rPr>
        <w:t xml:space="preserve"> （境）费 </w:t>
      </w:r>
      <w:r>
        <w:rPr>
          <w:rFonts w:ascii="Calibri" w:hAnsi="Calibri" w:eastAsia="Calibri" w:cs="Calibri"/>
          <w:highlight w:val="none"/>
        </w:rPr>
        <w:t xml:space="preserve">0 </w:t>
      </w:r>
      <w:r>
        <w:rPr>
          <w:highlight w:val="none"/>
        </w:rPr>
        <w:t xml:space="preserve">万元，与 </w:t>
      </w:r>
      <w:r>
        <w:rPr>
          <w:rFonts w:ascii="Calibri" w:hAnsi="Calibri" w:eastAsia="Calibri" w:cs="Calibri"/>
          <w:highlight w:val="none"/>
        </w:rPr>
        <w:t>202</w:t>
      </w:r>
      <w:r>
        <w:rPr>
          <w:rFonts w:hint="eastAsia" w:ascii="Calibri" w:hAnsi="Calibri" w:eastAsia="宋体" w:cs="Calibri"/>
          <w:highlight w:val="none"/>
          <w:lang w:val="en-US" w:eastAsia="zh-CN"/>
        </w:rPr>
        <w:t>4</w:t>
      </w:r>
      <w:r>
        <w:rPr>
          <w:highlight w:val="none"/>
        </w:rPr>
        <w:t>年持平；公务用车购置</w:t>
      </w:r>
      <w:r>
        <w:rPr>
          <w:spacing w:val="-1"/>
          <w:highlight w:val="none"/>
        </w:rPr>
        <w:t xml:space="preserve">及运维费 </w:t>
      </w:r>
      <w:r>
        <w:rPr>
          <w:rFonts w:hint="eastAsia"/>
          <w:spacing w:val="-1"/>
          <w:highlight w:val="none"/>
          <w:lang w:val="en-US" w:eastAsia="zh-CN"/>
        </w:rPr>
        <w:t>5</w:t>
      </w:r>
      <w:r>
        <w:rPr>
          <w:rFonts w:ascii="Calibri" w:hAnsi="Calibri" w:eastAsia="Calibri" w:cs="Calibri"/>
          <w:spacing w:val="-1"/>
          <w:highlight w:val="none"/>
        </w:rPr>
        <w:t xml:space="preserve"> </w:t>
      </w:r>
      <w:r>
        <w:rPr>
          <w:spacing w:val="-1"/>
          <w:highlight w:val="none"/>
        </w:rPr>
        <w:t>万元，</w:t>
      </w:r>
      <w:r>
        <w:rPr>
          <w:rFonts w:hint="eastAsia"/>
          <w:spacing w:val="-1"/>
          <w:highlight w:val="none"/>
          <w:lang w:eastAsia="zh-CN"/>
        </w:rPr>
        <w:t>比</w:t>
      </w:r>
      <w:r>
        <w:rPr>
          <w:rFonts w:ascii="Calibri" w:hAnsi="Calibri" w:eastAsia="Calibri" w:cs="Calibri"/>
          <w:spacing w:val="-1"/>
          <w:highlight w:val="none"/>
        </w:rPr>
        <w:t>202</w:t>
      </w:r>
      <w:r>
        <w:rPr>
          <w:rFonts w:hint="eastAsia" w:ascii="Calibri" w:hAnsi="Calibri" w:eastAsia="宋体" w:cs="Calibri"/>
          <w:spacing w:val="-1"/>
          <w:highlight w:val="none"/>
          <w:lang w:val="en-US" w:eastAsia="zh-CN"/>
        </w:rPr>
        <w:t>4</w:t>
      </w:r>
      <w:r>
        <w:rPr>
          <w:rFonts w:ascii="Calibri" w:hAnsi="Calibri" w:eastAsia="Calibri" w:cs="Calibri"/>
          <w:spacing w:val="-1"/>
          <w:highlight w:val="none"/>
        </w:rPr>
        <w:t xml:space="preserve"> </w:t>
      </w:r>
      <w:r>
        <w:rPr>
          <w:spacing w:val="-1"/>
          <w:highlight w:val="none"/>
        </w:rPr>
        <w:t>年</w:t>
      </w:r>
      <w:r>
        <w:rPr>
          <w:rFonts w:hint="eastAsia"/>
          <w:spacing w:val="-1"/>
          <w:highlight w:val="none"/>
          <w:lang w:eastAsia="zh-CN"/>
        </w:rPr>
        <w:t>减少</w:t>
      </w:r>
      <w:r>
        <w:rPr>
          <w:rFonts w:hint="eastAsia"/>
          <w:spacing w:val="-1"/>
          <w:highlight w:val="none"/>
          <w:lang w:val="en-US" w:eastAsia="zh-CN"/>
        </w:rPr>
        <w:t>1万元</w:t>
      </w:r>
      <w:r>
        <w:rPr>
          <w:spacing w:val="-1"/>
          <w:highlight w:val="none"/>
        </w:rPr>
        <w:t xml:space="preserve">（其中：公务用车购置费为 </w:t>
      </w:r>
      <w:r>
        <w:rPr>
          <w:rFonts w:ascii="Calibri" w:hAnsi="Calibri" w:eastAsia="Calibri" w:cs="Calibri"/>
          <w:spacing w:val="-1"/>
          <w:highlight w:val="none"/>
        </w:rPr>
        <w:t>0</w:t>
      </w:r>
      <w:r>
        <w:rPr>
          <w:rFonts w:ascii="Calibri" w:hAnsi="Calibri" w:eastAsia="Calibri" w:cs="Calibri"/>
          <w:spacing w:val="4"/>
          <w:highlight w:val="none"/>
        </w:rPr>
        <w:t xml:space="preserve"> </w:t>
      </w:r>
      <w:r>
        <w:rPr>
          <w:spacing w:val="-1"/>
          <w:highlight w:val="none"/>
        </w:rPr>
        <w:t>万元，公</w:t>
      </w:r>
      <w:r>
        <w:rPr>
          <w:highlight w:val="none"/>
        </w:rPr>
        <w:t xml:space="preserve">务用车运维费 </w:t>
      </w:r>
      <w:r>
        <w:rPr>
          <w:rFonts w:hint="eastAsia"/>
          <w:highlight w:val="none"/>
          <w:lang w:val="en-US" w:eastAsia="zh-CN"/>
        </w:rPr>
        <w:t>5</w:t>
      </w:r>
      <w:r>
        <w:rPr>
          <w:highlight w:val="none"/>
        </w:rPr>
        <w:t>万元</w:t>
      </w:r>
      <w:r>
        <w:rPr>
          <w:rFonts w:ascii="Calibri" w:hAnsi="Calibri" w:eastAsia="Calibri" w:cs="Calibri"/>
          <w:highlight w:val="none"/>
        </w:rPr>
        <w:t>)</w:t>
      </w:r>
      <w:r>
        <w:rPr>
          <w:highlight w:val="none"/>
        </w:rPr>
        <w:t>；公务接待费</w:t>
      </w:r>
      <w:r>
        <w:rPr>
          <w:spacing w:val="27"/>
          <w:highlight w:val="none"/>
        </w:rPr>
        <w:t xml:space="preserve"> </w:t>
      </w:r>
      <w:r>
        <w:rPr>
          <w:rFonts w:ascii="Calibri" w:hAnsi="Calibri" w:eastAsia="Calibri" w:cs="Calibri"/>
          <w:highlight w:val="none"/>
        </w:rPr>
        <w:t xml:space="preserve">1.44 </w:t>
      </w:r>
      <w:r>
        <w:rPr>
          <w:highlight w:val="none"/>
        </w:rPr>
        <w:t xml:space="preserve">万元，与 </w:t>
      </w:r>
      <w:r>
        <w:rPr>
          <w:rFonts w:ascii="Calibri" w:hAnsi="Calibri" w:eastAsia="Calibri" w:cs="Calibri"/>
          <w:highlight w:val="none"/>
        </w:rPr>
        <w:t>202</w:t>
      </w:r>
      <w:r>
        <w:rPr>
          <w:rFonts w:hint="eastAsia" w:ascii="Calibri" w:hAnsi="Calibri" w:eastAsia="宋体" w:cs="Calibri"/>
          <w:highlight w:val="none"/>
          <w:lang w:val="en-US" w:eastAsia="zh-CN"/>
        </w:rPr>
        <w:t>4</w:t>
      </w:r>
      <w:r>
        <w:rPr>
          <w:highlight w:val="none"/>
        </w:rPr>
        <w:t>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5.96</w:t>
            </w:r>
          </w:p>
        </w:tc>
        <w:tc>
          <w:tcPr>
            <w:tcW w:w="2835" w:type="dxa"/>
            <w:vAlign w:val="center"/>
          </w:tcPr>
          <w:p>
            <w:pPr>
              <w:pStyle w:val="9"/>
            </w:pPr>
            <w:r>
              <w:t>其中：财政    资金</w:t>
            </w:r>
          </w:p>
        </w:tc>
        <w:tc>
          <w:tcPr>
            <w:tcW w:w="2551" w:type="dxa"/>
            <w:vAlign w:val="center"/>
          </w:tcPr>
          <w:p>
            <w:pPr>
              <w:pStyle w:val="11"/>
            </w:pPr>
            <w:r>
              <w:t>5.96</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1.用于办公设备购置支出，保障日常工作顺利开展，提高工作效率，提高单位整体管理水平。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购置办公设备数量</w:t>
            </w:r>
          </w:p>
        </w:tc>
        <w:tc>
          <w:tcPr>
            <w:tcW w:w="5386" w:type="dxa"/>
            <w:vAlign w:val="center"/>
          </w:tcPr>
          <w:p>
            <w:pPr>
              <w:pStyle w:val="11"/>
            </w:pPr>
            <w:r>
              <w:t>实际采购设备数量</w:t>
            </w:r>
          </w:p>
        </w:tc>
        <w:tc>
          <w:tcPr>
            <w:tcW w:w="2268" w:type="dxa"/>
            <w:vAlign w:val="center"/>
          </w:tcPr>
          <w:p>
            <w:pPr>
              <w:pStyle w:val="11"/>
            </w:pPr>
            <w:r>
              <w:t>26个/套</w:t>
            </w:r>
          </w:p>
        </w:tc>
        <w:tc>
          <w:tcPr>
            <w:tcW w:w="1276" w:type="dxa"/>
            <w:vAlign w:val="center"/>
          </w:tcPr>
          <w:p>
            <w:pPr>
              <w:pStyle w:val="11"/>
            </w:pPr>
            <w:r>
              <w:t>设备购置组织实施工作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购置通用设备数量</w:t>
            </w:r>
          </w:p>
        </w:tc>
        <w:tc>
          <w:tcPr>
            <w:tcW w:w="5386" w:type="dxa"/>
            <w:vAlign w:val="center"/>
          </w:tcPr>
          <w:p>
            <w:pPr>
              <w:pStyle w:val="11"/>
            </w:pPr>
            <w:r>
              <w:t>实际采购设备数量</w:t>
            </w:r>
          </w:p>
        </w:tc>
        <w:tc>
          <w:tcPr>
            <w:tcW w:w="2268" w:type="dxa"/>
            <w:vAlign w:val="center"/>
          </w:tcPr>
          <w:p>
            <w:pPr>
              <w:pStyle w:val="11"/>
            </w:pPr>
            <w:r>
              <w:t>10台</w:t>
            </w:r>
          </w:p>
        </w:tc>
        <w:tc>
          <w:tcPr>
            <w:tcW w:w="1276" w:type="dxa"/>
            <w:vAlign w:val="center"/>
          </w:tcPr>
          <w:p>
            <w:pPr>
              <w:pStyle w:val="11"/>
            </w:pPr>
            <w:r>
              <w:t>设备购置组织实施工作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5386" w:type="dxa"/>
            <w:vAlign w:val="center"/>
          </w:tcPr>
          <w:p>
            <w:pPr>
              <w:pStyle w:val="11"/>
            </w:pPr>
            <w:r>
              <w:t>采购设备验收合格率</w:t>
            </w:r>
          </w:p>
        </w:tc>
        <w:tc>
          <w:tcPr>
            <w:tcW w:w="2268" w:type="dxa"/>
            <w:vAlign w:val="center"/>
          </w:tcPr>
          <w:p>
            <w:pPr>
              <w:pStyle w:val="11"/>
            </w:pPr>
            <w:r>
              <w:t>100%</w:t>
            </w:r>
          </w:p>
        </w:tc>
        <w:tc>
          <w:tcPr>
            <w:tcW w:w="1276" w:type="dxa"/>
            <w:vAlign w:val="center"/>
          </w:tcPr>
          <w:p>
            <w:pPr>
              <w:pStyle w:val="11"/>
            </w:pPr>
            <w:r>
              <w:t>设备购置组织实施工作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2025年12月31日前</w:t>
            </w:r>
          </w:p>
        </w:tc>
        <w:tc>
          <w:tcPr>
            <w:tcW w:w="1276" w:type="dxa"/>
            <w:vAlign w:val="center"/>
          </w:tcPr>
          <w:p>
            <w:pPr>
              <w:pStyle w:val="11"/>
            </w:pPr>
            <w:r>
              <w:t>设备购置组织实施工作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办公设备购置成本</w:t>
            </w:r>
          </w:p>
        </w:tc>
        <w:tc>
          <w:tcPr>
            <w:tcW w:w="2268" w:type="dxa"/>
            <w:vAlign w:val="center"/>
          </w:tcPr>
          <w:p>
            <w:pPr>
              <w:pStyle w:val="11"/>
            </w:pPr>
            <w:r>
              <w:t>≤0.1万元/个</w:t>
            </w:r>
          </w:p>
        </w:tc>
        <w:tc>
          <w:tcPr>
            <w:tcW w:w="1276" w:type="dxa"/>
            <w:vAlign w:val="center"/>
          </w:tcPr>
          <w:p>
            <w:pPr>
              <w:pStyle w:val="11"/>
            </w:pPr>
            <w:r>
              <w:t>询价材料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通用设备购置成本</w:t>
            </w:r>
          </w:p>
        </w:tc>
        <w:tc>
          <w:tcPr>
            <w:tcW w:w="2268" w:type="dxa"/>
            <w:vAlign w:val="center"/>
          </w:tcPr>
          <w:p>
            <w:pPr>
              <w:pStyle w:val="11"/>
            </w:pPr>
            <w:r>
              <w:t>≤0.66万元/台</w:t>
            </w:r>
          </w:p>
        </w:tc>
        <w:tc>
          <w:tcPr>
            <w:tcW w:w="1276" w:type="dxa"/>
            <w:vAlign w:val="center"/>
          </w:tcPr>
          <w:p>
            <w:pPr>
              <w:pStyle w:val="11"/>
            </w:pPr>
            <w:r>
              <w:t>询价材料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100%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≥98%</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6.00</w:t>
            </w:r>
          </w:p>
        </w:tc>
        <w:tc>
          <w:tcPr>
            <w:tcW w:w="2835" w:type="dxa"/>
            <w:vAlign w:val="center"/>
          </w:tcPr>
          <w:p>
            <w:pPr>
              <w:pStyle w:val="9"/>
            </w:pPr>
            <w:r>
              <w:t>其中：财政    资金</w:t>
            </w:r>
          </w:p>
        </w:tc>
        <w:tc>
          <w:tcPr>
            <w:tcW w:w="2551" w:type="dxa"/>
            <w:vAlign w:val="center"/>
          </w:tcPr>
          <w:p>
            <w:pPr>
              <w:pStyle w:val="11"/>
            </w:pPr>
            <w:r>
              <w:t>6.00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组织局全体党员开展党员活动。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1.主要用于组织党员活动的需要支出，落实党建工作效果，提高党建工作科学化水平。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≥2次</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100%</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p>
        </w:tc>
        <w:tc>
          <w:tcPr>
            <w:tcW w:w="2268" w:type="dxa"/>
            <w:vAlign w:val="center"/>
          </w:tcPr>
          <w:p>
            <w:pPr>
              <w:pStyle w:val="11"/>
            </w:pPr>
            <w:r>
              <w:t>2025年12月31日前完成</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人均活动均费</w:t>
            </w:r>
          </w:p>
        </w:tc>
        <w:tc>
          <w:tcPr>
            <w:tcW w:w="5386" w:type="dxa"/>
            <w:vAlign w:val="center"/>
          </w:tcPr>
          <w:p>
            <w:pPr>
              <w:pStyle w:val="11"/>
            </w:pPr>
            <w:r>
              <w:t>用于每名党员参加党组织活动的经费标准</w:t>
            </w:r>
          </w:p>
        </w:tc>
        <w:tc>
          <w:tcPr>
            <w:tcW w:w="2268" w:type="dxa"/>
            <w:vAlign w:val="center"/>
          </w:tcPr>
          <w:p>
            <w:pPr>
              <w:pStyle w:val="11"/>
            </w:pPr>
            <w:r>
              <w:t>≤0.1万元/年</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≥5%</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保障组织运行</w:t>
            </w:r>
          </w:p>
        </w:tc>
        <w:tc>
          <w:tcPr>
            <w:tcW w:w="5386" w:type="dxa"/>
            <w:vAlign w:val="center"/>
          </w:tcPr>
          <w:p>
            <w:pPr>
              <w:pStyle w:val="11"/>
            </w:pPr>
            <w:r>
              <w:t>项目实施能够保障党组织各项工作顺利开展</w:t>
            </w:r>
          </w:p>
        </w:tc>
        <w:tc>
          <w:tcPr>
            <w:tcW w:w="2268" w:type="dxa"/>
            <w:vAlign w:val="center"/>
          </w:tcPr>
          <w:p>
            <w:pPr>
              <w:pStyle w:val="11"/>
            </w:pPr>
            <w:r>
              <w:t>保障日常开展工作</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3、绩效评价费绩效目标表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13010024P00988010179K</w:t>
            </w:r>
          </w:p>
        </w:tc>
        <w:tc>
          <w:tcPr>
            <w:tcW w:w="2835" w:type="dxa"/>
            <w:vAlign w:val="center"/>
          </w:tcPr>
          <w:p>
            <w:pPr>
              <w:pStyle w:val="9"/>
            </w:pPr>
            <w:r>
              <w:t>项目名称</w:t>
            </w:r>
          </w:p>
        </w:tc>
        <w:tc>
          <w:tcPr>
            <w:tcW w:w="6095" w:type="dxa"/>
            <w:gridSpan w:val="3"/>
            <w:vAlign w:val="center"/>
          </w:tcPr>
          <w:p>
            <w:pPr>
              <w:pStyle w:val="11"/>
            </w:pPr>
            <w:r>
              <w:t>绩效评价费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5.00</w:t>
            </w:r>
          </w:p>
        </w:tc>
        <w:tc>
          <w:tcPr>
            <w:tcW w:w="2835" w:type="dxa"/>
            <w:vAlign w:val="center"/>
          </w:tcPr>
          <w:p>
            <w:pPr>
              <w:pStyle w:val="9"/>
            </w:pPr>
            <w:r>
              <w:t>其中：财政    资金</w:t>
            </w:r>
          </w:p>
        </w:tc>
        <w:tc>
          <w:tcPr>
            <w:tcW w:w="2551" w:type="dxa"/>
            <w:vAlign w:val="center"/>
          </w:tcPr>
          <w:p>
            <w:pPr>
              <w:pStyle w:val="11"/>
            </w:pPr>
            <w:r>
              <w:t>5.00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主要用于委托第三方机构参与本单位的预算绩效评价工作。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10%</w:t>
            </w:r>
          </w:p>
        </w:tc>
        <w:tc>
          <w:tcPr>
            <w:tcW w:w="2835" w:type="dxa"/>
            <w:vAlign w:val="center"/>
          </w:tcPr>
          <w:p>
            <w:pPr>
              <w:pStyle w:val="10"/>
            </w:pPr>
            <w:r>
              <w:t>30%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1.主要用于委托第三方机构参与本单位的预算绩效评价工作，出具绩效评价报告，对项目支出的经济性、效率性、效益性和公平性进行客观、公正的测量、分析和评判，进一步完善政策，提高工作管理水平。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评价项目数量</w:t>
            </w:r>
          </w:p>
        </w:tc>
        <w:tc>
          <w:tcPr>
            <w:tcW w:w="5386" w:type="dxa"/>
            <w:vAlign w:val="center"/>
          </w:tcPr>
          <w:p>
            <w:pPr>
              <w:pStyle w:val="11"/>
            </w:pPr>
            <w:r>
              <w:t>完成绩效评价报告数量</w:t>
            </w:r>
          </w:p>
        </w:tc>
        <w:tc>
          <w:tcPr>
            <w:tcW w:w="2268" w:type="dxa"/>
            <w:vAlign w:val="center"/>
          </w:tcPr>
          <w:p>
            <w:pPr>
              <w:pStyle w:val="11"/>
            </w:pPr>
            <w:r>
              <w:t>≥3个</w:t>
            </w:r>
          </w:p>
        </w:tc>
        <w:tc>
          <w:tcPr>
            <w:tcW w:w="1276" w:type="dxa"/>
            <w:vAlign w:val="center"/>
          </w:tcPr>
          <w:p>
            <w:pPr>
              <w:pStyle w:val="11"/>
            </w:pPr>
            <w:r>
              <w:t>组织实施较评价工作计划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评价报告合格率</w:t>
            </w:r>
          </w:p>
        </w:tc>
        <w:tc>
          <w:tcPr>
            <w:tcW w:w="5386" w:type="dxa"/>
            <w:vAlign w:val="center"/>
          </w:tcPr>
          <w:p>
            <w:pPr>
              <w:pStyle w:val="11"/>
            </w:pPr>
            <w:r>
              <w:t>绩效评价报告合格率</w:t>
            </w:r>
          </w:p>
        </w:tc>
        <w:tc>
          <w:tcPr>
            <w:tcW w:w="2268" w:type="dxa"/>
            <w:vAlign w:val="center"/>
          </w:tcPr>
          <w:p>
            <w:pPr>
              <w:pStyle w:val="11"/>
            </w:pPr>
            <w:r>
              <w:t>100%</w:t>
            </w:r>
          </w:p>
        </w:tc>
        <w:tc>
          <w:tcPr>
            <w:tcW w:w="1276" w:type="dxa"/>
            <w:vAlign w:val="center"/>
          </w:tcPr>
          <w:p>
            <w:pPr>
              <w:pStyle w:val="11"/>
            </w:pPr>
            <w:r>
              <w:t>《委托第三方机构参与预算较评估（评价）管理办法》《项目支出绩效评价管理办法》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报告完成及时性</w:t>
            </w:r>
          </w:p>
        </w:tc>
        <w:tc>
          <w:tcPr>
            <w:tcW w:w="5386" w:type="dxa"/>
            <w:vAlign w:val="center"/>
          </w:tcPr>
          <w:p>
            <w:pPr>
              <w:pStyle w:val="11"/>
            </w:pPr>
            <w:r>
              <w:t>出具绩效评价报告时间</w:t>
            </w:r>
          </w:p>
        </w:tc>
        <w:tc>
          <w:tcPr>
            <w:tcW w:w="2268" w:type="dxa"/>
            <w:vAlign w:val="center"/>
          </w:tcPr>
          <w:p>
            <w:pPr>
              <w:pStyle w:val="11"/>
            </w:pPr>
            <w:r>
              <w:t>≤180天</w:t>
            </w:r>
          </w:p>
        </w:tc>
        <w:tc>
          <w:tcPr>
            <w:tcW w:w="1276" w:type="dxa"/>
            <w:vAlign w:val="center"/>
          </w:tcPr>
          <w:p>
            <w:pPr>
              <w:pStyle w:val="11"/>
            </w:pPr>
            <w:r>
              <w:t>组织实施绩效评价工作的计划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绩效报告平均成本</w:t>
            </w:r>
          </w:p>
        </w:tc>
        <w:tc>
          <w:tcPr>
            <w:tcW w:w="5386" w:type="dxa"/>
            <w:vAlign w:val="center"/>
          </w:tcPr>
          <w:p>
            <w:pPr>
              <w:pStyle w:val="11"/>
            </w:pPr>
            <w:r>
              <w:t>绩效报告平均成本</w:t>
            </w:r>
          </w:p>
        </w:tc>
        <w:tc>
          <w:tcPr>
            <w:tcW w:w="2268" w:type="dxa"/>
            <w:vAlign w:val="center"/>
          </w:tcPr>
          <w:p>
            <w:pPr>
              <w:pStyle w:val="11"/>
            </w:pPr>
            <w:r>
              <w:t>≤1.5万元</w:t>
            </w:r>
          </w:p>
        </w:tc>
        <w:tc>
          <w:tcPr>
            <w:tcW w:w="1276" w:type="dxa"/>
            <w:vAlign w:val="center"/>
          </w:tcPr>
          <w:p>
            <w:pPr>
              <w:pStyle w:val="11"/>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工作保障率</w:t>
            </w:r>
          </w:p>
        </w:tc>
        <w:tc>
          <w:tcPr>
            <w:tcW w:w="5386" w:type="dxa"/>
            <w:vAlign w:val="center"/>
          </w:tcPr>
          <w:p>
            <w:pPr>
              <w:pStyle w:val="11"/>
            </w:pPr>
            <w:r>
              <w:t>评价结果对被评价项目的工作的保障作用</w:t>
            </w:r>
          </w:p>
        </w:tc>
        <w:tc>
          <w:tcPr>
            <w:tcW w:w="2268" w:type="dxa"/>
            <w:vAlign w:val="center"/>
          </w:tcPr>
          <w:p>
            <w:pPr>
              <w:pStyle w:val="11"/>
            </w:pPr>
            <w:r>
              <w:t>100%</w:t>
            </w:r>
          </w:p>
        </w:tc>
        <w:tc>
          <w:tcPr>
            <w:tcW w:w="1276" w:type="dxa"/>
            <w:vAlign w:val="center"/>
          </w:tcPr>
          <w:p>
            <w:pPr>
              <w:pStyle w:val="11"/>
            </w:pPr>
            <w:r>
              <w:t>《中共中央、国务院关于全面实施预算绩效管理的意见》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评价结果有用性</w:t>
            </w:r>
          </w:p>
        </w:tc>
        <w:tc>
          <w:tcPr>
            <w:tcW w:w="5386" w:type="dxa"/>
            <w:vAlign w:val="center"/>
          </w:tcPr>
          <w:p>
            <w:pPr>
              <w:pStyle w:val="11"/>
            </w:pPr>
            <w:r>
              <w:t>评价结果对下一年度编制预算、开展工作具有参考价值</w:t>
            </w:r>
          </w:p>
        </w:tc>
        <w:tc>
          <w:tcPr>
            <w:tcW w:w="2268" w:type="dxa"/>
            <w:vAlign w:val="center"/>
          </w:tcPr>
          <w:p>
            <w:pPr>
              <w:pStyle w:val="11"/>
            </w:pPr>
            <w:r>
              <w:t>≥1年</w:t>
            </w:r>
          </w:p>
        </w:tc>
        <w:tc>
          <w:tcPr>
            <w:tcW w:w="1276" w:type="dxa"/>
            <w:vAlign w:val="center"/>
          </w:tcPr>
          <w:p>
            <w:pPr>
              <w:pStyle w:val="11"/>
            </w:pPr>
            <w:r>
              <w:t>《委托第三方机构参与预算绩效评估（评价）管理办法》《项目支出绩效评价管理办法》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业务科室满意度</w:t>
            </w:r>
          </w:p>
        </w:tc>
        <w:tc>
          <w:tcPr>
            <w:tcW w:w="5386" w:type="dxa"/>
            <w:vAlign w:val="center"/>
          </w:tcPr>
          <w:p>
            <w:pPr>
              <w:pStyle w:val="11"/>
            </w:pPr>
            <w:r>
              <w:t>被评价项目所涉及业务科室的满意度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4、绿化立法费绩效目标表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13010024P00988010181J</w:t>
            </w:r>
          </w:p>
        </w:tc>
        <w:tc>
          <w:tcPr>
            <w:tcW w:w="2835" w:type="dxa"/>
            <w:vAlign w:val="center"/>
          </w:tcPr>
          <w:p>
            <w:pPr>
              <w:pStyle w:val="9"/>
            </w:pPr>
            <w:r>
              <w:t>项目名称</w:t>
            </w:r>
          </w:p>
        </w:tc>
        <w:tc>
          <w:tcPr>
            <w:tcW w:w="6095" w:type="dxa"/>
            <w:gridSpan w:val="3"/>
            <w:vAlign w:val="center"/>
          </w:tcPr>
          <w:p>
            <w:pPr>
              <w:pStyle w:val="11"/>
            </w:pPr>
            <w:r>
              <w:t>绿化立法费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18.00</w:t>
            </w:r>
          </w:p>
        </w:tc>
        <w:tc>
          <w:tcPr>
            <w:tcW w:w="2835" w:type="dxa"/>
            <w:vAlign w:val="center"/>
          </w:tcPr>
          <w:p>
            <w:pPr>
              <w:pStyle w:val="9"/>
            </w:pPr>
            <w:r>
              <w:t>其中：财政    资金</w:t>
            </w:r>
          </w:p>
        </w:tc>
        <w:tc>
          <w:tcPr>
            <w:tcW w:w="2551" w:type="dxa"/>
            <w:vAlign w:val="center"/>
          </w:tcPr>
          <w:p>
            <w:pPr>
              <w:pStyle w:val="11"/>
            </w:pPr>
            <w:r>
              <w:t>18.00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用于诉讼、立法等相关费用，为园林诉讼提供法律依据，保障园林工作高效运转，降低法律风险。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1.保障园林工作法律服务，为园林工作提供法律依据，达到保障工作效率的效果。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诉讼数量</w:t>
            </w:r>
          </w:p>
        </w:tc>
        <w:tc>
          <w:tcPr>
            <w:tcW w:w="5386" w:type="dxa"/>
            <w:vAlign w:val="center"/>
          </w:tcPr>
          <w:p>
            <w:pPr>
              <w:pStyle w:val="11"/>
            </w:pPr>
            <w:r>
              <w:t>全年诉讼数量</w:t>
            </w:r>
          </w:p>
        </w:tc>
        <w:tc>
          <w:tcPr>
            <w:tcW w:w="2268" w:type="dxa"/>
            <w:vAlign w:val="center"/>
          </w:tcPr>
          <w:p>
            <w:pPr>
              <w:pStyle w:val="11"/>
            </w:pPr>
            <w:r>
              <w:t>≥3起</w:t>
            </w:r>
          </w:p>
        </w:tc>
        <w:tc>
          <w:tcPr>
            <w:tcW w:w="1276" w:type="dxa"/>
            <w:vAlign w:val="center"/>
          </w:tcPr>
          <w:p>
            <w:pPr>
              <w:pStyle w:val="11"/>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立法完成率</w:t>
            </w:r>
          </w:p>
        </w:tc>
        <w:tc>
          <w:tcPr>
            <w:tcW w:w="5386" w:type="dxa"/>
            <w:vAlign w:val="center"/>
          </w:tcPr>
          <w:p>
            <w:pPr>
              <w:pStyle w:val="11"/>
            </w:pPr>
            <w:r>
              <w:t>立法完成率</w:t>
            </w:r>
          </w:p>
        </w:tc>
        <w:tc>
          <w:tcPr>
            <w:tcW w:w="2268" w:type="dxa"/>
            <w:vAlign w:val="center"/>
          </w:tcPr>
          <w:p>
            <w:pPr>
              <w:pStyle w:val="11"/>
            </w:pPr>
            <w:r>
              <w:t>100%</w:t>
            </w:r>
          </w:p>
        </w:tc>
        <w:tc>
          <w:tcPr>
            <w:tcW w:w="1276" w:type="dxa"/>
            <w:vAlign w:val="center"/>
          </w:tcPr>
          <w:p>
            <w:pPr>
              <w:pStyle w:val="11"/>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立法及时性</w:t>
            </w:r>
          </w:p>
        </w:tc>
        <w:tc>
          <w:tcPr>
            <w:tcW w:w="5386" w:type="dxa"/>
            <w:vAlign w:val="center"/>
          </w:tcPr>
          <w:p>
            <w:pPr>
              <w:pStyle w:val="11"/>
            </w:pPr>
            <w:r>
              <w:t>按照工作要求，在规定时间内完成立法</w:t>
            </w:r>
          </w:p>
        </w:tc>
        <w:tc>
          <w:tcPr>
            <w:tcW w:w="2268" w:type="dxa"/>
            <w:vAlign w:val="center"/>
          </w:tcPr>
          <w:p>
            <w:pPr>
              <w:pStyle w:val="11"/>
            </w:pPr>
            <w:r>
              <w:t>2025年12月31日前</w:t>
            </w:r>
          </w:p>
        </w:tc>
        <w:tc>
          <w:tcPr>
            <w:tcW w:w="1276" w:type="dxa"/>
            <w:vAlign w:val="center"/>
          </w:tcPr>
          <w:p>
            <w:pPr>
              <w:pStyle w:val="11"/>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平均诉讼成本</w:t>
            </w:r>
          </w:p>
        </w:tc>
        <w:tc>
          <w:tcPr>
            <w:tcW w:w="5386" w:type="dxa"/>
            <w:vAlign w:val="center"/>
          </w:tcPr>
          <w:p>
            <w:pPr>
              <w:pStyle w:val="11"/>
            </w:pPr>
            <w:r>
              <w:t>平均诉讼成本</w:t>
            </w:r>
          </w:p>
        </w:tc>
        <w:tc>
          <w:tcPr>
            <w:tcW w:w="2268" w:type="dxa"/>
            <w:vAlign w:val="center"/>
          </w:tcPr>
          <w:p>
            <w:pPr>
              <w:pStyle w:val="11"/>
            </w:pPr>
            <w:r>
              <w:t>≤6万元</w:t>
            </w:r>
          </w:p>
        </w:tc>
        <w:tc>
          <w:tcPr>
            <w:tcW w:w="1276" w:type="dxa"/>
            <w:vAlign w:val="center"/>
          </w:tcPr>
          <w:p>
            <w:pPr>
              <w:pStyle w:val="11"/>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工作保障率</w:t>
            </w:r>
          </w:p>
        </w:tc>
        <w:tc>
          <w:tcPr>
            <w:tcW w:w="5386" w:type="dxa"/>
            <w:vAlign w:val="center"/>
          </w:tcPr>
          <w:p>
            <w:pPr>
              <w:pStyle w:val="11"/>
            </w:pPr>
            <w:r>
              <w:t>工作保障水平</w:t>
            </w:r>
          </w:p>
        </w:tc>
        <w:tc>
          <w:tcPr>
            <w:tcW w:w="2268" w:type="dxa"/>
            <w:vAlign w:val="center"/>
          </w:tcPr>
          <w:p>
            <w:pPr>
              <w:pStyle w:val="11"/>
            </w:pPr>
            <w:r>
              <w:t>100%</w:t>
            </w:r>
          </w:p>
        </w:tc>
        <w:tc>
          <w:tcPr>
            <w:tcW w:w="1276" w:type="dxa"/>
            <w:vAlign w:val="center"/>
          </w:tcPr>
          <w:p>
            <w:pPr>
              <w:pStyle w:val="11"/>
            </w:pPr>
            <w:r>
              <w:t>绿化立法费工作计划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职工满意度</w:t>
            </w:r>
          </w:p>
        </w:tc>
        <w:tc>
          <w:tcPr>
            <w:tcW w:w="5386" w:type="dxa"/>
            <w:vAlign w:val="center"/>
          </w:tcPr>
          <w:p>
            <w:pPr>
              <w:pStyle w:val="11"/>
            </w:pPr>
            <w:r>
              <w:t>园林系统职工对立法条例的满意度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5、绿化宣传费绩效目标表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13010024P00972210019B</w:t>
            </w:r>
          </w:p>
        </w:tc>
        <w:tc>
          <w:tcPr>
            <w:tcW w:w="2835" w:type="dxa"/>
            <w:vAlign w:val="center"/>
          </w:tcPr>
          <w:p>
            <w:pPr>
              <w:pStyle w:val="9"/>
            </w:pPr>
            <w:r>
              <w:t>项目名称</w:t>
            </w:r>
          </w:p>
        </w:tc>
        <w:tc>
          <w:tcPr>
            <w:tcW w:w="6095" w:type="dxa"/>
            <w:gridSpan w:val="3"/>
            <w:vAlign w:val="center"/>
          </w:tcPr>
          <w:p>
            <w:pPr>
              <w:pStyle w:val="11"/>
            </w:pPr>
            <w:r>
              <w:t>绿化宣传费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30.00</w:t>
            </w:r>
          </w:p>
        </w:tc>
        <w:tc>
          <w:tcPr>
            <w:tcW w:w="2835" w:type="dxa"/>
            <w:vAlign w:val="center"/>
          </w:tcPr>
          <w:p>
            <w:pPr>
              <w:pStyle w:val="9"/>
            </w:pPr>
            <w:r>
              <w:t>其中：财政    资金</w:t>
            </w:r>
          </w:p>
        </w:tc>
        <w:tc>
          <w:tcPr>
            <w:tcW w:w="2551" w:type="dxa"/>
            <w:vAlign w:val="center"/>
          </w:tcPr>
          <w:p>
            <w:pPr>
              <w:pStyle w:val="11"/>
            </w:pPr>
            <w:r>
              <w:t>30.00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制作绿化宣传资料，开展法治教育、普法宣传活动。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1.主要用于制作绿化宣传资料，开展法治教育、普法宣传活动，提高社会绿化环保意识及法律意识。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宣传活动次数</w:t>
            </w:r>
          </w:p>
        </w:tc>
        <w:tc>
          <w:tcPr>
            <w:tcW w:w="5386" w:type="dxa"/>
            <w:vAlign w:val="center"/>
          </w:tcPr>
          <w:p>
            <w:pPr>
              <w:pStyle w:val="11"/>
            </w:pPr>
            <w:r>
              <w:t>开展宣传活动次数</w:t>
            </w:r>
          </w:p>
        </w:tc>
        <w:tc>
          <w:tcPr>
            <w:tcW w:w="2268" w:type="dxa"/>
            <w:vAlign w:val="center"/>
          </w:tcPr>
          <w:p>
            <w:pPr>
              <w:pStyle w:val="11"/>
            </w:pPr>
            <w:r>
              <w:t>≥6次</w:t>
            </w:r>
          </w:p>
        </w:tc>
        <w:tc>
          <w:tcPr>
            <w:tcW w:w="1276" w:type="dxa"/>
            <w:vAlign w:val="center"/>
          </w:tcPr>
          <w:p>
            <w:pPr>
              <w:pStyle w:val="11"/>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5386" w:type="dxa"/>
            <w:vAlign w:val="center"/>
          </w:tcPr>
          <w:p>
            <w:pPr>
              <w:pStyle w:val="11"/>
            </w:pPr>
            <w:r>
              <w:t>验收合格率</w:t>
            </w:r>
          </w:p>
        </w:tc>
        <w:tc>
          <w:tcPr>
            <w:tcW w:w="2268" w:type="dxa"/>
            <w:vAlign w:val="center"/>
          </w:tcPr>
          <w:p>
            <w:pPr>
              <w:pStyle w:val="11"/>
            </w:pPr>
            <w:r>
              <w:t>100%</w:t>
            </w:r>
          </w:p>
        </w:tc>
        <w:tc>
          <w:tcPr>
            <w:tcW w:w="1276" w:type="dxa"/>
            <w:vAlign w:val="center"/>
          </w:tcPr>
          <w:p>
            <w:pPr>
              <w:pStyle w:val="11"/>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工作完成及时性</w:t>
            </w:r>
          </w:p>
        </w:tc>
        <w:tc>
          <w:tcPr>
            <w:tcW w:w="5386" w:type="dxa"/>
            <w:vAlign w:val="center"/>
          </w:tcPr>
          <w:p>
            <w:pPr>
              <w:pStyle w:val="11"/>
            </w:pPr>
            <w:r>
              <w:t>宣传工作完成的及时性</w:t>
            </w:r>
          </w:p>
        </w:tc>
        <w:tc>
          <w:tcPr>
            <w:tcW w:w="2268" w:type="dxa"/>
            <w:vAlign w:val="center"/>
          </w:tcPr>
          <w:p>
            <w:pPr>
              <w:pStyle w:val="11"/>
            </w:pPr>
            <w:r>
              <w:t>2025年12月31日前</w:t>
            </w:r>
          </w:p>
        </w:tc>
        <w:tc>
          <w:tcPr>
            <w:tcW w:w="1276" w:type="dxa"/>
            <w:vAlign w:val="center"/>
          </w:tcPr>
          <w:p>
            <w:pPr>
              <w:pStyle w:val="11"/>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宣传活动成本</w:t>
            </w:r>
          </w:p>
        </w:tc>
        <w:tc>
          <w:tcPr>
            <w:tcW w:w="5386" w:type="dxa"/>
            <w:vAlign w:val="center"/>
          </w:tcPr>
          <w:p>
            <w:pPr>
              <w:pStyle w:val="11"/>
            </w:pPr>
            <w:r>
              <w:t>宣传活动开展成本</w:t>
            </w:r>
          </w:p>
        </w:tc>
        <w:tc>
          <w:tcPr>
            <w:tcW w:w="2268" w:type="dxa"/>
            <w:vAlign w:val="center"/>
          </w:tcPr>
          <w:p>
            <w:pPr>
              <w:pStyle w:val="11"/>
            </w:pPr>
            <w:r>
              <w:t>≤5万元</w:t>
            </w:r>
          </w:p>
        </w:tc>
        <w:tc>
          <w:tcPr>
            <w:tcW w:w="1276" w:type="dxa"/>
            <w:vAlign w:val="center"/>
          </w:tcPr>
          <w:p>
            <w:pPr>
              <w:pStyle w:val="11"/>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受宣传人数</w:t>
            </w:r>
          </w:p>
        </w:tc>
        <w:tc>
          <w:tcPr>
            <w:tcW w:w="5386" w:type="dxa"/>
            <w:vAlign w:val="center"/>
          </w:tcPr>
          <w:p>
            <w:pPr>
              <w:pStyle w:val="11"/>
            </w:pPr>
            <w:r>
              <w:t>通过开展活动、发放资料受到宣传的人数</w:t>
            </w:r>
          </w:p>
        </w:tc>
        <w:tc>
          <w:tcPr>
            <w:tcW w:w="2268" w:type="dxa"/>
            <w:vAlign w:val="center"/>
          </w:tcPr>
          <w:p>
            <w:pPr>
              <w:pStyle w:val="11"/>
            </w:pPr>
            <w:r>
              <w:t>≥500人</w:t>
            </w:r>
          </w:p>
        </w:tc>
        <w:tc>
          <w:tcPr>
            <w:tcW w:w="1276" w:type="dxa"/>
            <w:vAlign w:val="center"/>
          </w:tcPr>
          <w:p>
            <w:pPr>
              <w:pStyle w:val="11"/>
            </w:pPr>
            <w:r>
              <w:t>2025年绿化宣传、普法宣传工作计划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受宣传人员的满意度</w:t>
            </w:r>
          </w:p>
        </w:tc>
        <w:tc>
          <w:tcPr>
            <w:tcW w:w="5386" w:type="dxa"/>
            <w:vAlign w:val="center"/>
          </w:tcPr>
          <w:p>
            <w:pPr>
              <w:pStyle w:val="11"/>
            </w:pPr>
            <w:r>
              <w:t>通过开展活动、发放资料受到宣传的人员满意度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6、物业费绩效目标表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13010024P00641210287K</w:t>
            </w:r>
          </w:p>
        </w:tc>
        <w:tc>
          <w:tcPr>
            <w:tcW w:w="2835" w:type="dxa"/>
            <w:vAlign w:val="center"/>
          </w:tcPr>
          <w:p>
            <w:pPr>
              <w:pStyle w:val="9"/>
            </w:pPr>
            <w:r>
              <w:t>项目名称</w:t>
            </w:r>
          </w:p>
        </w:tc>
        <w:tc>
          <w:tcPr>
            <w:tcW w:w="6095" w:type="dxa"/>
            <w:gridSpan w:val="3"/>
            <w:vAlign w:val="center"/>
          </w:tcPr>
          <w:p>
            <w:pPr>
              <w:pStyle w:val="11"/>
            </w:pPr>
            <w:r>
              <w:t>物业费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17.00</w:t>
            </w:r>
          </w:p>
        </w:tc>
        <w:tc>
          <w:tcPr>
            <w:tcW w:w="2835" w:type="dxa"/>
            <w:vAlign w:val="center"/>
          </w:tcPr>
          <w:p>
            <w:pPr>
              <w:pStyle w:val="9"/>
            </w:pPr>
            <w:r>
              <w:t>其中：财政    资金</w:t>
            </w:r>
          </w:p>
        </w:tc>
        <w:tc>
          <w:tcPr>
            <w:tcW w:w="2551" w:type="dxa"/>
            <w:vAlign w:val="center"/>
          </w:tcPr>
          <w:p>
            <w:pPr>
              <w:pStyle w:val="11"/>
            </w:pPr>
            <w:r>
              <w:t>17.00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用于支出局本</w:t>
            </w:r>
            <w:r>
              <w:rPr>
                <w:highlight w:val="none"/>
              </w:rPr>
              <w:t>级</w:t>
            </w:r>
            <w:r>
              <w:rPr>
                <w:rFonts w:hint="eastAsia"/>
                <w:highlight w:val="none"/>
                <w:lang w:eastAsia="zh-CN"/>
              </w:rPr>
              <w:t>物业</w:t>
            </w:r>
            <w:r>
              <w:rPr>
                <w:highlight w:val="none"/>
              </w:rPr>
              <w:t>管理</w:t>
            </w:r>
            <w:r>
              <w:t>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1.支付物业管理费用。保障365天办公场所安全，提供干净整洁的办公环境。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物业保障面积</w:t>
            </w:r>
          </w:p>
        </w:tc>
        <w:tc>
          <w:tcPr>
            <w:tcW w:w="5386" w:type="dxa"/>
            <w:vAlign w:val="center"/>
          </w:tcPr>
          <w:p>
            <w:pPr>
              <w:pStyle w:val="11"/>
            </w:pPr>
            <w:r>
              <w:t>物业服务保障办公面积</w:t>
            </w:r>
          </w:p>
        </w:tc>
        <w:tc>
          <w:tcPr>
            <w:tcW w:w="2268" w:type="dxa"/>
            <w:vAlign w:val="center"/>
          </w:tcPr>
          <w:p>
            <w:pPr>
              <w:pStyle w:val="11"/>
            </w:pPr>
            <w:r>
              <w:t>3086平方米</w:t>
            </w:r>
          </w:p>
        </w:tc>
        <w:tc>
          <w:tcPr>
            <w:tcW w:w="1276" w:type="dxa"/>
            <w:vAlign w:val="center"/>
          </w:tcPr>
          <w:p>
            <w:pPr>
              <w:pStyle w:val="11"/>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办公用房各种功能设施完备率</w:t>
            </w:r>
          </w:p>
        </w:tc>
        <w:tc>
          <w:tcPr>
            <w:tcW w:w="5386" w:type="dxa"/>
            <w:vAlign w:val="center"/>
          </w:tcPr>
          <w:p>
            <w:pPr>
              <w:pStyle w:val="11"/>
            </w:pPr>
            <w:r>
              <w:t>办公用房各种功能设施完备情况</w:t>
            </w:r>
          </w:p>
        </w:tc>
        <w:tc>
          <w:tcPr>
            <w:tcW w:w="2268" w:type="dxa"/>
            <w:vAlign w:val="center"/>
          </w:tcPr>
          <w:p>
            <w:pPr>
              <w:pStyle w:val="11"/>
            </w:pPr>
            <w:r>
              <w:t>100%</w:t>
            </w:r>
          </w:p>
        </w:tc>
        <w:tc>
          <w:tcPr>
            <w:tcW w:w="1276" w:type="dxa"/>
            <w:vAlign w:val="center"/>
          </w:tcPr>
          <w:p>
            <w:pPr>
              <w:pStyle w:val="11"/>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物业服务合同签订时间</w:t>
            </w:r>
          </w:p>
        </w:tc>
        <w:tc>
          <w:tcPr>
            <w:tcW w:w="5386" w:type="dxa"/>
            <w:vAlign w:val="center"/>
          </w:tcPr>
          <w:p>
            <w:pPr>
              <w:pStyle w:val="11"/>
            </w:pPr>
            <w:r>
              <w:t>物业服务合同签订完成时间</w:t>
            </w:r>
          </w:p>
        </w:tc>
        <w:tc>
          <w:tcPr>
            <w:tcW w:w="2268" w:type="dxa"/>
            <w:vAlign w:val="center"/>
          </w:tcPr>
          <w:p>
            <w:pPr>
              <w:pStyle w:val="11"/>
            </w:pPr>
            <w:r>
              <w:t>2025年12月31日前</w:t>
            </w:r>
          </w:p>
        </w:tc>
        <w:tc>
          <w:tcPr>
            <w:tcW w:w="1276" w:type="dxa"/>
            <w:vAlign w:val="center"/>
          </w:tcPr>
          <w:p>
            <w:pPr>
              <w:pStyle w:val="11"/>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单位成本</w:t>
            </w:r>
          </w:p>
        </w:tc>
        <w:tc>
          <w:tcPr>
            <w:tcW w:w="2268" w:type="dxa"/>
            <w:vAlign w:val="center"/>
          </w:tcPr>
          <w:p>
            <w:pPr>
              <w:pStyle w:val="11"/>
            </w:pPr>
            <w:r>
              <w:t>≤4.5元/月/平</w:t>
            </w:r>
          </w:p>
        </w:tc>
        <w:tc>
          <w:tcPr>
            <w:tcW w:w="1276" w:type="dxa"/>
            <w:vAlign w:val="center"/>
          </w:tcPr>
          <w:p>
            <w:pPr>
              <w:pStyle w:val="11"/>
            </w:pPr>
            <w:r>
              <w:t>市级预算支出标准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保证安全、提升环境</w:t>
            </w:r>
          </w:p>
        </w:tc>
        <w:tc>
          <w:tcPr>
            <w:tcW w:w="5386" w:type="dxa"/>
            <w:vAlign w:val="center"/>
          </w:tcPr>
          <w:p>
            <w:pPr>
              <w:pStyle w:val="11"/>
            </w:pPr>
            <w:r>
              <w:t>保证办公安全、提升环境卫生</w:t>
            </w:r>
          </w:p>
        </w:tc>
        <w:tc>
          <w:tcPr>
            <w:tcW w:w="2268" w:type="dxa"/>
            <w:vAlign w:val="center"/>
          </w:tcPr>
          <w:p>
            <w:pPr>
              <w:pStyle w:val="11"/>
            </w:pPr>
            <w:r>
              <w:t>保证办公区域安全，提升环境</w:t>
            </w:r>
          </w:p>
        </w:tc>
        <w:tc>
          <w:tcPr>
            <w:tcW w:w="1276" w:type="dxa"/>
            <w:vAlign w:val="center"/>
          </w:tcPr>
          <w:p>
            <w:pPr>
              <w:pStyle w:val="11"/>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持续提升公共服务水平</w:t>
            </w:r>
          </w:p>
        </w:tc>
        <w:tc>
          <w:tcPr>
            <w:tcW w:w="5386" w:type="dxa"/>
            <w:vAlign w:val="center"/>
          </w:tcPr>
          <w:p>
            <w:pPr>
              <w:pStyle w:val="11"/>
            </w:pPr>
            <w:r>
              <w:t>持续保障工作提升率</w:t>
            </w:r>
          </w:p>
        </w:tc>
        <w:tc>
          <w:tcPr>
            <w:tcW w:w="2268" w:type="dxa"/>
            <w:vAlign w:val="center"/>
          </w:tcPr>
          <w:p>
            <w:pPr>
              <w:pStyle w:val="11"/>
            </w:pPr>
            <w:r>
              <w:t>100%</w:t>
            </w:r>
          </w:p>
        </w:tc>
        <w:tc>
          <w:tcPr>
            <w:tcW w:w="1276" w:type="dxa"/>
            <w:vAlign w:val="center"/>
          </w:tcPr>
          <w:p>
            <w:pPr>
              <w:pStyle w:val="11"/>
            </w:pPr>
            <w:r>
              <w:t>物业管理项目组织实施工作计划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单位内部使用者满意度</w:t>
            </w:r>
          </w:p>
        </w:tc>
        <w:tc>
          <w:tcPr>
            <w:tcW w:w="5386" w:type="dxa"/>
            <w:vAlign w:val="center"/>
          </w:tcPr>
          <w:p>
            <w:pPr>
              <w:pStyle w:val="11"/>
            </w:pPr>
            <w:r>
              <w:t>单位内部使用者满意度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7、项目评审费绩效目标表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13010024P00988010180Y</w:t>
            </w:r>
          </w:p>
        </w:tc>
        <w:tc>
          <w:tcPr>
            <w:tcW w:w="2835" w:type="dxa"/>
            <w:vAlign w:val="center"/>
          </w:tcPr>
          <w:p>
            <w:pPr>
              <w:pStyle w:val="9"/>
            </w:pPr>
            <w:r>
              <w:t>项目名称</w:t>
            </w:r>
          </w:p>
        </w:tc>
        <w:tc>
          <w:tcPr>
            <w:tcW w:w="6095" w:type="dxa"/>
            <w:gridSpan w:val="3"/>
            <w:vAlign w:val="center"/>
          </w:tcPr>
          <w:p>
            <w:pPr>
              <w:pStyle w:val="11"/>
            </w:pPr>
            <w:r>
              <w:t>项目评审费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45.00</w:t>
            </w:r>
          </w:p>
        </w:tc>
        <w:tc>
          <w:tcPr>
            <w:tcW w:w="2835" w:type="dxa"/>
            <w:vAlign w:val="center"/>
          </w:tcPr>
          <w:p>
            <w:pPr>
              <w:pStyle w:val="9"/>
            </w:pPr>
            <w:r>
              <w:t>其中：财政    资金</w:t>
            </w:r>
          </w:p>
        </w:tc>
        <w:tc>
          <w:tcPr>
            <w:tcW w:w="2551" w:type="dxa"/>
            <w:vAlign w:val="center"/>
          </w:tcPr>
          <w:p>
            <w:pPr>
              <w:pStyle w:val="11"/>
            </w:pPr>
            <w:r>
              <w:t>45.00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用于专项项目的评审工作。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1.保障局内大小专项项目顺利开展，提高项目合规性，进而提高财政资金使用效益。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委托评审项目数量</w:t>
            </w:r>
          </w:p>
        </w:tc>
        <w:tc>
          <w:tcPr>
            <w:tcW w:w="5386" w:type="dxa"/>
            <w:vAlign w:val="center"/>
          </w:tcPr>
          <w:p>
            <w:pPr>
              <w:pStyle w:val="11"/>
            </w:pPr>
            <w:r>
              <w:t>全年委托服务项目总量</w:t>
            </w:r>
          </w:p>
        </w:tc>
        <w:tc>
          <w:tcPr>
            <w:tcW w:w="2268" w:type="dxa"/>
            <w:vAlign w:val="center"/>
          </w:tcPr>
          <w:p>
            <w:pPr>
              <w:pStyle w:val="11"/>
            </w:pPr>
            <w:r>
              <w:t>≥30个</w:t>
            </w:r>
          </w:p>
        </w:tc>
        <w:tc>
          <w:tcPr>
            <w:tcW w:w="1276" w:type="dxa"/>
            <w:vAlign w:val="center"/>
          </w:tcPr>
          <w:p>
            <w:pPr>
              <w:pStyle w:val="11"/>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委托评审项目完成质量合格率</w:t>
            </w:r>
          </w:p>
        </w:tc>
        <w:tc>
          <w:tcPr>
            <w:tcW w:w="5386" w:type="dxa"/>
            <w:vAlign w:val="center"/>
          </w:tcPr>
          <w:p>
            <w:pPr>
              <w:pStyle w:val="11"/>
            </w:pPr>
            <w:r>
              <w:t>考察委托评审项目完成的质量</w:t>
            </w:r>
          </w:p>
        </w:tc>
        <w:tc>
          <w:tcPr>
            <w:tcW w:w="2268" w:type="dxa"/>
            <w:vAlign w:val="center"/>
          </w:tcPr>
          <w:p>
            <w:pPr>
              <w:pStyle w:val="11"/>
            </w:pPr>
            <w:r>
              <w:t>100%</w:t>
            </w:r>
          </w:p>
        </w:tc>
        <w:tc>
          <w:tcPr>
            <w:tcW w:w="1276" w:type="dxa"/>
            <w:vAlign w:val="center"/>
          </w:tcPr>
          <w:p>
            <w:pPr>
              <w:pStyle w:val="11"/>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委托服务时间</w:t>
            </w:r>
          </w:p>
        </w:tc>
        <w:tc>
          <w:tcPr>
            <w:tcW w:w="5386" w:type="dxa"/>
            <w:vAlign w:val="center"/>
          </w:tcPr>
          <w:p>
            <w:pPr>
              <w:pStyle w:val="11"/>
            </w:pPr>
            <w:r>
              <w:t>考察委托服务的时间</w:t>
            </w:r>
          </w:p>
        </w:tc>
        <w:tc>
          <w:tcPr>
            <w:tcW w:w="2268" w:type="dxa"/>
            <w:vAlign w:val="center"/>
          </w:tcPr>
          <w:p>
            <w:pPr>
              <w:pStyle w:val="11"/>
            </w:pPr>
            <w:r>
              <w:t>2025年12月31日前</w:t>
            </w:r>
          </w:p>
        </w:tc>
        <w:tc>
          <w:tcPr>
            <w:tcW w:w="1276" w:type="dxa"/>
            <w:vAlign w:val="center"/>
          </w:tcPr>
          <w:p>
            <w:pPr>
              <w:pStyle w:val="11"/>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平均咨询成本</w:t>
            </w:r>
          </w:p>
        </w:tc>
        <w:tc>
          <w:tcPr>
            <w:tcW w:w="5386" w:type="dxa"/>
            <w:vAlign w:val="center"/>
          </w:tcPr>
          <w:p>
            <w:pPr>
              <w:pStyle w:val="11"/>
            </w:pPr>
            <w:r>
              <w:t>平均每个项目咨询成本</w:t>
            </w:r>
          </w:p>
        </w:tc>
        <w:tc>
          <w:tcPr>
            <w:tcW w:w="2268" w:type="dxa"/>
            <w:vAlign w:val="center"/>
          </w:tcPr>
          <w:p>
            <w:pPr>
              <w:pStyle w:val="11"/>
            </w:pPr>
            <w:r>
              <w:t>≤0.15万元</w:t>
            </w:r>
          </w:p>
        </w:tc>
        <w:tc>
          <w:tcPr>
            <w:tcW w:w="1276" w:type="dxa"/>
            <w:vAlign w:val="center"/>
          </w:tcPr>
          <w:p>
            <w:pPr>
              <w:pStyle w:val="11"/>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项目实施工作保障率</w:t>
            </w:r>
          </w:p>
        </w:tc>
        <w:tc>
          <w:tcPr>
            <w:tcW w:w="5386" w:type="dxa"/>
            <w:vAlign w:val="center"/>
          </w:tcPr>
          <w:p>
            <w:pPr>
              <w:pStyle w:val="11"/>
            </w:pPr>
            <w:r>
              <w:t>项目实施工作保障水平</w:t>
            </w:r>
          </w:p>
        </w:tc>
        <w:tc>
          <w:tcPr>
            <w:tcW w:w="2268" w:type="dxa"/>
            <w:vAlign w:val="center"/>
          </w:tcPr>
          <w:p>
            <w:pPr>
              <w:pStyle w:val="11"/>
            </w:pPr>
            <w:r>
              <w:t>100%</w:t>
            </w:r>
          </w:p>
        </w:tc>
        <w:tc>
          <w:tcPr>
            <w:tcW w:w="1276" w:type="dxa"/>
            <w:vAlign w:val="center"/>
          </w:tcPr>
          <w:p>
            <w:pPr>
              <w:pStyle w:val="11"/>
            </w:pPr>
            <w:r>
              <w:t>项目评审费工作计划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委托服务申请单位满意度</w:t>
            </w:r>
          </w:p>
        </w:tc>
        <w:tc>
          <w:tcPr>
            <w:tcW w:w="5386" w:type="dxa"/>
            <w:vAlign w:val="center"/>
          </w:tcPr>
          <w:p>
            <w:pPr>
              <w:pStyle w:val="11"/>
            </w:pPr>
            <w:r>
              <w:t>委托服务申请单位对服务的满意度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8、信息化项目运行维护费绩效目标表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13010025P000015100582</w:t>
            </w:r>
          </w:p>
        </w:tc>
        <w:tc>
          <w:tcPr>
            <w:tcW w:w="2835" w:type="dxa"/>
            <w:vAlign w:val="center"/>
          </w:tcPr>
          <w:p>
            <w:pPr>
              <w:pStyle w:val="9"/>
            </w:pPr>
            <w:r>
              <w:t>项目名称</w:t>
            </w:r>
          </w:p>
        </w:tc>
        <w:tc>
          <w:tcPr>
            <w:tcW w:w="6095" w:type="dxa"/>
            <w:gridSpan w:val="3"/>
            <w:vAlign w:val="center"/>
          </w:tcPr>
          <w:p>
            <w:pPr>
              <w:pStyle w:val="11"/>
            </w:pPr>
            <w:r>
              <w:t>信息化项目运行维护费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2.00</w:t>
            </w:r>
          </w:p>
        </w:tc>
        <w:tc>
          <w:tcPr>
            <w:tcW w:w="2835" w:type="dxa"/>
            <w:vAlign w:val="center"/>
          </w:tcPr>
          <w:p>
            <w:pPr>
              <w:pStyle w:val="9"/>
            </w:pPr>
            <w:r>
              <w:t>其中：财政    资金</w:t>
            </w:r>
          </w:p>
        </w:tc>
        <w:tc>
          <w:tcPr>
            <w:tcW w:w="2551" w:type="dxa"/>
            <w:vAlign w:val="center"/>
          </w:tcPr>
          <w:p>
            <w:pPr>
              <w:pStyle w:val="11"/>
            </w:pPr>
            <w:r>
              <w:t>2.00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通过项目实施对全市主要公园进行日常安全保障。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1.主要用于租赁监控系统，解决全市主要公园广场治安、巡防，监控的难题和满足最基本的安保需要。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监控室保障</w:t>
            </w:r>
          </w:p>
        </w:tc>
        <w:tc>
          <w:tcPr>
            <w:tcW w:w="5386" w:type="dxa"/>
            <w:vAlign w:val="center"/>
          </w:tcPr>
          <w:p>
            <w:pPr>
              <w:pStyle w:val="11"/>
            </w:pPr>
            <w:r>
              <w:t>监控室用电保障</w:t>
            </w:r>
          </w:p>
        </w:tc>
        <w:tc>
          <w:tcPr>
            <w:tcW w:w="2268" w:type="dxa"/>
            <w:vAlign w:val="center"/>
          </w:tcPr>
          <w:p>
            <w:pPr>
              <w:pStyle w:val="11"/>
            </w:pPr>
            <w:r>
              <w:t>1个</w:t>
            </w:r>
          </w:p>
        </w:tc>
        <w:tc>
          <w:tcPr>
            <w:tcW w:w="1276" w:type="dxa"/>
            <w:vAlign w:val="center"/>
          </w:tcPr>
          <w:p>
            <w:pPr>
              <w:pStyle w:val="11"/>
            </w:pPr>
            <w:r>
              <w:t>信息化项目运行维护费协议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实施完备率</w:t>
            </w:r>
          </w:p>
        </w:tc>
        <w:tc>
          <w:tcPr>
            <w:tcW w:w="5386" w:type="dxa"/>
            <w:vAlign w:val="center"/>
          </w:tcPr>
          <w:p>
            <w:pPr>
              <w:pStyle w:val="11"/>
            </w:pPr>
            <w:r>
              <w:t>监控设施功能完备率</w:t>
            </w:r>
          </w:p>
        </w:tc>
        <w:tc>
          <w:tcPr>
            <w:tcW w:w="2268" w:type="dxa"/>
            <w:vAlign w:val="center"/>
          </w:tcPr>
          <w:p>
            <w:pPr>
              <w:pStyle w:val="11"/>
            </w:pPr>
            <w:r>
              <w:t>≥95%</w:t>
            </w:r>
          </w:p>
        </w:tc>
        <w:tc>
          <w:tcPr>
            <w:tcW w:w="1276" w:type="dxa"/>
            <w:vAlign w:val="center"/>
          </w:tcPr>
          <w:p>
            <w:pPr>
              <w:pStyle w:val="11"/>
            </w:pPr>
            <w:r>
              <w:t>2025年信息化项目运行维护费组织实施工作计划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保障时间</w:t>
            </w:r>
          </w:p>
        </w:tc>
        <w:tc>
          <w:tcPr>
            <w:tcW w:w="5386" w:type="dxa"/>
            <w:vAlign w:val="center"/>
          </w:tcPr>
          <w:p>
            <w:pPr>
              <w:pStyle w:val="11"/>
            </w:pPr>
            <w:r>
              <w:t>运维工作计划保障时间</w:t>
            </w:r>
          </w:p>
        </w:tc>
        <w:tc>
          <w:tcPr>
            <w:tcW w:w="2268" w:type="dxa"/>
            <w:vAlign w:val="center"/>
          </w:tcPr>
          <w:p>
            <w:pPr>
              <w:pStyle w:val="11"/>
            </w:pPr>
            <w:r>
              <w:t>1年</w:t>
            </w:r>
          </w:p>
        </w:tc>
        <w:tc>
          <w:tcPr>
            <w:tcW w:w="1276" w:type="dxa"/>
            <w:vAlign w:val="center"/>
          </w:tcPr>
          <w:p>
            <w:pPr>
              <w:pStyle w:val="11"/>
            </w:pPr>
            <w:r>
              <w:t>信息化项目运行维护费协议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电费</w:t>
            </w:r>
          </w:p>
        </w:tc>
        <w:tc>
          <w:tcPr>
            <w:tcW w:w="5386" w:type="dxa"/>
            <w:vAlign w:val="center"/>
          </w:tcPr>
          <w:p>
            <w:pPr>
              <w:pStyle w:val="11"/>
            </w:pPr>
            <w:r>
              <w:t>监控所需电费成本</w:t>
            </w:r>
          </w:p>
        </w:tc>
        <w:tc>
          <w:tcPr>
            <w:tcW w:w="2268" w:type="dxa"/>
            <w:vAlign w:val="center"/>
          </w:tcPr>
          <w:p>
            <w:pPr>
              <w:pStyle w:val="11"/>
            </w:pPr>
            <w:r>
              <w:t>≤2万元/年</w:t>
            </w:r>
          </w:p>
        </w:tc>
        <w:tc>
          <w:tcPr>
            <w:tcW w:w="1276" w:type="dxa"/>
            <w:vAlign w:val="center"/>
          </w:tcPr>
          <w:p>
            <w:pPr>
              <w:pStyle w:val="11"/>
            </w:pPr>
            <w:r>
              <w:t>信息化项目运行维护费协议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保障公园日常运行</w:t>
            </w:r>
          </w:p>
        </w:tc>
        <w:tc>
          <w:tcPr>
            <w:tcW w:w="5386" w:type="dxa"/>
            <w:vAlign w:val="center"/>
          </w:tcPr>
          <w:p>
            <w:pPr>
              <w:pStyle w:val="11"/>
            </w:pPr>
            <w:r>
              <w:t>提高游客游玩安全性，提升游客游玩安全体验</w:t>
            </w:r>
          </w:p>
        </w:tc>
        <w:tc>
          <w:tcPr>
            <w:tcW w:w="2268" w:type="dxa"/>
            <w:vAlign w:val="center"/>
          </w:tcPr>
          <w:p>
            <w:pPr>
              <w:pStyle w:val="11"/>
            </w:pPr>
            <w:r>
              <w:t>100%</w:t>
            </w:r>
          </w:p>
        </w:tc>
        <w:tc>
          <w:tcPr>
            <w:tcW w:w="1276" w:type="dxa"/>
            <w:vAlign w:val="center"/>
          </w:tcPr>
          <w:p>
            <w:pPr>
              <w:pStyle w:val="11"/>
            </w:pPr>
            <w:r>
              <w:t>2025年信息化项目运行维护费组织实施工作计划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游客对信息化运维项目的满意度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9、业务咨询委托费（律师费等）绩效目标表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13010025P00988010234R</w:t>
            </w:r>
          </w:p>
        </w:tc>
        <w:tc>
          <w:tcPr>
            <w:tcW w:w="2835" w:type="dxa"/>
            <w:vAlign w:val="center"/>
          </w:tcPr>
          <w:p>
            <w:pPr>
              <w:pStyle w:val="9"/>
            </w:pPr>
            <w:r>
              <w:t>项目名称</w:t>
            </w:r>
          </w:p>
        </w:tc>
        <w:tc>
          <w:tcPr>
            <w:tcW w:w="6095" w:type="dxa"/>
            <w:gridSpan w:val="3"/>
            <w:vAlign w:val="center"/>
          </w:tcPr>
          <w:p>
            <w:pPr>
              <w:pStyle w:val="11"/>
            </w:pPr>
            <w:r>
              <w:t>业务咨询委托费（律师费等）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12.00</w:t>
            </w:r>
          </w:p>
        </w:tc>
        <w:tc>
          <w:tcPr>
            <w:tcW w:w="2835" w:type="dxa"/>
            <w:vAlign w:val="center"/>
          </w:tcPr>
          <w:p>
            <w:pPr>
              <w:pStyle w:val="9"/>
            </w:pPr>
            <w:r>
              <w:t>其中：财政    资金</w:t>
            </w:r>
          </w:p>
        </w:tc>
        <w:tc>
          <w:tcPr>
            <w:tcW w:w="2551" w:type="dxa"/>
            <w:vAlign w:val="center"/>
          </w:tcPr>
          <w:p>
            <w:pPr>
              <w:pStyle w:val="11"/>
            </w:pPr>
            <w:r>
              <w:t>12.00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委托律师为园林工作提供法律依据。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1.保障360天园林工作法律服务，为园林工作提供法律依据，达到保障工作效率的结果。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保障天数</w:t>
            </w:r>
          </w:p>
        </w:tc>
        <w:tc>
          <w:tcPr>
            <w:tcW w:w="5386" w:type="dxa"/>
            <w:vAlign w:val="center"/>
          </w:tcPr>
          <w:p>
            <w:pPr>
              <w:pStyle w:val="11"/>
            </w:pPr>
            <w:r>
              <w:t>提供法律保障天数</w:t>
            </w:r>
          </w:p>
        </w:tc>
        <w:tc>
          <w:tcPr>
            <w:tcW w:w="2268" w:type="dxa"/>
            <w:vAlign w:val="center"/>
          </w:tcPr>
          <w:p>
            <w:pPr>
              <w:pStyle w:val="11"/>
            </w:pPr>
            <w:r>
              <w:t>≥360天</w:t>
            </w:r>
          </w:p>
        </w:tc>
        <w:tc>
          <w:tcPr>
            <w:tcW w:w="1276" w:type="dxa"/>
            <w:vAlign w:val="center"/>
          </w:tcPr>
          <w:p>
            <w:pPr>
              <w:pStyle w:val="11"/>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问题解决率</w:t>
            </w:r>
          </w:p>
        </w:tc>
        <w:tc>
          <w:tcPr>
            <w:tcW w:w="5386" w:type="dxa"/>
            <w:vAlign w:val="center"/>
          </w:tcPr>
          <w:p>
            <w:pPr>
              <w:pStyle w:val="11"/>
            </w:pPr>
            <w:r>
              <w:t>已解决的法律问题占全部法律问题的比率，反映业务咨询的有效程度</w:t>
            </w:r>
          </w:p>
        </w:tc>
        <w:tc>
          <w:tcPr>
            <w:tcW w:w="2268" w:type="dxa"/>
            <w:vAlign w:val="center"/>
          </w:tcPr>
          <w:p>
            <w:pPr>
              <w:pStyle w:val="11"/>
            </w:pPr>
            <w:r>
              <w:t>100%</w:t>
            </w:r>
          </w:p>
        </w:tc>
        <w:tc>
          <w:tcPr>
            <w:tcW w:w="1276" w:type="dxa"/>
            <w:vAlign w:val="center"/>
          </w:tcPr>
          <w:p>
            <w:pPr>
              <w:pStyle w:val="11"/>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支出及时性</w:t>
            </w:r>
          </w:p>
        </w:tc>
        <w:tc>
          <w:tcPr>
            <w:tcW w:w="5386" w:type="dxa"/>
            <w:vAlign w:val="center"/>
          </w:tcPr>
          <w:p>
            <w:pPr>
              <w:pStyle w:val="11"/>
            </w:pPr>
            <w:r>
              <w:t>按照工作要求，在规定时间内完成支付</w:t>
            </w:r>
          </w:p>
        </w:tc>
        <w:tc>
          <w:tcPr>
            <w:tcW w:w="2268" w:type="dxa"/>
            <w:vAlign w:val="center"/>
          </w:tcPr>
          <w:p>
            <w:pPr>
              <w:pStyle w:val="11"/>
            </w:pPr>
            <w:r>
              <w:t>2025年12月31日前</w:t>
            </w:r>
          </w:p>
        </w:tc>
        <w:tc>
          <w:tcPr>
            <w:tcW w:w="1276" w:type="dxa"/>
            <w:vAlign w:val="center"/>
          </w:tcPr>
          <w:p>
            <w:pPr>
              <w:pStyle w:val="11"/>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月均成本</w:t>
            </w:r>
          </w:p>
        </w:tc>
        <w:tc>
          <w:tcPr>
            <w:tcW w:w="5386" w:type="dxa"/>
            <w:vAlign w:val="center"/>
          </w:tcPr>
          <w:p>
            <w:pPr>
              <w:pStyle w:val="11"/>
            </w:pPr>
            <w:r>
              <w:t>月均服务成本</w:t>
            </w:r>
          </w:p>
        </w:tc>
        <w:tc>
          <w:tcPr>
            <w:tcW w:w="2268" w:type="dxa"/>
            <w:vAlign w:val="center"/>
          </w:tcPr>
          <w:p>
            <w:pPr>
              <w:pStyle w:val="11"/>
            </w:pPr>
            <w:r>
              <w:t>≤1万元</w:t>
            </w:r>
          </w:p>
        </w:tc>
        <w:tc>
          <w:tcPr>
            <w:tcW w:w="1276" w:type="dxa"/>
            <w:vAlign w:val="center"/>
          </w:tcPr>
          <w:p>
            <w:pPr>
              <w:pStyle w:val="11"/>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法律风险次数</w:t>
            </w:r>
          </w:p>
        </w:tc>
        <w:tc>
          <w:tcPr>
            <w:tcW w:w="5386" w:type="dxa"/>
            <w:vAlign w:val="center"/>
          </w:tcPr>
          <w:p>
            <w:pPr>
              <w:pStyle w:val="11"/>
            </w:pPr>
            <w:r>
              <w:t>考察出现法律风险问题的次数</w:t>
            </w:r>
          </w:p>
        </w:tc>
        <w:tc>
          <w:tcPr>
            <w:tcW w:w="2268" w:type="dxa"/>
            <w:vAlign w:val="center"/>
          </w:tcPr>
          <w:p>
            <w:pPr>
              <w:pStyle w:val="11"/>
            </w:pPr>
            <w:r>
              <w:t>≤2次</w:t>
            </w:r>
          </w:p>
        </w:tc>
        <w:tc>
          <w:tcPr>
            <w:tcW w:w="1276" w:type="dxa"/>
            <w:vAlign w:val="center"/>
          </w:tcPr>
          <w:p>
            <w:pPr>
              <w:pStyle w:val="11"/>
            </w:pPr>
            <w:r>
              <w:t>2022年-2024年实际法律风险问题出现次数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使用者满意度</w:t>
            </w:r>
          </w:p>
        </w:tc>
        <w:tc>
          <w:tcPr>
            <w:tcW w:w="5386" w:type="dxa"/>
            <w:vAlign w:val="center"/>
          </w:tcPr>
          <w:p>
            <w:pPr>
              <w:pStyle w:val="11"/>
            </w:pPr>
            <w:r>
              <w:t>职工对律师工作的满意度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10、购置水罐消防车及配套车库资金绩效目标表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13010025P009506100373</w:t>
            </w:r>
          </w:p>
        </w:tc>
        <w:tc>
          <w:tcPr>
            <w:tcW w:w="2835" w:type="dxa"/>
            <w:vAlign w:val="center"/>
          </w:tcPr>
          <w:p>
            <w:pPr>
              <w:pStyle w:val="9"/>
            </w:pPr>
            <w:r>
              <w:t>项目名称</w:t>
            </w:r>
          </w:p>
        </w:tc>
        <w:tc>
          <w:tcPr>
            <w:tcW w:w="6095" w:type="dxa"/>
            <w:gridSpan w:val="3"/>
            <w:vAlign w:val="center"/>
          </w:tcPr>
          <w:p>
            <w:pPr>
              <w:pStyle w:val="11"/>
            </w:pPr>
            <w:r>
              <w:t>购置水罐消防车及配套车库资金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102.00</w:t>
            </w:r>
          </w:p>
        </w:tc>
        <w:tc>
          <w:tcPr>
            <w:tcW w:w="2835" w:type="dxa"/>
            <w:vAlign w:val="center"/>
          </w:tcPr>
          <w:p>
            <w:pPr>
              <w:pStyle w:val="9"/>
            </w:pPr>
            <w:r>
              <w:t>其中：财政    资金</w:t>
            </w:r>
          </w:p>
        </w:tc>
        <w:tc>
          <w:tcPr>
            <w:tcW w:w="2551" w:type="dxa"/>
            <w:vAlign w:val="center"/>
          </w:tcPr>
          <w:p>
            <w:pPr>
              <w:pStyle w:val="11"/>
            </w:pPr>
            <w:r>
              <w:t>102.00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主要用于购置消防车及配套车库支付。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1.购置消防车及配套车库，确保冬季防火力量不减，为消防安全保驾护航起到积极的作用。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购置水罐消防车数量</w:t>
            </w:r>
          </w:p>
        </w:tc>
        <w:tc>
          <w:tcPr>
            <w:tcW w:w="5386" w:type="dxa"/>
            <w:vAlign w:val="center"/>
          </w:tcPr>
          <w:p>
            <w:pPr>
              <w:pStyle w:val="11"/>
            </w:pPr>
            <w:r>
              <w:t>实际采购消防车数量</w:t>
            </w:r>
          </w:p>
        </w:tc>
        <w:tc>
          <w:tcPr>
            <w:tcW w:w="2268" w:type="dxa"/>
            <w:vAlign w:val="center"/>
          </w:tcPr>
          <w:p>
            <w:pPr>
              <w:pStyle w:val="11"/>
            </w:pPr>
            <w:r>
              <w:t>1辆</w:t>
            </w:r>
          </w:p>
        </w:tc>
        <w:tc>
          <w:tcPr>
            <w:tcW w:w="1276" w:type="dxa"/>
            <w:vAlign w:val="center"/>
          </w:tcPr>
          <w:p>
            <w:pPr>
              <w:pStyle w:val="11"/>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建设配套消防车库</w:t>
            </w:r>
          </w:p>
        </w:tc>
        <w:tc>
          <w:tcPr>
            <w:tcW w:w="5386" w:type="dxa"/>
            <w:vAlign w:val="center"/>
          </w:tcPr>
          <w:p>
            <w:pPr>
              <w:pStyle w:val="11"/>
            </w:pPr>
            <w:r>
              <w:t>实际建设配套消防车库数量</w:t>
            </w:r>
          </w:p>
        </w:tc>
        <w:tc>
          <w:tcPr>
            <w:tcW w:w="2268" w:type="dxa"/>
            <w:vAlign w:val="center"/>
          </w:tcPr>
          <w:p>
            <w:pPr>
              <w:pStyle w:val="11"/>
            </w:pPr>
            <w:r>
              <w:t>2个</w:t>
            </w:r>
          </w:p>
        </w:tc>
        <w:tc>
          <w:tcPr>
            <w:tcW w:w="1276" w:type="dxa"/>
            <w:vAlign w:val="center"/>
          </w:tcPr>
          <w:p>
            <w:pPr>
              <w:pStyle w:val="11"/>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5386" w:type="dxa"/>
            <w:vAlign w:val="center"/>
          </w:tcPr>
          <w:p>
            <w:pPr>
              <w:pStyle w:val="11"/>
            </w:pPr>
            <w:r>
              <w:t>验收合格率</w:t>
            </w:r>
          </w:p>
        </w:tc>
        <w:tc>
          <w:tcPr>
            <w:tcW w:w="2268" w:type="dxa"/>
            <w:vAlign w:val="center"/>
          </w:tcPr>
          <w:p>
            <w:pPr>
              <w:pStyle w:val="11"/>
            </w:pPr>
            <w:r>
              <w:t>100%</w:t>
            </w:r>
          </w:p>
        </w:tc>
        <w:tc>
          <w:tcPr>
            <w:tcW w:w="1276" w:type="dxa"/>
            <w:vAlign w:val="center"/>
          </w:tcPr>
          <w:p>
            <w:pPr>
              <w:pStyle w:val="11"/>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购置完成时间</w:t>
            </w:r>
          </w:p>
        </w:tc>
        <w:tc>
          <w:tcPr>
            <w:tcW w:w="5386" w:type="dxa"/>
            <w:vAlign w:val="center"/>
          </w:tcPr>
          <w:p>
            <w:pPr>
              <w:pStyle w:val="11"/>
            </w:pPr>
            <w:r>
              <w:t>购置完成时间</w:t>
            </w:r>
          </w:p>
        </w:tc>
        <w:tc>
          <w:tcPr>
            <w:tcW w:w="2268" w:type="dxa"/>
            <w:vAlign w:val="center"/>
          </w:tcPr>
          <w:p>
            <w:pPr>
              <w:pStyle w:val="11"/>
            </w:pPr>
            <w:r>
              <w:t>2025年12月31日前</w:t>
            </w:r>
          </w:p>
        </w:tc>
        <w:tc>
          <w:tcPr>
            <w:tcW w:w="1276" w:type="dxa"/>
            <w:vAlign w:val="center"/>
          </w:tcPr>
          <w:p>
            <w:pPr>
              <w:pStyle w:val="11"/>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水罐消防车平均成本</w:t>
            </w:r>
          </w:p>
        </w:tc>
        <w:tc>
          <w:tcPr>
            <w:tcW w:w="5386" w:type="dxa"/>
            <w:vAlign w:val="center"/>
          </w:tcPr>
          <w:p>
            <w:pPr>
              <w:pStyle w:val="11"/>
            </w:pPr>
            <w:r>
              <w:t>水罐消防车平均成本</w:t>
            </w:r>
          </w:p>
        </w:tc>
        <w:tc>
          <w:tcPr>
            <w:tcW w:w="2268" w:type="dxa"/>
            <w:vAlign w:val="center"/>
          </w:tcPr>
          <w:p>
            <w:pPr>
              <w:pStyle w:val="11"/>
            </w:pPr>
            <w:r>
              <w:t>≤72万元</w:t>
            </w:r>
          </w:p>
        </w:tc>
        <w:tc>
          <w:tcPr>
            <w:tcW w:w="1276" w:type="dxa"/>
            <w:vAlign w:val="center"/>
          </w:tcPr>
          <w:p>
            <w:pPr>
              <w:pStyle w:val="11"/>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配套车库建设平均成本</w:t>
            </w:r>
          </w:p>
        </w:tc>
        <w:tc>
          <w:tcPr>
            <w:tcW w:w="5386" w:type="dxa"/>
            <w:vAlign w:val="center"/>
          </w:tcPr>
          <w:p>
            <w:pPr>
              <w:pStyle w:val="11"/>
            </w:pPr>
            <w:r>
              <w:t>配套车库建设平均成本</w:t>
            </w:r>
          </w:p>
        </w:tc>
        <w:tc>
          <w:tcPr>
            <w:tcW w:w="2268" w:type="dxa"/>
            <w:vAlign w:val="center"/>
          </w:tcPr>
          <w:p>
            <w:pPr>
              <w:pStyle w:val="11"/>
            </w:pPr>
            <w:r>
              <w:t>≤15万元</w:t>
            </w:r>
          </w:p>
        </w:tc>
        <w:tc>
          <w:tcPr>
            <w:tcW w:w="1276" w:type="dxa"/>
            <w:vAlign w:val="center"/>
          </w:tcPr>
          <w:p>
            <w:pPr>
              <w:pStyle w:val="11"/>
            </w:pPr>
            <w:r>
              <w:t>关于购置水罐消防车及配套车库的请示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消防车可使用年限</w:t>
            </w:r>
          </w:p>
        </w:tc>
        <w:tc>
          <w:tcPr>
            <w:tcW w:w="5386" w:type="dxa"/>
            <w:vAlign w:val="center"/>
          </w:tcPr>
          <w:p>
            <w:pPr>
              <w:pStyle w:val="11"/>
            </w:pPr>
            <w:r>
              <w:t>消防车可使用年限</w:t>
            </w:r>
          </w:p>
        </w:tc>
        <w:tc>
          <w:tcPr>
            <w:tcW w:w="2268" w:type="dxa"/>
            <w:vAlign w:val="center"/>
          </w:tcPr>
          <w:p>
            <w:pPr>
              <w:pStyle w:val="11"/>
            </w:pPr>
            <w:r>
              <w:t>≥8年</w:t>
            </w:r>
          </w:p>
        </w:tc>
        <w:tc>
          <w:tcPr>
            <w:tcW w:w="1276" w:type="dxa"/>
            <w:vAlign w:val="center"/>
          </w:tcPr>
          <w:p>
            <w:pPr>
              <w:pStyle w:val="11"/>
            </w:pPr>
            <w:r>
              <w:t>固定资产折旧规定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服务水平提升保障率</w:t>
            </w:r>
          </w:p>
        </w:tc>
        <w:tc>
          <w:tcPr>
            <w:tcW w:w="5386" w:type="dxa"/>
            <w:vAlign w:val="center"/>
          </w:tcPr>
          <w:p>
            <w:pPr>
              <w:pStyle w:val="11"/>
            </w:pPr>
            <w:r>
              <w:t>服务水平提升情况</w:t>
            </w:r>
          </w:p>
        </w:tc>
        <w:tc>
          <w:tcPr>
            <w:tcW w:w="2268" w:type="dxa"/>
            <w:vAlign w:val="center"/>
          </w:tcPr>
          <w:p>
            <w:pPr>
              <w:pStyle w:val="11"/>
            </w:pPr>
            <w:r>
              <w:t>工作提升</w:t>
            </w:r>
          </w:p>
        </w:tc>
        <w:tc>
          <w:tcPr>
            <w:tcW w:w="1276" w:type="dxa"/>
            <w:vAlign w:val="center"/>
          </w:tcPr>
          <w:p>
            <w:pPr>
              <w:pStyle w:val="11"/>
            </w:pPr>
            <w:r>
              <w:t>设备购置组织实施计划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单位工作人员满意度</w:t>
            </w:r>
          </w:p>
        </w:tc>
        <w:tc>
          <w:tcPr>
            <w:tcW w:w="5386" w:type="dxa"/>
            <w:vAlign w:val="center"/>
          </w:tcPr>
          <w:p>
            <w:pPr>
              <w:pStyle w:val="11"/>
            </w:pPr>
            <w:r>
              <w:t>单位满意人数占总人数</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11、国家园林城市复查经费绩效目标表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13010024P00025210002X</w:t>
            </w:r>
          </w:p>
        </w:tc>
        <w:tc>
          <w:tcPr>
            <w:tcW w:w="2835" w:type="dxa"/>
            <w:vAlign w:val="center"/>
          </w:tcPr>
          <w:p>
            <w:pPr>
              <w:pStyle w:val="9"/>
            </w:pPr>
            <w:r>
              <w:t>项目名称</w:t>
            </w:r>
          </w:p>
        </w:tc>
        <w:tc>
          <w:tcPr>
            <w:tcW w:w="6095" w:type="dxa"/>
            <w:gridSpan w:val="3"/>
            <w:vAlign w:val="center"/>
          </w:tcPr>
          <w:p>
            <w:pPr>
              <w:pStyle w:val="11"/>
            </w:pPr>
            <w:r>
              <w:t>国家园林城市复查经费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180.58</w:t>
            </w:r>
          </w:p>
        </w:tc>
        <w:tc>
          <w:tcPr>
            <w:tcW w:w="2835" w:type="dxa"/>
            <w:vAlign w:val="center"/>
          </w:tcPr>
          <w:p>
            <w:pPr>
              <w:pStyle w:val="9"/>
            </w:pPr>
            <w:r>
              <w:t>其中：财政    资金</w:t>
            </w:r>
          </w:p>
        </w:tc>
        <w:tc>
          <w:tcPr>
            <w:tcW w:w="2551" w:type="dxa"/>
            <w:vAlign w:val="center"/>
          </w:tcPr>
          <w:p>
            <w:pPr>
              <w:pStyle w:val="11"/>
            </w:pPr>
            <w:r>
              <w:t>180.58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用于国家园林城市复查工作及编制技术片。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1.通过编制技术片等保障园林城市工作的顺利开展，提高我市评选竞争力，旨在保留国家园林城市称号。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制作技术片数量</w:t>
            </w:r>
          </w:p>
        </w:tc>
        <w:tc>
          <w:tcPr>
            <w:tcW w:w="5386" w:type="dxa"/>
            <w:vAlign w:val="center"/>
          </w:tcPr>
          <w:p>
            <w:pPr>
              <w:pStyle w:val="11"/>
            </w:pPr>
            <w:r>
              <w:t>制作技术片数量</w:t>
            </w:r>
          </w:p>
        </w:tc>
        <w:tc>
          <w:tcPr>
            <w:tcW w:w="2268" w:type="dxa"/>
            <w:vAlign w:val="center"/>
          </w:tcPr>
          <w:p>
            <w:pPr>
              <w:pStyle w:val="11"/>
            </w:pPr>
            <w:r>
              <w:t>1个</w:t>
            </w:r>
          </w:p>
        </w:tc>
        <w:tc>
          <w:tcPr>
            <w:tcW w:w="1276" w:type="dxa"/>
            <w:vAlign w:val="center"/>
          </w:tcPr>
          <w:p>
            <w:pPr>
              <w:pStyle w:val="11"/>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规划编制数量</w:t>
            </w:r>
          </w:p>
        </w:tc>
        <w:tc>
          <w:tcPr>
            <w:tcW w:w="5386" w:type="dxa"/>
            <w:vAlign w:val="center"/>
          </w:tcPr>
          <w:p>
            <w:pPr>
              <w:pStyle w:val="11"/>
            </w:pPr>
            <w:r>
              <w:t>规划编制数量</w:t>
            </w:r>
          </w:p>
        </w:tc>
        <w:tc>
          <w:tcPr>
            <w:tcW w:w="2268" w:type="dxa"/>
            <w:vAlign w:val="center"/>
          </w:tcPr>
          <w:p>
            <w:pPr>
              <w:pStyle w:val="11"/>
            </w:pPr>
            <w:r>
              <w:t>1个</w:t>
            </w:r>
          </w:p>
        </w:tc>
        <w:tc>
          <w:tcPr>
            <w:tcW w:w="1276" w:type="dxa"/>
            <w:vAlign w:val="center"/>
          </w:tcPr>
          <w:p>
            <w:pPr>
              <w:pStyle w:val="11"/>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完成率</w:t>
            </w:r>
          </w:p>
        </w:tc>
        <w:tc>
          <w:tcPr>
            <w:tcW w:w="5386" w:type="dxa"/>
            <w:vAlign w:val="center"/>
          </w:tcPr>
          <w:p>
            <w:pPr>
              <w:pStyle w:val="11"/>
            </w:pPr>
            <w:r>
              <w:t>项目完成率</w:t>
            </w:r>
          </w:p>
        </w:tc>
        <w:tc>
          <w:tcPr>
            <w:tcW w:w="2268" w:type="dxa"/>
            <w:vAlign w:val="center"/>
          </w:tcPr>
          <w:p>
            <w:pPr>
              <w:pStyle w:val="11"/>
            </w:pPr>
            <w:r>
              <w:t>100%</w:t>
            </w:r>
          </w:p>
        </w:tc>
        <w:tc>
          <w:tcPr>
            <w:tcW w:w="1276" w:type="dxa"/>
            <w:vAlign w:val="center"/>
          </w:tcPr>
          <w:p>
            <w:pPr>
              <w:pStyle w:val="11"/>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任务完成时间</w:t>
            </w:r>
          </w:p>
        </w:tc>
        <w:tc>
          <w:tcPr>
            <w:tcW w:w="5386" w:type="dxa"/>
            <w:vAlign w:val="center"/>
          </w:tcPr>
          <w:p>
            <w:pPr>
              <w:pStyle w:val="11"/>
            </w:pPr>
            <w:r>
              <w:t>任务完成时间</w:t>
            </w:r>
          </w:p>
        </w:tc>
        <w:tc>
          <w:tcPr>
            <w:tcW w:w="2268" w:type="dxa"/>
            <w:vAlign w:val="center"/>
          </w:tcPr>
          <w:p>
            <w:pPr>
              <w:pStyle w:val="11"/>
            </w:pPr>
            <w:r>
              <w:t>2025年12月31日完成</w:t>
            </w:r>
          </w:p>
        </w:tc>
        <w:tc>
          <w:tcPr>
            <w:tcW w:w="1276" w:type="dxa"/>
            <w:vAlign w:val="center"/>
          </w:tcPr>
          <w:p>
            <w:pPr>
              <w:pStyle w:val="11"/>
            </w:pPr>
            <w:r>
              <w:t>国家园林城市复查组织实施工作计划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技术片制作成本</w:t>
            </w:r>
          </w:p>
        </w:tc>
        <w:tc>
          <w:tcPr>
            <w:tcW w:w="5386" w:type="dxa"/>
            <w:vAlign w:val="center"/>
          </w:tcPr>
          <w:p>
            <w:pPr>
              <w:pStyle w:val="11"/>
            </w:pPr>
            <w:r>
              <w:t>技术片制作成本</w:t>
            </w:r>
          </w:p>
        </w:tc>
        <w:tc>
          <w:tcPr>
            <w:tcW w:w="2268" w:type="dxa"/>
            <w:vAlign w:val="center"/>
          </w:tcPr>
          <w:p>
            <w:pPr>
              <w:pStyle w:val="11"/>
            </w:pPr>
            <w:r>
              <w:t>≤54万元</w:t>
            </w:r>
          </w:p>
        </w:tc>
        <w:tc>
          <w:tcPr>
            <w:tcW w:w="1276" w:type="dxa"/>
            <w:vAlign w:val="center"/>
          </w:tcPr>
          <w:p>
            <w:pPr>
              <w:pStyle w:val="11"/>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规划编制成本</w:t>
            </w:r>
          </w:p>
        </w:tc>
        <w:tc>
          <w:tcPr>
            <w:tcW w:w="5386" w:type="dxa"/>
            <w:vAlign w:val="center"/>
          </w:tcPr>
          <w:p>
            <w:pPr>
              <w:pStyle w:val="11"/>
            </w:pPr>
            <w:r>
              <w:t>规划编制成本</w:t>
            </w:r>
          </w:p>
        </w:tc>
        <w:tc>
          <w:tcPr>
            <w:tcW w:w="2268" w:type="dxa"/>
            <w:vAlign w:val="center"/>
          </w:tcPr>
          <w:p>
            <w:pPr>
              <w:pStyle w:val="11"/>
            </w:pPr>
            <w:r>
              <w:t>≤126.58万元</w:t>
            </w:r>
          </w:p>
        </w:tc>
        <w:tc>
          <w:tcPr>
            <w:tcW w:w="1276" w:type="dxa"/>
            <w:vAlign w:val="center"/>
          </w:tcPr>
          <w:p>
            <w:pPr>
              <w:pStyle w:val="11"/>
            </w:pPr>
            <w:r>
              <w:t>市政府《关于协调解决国家园林城市复查专项资金的请示》的批复意见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提供工作参考</w:t>
            </w:r>
          </w:p>
        </w:tc>
        <w:tc>
          <w:tcPr>
            <w:tcW w:w="5386" w:type="dxa"/>
            <w:vAlign w:val="center"/>
          </w:tcPr>
          <w:p>
            <w:pPr>
              <w:pStyle w:val="11"/>
            </w:pPr>
            <w:r>
              <w:t>提供工作参考率</w:t>
            </w:r>
          </w:p>
        </w:tc>
        <w:tc>
          <w:tcPr>
            <w:tcW w:w="2268" w:type="dxa"/>
            <w:vAlign w:val="center"/>
          </w:tcPr>
          <w:p>
            <w:pPr>
              <w:pStyle w:val="11"/>
            </w:pPr>
            <w:r>
              <w:t>100%</w:t>
            </w:r>
          </w:p>
        </w:tc>
        <w:tc>
          <w:tcPr>
            <w:tcW w:w="1276" w:type="dxa"/>
            <w:vAlign w:val="center"/>
          </w:tcPr>
          <w:p>
            <w:pPr>
              <w:pStyle w:val="11"/>
            </w:pPr>
            <w:r>
              <w:t>国家园林城市复查组织实施工作计划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生态效益指标</w:t>
            </w:r>
          </w:p>
        </w:tc>
        <w:tc>
          <w:tcPr>
            <w:tcW w:w="2835" w:type="dxa"/>
            <w:vAlign w:val="center"/>
          </w:tcPr>
          <w:p>
            <w:pPr>
              <w:pStyle w:val="11"/>
            </w:pPr>
            <w:r>
              <w:t>保留国家园林城市称号</w:t>
            </w:r>
          </w:p>
        </w:tc>
        <w:tc>
          <w:tcPr>
            <w:tcW w:w="5386" w:type="dxa"/>
            <w:vAlign w:val="center"/>
          </w:tcPr>
          <w:p>
            <w:pPr>
              <w:pStyle w:val="11"/>
            </w:pPr>
            <w:r>
              <w:t>为提高我市评选竞争力，帮助我市顺利</w:t>
            </w:r>
          </w:p>
        </w:tc>
        <w:tc>
          <w:tcPr>
            <w:tcW w:w="2268" w:type="dxa"/>
            <w:vAlign w:val="center"/>
          </w:tcPr>
          <w:p>
            <w:pPr>
              <w:pStyle w:val="11"/>
            </w:pPr>
            <w:r>
              <w:t>保留国家园林称号</w:t>
            </w:r>
          </w:p>
        </w:tc>
        <w:tc>
          <w:tcPr>
            <w:tcW w:w="1276" w:type="dxa"/>
            <w:vAlign w:val="center"/>
          </w:tcPr>
          <w:p>
            <w:pPr>
              <w:pStyle w:val="11"/>
            </w:pPr>
            <w:r>
              <w:t>国家园林城市复查组织实施工作计划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服务对象满意度比例</w:t>
            </w:r>
          </w:p>
        </w:tc>
        <w:tc>
          <w:tcPr>
            <w:tcW w:w="5386" w:type="dxa"/>
            <w:vAlign w:val="center"/>
          </w:tcPr>
          <w:p>
            <w:pPr>
              <w:pStyle w:val="11"/>
            </w:pPr>
            <w:r>
              <w:t>服务对象满意度比例</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12、绿地使用费绩效目标表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13010024P00656610002J</w:t>
            </w:r>
          </w:p>
        </w:tc>
        <w:tc>
          <w:tcPr>
            <w:tcW w:w="2835" w:type="dxa"/>
            <w:vAlign w:val="center"/>
          </w:tcPr>
          <w:p>
            <w:pPr>
              <w:pStyle w:val="9"/>
            </w:pPr>
            <w:r>
              <w:t>项目名称</w:t>
            </w:r>
          </w:p>
        </w:tc>
        <w:tc>
          <w:tcPr>
            <w:tcW w:w="6095" w:type="dxa"/>
            <w:gridSpan w:val="3"/>
            <w:vAlign w:val="center"/>
          </w:tcPr>
          <w:p>
            <w:pPr>
              <w:pStyle w:val="11"/>
            </w:pPr>
            <w:r>
              <w:t>绿地使用费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7302.00</w:t>
            </w:r>
          </w:p>
        </w:tc>
        <w:tc>
          <w:tcPr>
            <w:tcW w:w="2835" w:type="dxa"/>
            <w:vAlign w:val="center"/>
          </w:tcPr>
          <w:p>
            <w:pPr>
              <w:pStyle w:val="9"/>
            </w:pPr>
            <w:r>
              <w:t>其中：财政    资金</w:t>
            </w:r>
          </w:p>
        </w:tc>
        <w:tc>
          <w:tcPr>
            <w:tcW w:w="2551" w:type="dxa"/>
            <w:vAlign w:val="center"/>
          </w:tcPr>
          <w:p>
            <w:pPr>
              <w:pStyle w:val="11"/>
            </w:pPr>
            <w:r>
              <w:t>7302.00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滹沱河生态区、环城水系、动物园等绿地使用费。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1.支付滹沱河生态区、环城水系、动物园等绿地使用费用，保障绿化提升，提高市民幸福指数。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绿地使用面积</w:t>
            </w:r>
          </w:p>
        </w:tc>
        <w:tc>
          <w:tcPr>
            <w:tcW w:w="5386" w:type="dxa"/>
            <w:vAlign w:val="center"/>
          </w:tcPr>
          <w:p>
            <w:pPr>
              <w:pStyle w:val="11"/>
            </w:pPr>
            <w:r>
              <w:t>绿地使用面积</w:t>
            </w:r>
          </w:p>
        </w:tc>
        <w:tc>
          <w:tcPr>
            <w:tcW w:w="2268" w:type="dxa"/>
            <w:vAlign w:val="center"/>
          </w:tcPr>
          <w:p>
            <w:pPr>
              <w:pStyle w:val="11"/>
            </w:pPr>
            <w:r>
              <w:t>≥55901.93亩</w:t>
            </w:r>
          </w:p>
        </w:tc>
        <w:tc>
          <w:tcPr>
            <w:tcW w:w="1276" w:type="dxa"/>
            <w:vAlign w:val="center"/>
          </w:tcPr>
          <w:p>
            <w:pPr>
              <w:pStyle w:val="11"/>
            </w:pPr>
            <w:r>
              <w:t>土地使用协议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经费支出合规性</w:t>
            </w:r>
          </w:p>
        </w:tc>
        <w:tc>
          <w:tcPr>
            <w:tcW w:w="5386" w:type="dxa"/>
            <w:vAlign w:val="center"/>
          </w:tcPr>
          <w:p>
            <w:pPr>
              <w:pStyle w:val="11"/>
            </w:pPr>
            <w:r>
              <w:t>经费支出方形符合规定</w:t>
            </w:r>
          </w:p>
        </w:tc>
        <w:tc>
          <w:tcPr>
            <w:tcW w:w="2268" w:type="dxa"/>
            <w:vAlign w:val="center"/>
          </w:tcPr>
          <w:p>
            <w:pPr>
              <w:pStyle w:val="11"/>
            </w:pPr>
            <w:r>
              <w:t>100%</w:t>
            </w:r>
          </w:p>
        </w:tc>
        <w:tc>
          <w:tcPr>
            <w:tcW w:w="1276" w:type="dxa"/>
            <w:vAlign w:val="center"/>
          </w:tcPr>
          <w:p>
            <w:pPr>
              <w:pStyle w:val="11"/>
            </w:pPr>
            <w:r>
              <w:t>土地使用协议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及时性</w:t>
            </w:r>
          </w:p>
        </w:tc>
        <w:tc>
          <w:tcPr>
            <w:tcW w:w="5386" w:type="dxa"/>
            <w:vAlign w:val="center"/>
          </w:tcPr>
          <w:p>
            <w:pPr>
              <w:pStyle w:val="11"/>
            </w:pPr>
            <w:r>
              <w:t>支付完成时期</w:t>
            </w:r>
          </w:p>
        </w:tc>
        <w:tc>
          <w:tcPr>
            <w:tcW w:w="2268" w:type="dxa"/>
            <w:vAlign w:val="center"/>
          </w:tcPr>
          <w:p>
            <w:pPr>
              <w:pStyle w:val="11"/>
            </w:pPr>
            <w:r>
              <w:t>2025年12月31日</w:t>
            </w:r>
          </w:p>
        </w:tc>
        <w:tc>
          <w:tcPr>
            <w:tcW w:w="1276" w:type="dxa"/>
            <w:vAlign w:val="center"/>
          </w:tcPr>
          <w:p>
            <w:pPr>
              <w:pStyle w:val="11"/>
            </w:pPr>
            <w:r>
              <w:t>土地使用协议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租地成本</w:t>
            </w:r>
          </w:p>
        </w:tc>
        <w:tc>
          <w:tcPr>
            <w:tcW w:w="5386" w:type="dxa"/>
            <w:vAlign w:val="center"/>
          </w:tcPr>
          <w:p>
            <w:pPr>
              <w:pStyle w:val="11"/>
            </w:pPr>
            <w:r>
              <w:t>亩均租地成本</w:t>
            </w:r>
          </w:p>
        </w:tc>
        <w:tc>
          <w:tcPr>
            <w:tcW w:w="2268" w:type="dxa"/>
            <w:vAlign w:val="center"/>
          </w:tcPr>
          <w:p>
            <w:pPr>
              <w:pStyle w:val="11"/>
            </w:pPr>
            <w:r>
              <w:t>≤1400元/亩</w:t>
            </w:r>
          </w:p>
        </w:tc>
        <w:tc>
          <w:tcPr>
            <w:tcW w:w="1276" w:type="dxa"/>
            <w:vAlign w:val="center"/>
          </w:tcPr>
          <w:p>
            <w:pPr>
              <w:pStyle w:val="11"/>
            </w:pPr>
            <w:r>
              <w:t>土地使用协议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提升绿化面积，改善环境保障</w:t>
            </w:r>
          </w:p>
        </w:tc>
        <w:tc>
          <w:tcPr>
            <w:tcW w:w="5386" w:type="dxa"/>
            <w:vAlign w:val="center"/>
          </w:tcPr>
          <w:p>
            <w:pPr>
              <w:pStyle w:val="11"/>
            </w:pPr>
            <w:r>
              <w:t>反映绿化提升，提高市民幸福指数。</w:t>
            </w:r>
          </w:p>
        </w:tc>
        <w:tc>
          <w:tcPr>
            <w:tcW w:w="2268" w:type="dxa"/>
            <w:vAlign w:val="center"/>
          </w:tcPr>
          <w:p>
            <w:pPr>
              <w:pStyle w:val="11"/>
            </w:pPr>
            <w:r>
              <w:t>100%</w:t>
            </w:r>
          </w:p>
        </w:tc>
        <w:tc>
          <w:tcPr>
            <w:tcW w:w="1276" w:type="dxa"/>
            <w:vAlign w:val="center"/>
          </w:tcPr>
          <w:p>
            <w:pPr>
              <w:pStyle w:val="11"/>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保护生活环境，提升城市形象</w:t>
            </w:r>
          </w:p>
        </w:tc>
        <w:tc>
          <w:tcPr>
            <w:tcW w:w="5386" w:type="dxa"/>
            <w:vAlign w:val="center"/>
          </w:tcPr>
          <w:p>
            <w:pPr>
              <w:pStyle w:val="11"/>
            </w:pPr>
            <w:r>
              <w:t>项目实施能够改善环境质量，改善城市景观，增加城市的绿化覆盖</w:t>
            </w:r>
          </w:p>
        </w:tc>
        <w:tc>
          <w:tcPr>
            <w:tcW w:w="2268" w:type="dxa"/>
            <w:vAlign w:val="center"/>
          </w:tcPr>
          <w:p>
            <w:pPr>
              <w:pStyle w:val="11"/>
            </w:pPr>
            <w:r>
              <w:t>保障日常工作开展</w:t>
            </w:r>
          </w:p>
        </w:tc>
        <w:tc>
          <w:tcPr>
            <w:tcW w:w="1276" w:type="dxa"/>
            <w:vAlign w:val="center"/>
          </w:tcPr>
          <w:p>
            <w:pPr>
              <w:pStyle w:val="11"/>
            </w:pPr>
            <w:r>
              <w:t>绿地使用经费工作方案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5386" w:type="dxa"/>
            <w:vAlign w:val="center"/>
          </w:tcPr>
          <w:p>
            <w:pPr>
              <w:pStyle w:val="11"/>
            </w:pPr>
            <w:r>
              <w:t>租地发放单位、人员满意度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13、全市园林绿化管理专项经费绩效目标表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13010024P009405100035</w:t>
            </w:r>
          </w:p>
        </w:tc>
        <w:tc>
          <w:tcPr>
            <w:tcW w:w="2835" w:type="dxa"/>
            <w:vAlign w:val="center"/>
          </w:tcPr>
          <w:p>
            <w:pPr>
              <w:pStyle w:val="9"/>
            </w:pPr>
            <w:r>
              <w:t>项目名称</w:t>
            </w:r>
          </w:p>
        </w:tc>
        <w:tc>
          <w:tcPr>
            <w:tcW w:w="6095" w:type="dxa"/>
            <w:gridSpan w:val="3"/>
            <w:vAlign w:val="center"/>
          </w:tcPr>
          <w:p>
            <w:pPr>
              <w:pStyle w:val="11"/>
            </w:pPr>
            <w:r>
              <w:t>全市园林绿化管理专项经费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360.00</w:t>
            </w:r>
          </w:p>
        </w:tc>
        <w:tc>
          <w:tcPr>
            <w:tcW w:w="2835" w:type="dxa"/>
            <w:vAlign w:val="center"/>
          </w:tcPr>
          <w:p>
            <w:pPr>
              <w:pStyle w:val="9"/>
            </w:pPr>
            <w:r>
              <w:t>其中：财政    资金</w:t>
            </w:r>
          </w:p>
        </w:tc>
        <w:tc>
          <w:tcPr>
            <w:tcW w:w="2551" w:type="dxa"/>
            <w:vAlign w:val="center"/>
          </w:tcPr>
          <w:p>
            <w:pPr>
              <w:pStyle w:val="11"/>
            </w:pPr>
            <w:r>
              <w:t>360.00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搭建花坛、立体造型、大型绿植等事项。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1.搭建花坛、立体造型、大型绿植等事项，增加绿化氛围，提升市民幸福指数，为我市营造良好的园林环境。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搭建花坛、立体造型和大型绿植</w:t>
            </w:r>
          </w:p>
        </w:tc>
        <w:tc>
          <w:tcPr>
            <w:tcW w:w="5386" w:type="dxa"/>
            <w:vAlign w:val="center"/>
          </w:tcPr>
          <w:p>
            <w:pPr>
              <w:pStyle w:val="11"/>
            </w:pPr>
            <w:r>
              <w:t>搭建花坛、立体造型和大型绿植</w:t>
            </w:r>
          </w:p>
        </w:tc>
        <w:tc>
          <w:tcPr>
            <w:tcW w:w="2268" w:type="dxa"/>
            <w:vAlign w:val="center"/>
          </w:tcPr>
          <w:p>
            <w:pPr>
              <w:pStyle w:val="11"/>
            </w:pPr>
            <w:r>
              <w:t>≥308株/个/座</w:t>
            </w:r>
          </w:p>
        </w:tc>
        <w:tc>
          <w:tcPr>
            <w:tcW w:w="1276" w:type="dxa"/>
            <w:vAlign w:val="center"/>
          </w:tcPr>
          <w:p>
            <w:pPr>
              <w:pStyle w:val="11"/>
            </w:pPr>
            <w:r>
              <w:t>2024年对我市绿化需求统计数量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开展全市古树档案收集整理数量</w:t>
            </w:r>
          </w:p>
        </w:tc>
        <w:tc>
          <w:tcPr>
            <w:tcW w:w="5386" w:type="dxa"/>
            <w:vAlign w:val="center"/>
          </w:tcPr>
          <w:p>
            <w:pPr>
              <w:pStyle w:val="11"/>
            </w:pPr>
            <w:r>
              <w:t>开展全市古树档案收集整理数量</w:t>
            </w:r>
          </w:p>
        </w:tc>
        <w:tc>
          <w:tcPr>
            <w:tcW w:w="2268" w:type="dxa"/>
            <w:vAlign w:val="center"/>
          </w:tcPr>
          <w:p>
            <w:pPr>
              <w:pStyle w:val="11"/>
            </w:pPr>
            <w:r>
              <w:t>≥390株</w:t>
            </w:r>
          </w:p>
        </w:tc>
        <w:tc>
          <w:tcPr>
            <w:tcW w:w="1276" w:type="dxa"/>
            <w:vAlign w:val="center"/>
          </w:tcPr>
          <w:p>
            <w:pPr>
              <w:pStyle w:val="11"/>
            </w:pPr>
            <w:r>
              <w:t>2024年古树统计情况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种植花卉数量</w:t>
            </w:r>
          </w:p>
        </w:tc>
        <w:tc>
          <w:tcPr>
            <w:tcW w:w="5386" w:type="dxa"/>
            <w:vAlign w:val="center"/>
          </w:tcPr>
          <w:p>
            <w:pPr>
              <w:pStyle w:val="11"/>
            </w:pPr>
            <w:r>
              <w:t>种植花卉数量</w:t>
            </w:r>
          </w:p>
        </w:tc>
        <w:tc>
          <w:tcPr>
            <w:tcW w:w="2268" w:type="dxa"/>
            <w:vAlign w:val="center"/>
          </w:tcPr>
          <w:p>
            <w:pPr>
              <w:pStyle w:val="11"/>
            </w:pPr>
            <w:r>
              <w:t>≥71万株</w:t>
            </w:r>
          </w:p>
        </w:tc>
        <w:tc>
          <w:tcPr>
            <w:tcW w:w="1276" w:type="dxa"/>
            <w:vAlign w:val="center"/>
          </w:tcPr>
          <w:p>
            <w:pPr>
              <w:pStyle w:val="11"/>
            </w:pPr>
            <w:r>
              <w:t>2024年对我市绿化需求统计数量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为科研机构发放补助</w:t>
            </w:r>
          </w:p>
        </w:tc>
        <w:tc>
          <w:tcPr>
            <w:tcW w:w="5386" w:type="dxa"/>
            <w:vAlign w:val="center"/>
          </w:tcPr>
          <w:p>
            <w:pPr>
              <w:pStyle w:val="11"/>
            </w:pPr>
            <w:r>
              <w:t>为科研机构发放补助单位数量</w:t>
            </w:r>
          </w:p>
        </w:tc>
        <w:tc>
          <w:tcPr>
            <w:tcW w:w="2268" w:type="dxa"/>
            <w:vAlign w:val="center"/>
          </w:tcPr>
          <w:p>
            <w:pPr>
              <w:pStyle w:val="11"/>
            </w:pPr>
            <w:r>
              <w:t>≥2家</w:t>
            </w:r>
          </w:p>
        </w:tc>
        <w:tc>
          <w:tcPr>
            <w:tcW w:w="1276" w:type="dxa"/>
            <w:vAlign w:val="center"/>
          </w:tcPr>
          <w:p>
            <w:pPr>
              <w:pStyle w:val="11"/>
            </w:pPr>
            <w:r>
              <w:t>2024年科研机构申报情况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资金使用合规率</w:t>
            </w:r>
          </w:p>
        </w:tc>
        <w:tc>
          <w:tcPr>
            <w:tcW w:w="5386" w:type="dxa"/>
            <w:vAlign w:val="center"/>
          </w:tcPr>
          <w:p>
            <w:pPr>
              <w:pStyle w:val="11"/>
            </w:pPr>
            <w:r>
              <w:t>资金使用合规率</w:t>
            </w:r>
          </w:p>
        </w:tc>
        <w:tc>
          <w:tcPr>
            <w:tcW w:w="2268" w:type="dxa"/>
            <w:vAlign w:val="center"/>
          </w:tcPr>
          <w:p>
            <w:pPr>
              <w:pStyle w:val="11"/>
            </w:pPr>
            <w:r>
              <w:t>100%</w:t>
            </w:r>
          </w:p>
        </w:tc>
        <w:tc>
          <w:tcPr>
            <w:tcW w:w="1276" w:type="dxa"/>
            <w:vAlign w:val="center"/>
          </w:tcPr>
          <w:p>
            <w:pPr>
              <w:pStyle w:val="11"/>
            </w:pPr>
            <w:r>
              <w:t>全市绿化管理专项经费组织实施工作计划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项目完成时限</w:t>
            </w:r>
          </w:p>
        </w:tc>
        <w:tc>
          <w:tcPr>
            <w:tcW w:w="5386" w:type="dxa"/>
            <w:vAlign w:val="center"/>
          </w:tcPr>
          <w:p>
            <w:pPr>
              <w:pStyle w:val="11"/>
            </w:pPr>
            <w:r>
              <w:t>项目完成时限</w:t>
            </w:r>
          </w:p>
        </w:tc>
        <w:tc>
          <w:tcPr>
            <w:tcW w:w="2268" w:type="dxa"/>
            <w:vAlign w:val="center"/>
          </w:tcPr>
          <w:p>
            <w:pPr>
              <w:pStyle w:val="11"/>
            </w:pPr>
            <w:r>
              <w:t>2025年12月31日</w:t>
            </w:r>
          </w:p>
        </w:tc>
        <w:tc>
          <w:tcPr>
            <w:tcW w:w="1276" w:type="dxa"/>
            <w:vAlign w:val="center"/>
          </w:tcPr>
          <w:p>
            <w:pPr>
              <w:pStyle w:val="11"/>
            </w:pPr>
            <w:r>
              <w:t>全市绿化管理专项经费组织实施工作计划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搭建成本</w:t>
            </w:r>
          </w:p>
        </w:tc>
        <w:tc>
          <w:tcPr>
            <w:tcW w:w="5386" w:type="dxa"/>
            <w:vAlign w:val="center"/>
          </w:tcPr>
          <w:p>
            <w:pPr>
              <w:pStyle w:val="11"/>
            </w:pPr>
            <w:r>
              <w:t>搭建成本</w:t>
            </w:r>
          </w:p>
        </w:tc>
        <w:tc>
          <w:tcPr>
            <w:tcW w:w="2268" w:type="dxa"/>
            <w:vAlign w:val="center"/>
          </w:tcPr>
          <w:p>
            <w:pPr>
              <w:pStyle w:val="11"/>
            </w:pPr>
            <w:r>
              <w:t>≤310万元</w:t>
            </w:r>
          </w:p>
        </w:tc>
        <w:tc>
          <w:tcPr>
            <w:tcW w:w="1276" w:type="dxa"/>
            <w:vAlign w:val="center"/>
          </w:tcPr>
          <w:p>
            <w:pPr>
              <w:pStyle w:val="11"/>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科研补成本</w:t>
            </w:r>
          </w:p>
        </w:tc>
        <w:tc>
          <w:tcPr>
            <w:tcW w:w="5386" w:type="dxa"/>
            <w:vAlign w:val="center"/>
          </w:tcPr>
          <w:p>
            <w:pPr>
              <w:pStyle w:val="11"/>
            </w:pPr>
            <w:r>
              <w:t>科研补成本</w:t>
            </w:r>
          </w:p>
        </w:tc>
        <w:tc>
          <w:tcPr>
            <w:tcW w:w="2268" w:type="dxa"/>
            <w:vAlign w:val="center"/>
          </w:tcPr>
          <w:p>
            <w:pPr>
              <w:pStyle w:val="11"/>
            </w:pPr>
            <w:r>
              <w:t>≤10万元</w:t>
            </w:r>
          </w:p>
        </w:tc>
        <w:tc>
          <w:tcPr>
            <w:tcW w:w="1276" w:type="dxa"/>
            <w:vAlign w:val="center"/>
          </w:tcPr>
          <w:p>
            <w:pPr>
              <w:pStyle w:val="11"/>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全市古树整理及保护成本</w:t>
            </w:r>
          </w:p>
        </w:tc>
        <w:tc>
          <w:tcPr>
            <w:tcW w:w="5386" w:type="dxa"/>
            <w:vAlign w:val="center"/>
          </w:tcPr>
          <w:p>
            <w:pPr>
              <w:pStyle w:val="11"/>
            </w:pPr>
            <w:r>
              <w:t>全市古树整理及保护成本</w:t>
            </w:r>
          </w:p>
        </w:tc>
        <w:tc>
          <w:tcPr>
            <w:tcW w:w="2268" w:type="dxa"/>
            <w:vAlign w:val="center"/>
          </w:tcPr>
          <w:p>
            <w:pPr>
              <w:pStyle w:val="11"/>
            </w:pPr>
            <w:r>
              <w:t>≤20万元</w:t>
            </w:r>
          </w:p>
        </w:tc>
        <w:tc>
          <w:tcPr>
            <w:tcW w:w="1276" w:type="dxa"/>
            <w:vAlign w:val="center"/>
          </w:tcPr>
          <w:p>
            <w:pPr>
              <w:pStyle w:val="11"/>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苗木成本</w:t>
            </w:r>
          </w:p>
        </w:tc>
        <w:tc>
          <w:tcPr>
            <w:tcW w:w="5386" w:type="dxa"/>
            <w:vAlign w:val="center"/>
          </w:tcPr>
          <w:p>
            <w:pPr>
              <w:pStyle w:val="11"/>
            </w:pPr>
            <w:r>
              <w:t>苗木成本</w:t>
            </w:r>
          </w:p>
        </w:tc>
        <w:tc>
          <w:tcPr>
            <w:tcW w:w="2268" w:type="dxa"/>
            <w:vAlign w:val="center"/>
          </w:tcPr>
          <w:p>
            <w:pPr>
              <w:pStyle w:val="11"/>
            </w:pPr>
            <w:r>
              <w:t>≤10万元</w:t>
            </w:r>
          </w:p>
        </w:tc>
        <w:tc>
          <w:tcPr>
            <w:tcW w:w="1276" w:type="dxa"/>
            <w:vAlign w:val="center"/>
          </w:tcPr>
          <w:p>
            <w:pPr>
              <w:pStyle w:val="11"/>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绿化考察成本</w:t>
            </w:r>
          </w:p>
        </w:tc>
        <w:tc>
          <w:tcPr>
            <w:tcW w:w="5386" w:type="dxa"/>
            <w:vAlign w:val="center"/>
          </w:tcPr>
          <w:p>
            <w:pPr>
              <w:pStyle w:val="11"/>
            </w:pPr>
            <w:r>
              <w:t>绿化考察成本</w:t>
            </w:r>
          </w:p>
        </w:tc>
        <w:tc>
          <w:tcPr>
            <w:tcW w:w="2268" w:type="dxa"/>
            <w:vAlign w:val="center"/>
          </w:tcPr>
          <w:p>
            <w:pPr>
              <w:pStyle w:val="11"/>
            </w:pPr>
            <w:r>
              <w:t>≤10万元</w:t>
            </w:r>
          </w:p>
        </w:tc>
        <w:tc>
          <w:tcPr>
            <w:tcW w:w="1276" w:type="dxa"/>
            <w:vAlign w:val="center"/>
          </w:tcPr>
          <w:p>
            <w:pPr>
              <w:pStyle w:val="11"/>
            </w:pPr>
            <w:r>
              <w:t>市场询价结果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社会影响力</w:t>
            </w:r>
          </w:p>
        </w:tc>
        <w:tc>
          <w:tcPr>
            <w:tcW w:w="5386" w:type="dxa"/>
            <w:vAlign w:val="center"/>
          </w:tcPr>
          <w:p>
            <w:pPr>
              <w:pStyle w:val="11"/>
            </w:pPr>
            <w:r>
              <w:t>增加节日氛围，提升品味。</w:t>
            </w:r>
          </w:p>
        </w:tc>
        <w:tc>
          <w:tcPr>
            <w:tcW w:w="2268" w:type="dxa"/>
            <w:vAlign w:val="center"/>
          </w:tcPr>
          <w:p>
            <w:pPr>
              <w:pStyle w:val="11"/>
            </w:pPr>
            <w:r>
              <w:t>提升</w:t>
            </w:r>
          </w:p>
        </w:tc>
        <w:tc>
          <w:tcPr>
            <w:tcW w:w="1276" w:type="dxa"/>
            <w:vAlign w:val="center"/>
          </w:tcPr>
          <w:p>
            <w:pPr>
              <w:pStyle w:val="11"/>
            </w:pPr>
            <w:r>
              <w:t>全市绿化管理专项经费组织工作实施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社会效益指标</w:t>
            </w:r>
          </w:p>
        </w:tc>
        <w:tc>
          <w:tcPr>
            <w:tcW w:w="5386" w:type="dxa"/>
            <w:vAlign w:val="center"/>
          </w:tcPr>
          <w:p>
            <w:pPr>
              <w:pStyle w:val="11"/>
            </w:pPr>
            <w:r>
              <w:t>工作保障程度</w:t>
            </w:r>
          </w:p>
        </w:tc>
        <w:tc>
          <w:tcPr>
            <w:tcW w:w="2268" w:type="dxa"/>
            <w:vAlign w:val="center"/>
          </w:tcPr>
          <w:p>
            <w:pPr>
              <w:pStyle w:val="11"/>
            </w:pPr>
            <w:r>
              <w:t>100%</w:t>
            </w:r>
          </w:p>
        </w:tc>
        <w:tc>
          <w:tcPr>
            <w:tcW w:w="1276" w:type="dxa"/>
            <w:vAlign w:val="center"/>
          </w:tcPr>
          <w:p>
            <w:pPr>
              <w:pStyle w:val="11"/>
            </w:pPr>
            <w:r>
              <w:t>全市绿化管理专项经费组织工作设施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生态效益指标</w:t>
            </w:r>
          </w:p>
        </w:tc>
        <w:tc>
          <w:tcPr>
            <w:tcW w:w="2835" w:type="dxa"/>
            <w:vAlign w:val="center"/>
          </w:tcPr>
          <w:p>
            <w:pPr>
              <w:pStyle w:val="11"/>
            </w:pPr>
            <w:r>
              <w:t>生态效益指标</w:t>
            </w:r>
          </w:p>
        </w:tc>
        <w:tc>
          <w:tcPr>
            <w:tcW w:w="5386" w:type="dxa"/>
            <w:vAlign w:val="center"/>
          </w:tcPr>
          <w:p>
            <w:pPr>
              <w:pStyle w:val="11"/>
            </w:pPr>
            <w:r>
              <w:t>有效改善生态环境，增加绿化氛围。</w:t>
            </w:r>
          </w:p>
        </w:tc>
        <w:tc>
          <w:tcPr>
            <w:tcW w:w="2268" w:type="dxa"/>
            <w:vAlign w:val="center"/>
          </w:tcPr>
          <w:p>
            <w:pPr>
              <w:pStyle w:val="11"/>
            </w:pPr>
            <w:r>
              <w:t>改善</w:t>
            </w:r>
          </w:p>
        </w:tc>
        <w:tc>
          <w:tcPr>
            <w:tcW w:w="1276" w:type="dxa"/>
            <w:vAlign w:val="center"/>
          </w:tcPr>
          <w:p>
            <w:pPr>
              <w:pStyle w:val="11"/>
            </w:pPr>
            <w:r>
              <w:t>《园林绿化管理工作条例》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游客满意度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14、续建（急需）城建项目资金绩效目标表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13010025P00X08B100034</w:t>
            </w:r>
          </w:p>
        </w:tc>
        <w:tc>
          <w:tcPr>
            <w:tcW w:w="2835" w:type="dxa"/>
            <w:vAlign w:val="center"/>
          </w:tcPr>
          <w:p>
            <w:pPr>
              <w:pStyle w:val="9"/>
            </w:pPr>
            <w:r>
              <w:t>项目名称</w:t>
            </w:r>
          </w:p>
        </w:tc>
        <w:tc>
          <w:tcPr>
            <w:tcW w:w="6095" w:type="dxa"/>
            <w:gridSpan w:val="3"/>
            <w:vAlign w:val="center"/>
          </w:tcPr>
          <w:p>
            <w:pPr>
              <w:pStyle w:val="11"/>
            </w:pPr>
            <w:r>
              <w:t>续建（急需）城建项目资金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77700.00</w:t>
            </w:r>
          </w:p>
        </w:tc>
        <w:tc>
          <w:tcPr>
            <w:tcW w:w="2835" w:type="dxa"/>
            <w:vAlign w:val="center"/>
          </w:tcPr>
          <w:p>
            <w:pPr>
              <w:pStyle w:val="9"/>
            </w:pPr>
            <w:r>
              <w:t>其中：财政    资金</w:t>
            </w:r>
          </w:p>
        </w:tc>
        <w:tc>
          <w:tcPr>
            <w:tcW w:w="2551" w:type="dxa"/>
            <w:vAlign w:val="center"/>
          </w:tcPr>
          <w:p>
            <w:pPr>
              <w:pStyle w:val="11"/>
            </w:pPr>
            <w:r>
              <w:t>77700.00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主要用于开展园林项目建设，美化城市环境。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1.通过开展园林项目建设，美化城市环境，提升市民幸福指数。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建设、改造、修缮工程量</w:t>
            </w:r>
          </w:p>
        </w:tc>
        <w:tc>
          <w:tcPr>
            <w:tcW w:w="5386" w:type="dxa"/>
            <w:vAlign w:val="center"/>
          </w:tcPr>
          <w:p>
            <w:pPr>
              <w:pStyle w:val="11"/>
            </w:pPr>
            <w:r>
              <w:t>建设、改造、修缮工程量</w:t>
            </w:r>
          </w:p>
        </w:tc>
        <w:tc>
          <w:tcPr>
            <w:tcW w:w="2268" w:type="dxa"/>
            <w:vAlign w:val="center"/>
          </w:tcPr>
          <w:p>
            <w:pPr>
              <w:pStyle w:val="11"/>
            </w:pPr>
            <w:r>
              <w:t>≥2项</w:t>
            </w:r>
          </w:p>
        </w:tc>
        <w:tc>
          <w:tcPr>
            <w:tcW w:w="1276" w:type="dxa"/>
            <w:vAlign w:val="center"/>
          </w:tcPr>
          <w:p>
            <w:pPr>
              <w:pStyle w:val="11"/>
            </w:pPr>
            <w:r>
              <w:t>城建计划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绿化覆盖率</w:t>
            </w:r>
          </w:p>
        </w:tc>
        <w:tc>
          <w:tcPr>
            <w:tcW w:w="5386" w:type="dxa"/>
            <w:vAlign w:val="center"/>
          </w:tcPr>
          <w:p>
            <w:pPr>
              <w:pStyle w:val="11"/>
            </w:pPr>
            <w:r>
              <w:t>绿化覆盖率</w:t>
            </w:r>
          </w:p>
        </w:tc>
        <w:tc>
          <w:tcPr>
            <w:tcW w:w="2268" w:type="dxa"/>
            <w:vAlign w:val="center"/>
          </w:tcPr>
          <w:p>
            <w:pPr>
              <w:pStyle w:val="11"/>
            </w:pPr>
            <w:r>
              <w:t>≥95%</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资金支付及时性</w:t>
            </w:r>
          </w:p>
        </w:tc>
        <w:tc>
          <w:tcPr>
            <w:tcW w:w="5386" w:type="dxa"/>
            <w:vAlign w:val="center"/>
          </w:tcPr>
          <w:p>
            <w:pPr>
              <w:pStyle w:val="11"/>
            </w:pPr>
            <w:r>
              <w:t>资金支付及时性</w:t>
            </w:r>
          </w:p>
        </w:tc>
        <w:tc>
          <w:tcPr>
            <w:tcW w:w="2268" w:type="dxa"/>
            <w:vAlign w:val="center"/>
          </w:tcPr>
          <w:p>
            <w:pPr>
              <w:pStyle w:val="11"/>
            </w:pPr>
            <w:r>
              <w:t>2025年12月31日前</w:t>
            </w:r>
          </w:p>
        </w:tc>
        <w:tc>
          <w:tcPr>
            <w:tcW w:w="1276" w:type="dxa"/>
            <w:vAlign w:val="center"/>
          </w:tcPr>
          <w:p>
            <w:pPr>
              <w:pStyle w:val="11"/>
            </w:pPr>
            <w:r>
              <w:t>城建计划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城建项目成本</w:t>
            </w:r>
          </w:p>
        </w:tc>
        <w:tc>
          <w:tcPr>
            <w:tcW w:w="5386" w:type="dxa"/>
            <w:vAlign w:val="center"/>
          </w:tcPr>
          <w:p>
            <w:pPr>
              <w:pStyle w:val="11"/>
            </w:pPr>
            <w:r>
              <w:t>城建项目成本</w:t>
            </w:r>
          </w:p>
        </w:tc>
        <w:tc>
          <w:tcPr>
            <w:tcW w:w="2268" w:type="dxa"/>
            <w:vAlign w:val="center"/>
          </w:tcPr>
          <w:p>
            <w:pPr>
              <w:pStyle w:val="11"/>
            </w:pPr>
            <w:r>
              <w:t>≤77700万元</w:t>
            </w:r>
          </w:p>
        </w:tc>
        <w:tc>
          <w:tcPr>
            <w:tcW w:w="1276" w:type="dxa"/>
            <w:vAlign w:val="center"/>
          </w:tcPr>
          <w:p>
            <w:pPr>
              <w:pStyle w:val="11"/>
            </w:pPr>
            <w:r>
              <w:t>城建计划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改善生态环境质量</w:t>
            </w:r>
          </w:p>
        </w:tc>
        <w:tc>
          <w:tcPr>
            <w:tcW w:w="5386" w:type="dxa"/>
            <w:vAlign w:val="center"/>
          </w:tcPr>
          <w:p>
            <w:pPr>
              <w:pStyle w:val="11"/>
            </w:pPr>
            <w:r>
              <w:t>打造环境优美的景观，为游客更好的服务</w:t>
            </w:r>
          </w:p>
        </w:tc>
        <w:tc>
          <w:tcPr>
            <w:tcW w:w="2268" w:type="dxa"/>
            <w:vAlign w:val="center"/>
          </w:tcPr>
          <w:p>
            <w:pPr>
              <w:pStyle w:val="11"/>
            </w:pPr>
            <w:r>
              <w:t>≥30万人</w:t>
            </w:r>
          </w:p>
        </w:tc>
        <w:tc>
          <w:tcPr>
            <w:tcW w:w="1276" w:type="dxa"/>
            <w:vAlign w:val="center"/>
          </w:tcPr>
          <w:p>
            <w:pPr>
              <w:pStyle w:val="11"/>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5386" w:type="dxa"/>
            <w:vAlign w:val="center"/>
          </w:tcPr>
          <w:p>
            <w:pPr>
              <w:pStyle w:val="11"/>
            </w:pPr>
            <w:r>
              <w:t>服务对象满意度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15、园林执法取证等工作经费绩效目标表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13010024P00941710004B</w:t>
            </w:r>
          </w:p>
        </w:tc>
        <w:tc>
          <w:tcPr>
            <w:tcW w:w="2835" w:type="dxa"/>
            <w:vAlign w:val="center"/>
          </w:tcPr>
          <w:p>
            <w:pPr>
              <w:pStyle w:val="9"/>
            </w:pPr>
            <w:r>
              <w:t>项目名称</w:t>
            </w:r>
          </w:p>
        </w:tc>
        <w:tc>
          <w:tcPr>
            <w:tcW w:w="6095" w:type="dxa"/>
            <w:gridSpan w:val="3"/>
            <w:vAlign w:val="center"/>
          </w:tcPr>
          <w:p>
            <w:pPr>
              <w:pStyle w:val="11"/>
            </w:pPr>
            <w:r>
              <w:t>园林执法取证等工作经费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10.00</w:t>
            </w:r>
          </w:p>
        </w:tc>
        <w:tc>
          <w:tcPr>
            <w:tcW w:w="2835" w:type="dxa"/>
            <w:vAlign w:val="center"/>
          </w:tcPr>
          <w:p>
            <w:pPr>
              <w:pStyle w:val="9"/>
            </w:pPr>
            <w:r>
              <w:t>其中：财政    资金</w:t>
            </w:r>
          </w:p>
        </w:tc>
        <w:tc>
          <w:tcPr>
            <w:tcW w:w="2551" w:type="dxa"/>
            <w:vAlign w:val="center"/>
          </w:tcPr>
          <w:p>
            <w:pPr>
              <w:pStyle w:val="11"/>
            </w:pPr>
            <w:r>
              <w:t>10.00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购置用品开展日常执法。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1.购置用品开展日常执法工作，进一步宣传教育群众，查处违法行为。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执法天数</w:t>
            </w:r>
          </w:p>
        </w:tc>
        <w:tc>
          <w:tcPr>
            <w:tcW w:w="5386" w:type="dxa"/>
            <w:vAlign w:val="center"/>
          </w:tcPr>
          <w:p>
            <w:pPr>
              <w:pStyle w:val="11"/>
            </w:pPr>
            <w:r>
              <w:t>执法天数</w:t>
            </w:r>
          </w:p>
        </w:tc>
        <w:tc>
          <w:tcPr>
            <w:tcW w:w="2268" w:type="dxa"/>
            <w:vAlign w:val="center"/>
          </w:tcPr>
          <w:p>
            <w:pPr>
              <w:pStyle w:val="11"/>
            </w:pPr>
            <w:r>
              <w:t>≥360天</w:t>
            </w:r>
          </w:p>
        </w:tc>
        <w:tc>
          <w:tcPr>
            <w:tcW w:w="1276" w:type="dxa"/>
            <w:vAlign w:val="center"/>
          </w:tcPr>
          <w:p>
            <w:pPr>
              <w:pStyle w:val="11"/>
            </w:pPr>
            <w:r>
              <w:t>2025年执法工作谋划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购置执法用品批次</w:t>
            </w:r>
          </w:p>
        </w:tc>
        <w:tc>
          <w:tcPr>
            <w:tcW w:w="5386" w:type="dxa"/>
            <w:vAlign w:val="center"/>
          </w:tcPr>
          <w:p>
            <w:pPr>
              <w:pStyle w:val="11"/>
            </w:pPr>
            <w:r>
              <w:t>购置执法用品批次</w:t>
            </w:r>
          </w:p>
        </w:tc>
        <w:tc>
          <w:tcPr>
            <w:tcW w:w="2268" w:type="dxa"/>
            <w:vAlign w:val="center"/>
          </w:tcPr>
          <w:p>
            <w:pPr>
              <w:pStyle w:val="11"/>
            </w:pPr>
            <w:r>
              <w:t>≥3次</w:t>
            </w:r>
          </w:p>
        </w:tc>
        <w:tc>
          <w:tcPr>
            <w:tcW w:w="1276" w:type="dxa"/>
            <w:vAlign w:val="center"/>
          </w:tcPr>
          <w:p>
            <w:pPr>
              <w:pStyle w:val="11"/>
            </w:pPr>
            <w:r>
              <w:t>2025年执法工作谋划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违法取证质量</w:t>
            </w:r>
          </w:p>
        </w:tc>
        <w:tc>
          <w:tcPr>
            <w:tcW w:w="5386" w:type="dxa"/>
            <w:vAlign w:val="center"/>
          </w:tcPr>
          <w:p>
            <w:pPr>
              <w:pStyle w:val="11"/>
            </w:pPr>
            <w:r>
              <w:t>违法取证质量</w:t>
            </w:r>
          </w:p>
        </w:tc>
        <w:tc>
          <w:tcPr>
            <w:tcW w:w="2268" w:type="dxa"/>
            <w:vAlign w:val="center"/>
          </w:tcPr>
          <w:p>
            <w:pPr>
              <w:pStyle w:val="11"/>
            </w:pPr>
            <w:r>
              <w:t>100%</w:t>
            </w:r>
          </w:p>
        </w:tc>
        <w:tc>
          <w:tcPr>
            <w:tcW w:w="1276" w:type="dxa"/>
            <w:vAlign w:val="center"/>
          </w:tcPr>
          <w:p>
            <w:pPr>
              <w:pStyle w:val="11"/>
            </w:pPr>
            <w:r>
              <w:t>2025年执法工作谋划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工作完成时效</w:t>
            </w:r>
          </w:p>
        </w:tc>
        <w:tc>
          <w:tcPr>
            <w:tcW w:w="5386" w:type="dxa"/>
            <w:vAlign w:val="center"/>
          </w:tcPr>
          <w:p>
            <w:pPr>
              <w:pStyle w:val="11"/>
            </w:pPr>
            <w:r>
              <w:t>工作完成时效</w:t>
            </w:r>
          </w:p>
        </w:tc>
        <w:tc>
          <w:tcPr>
            <w:tcW w:w="2268" w:type="dxa"/>
            <w:vAlign w:val="center"/>
          </w:tcPr>
          <w:p>
            <w:pPr>
              <w:pStyle w:val="11"/>
            </w:pPr>
            <w:r>
              <w:t>2025年12月31日前</w:t>
            </w:r>
          </w:p>
        </w:tc>
        <w:tc>
          <w:tcPr>
            <w:tcW w:w="1276" w:type="dxa"/>
            <w:vAlign w:val="center"/>
          </w:tcPr>
          <w:p>
            <w:pPr>
              <w:pStyle w:val="11"/>
            </w:pPr>
            <w:r>
              <w:t>2025年执法工作谋划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执法用品购置成本</w:t>
            </w:r>
          </w:p>
        </w:tc>
        <w:tc>
          <w:tcPr>
            <w:tcW w:w="5386" w:type="dxa"/>
            <w:vAlign w:val="center"/>
          </w:tcPr>
          <w:p>
            <w:pPr>
              <w:pStyle w:val="11"/>
            </w:pPr>
            <w:r>
              <w:t>执法用品购置成</w:t>
            </w:r>
          </w:p>
        </w:tc>
        <w:tc>
          <w:tcPr>
            <w:tcW w:w="2268" w:type="dxa"/>
            <w:vAlign w:val="center"/>
          </w:tcPr>
          <w:p>
            <w:pPr>
              <w:pStyle w:val="11"/>
            </w:pPr>
            <w:r>
              <w:t>≤3万元</w:t>
            </w:r>
          </w:p>
        </w:tc>
        <w:tc>
          <w:tcPr>
            <w:tcW w:w="1276" w:type="dxa"/>
            <w:vAlign w:val="center"/>
          </w:tcPr>
          <w:p>
            <w:pPr>
              <w:pStyle w:val="11"/>
            </w:pPr>
            <w:r>
              <w:t>全市绿化管理专项经费组织实施工作计划，财政批复的预算要求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宣传教育群众</w:t>
            </w:r>
          </w:p>
        </w:tc>
        <w:tc>
          <w:tcPr>
            <w:tcW w:w="5386" w:type="dxa"/>
            <w:vAlign w:val="center"/>
          </w:tcPr>
          <w:p>
            <w:pPr>
              <w:pStyle w:val="11"/>
            </w:pPr>
            <w:r>
              <w:t>执法过程中宣传教育群众率</w:t>
            </w:r>
          </w:p>
        </w:tc>
        <w:tc>
          <w:tcPr>
            <w:tcW w:w="2268" w:type="dxa"/>
            <w:vAlign w:val="center"/>
          </w:tcPr>
          <w:p>
            <w:pPr>
              <w:pStyle w:val="11"/>
            </w:pPr>
            <w:r>
              <w:t>100%</w:t>
            </w:r>
          </w:p>
        </w:tc>
        <w:tc>
          <w:tcPr>
            <w:tcW w:w="1276" w:type="dxa"/>
            <w:vAlign w:val="center"/>
          </w:tcPr>
          <w:p>
            <w:pPr>
              <w:pStyle w:val="11"/>
            </w:pPr>
            <w:r>
              <w:t>全市绿化管理专项经费组织实施工作计划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震慑违法行为</w:t>
            </w:r>
          </w:p>
        </w:tc>
        <w:tc>
          <w:tcPr>
            <w:tcW w:w="5386" w:type="dxa"/>
            <w:vAlign w:val="center"/>
          </w:tcPr>
          <w:p>
            <w:pPr>
              <w:pStyle w:val="11"/>
            </w:pPr>
            <w:r>
              <w:t>查处违法行为率</w:t>
            </w:r>
          </w:p>
        </w:tc>
        <w:tc>
          <w:tcPr>
            <w:tcW w:w="2268" w:type="dxa"/>
            <w:vAlign w:val="center"/>
          </w:tcPr>
          <w:p>
            <w:pPr>
              <w:pStyle w:val="11"/>
            </w:pPr>
            <w:r>
              <w:t>100%</w:t>
            </w:r>
          </w:p>
        </w:tc>
        <w:tc>
          <w:tcPr>
            <w:tcW w:w="1276" w:type="dxa"/>
            <w:vAlign w:val="center"/>
          </w:tcPr>
          <w:p>
            <w:pPr>
              <w:pStyle w:val="11"/>
            </w:pPr>
            <w:r>
              <w:t>全市绿化管理专项经费组织实施工作计划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群众的满意度</w:t>
            </w:r>
          </w:p>
        </w:tc>
        <w:tc>
          <w:tcPr>
            <w:tcW w:w="5386" w:type="dxa"/>
            <w:vAlign w:val="center"/>
          </w:tcPr>
          <w:p>
            <w:pPr>
              <w:pStyle w:val="11"/>
            </w:pPr>
            <w:r>
              <w:t>接受宣传教育的群众满意度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566001石家庄市园林局本级</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648.54</w:t>
            </w:r>
          </w:p>
        </w:tc>
        <w:tc>
          <w:tcPr>
            <w:tcW w:w="964" w:type="dxa"/>
            <w:vAlign w:val="center"/>
          </w:tcPr>
          <w:p>
            <w:pPr>
              <w:pStyle w:val="14"/>
            </w:pPr>
            <w:r>
              <w:t>648.54</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648.54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石家庄市园林局本级小计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648.54</w:t>
            </w:r>
          </w:p>
        </w:tc>
        <w:tc>
          <w:tcPr>
            <w:tcW w:w="964" w:type="dxa"/>
            <w:vAlign w:val="center"/>
          </w:tcPr>
          <w:p>
            <w:pPr>
              <w:pStyle w:val="14"/>
            </w:pPr>
            <w:r>
              <w:t>648.54</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648.54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台式计算机</w:t>
            </w:r>
          </w:p>
        </w:tc>
        <w:tc>
          <w:tcPr>
            <w:tcW w:w="1134" w:type="dxa"/>
            <w:vAlign w:val="center"/>
          </w:tcPr>
          <w:p>
            <w:pPr>
              <w:pStyle w:val="11"/>
            </w:pPr>
            <w:r>
              <w:t>A02010105</w:t>
            </w:r>
          </w:p>
        </w:tc>
        <w:tc>
          <w:tcPr>
            <w:tcW w:w="709" w:type="dxa"/>
            <w:vAlign w:val="center"/>
          </w:tcPr>
          <w:p>
            <w:pPr>
              <w:pStyle w:val="10"/>
            </w:pPr>
            <w:r>
              <w:t>6</w:t>
            </w:r>
          </w:p>
        </w:tc>
        <w:tc>
          <w:tcPr>
            <w:tcW w:w="850" w:type="dxa"/>
            <w:vAlign w:val="center"/>
          </w:tcPr>
          <w:p>
            <w:pPr>
              <w:pStyle w:val="12"/>
            </w:pPr>
            <w:r>
              <w:t>8</w:t>
            </w:r>
          </w:p>
        </w:tc>
        <w:tc>
          <w:tcPr>
            <w:tcW w:w="850" w:type="dxa"/>
            <w:vAlign w:val="center"/>
          </w:tcPr>
          <w:p>
            <w:pPr>
              <w:pStyle w:val="12"/>
            </w:pPr>
            <w:r>
              <w:t>0.20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便携式计算机</w:t>
            </w:r>
          </w:p>
        </w:tc>
        <w:tc>
          <w:tcPr>
            <w:tcW w:w="1134" w:type="dxa"/>
            <w:vAlign w:val="center"/>
          </w:tcPr>
          <w:p>
            <w:pPr>
              <w:pStyle w:val="11"/>
            </w:pPr>
            <w:r>
              <w:t>A02010108</w:t>
            </w:r>
          </w:p>
        </w:tc>
        <w:tc>
          <w:tcPr>
            <w:tcW w:w="709" w:type="dxa"/>
            <w:vAlign w:val="center"/>
          </w:tcPr>
          <w:p>
            <w:pPr>
              <w:pStyle w:val="10"/>
            </w:pPr>
            <w:r>
              <w:t>2</w:t>
            </w:r>
          </w:p>
        </w:tc>
        <w:tc>
          <w:tcPr>
            <w:tcW w:w="850" w:type="dxa"/>
            <w:vAlign w:val="center"/>
          </w:tcPr>
          <w:p>
            <w:pPr>
              <w:pStyle w:val="12"/>
            </w:pPr>
            <w:r>
              <w:t>2</w:t>
            </w:r>
          </w:p>
        </w:tc>
        <w:tc>
          <w:tcPr>
            <w:tcW w:w="850" w:type="dxa"/>
            <w:vAlign w:val="center"/>
          </w:tcPr>
          <w:p>
            <w:pPr>
              <w:pStyle w:val="12"/>
            </w:pPr>
            <w:r>
              <w:t>0.28</w:t>
            </w:r>
          </w:p>
        </w:tc>
        <w:tc>
          <w:tcPr>
            <w:tcW w:w="964" w:type="dxa"/>
            <w:vAlign w:val="center"/>
          </w:tcPr>
          <w:p>
            <w:pPr>
              <w:pStyle w:val="12"/>
            </w:pPr>
            <w:r>
              <w:t>0.56</w:t>
            </w:r>
          </w:p>
        </w:tc>
        <w:tc>
          <w:tcPr>
            <w:tcW w:w="964" w:type="dxa"/>
            <w:vAlign w:val="center"/>
          </w:tcPr>
          <w:p>
            <w:pPr>
              <w:pStyle w:val="12"/>
            </w:pPr>
            <w:r>
              <w:t>0.56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其他打印机</w:t>
            </w:r>
          </w:p>
        </w:tc>
        <w:tc>
          <w:tcPr>
            <w:tcW w:w="1134" w:type="dxa"/>
            <w:vAlign w:val="center"/>
          </w:tcPr>
          <w:p>
            <w:pPr>
              <w:pStyle w:val="11"/>
            </w:pPr>
            <w:r>
              <w:t>A02021099</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碎纸机</w:t>
            </w:r>
          </w:p>
        </w:tc>
        <w:tc>
          <w:tcPr>
            <w:tcW w:w="1134" w:type="dxa"/>
            <w:vAlign w:val="center"/>
          </w:tcPr>
          <w:p>
            <w:pPr>
              <w:pStyle w:val="11"/>
            </w:pPr>
            <w:r>
              <w:t>A02021301</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办公桌</w:t>
            </w:r>
          </w:p>
        </w:tc>
        <w:tc>
          <w:tcPr>
            <w:tcW w:w="1134" w:type="dxa"/>
            <w:vAlign w:val="center"/>
          </w:tcPr>
          <w:p>
            <w:pPr>
              <w:pStyle w:val="11"/>
            </w:pPr>
            <w:r>
              <w:t>A05010201</w:t>
            </w:r>
          </w:p>
        </w:tc>
        <w:tc>
          <w:tcPr>
            <w:tcW w:w="709" w:type="dxa"/>
            <w:vAlign w:val="center"/>
          </w:tcPr>
          <w:p>
            <w:pPr>
              <w:pStyle w:val="10"/>
            </w:pPr>
            <w:r>
              <w:t>1</w:t>
            </w:r>
          </w:p>
        </w:tc>
        <w:tc>
          <w:tcPr>
            <w:tcW w:w="850" w:type="dxa"/>
            <w:vAlign w:val="center"/>
          </w:tcPr>
          <w:p>
            <w:pPr>
              <w:pStyle w:val="12"/>
            </w:pPr>
            <w:r>
              <w:t>2</w:t>
            </w:r>
          </w:p>
        </w:tc>
        <w:tc>
          <w:tcPr>
            <w:tcW w:w="850" w:type="dxa"/>
            <w:vAlign w:val="center"/>
          </w:tcPr>
          <w:p>
            <w:pPr>
              <w:pStyle w:val="12"/>
            </w:pPr>
            <w:r>
              <w:t>0.57</w:t>
            </w:r>
          </w:p>
        </w:tc>
        <w:tc>
          <w:tcPr>
            <w:tcW w:w="964" w:type="dxa"/>
            <w:vAlign w:val="center"/>
          </w:tcPr>
          <w:p>
            <w:pPr>
              <w:pStyle w:val="12"/>
            </w:pPr>
            <w:r>
              <w:t>1.14</w:t>
            </w:r>
          </w:p>
        </w:tc>
        <w:tc>
          <w:tcPr>
            <w:tcW w:w="964" w:type="dxa"/>
            <w:vAlign w:val="center"/>
          </w:tcPr>
          <w:p>
            <w:pPr>
              <w:pStyle w:val="12"/>
            </w:pPr>
            <w:r>
              <w:t>1.14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茶几</w:t>
            </w:r>
          </w:p>
        </w:tc>
        <w:tc>
          <w:tcPr>
            <w:tcW w:w="1134" w:type="dxa"/>
            <w:vAlign w:val="center"/>
          </w:tcPr>
          <w:p>
            <w:pPr>
              <w:pStyle w:val="11"/>
            </w:pPr>
            <w:r>
              <w:t>A05010204</w:t>
            </w:r>
          </w:p>
        </w:tc>
        <w:tc>
          <w:tcPr>
            <w:tcW w:w="709" w:type="dxa"/>
            <w:vAlign w:val="center"/>
          </w:tcPr>
          <w:p>
            <w:pPr>
              <w:pStyle w:val="10"/>
            </w:pPr>
            <w:r>
              <w:t>4</w:t>
            </w:r>
          </w:p>
        </w:tc>
        <w:tc>
          <w:tcPr>
            <w:tcW w:w="850" w:type="dxa"/>
            <w:vAlign w:val="center"/>
          </w:tcPr>
          <w:p>
            <w:pPr>
              <w:pStyle w:val="12"/>
            </w:pPr>
            <w:r>
              <w:t>4</w:t>
            </w:r>
          </w:p>
        </w:tc>
        <w:tc>
          <w:tcPr>
            <w:tcW w:w="850" w:type="dxa"/>
            <w:vAlign w:val="center"/>
          </w:tcPr>
          <w:p>
            <w:pPr>
              <w:pStyle w:val="12"/>
            </w:pPr>
            <w:r>
              <w:t>0.04</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办公椅</w:t>
            </w:r>
          </w:p>
        </w:tc>
        <w:tc>
          <w:tcPr>
            <w:tcW w:w="1134" w:type="dxa"/>
            <w:vAlign w:val="center"/>
          </w:tcPr>
          <w:p>
            <w:pPr>
              <w:pStyle w:val="11"/>
            </w:pPr>
            <w:r>
              <w:t>A05010301</w:t>
            </w:r>
          </w:p>
        </w:tc>
        <w:tc>
          <w:tcPr>
            <w:tcW w:w="709" w:type="dxa"/>
            <w:vAlign w:val="center"/>
          </w:tcPr>
          <w:p>
            <w:pPr>
              <w:pStyle w:val="10"/>
            </w:pPr>
            <w:r>
              <w:t>10</w:t>
            </w:r>
          </w:p>
        </w:tc>
        <w:tc>
          <w:tcPr>
            <w:tcW w:w="850" w:type="dxa"/>
            <w:vAlign w:val="center"/>
          </w:tcPr>
          <w:p>
            <w:pPr>
              <w:pStyle w:val="12"/>
            </w:pPr>
            <w:r>
              <w:t>10</w:t>
            </w:r>
          </w:p>
        </w:tc>
        <w:tc>
          <w:tcPr>
            <w:tcW w:w="850" w:type="dxa"/>
            <w:vAlign w:val="center"/>
          </w:tcPr>
          <w:p>
            <w:pPr>
              <w:pStyle w:val="12"/>
            </w:pPr>
            <w:r>
              <w:t>0.05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三人沙发</w:t>
            </w:r>
          </w:p>
        </w:tc>
        <w:tc>
          <w:tcPr>
            <w:tcW w:w="1134" w:type="dxa"/>
            <w:vAlign w:val="center"/>
          </w:tcPr>
          <w:p>
            <w:pPr>
              <w:pStyle w:val="11"/>
            </w:pPr>
            <w:r>
              <w:t>A05010401</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单人沙发</w:t>
            </w:r>
          </w:p>
        </w:tc>
        <w:tc>
          <w:tcPr>
            <w:tcW w:w="1134" w:type="dxa"/>
            <w:vAlign w:val="center"/>
          </w:tcPr>
          <w:p>
            <w:pPr>
              <w:pStyle w:val="11"/>
            </w:pPr>
            <w:r>
              <w:t>A05010402</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0.12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文件柜</w:t>
            </w:r>
          </w:p>
        </w:tc>
        <w:tc>
          <w:tcPr>
            <w:tcW w:w="1134" w:type="dxa"/>
            <w:vAlign w:val="center"/>
          </w:tcPr>
          <w:p>
            <w:pPr>
              <w:pStyle w:val="11"/>
            </w:pPr>
            <w:r>
              <w:t>A05010502</w:t>
            </w:r>
          </w:p>
        </w:tc>
        <w:tc>
          <w:tcPr>
            <w:tcW w:w="709" w:type="dxa"/>
            <w:vAlign w:val="center"/>
          </w:tcPr>
          <w:p>
            <w:pPr>
              <w:pStyle w:val="10"/>
            </w:pPr>
            <w:r>
              <w:t>5</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其他架类</w:t>
            </w:r>
          </w:p>
        </w:tc>
        <w:tc>
          <w:tcPr>
            <w:tcW w:w="1134" w:type="dxa"/>
            <w:vAlign w:val="center"/>
          </w:tcPr>
          <w:p>
            <w:pPr>
              <w:pStyle w:val="11"/>
            </w:pPr>
            <w:r>
              <w:t>A05010699</w:t>
            </w:r>
          </w:p>
        </w:tc>
        <w:tc>
          <w:tcPr>
            <w:tcW w:w="709" w:type="dxa"/>
            <w:vAlign w:val="center"/>
          </w:tcPr>
          <w:p>
            <w:pPr>
              <w:pStyle w:val="10"/>
            </w:pPr>
            <w:r>
              <w:t>3</w:t>
            </w:r>
          </w:p>
        </w:tc>
        <w:tc>
          <w:tcPr>
            <w:tcW w:w="850" w:type="dxa"/>
            <w:vAlign w:val="center"/>
          </w:tcPr>
          <w:p>
            <w:pPr>
              <w:pStyle w:val="12"/>
            </w:pPr>
            <w:r>
              <w:t>3</w:t>
            </w:r>
          </w:p>
        </w:tc>
        <w:tc>
          <w:tcPr>
            <w:tcW w:w="850" w:type="dxa"/>
            <w:vAlign w:val="center"/>
          </w:tcPr>
          <w:p>
            <w:pPr>
              <w:pStyle w:val="12"/>
            </w:pPr>
            <w:r>
              <w:t>0.01</w:t>
            </w:r>
          </w:p>
        </w:tc>
        <w:tc>
          <w:tcPr>
            <w:tcW w:w="964" w:type="dxa"/>
            <w:vAlign w:val="center"/>
          </w:tcPr>
          <w:p>
            <w:pPr>
              <w:pStyle w:val="12"/>
            </w:pPr>
            <w:r>
              <w:t>0.03</w:t>
            </w:r>
          </w:p>
        </w:tc>
        <w:tc>
          <w:tcPr>
            <w:tcW w:w="964" w:type="dxa"/>
            <w:vAlign w:val="center"/>
          </w:tcPr>
          <w:p>
            <w:pPr>
              <w:pStyle w:val="12"/>
            </w:pPr>
            <w:r>
              <w:t>0.03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5.96</w:t>
            </w:r>
          </w:p>
        </w:tc>
        <w:tc>
          <w:tcPr>
            <w:tcW w:w="1134" w:type="dxa"/>
            <w:vAlign w:val="center"/>
          </w:tcPr>
          <w:p>
            <w:pPr>
              <w:pStyle w:val="11"/>
            </w:pPr>
            <w:r>
              <w:t>其他架类</w:t>
            </w:r>
          </w:p>
        </w:tc>
        <w:tc>
          <w:tcPr>
            <w:tcW w:w="1134" w:type="dxa"/>
            <w:vAlign w:val="center"/>
          </w:tcPr>
          <w:p>
            <w:pPr>
              <w:pStyle w:val="11"/>
            </w:pPr>
            <w:r>
              <w:t>A05010699</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购置水罐消防车及配套车库资金</w:t>
            </w:r>
          </w:p>
        </w:tc>
        <w:tc>
          <w:tcPr>
            <w:tcW w:w="964" w:type="dxa"/>
            <w:vAlign w:val="center"/>
          </w:tcPr>
          <w:p>
            <w:pPr>
              <w:pStyle w:val="12"/>
            </w:pPr>
            <w:r>
              <w:t>102.00</w:t>
            </w:r>
          </w:p>
        </w:tc>
        <w:tc>
          <w:tcPr>
            <w:tcW w:w="1134" w:type="dxa"/>
            <w:vAlign w:val="center"/>
          </w:tcPr>
          <w:p>
            <w:pPr>
              <w:pStyle w:val="11"/>
            </w:pPr>
            <w:r>
              <w:t>其他办公设备</w:t>
            </w:r>
          </w:p>
        </w:tc>
        <w:tc>
          <w:tcPr>
            <w:tcW w:w="1134" w:type="dxa"/>
            <w:vAlign w:val="center"/>
          </w:tcPr>
          <w:p>
            <w:pPr>
              <w:pStyle w:val="11"/>
            </w:pPr>
            <w:r>
              <w:t>A02029900</w:t>
            </w:r>
          </w:p>
        </w:tc>
        <w:tc>
          <w:tcPr>
            <w:tcW w:w="709" w:type="dxa"/>
            <w:vAlign w:val="center"/>
          </w:tcPr>
          <w:p>
            <w:pPr>
              <w:pStyle w:val="10"/>
            </w:pPr>
            <w:r>
              <w:t>辆</w:t>
            </w:r>
          </w:p>
        </w:tc>
        <w:tc>
          <w:tcPr>
            <w:tcW w:w="850" w:type="dxa"/>
            <w:vAlign w:val="center"/>
          </w:tcPr>
          <w:p>
            <w:pPr>
              <w:pStyle w:val="12"/>
            </w:pPr>
            <w:r>
              <w:t>1</w:t>
            </w:r>
          </w:p>
        </w:tc>
        <w:tc>
          <w:tcPr>
            <w:tcW w:w="850" w:type="dxa"/>
            <w:vAlign w:val="center"/>
          </w:tcPr>
          <w:p>
            <w:pPr>
              <w:pStyle w:val="12"/>
            </w:pPr>
            <w:r>
              <w:t>102.00</w:t>
            </w:r>
          </w:p>
        </w:tc>
        <w:tc>
          <w:tcPr>
            <w:tcW w:w="964" w:type="dxa"/>
            <w:vAlign w:val="center"/>
          </w:tcPr>
          <w:p>
            <w:pPr>
              <w:pStyle w:val="12"/>
            </w:pPr>
            <w:r>
              <w:t>102.00</w:t>
            </w:r>
          </w:p>
        </w:tc>
        <w:tc>
          <w:tcPr>
            <w:tcW w:w="964" w:type="dxa"/>
            <w:vAlign w:val="center"/>
          </w:tcPr>
          <w:p>
            <w:pPr>
              <w:pStyle w:val="12"/>
            </w:pPr>
            <w:r>
              <w:t>102.00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国家园林城市复查经费</w:t>
            </w:r>
          </w:p>
        </w:tc>
        <w:tc>
          <w:tcPr>
            <w:tcW w:w="964" w:type="dxa"/>
            <w:vAlign w:val="center"/>
          </w:tcPr>
          <w:p>
            <w:pPr>
              <w:pStyle w:val="12"/>
            </w:pPr>
            <w:r>
              <w:t>180.58</w:t>
            </w:r>
          </w:p>
        </w:tc>
        <w:tc>
          <w:tcPr>
            <w:tcW w:w="1134" w:type="dxa"/>
            <w:vAlign w:val="center"/>
          </w:tcPr>
          <w:p>
            <w:pPr>
              <w:pStyle w:val="11"/>
            </w:pPr>
            <w:r>
              <w:t>其他服务</w:t>
            </w:r>
          </w:p>
        </w:tc>
        <w:tc>
          <w:tcPr>
            <w:tcW w:w="1134" w:type="dxa"/>
            <w:vAlign w:val="center"/>
          </w:tcPr>
          <w:p>
            <w:pPr>
              <w:pStyle w:val="11"/>
            </w:pPr>
            <w:r>
              <w:t>C99000000</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180.58</w:t>
            </w:r>
          </w:p>
        </w:tc>
        <w:tc>
          <w:tcPr>
            <w:tcW w:w="964" w:type="dxa"/>
            <w:vAlign w:val="center"/>
          </w:tcPr>
          <w:p>
            <w:pPr>
              <w:pStyle w:val="12"/>
            </w:pPr>
            <w:r>
              <w:t>180.58</w:t>
            </w:r>
          </w:p>
        </w:tc>
        <w:tc>
          <w:tcPr>
            <w:tcW w:w="964" w:type="dxa"/>
            <w:vAlign w:val="center"/>
          </w:tcPr>
          <w:p>
            <w:pPr>
              <w:pStyle w:val="12"/>
            </w:pPr>
            <w:r>
              <w:t>180.58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全市园林绿化管理专项经费</w:t>
            </w:r>
          </w:p>
        </w:tc>
        <w:tc>
          <w:tcPr>
            <w:tcW w:w="964" w:type="dxa"/>
            <w:vAlign w:val="center"/>
          </w:tcPr>
          <w:p>
            <w:pPr>
              <w:pStyle w:val="12"/>
            </w:pPr>
            <w:r>
              <w:t>360.00</w:t>
            </w:r>
          </w:p>
        </w:tc>
        <w:tc>
          <w:tcPr>
            <w:tcW w:w="1134" w:type="dxa"/>
            <w:vAlign w:val="center"/>
          </w:tcPr>
          <w:p>
            <w:pPr>
              <w:pStyle w:val="11"/>
            </w:pPr>
            <w:r>
              <w:t>其他特种用途植物</w:t>
            </w:r>
          </w:p>
        </w:tc>
        <w:tc>
          <w:tcPr>
            <w:tcW w:w="1134" w:type="dxa"/>
            <w:vAlign w:val="center"/>
          </w:tcPr>
          <w:p>
            <w:pPr>
              <w:pStyle w:val="11"/>
            </w:pPr>
            <w:r>
              <w:t>A06029900</w:t>
            </w:r>
          </w:p>
        </w:tc>
        <w:tc>
          <w:tcPr>
            <w:tcW w:w="709" w:type="dxa"/>
            <w:vAlign w:val="center"/>
          </w:tcPr>
          <w:p>
            <w:pPr>
              <w:pStyle w:val="10"/>
            </w:pPr>
            <w:r>
              <w:t>株</w:t>
            </w:r>
          </w:p>
        </w:tc>
        <w:tc>
          <w:tcPr>
            <w:tcW w:w="850" w:type="dxa"/>
            <w:vAlign w:val="center"/>
          </w:tcPr>
          <w:p>
            <w:pPr>
              <w:pStyle w:val="12"/>
            </w:pPr>
            <w:r>
              <w:t>1</w:t>
            </w:r>
          </w:p>
        </w:tc>
        <w:tc>
          <w:tcPr>
            <w:tcW w:w="850" w:type="dxa"/>
            <w:vAlign w:val="center"/>
          </w:tcPr>
          <w:p>
            <w:pPr>
              <w:pStyle w:val="12"/>
            </w:pPr>
            <w:r>
              <w:t>360.00</w:t>
            </w:r>
          </w:p>
        </w:tc>
        <w:tc>
          <w:tcPr>
            <w:tcW w:w="964" w:type="dxa"/>
            <w:vAlign w:val="center"/>
          </w:tcPr>
          <w:p>
            <w:pPr>
              <w:pStyle w:val="12"/>
            </w:pPr>
            <w:r>
              <w:t>360.00</w:t>
            </w:r>
          </w:p>
        </w:tc>
        <w:tc>
          <w:tcPr>
            <w:tcW w:w="964" w:type="dxa"/>
            <w:vAlign w:val="center"/>
          </w:tcPr>
          <w:p>
            <w:pPr>
              <w:pStyle w:val="12"/>
            </w:pPr>
            <w:r>
              <w:t>360.00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highlight w:val="none"/>
        </w:rPr>
        <w:t>石家庄市园林局本级上年末固定资产金额为</w:t>
      </w:r>
      <w:r>
        <w:rPr>
          <w:rFonts w:hint="eastAsia" w:eastAsia="方正仿宋_GBK" w:cs="Times New Roman"/>
          <w:b w:val="0"/>
          <w:color w:val="000000"/>
          <w:sz w:val="28"/>
          <w:highlight w:val="none"/>
          <w:lang w:val="en-US" w:eastAsia="zh-CN"/>
        </w:rPr>
        <w:t>412.087412</w:t>
      </w:r>
      <w:r>
        <w:rPr>
          <w:rFonts w:ascii="Times New Roman" w:hAnsi="Times New Roman" w:eastAsia="方正仿宋_GBK" w:cs="Times New Roman"/>
          <w:b w:val="0"/>
          <w:color w:val="000000"/>
          <w:sz w:val="28"/>
          <w:highlight w:val="none"/>
        </w:rPr>
        <w:t>万元（详见下表）。本年度拟购置固定资产总额为</w:t>
      </w:r>
      <w:r>
        <w:rPr>
          <w:rFonts w:hint="eastAsia" w:eastAsia="方正仿宋_GBK" w:cs="Times New Roman"/>
          <w:b w:val="0"/>
          <w:color w:val="000000"/>
          <w:sz w:val="28"/>
          <w:highlight w:val="none"/>
          <w:lang w:val="en-US" w:eastAsia="zh-CN"/>
        </w:rPr>
        <w:t>5.96</w:t>
      </w:r>
      <w:r>
        <w:rPr>
          <w:rFonts w:ascii="Times New Roman" w:hAnsi="Times New Roman" w:eastAsia="方正仿宋_GBK" w:cs="Times New Roman"/>
          <w:b w:val="0"/>
          <w:color w:val="000000"/>
          <w:sz w:val="28"/>
          <w:highlight w:val="none"/>
        </w:rPr>
        <w:t>万元，已按要求列入政府采购预算</w:t>
      </w:r>
      <w:r>
        <w:rPr>
          <w:rFonts w:ascii="Times New Roman" w:hAnsi="Times New Roman" w:eastAsia="方正仿宋_GBK" w:cs="Times New Roman"/>
          <w:b w:val="0"/>
          <w:color w:val="000000"/>
          <w:sz w:val="28"/>
        </w:rPr>
        <w:t>，详见政府采购预算表。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6"/>
            </w:pPr>
            <w:r>
              <w:t>566001石家庄市园林局本级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rPr>
                <w:rFonts w:hint="eastAsia" w:eastAsia="方正书宋_GBK"/>
                <w:lang w:eastAsia="zh-CN"/>
              </w:rPr>
            </w:pPr>
            <w:r>
              <w:rPr>
                <w:rFonts w:hint="eastAsia"/>
                <w:lang w:eastAsia="zh-CN"/>
              </w:rPr>
              <w:t>资产总额</w:t>
            </w:r>
          </w:p>
        </w:tc>
        <w:tc>
          <w:tcPr>
            <w:tcW w:w="2835" w:type="dxa"/>
            <w:vAlign w:val="center"/>
          </w:tcPr>
          <w:p>
            <w:pPr>
              <w:pStyle w:val="9"/>
              <w:rPr>
                <w:rFonts w:hint="default" w:eastAsia="方正书宋_GBK"/>
                <w:lang w:val="en-US" w:eastAsia="zh-CN"/>
              </w:rPr>
            </w:pPr>
            <w:r>
              <w:rPr>
                <w:rFonts w:hint="eastAsia"/>
                <w:lang w:val="en-US" w:eastAsia="zh-CN"/>
              </w:rPr>
              <w:t>---</w:t>
            </w:r>
          </w:p>
        </w:tc>
        <w:tc>
          <w:tcPr>
            <w:tcW w:w="2835" w:type="dxa"/>
            <w:vAlign w:val="center"/>
          </w:tcPr>
          <w:p>
            <w:pPr>
              <w:pStyle w:val="9"/>
              <w:rPr>
                <w:rFonts w:hint="default" w:eastAsia="方正书宋_GBK"/>
                <w:b w:val="0"/>
                <w:bCs/>
                <w:lang w:val="en-US" w:eastAsia="zh-CN"/>
              </w:rPr>
            </w:pPr>
            <w:r>
              <w:rPr>
                <w:rFonts w:hint="eastAsia"/>
                <w:b w:val="0"/>
                <w:bCs/>
                <w:lang w:val="en-US" w:eastAsia="zh-CN"/>
              </w:rPr>
              <w:t>412.087412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jc w:val="both"/>
              <w:rPr>
                <w:b w:val="0"/>
                <w:bCs/>
              </w:rPr>
            </w:pPr>
            <w:r>
              <w:rPr>
                <w:b w:val="0"/>
                <w:bCs/>
                <w:spacing w:val="8"/>
              </w:rPr>
              <w:t>1、房屋（</w:t>
            </w:r>
            <w:r>
              <w:rPr>
                <w:b w:val="0"/>
                <w:bCs/>
                <w:spacing w:val="-17"/>
              </w:rPr>
              <w:t xml:space="preserve"> </w:t>
            </w:r>
            <w:r>
              <w:rPr>
                <w:b w:val="0"/>
                <w:bCs/>
                <w:spacing w:val="8"/>
              </w:rPr>
              <w:t>平方米</w:t>
            </w:r>
            <w:r>
              <w:rPr>
                <w:b w:val="0"/>
                <w:bCs/>
                <w:spacing w:val="-23"/>
              </w:rPr>
              <w:t xml:space="preserve"> </w:t>
            </w:r>
            <w:r>
              <w:rPr>
                <w:b w:val="0"/>
                <w:bCs/>
                <w:spacing w:val="8"/>
              </w:rPr>
              <w:t>）</w:t>
            </w:r>
          </w:p>
        </w:tc>
        <w:tc>
          <w:tcPr>
            <w:tcW w:w="2835" w:type="dxa"/>
            <w:vAlign w:val="center"/>
          </w:tcPr>
          <w:p>
            <w:pPr>
              <w:pStyle w:val="9"/>
              <w:tabs>
                <w:tab w:val="left" w:pos="734"/>
              </w:tabs>
              <w:jc w:val="center"/>
              <w:rPr>
                <w:rFonts w:hint="eastAsia" w:eastAsia="方正书宋_GBK"/>
                <w:b w:val="0"/>
                <w:bCs/>
                <w:lang w:eastAsia="zh-CN"/>
              </w:rPr>
            </w:pPr>
            <w:r>
              <w:rPr>
                <w:b w:val="0"/>
                <w:bCs/>
                <w:spacing w:val="6"/>
              </w:rPr>
              <w:t>2760.69</w:t>
            </w:r>
          </w:p>
        </w:tc>
        <w:tc>
          <w:tcPr>
            <w:tcW w:w="2835" w:type="dxa"/>
            <w:vAlign w:val="center"/>
          </w:tcPr>
          <w:p>
            <w:pPr>
              <w:pStyle w:val="9"/>
              <w:jc w:val="center"/>
              <w:rPr>
                <w:b w:val="0"/>
                <w:bCs/>
              </w:rPr>
            </w:pPr>
            <w:r>
              <w:rPr>
                <w:b w:val="0"/>
                <w:bCs/>
                <w:spacing w:val="6"/>
              </w:rPr>
              <w:t>64.708012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jc w:val="both"/>
              <w:rPr>
                <w:b w:val="0"/>
                <w:bCs/>
              </w:rPr>
            </w:pPr>
            <w:r>
              <w:rPr>
                <w:b w:val="0"/>
                <w:bCs/>
                <w:spacing w:val="11"/>
              </w:rPr>
              <w:t>其中</w:t>
            </w:r>
            <w:r>
              <w:rPr>
                <w:b w:val="0"/>
                <w:bCs/>
                <w:spacing w:val="-20"/>
              </w:rPr>
              <w:t xml:space="preserve"> </w:t>
            </w:r>
            <w:r>
              <w:rPr>
                <w:b w:val="0"/>
                <w:bCs/>
                <w:spacing w:val="11"/>
              </w:rPr>
              <w:t>：办公用房（</w:t>
            </w:r>
            <w:r>
              <w:rPr>
                <w:b w:val="0"/>
                <w:bCs/>
                <w:spacing w:val="-20"/>
              </w:rPr>
              <w:t xml:space="preserve"> </w:t>
            </w:r>
            <w:r>
              <w:rPr>
                <w:b w:val="0"/>
                <w:bCs/>
                <w:spacing w:val="11"/>
              </w:rPr>
              <w:t>平方米</w:t>
            </w:r>
            <w:r>
              <w:rPr>
                <w:b w:val="0"/>
                <w:bCs/>
                <w:spacing w:val="-23"/>
              </w:rPr>
              <w:t xml:space="preserve"> </w:t>
            </w:r>
            <w:r>
              <w:rPr>
                <w:b w:val="0"/>
                <w:bCs/>
                <w:spacing w:val="11"/>
              </w:rPr>
              <w:t>）</w:t>
            </w:r>
          </w:p>
        </w:tc>
        <w:tc>
          <w:tcPr>
            <w:tcW w:w="2835" w:type="dxa"/>
            <w:vAlign w:val="center"/>
          </w:tcPr>
          <w:p>
            <w:pPr>
              <w:pStyle w:val="9"/>
              <w:jc w:val="center"/>
              <w:rPr>
                <w:b w:val="0"/>
                <w:bCs/>
              </w:rPr>
            </w:pPr>
            <w:r>
              <w:rPr>
                <w:b w:val="0"/>
                <w:bCs/>
                <w:spacing w:val="6"/>
              </w:rPr>
              <w:t>2586.87</w:t>
            </w:r>
          </w:p>
        </w:tc>
        <w:tc>
          <w:tcPr>
            <w:tcW w:w="2835" w:type="dxa"/>
            <w:vAlign w:val="center"/>
          </w:tcPr>
          <w:p>
            <w:pPr>
              <w:pStyle w:val="9"/>
              <w:jc w:val="center"/>
              <w:rPr>
                <w:b w:val="0"/>
                <w:bCs/>
              </w:rPr>
            </w:pPr>
            <w:r>
              <w:rPr>
                <w:b w:val="0"/>
                <w:bCs/>
                <w:spacing w:val="1"/>
              </w:rPr>
              <w:t>59.82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jc w:val="both"/>
              <w:rPr>
                <w:b w:val="0"/>
                <w:bCs/>
                <w:spacing w:val="11"/>
              </w:rPr>
            </w:pPr>
            <w:r>
              <w:rPr>
                <w:b w:val="0"/>
                <w:bCs/>
                <w:spacing w:val="7"/>
              </w:rPr>
              <w:t>2、车辆（</w:t>
            </w:r>
            <w:r>
              <w:rPr>
                <w:b w:val="0"/>
                <w:bCs/>
                <w:spacing w:val="-14"/>
              </w:rPr>
              <w:t xml:space="preserve"> </w:t>
            </w:r>
            <w:r>
              <w:rPr>
                <w:b w:val="0"/>
                <w:bCs/>
                <w:spacing w:val="7"/>
              </w:rPr>
              <w:t>台、辆 ）</w:t>
            </w:r>
          </w:p>
        </w:tc>
        <w:tc>
          <w:tcPr>
            <w:tcW w:w="2835" w:type="dxa"/>
            <w:vAlign w:val="center"/>
          </w:tcPr>
          <w:p>
            <w:pPr>
              <w:pStyle w:val="9"/>
              <w:jc w:val="center"/>
              <w:rPr>
                <w:rFonts w:hint="eastAsia" w:eastAsia="方正书宋_GBK"/>
                <w:b w:val="0"/>
                <w:bCs/>
                <w:lang w:val="en-US" w:eastAsia="zh-CN"/>
              </w:rPr>
            </w:pPr>
            <w:r>
              <w:rPr>
                <w:rFonts w:hint="eastAsia"/>
                <w:b w:val="0"/>
                <w:bCs/>
                <w:lang w:val="en-US" w:eastAsia="zh-CN"/>
              </w:rPr>
              <w:t>2</w:t>
            </w:r>
          </w:p>
        </w:tc>
        <w:tc>
          <w:tcPr>
            <w:tcW w:w="2835" w:type="dxa"/>
            <w:vAlign w:val="center"/>
          </w:tcPr>
          <w:p>
            <w:pPr>
              <w:pStyle w:val="9"/>
              <w:jc w:val="center"/>
              <w:rPr>
                <w:rFonts w:hint="default" w:eastAsia="方正书宋_GBK"/>
                <w:b w:val="0"/>
                <w:bCs/>
                <w:lang w:val="en-US" w:eastAsia="zh-CN"/>
              </w:rPr>
            </w:pPr>
            <w:r>
              <w:rPr>
                <w:rFonts w:hint="eastAsia"/>
                <w:b w:val="0"/>
                <w:bCs/>
                <w:lang w:val="en-US" w:eastAsia="zh-CN"/>
              </w:rPr>
              <w:t>34.78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jc w:val="both"/>
              <w:rPr>
                <w:b w:val="0"/>
                <w:bCs/>
                <w:spacing w:val="11"/>
              </w:rPr>
            </w:pPr>
            <w:r>
              <w:rPr>
                <w:b w:val="0"/>
                <w:bCs/>
                <w:spacing w:val="11"/>
              </w:rPr>
              <w:t>3、单价在</w:t>
            </w:r>
            <w:r>
              <w:rPr>
                <w:b w:val="0"/>
                <w:bCs/>
                <w:spacing w:val="31"/>
              </w:rPr>
              <w:t xml:space="preserve"> </w:t>
            </w:r>
            <w:r>
              <w:rPr>
                <w:b w:val="0"/>
                <w:bCs/>
                <w:spacing w:val="11"/>
              </w:rPr>
              <w:t>20</w:t>
            </w:r>
            <w:r>
              <w:rPr>
                <w:b w:val="0"/>
                <w:bCs/>
                <w:spacing w:val="23"/>
              </w:rPr>
              <w:t xml:space="preserve"> </w:t>
            </w:r>
            <w:r>
              <w:rPr>
                <w:b w:val="0"/>
                <w:bCs/>
                <w:spacing w:val="11"/>
              </w:rPr>
              <w:t>万元以上的设备</w:t>
            </w:r>
          </w:p>
        </w:tc>
        <w:tc>
          <w:tcPr>
            <w:tcW w:w="2835" w:type="dxa"/>
            <w:vAlign w:val="center"/>
          </w:tcPr>
          <w:p>
            <w:pPr>
              <w:pStyle w:val="9"/>
              <w:jc w:val="center"/>
              <w:rPr>
                <w:b w:val="0"/>
                <w:bCs/>
              </w:rPr>
            </w:pPr>
          </w:p>
        </w:tc>
        <w:tc>
          <w:tcPr>
            <w:tcW w:w="2835" w:type="dxa"/>
            <w:vAlign w:val="center"/>
          </w:tcPr>
          <w:p>
            <w:pPr>
              <w:pStyle w:val="9"/>
              <w:jc w:val="center"/>
              <w:rPr>
                <w:b w:val="0"/>
                <w:bCs/>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jc w:val="both"/>
              <w:rPr>
                <w:b w:val="0"/>
                <w:bCs/>
              </w:rPr>
            </w:pPr>
            <w:r>
              <w:rPr>
                <w:b w:val="0"/>
                <w:bCs/>
                <w:spacing w:val="14"/>
              </w:rPr>
              <w:t>4</w:t>
            </w:r>
            <w:r>
              <w:rPr>
                <w:b w:val="0"/>
                <w:bCs/>
                <w:spacing w:val="-34"/>
              </w:rPr>
              <w:t xml:space="preserve"> </w:t>
            </w:r>
            <w:r>
              <w:rPr>
                <w:b w:val="0"/>
                <w:bCs/>
                <w:spacing w:val="14"/>
              </w:rPr>
              <w:t>、其他固定资产</w:t>
            </w:r>
          </w:p>
        </w:tc>
        <w:tc>
          <w:tcPr>
            <w:tcW w:w="2835" w:type="dxa"/>
            <w:vAlign w:val="center"/>
          </w:tcPr>
          <w:p>
            <w:pPr>
              <w:pStyle w:val="10"/>
              <w:jc w:val="center"/>
              <w:rPr>
                <w:rFonts w:hint="default" w:eastAsia="方正书宋_GBK"/>
                <w:b w:val="0"/>
                <w:bCs/>
                <w:lang w:val="en-US" w:eastAsia="zh-CN"/>
              </w:rPr>
            </w:pPr>
            <w:r>
              <w:rPr>
                <w:rFonts w:hint="eastAsia"/>
                <w:b w:val="0"/>
                <w:bCs/>
                <w:lang w:val="en-US" w:eastAsia="zh-CN"/>
              </w:rPr>
              <w:t>830</w:t>
            </w:r>
          </w:p>
        </w:tc>
        <w:tc>
          <w:tcPr>
            <w:tcW w:w="2835" w:type="dxa"/>
            <w:vAlign w:val="center"/>
          </w:tcPr>
          <w:p>
            <w:pPr>
              <w:pStyle w:val="12"/>
              <w:jc w:val="center"/>
              <w:rPr>
                <w:rFonts w:hint="default" w:eastAsia="方正书宋_GBK"/>
                <w:b w:val="0"/>
                <w:bCs/>
                <w:lang w:val="en-US" w:eastAsia="zh-CN"/>
              </w:rPr>
            </w:pPr>
            <w:r>
              <w:rPr>
                <w:rFonts w:hint="eastAsia"/>
                <w:b w:val="0"/>
                <w:bCs/>
                <w:lang w:val="en-US" w:eastAsia="zh-CN"/>
              </w:rPr>
              <w:t>252.7794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二、石家庄市广场管护中心收支预算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566003石家庄市广场管护中心</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1958.43</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229.79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49.17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1623.87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55.60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1958.43</w:t>
            </w:r>
          </w:p>
        </w:tc>
        <w:tc>
          <w:tcPr>
            <w:tcW w:w="4535" w:type="dxa"/>
            <w:vAlign w:val="center"/>
          </w:tcPr>
          <w:p>
            <w:pPr>
              <w:pStyle w:val="13"/>
            </w:pPr>
            <w:r>
              <w:t>本年支出合计</w:t>
            </w:r>
          </w:p>
        </w:tc>
        <w:tc>
          <w:tcPr>
            <w:tcW w:w="2126" w:type="dxa"/>
            <w:vAlign w:val="center"/>
          </w:tcPr>
          <w:p>
            <w:pPr>
              <w:pStyle w:val="14"/>
            </w:pPr>
            <w:r>
              <w:t>1958.43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1958.43</w:t>
            </w:r>
          </w:p>
        </w:tc>
        <w:tc>
          <w:tcPr>
            <w:tcW w:w="4535" w:type="dxa"/>
            <w:vAlign w:val="center"/>
          </w:tcPr>
          <w:p>
            <w:pPr>
              <w:pStyle w:val="13"/>
            </w:pPr>
            <w:r>
              <w:t>支出总计</w:t>
            </w:r>
          </w:p>
        </w:tc>
        <w:tc>
          <w:tcPr>
            <w:tcW w:w="2126" w:type="dxa"/>
            <w:vAlign w:val="center"/>
          </w:tcPr>
          <w:p>
            <w:pPr>
              <w:pStyle w:val="14"/>
            </w:pPr>
            <w:r>
              <w:t>1958.43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566003石家庄市广场管护中心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1958.43</w:t>
            </w:r>
          </w:p>
        </w:tc>
        <w:tc>
          <w:tcPr>
            <w:tcW w:w="1134" w:type="dxa"/>
            <w:vAlign w:val="center"/>
          </w:tcPr>
          <w:p>
            <w:pPr>
              <w:pStyle w:val="14"/>
            </w:pPr>
            <w:r>
              <w:t>1958.43</w:t>
            </w:r>
          </w:p>
        </w:tc>
        <w:tc>
          <w:tcPr>
            <w:tcW w:w="1134" w:type="dxa"/>
            <w:vAlign w:val="center"/>
          </w:tcPr>
          <w:p>
            <w:pPr>
              <w:pStyle w:val="14"/>
            </w:pPr>
            <w:r>
              <w:t>1958.43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229.79</w:t>
            </w:r>
          </w:p>
        </w:tc>
        <w:tc>
          <w:tcPr>
            <w:tcW w:w="1134" w:type="dxa"/>
            <w:vAlign w:val="center"/>
          </w:tcPr>
          <w:p>
            <w:pPr>
              <w:pStyle w:val="12"/>
            </w:pPr>
            <w:r>
              <w:t>229.79</w:t>
            </w:r>
          </w:p>
        </w:tc>
        <w:tc>
          <w:tcPr>
            <w:tcW w:w="1134" w:type="dxa"/>
            <w:vAlign w:val="center"/>
          </w:tcPr>
          <w:p>
            <w:pPr>
              <w:pStyle w:val="12"/>
            </w:pPr>
            <w:r>
              <w:t>229.79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225.83</w:t>
            </w:r>
          </w:p>
        </w:tc>
        <w:tc>
          <w:tcPr>
            <w:tcW w:w="1134" w:type="dxa"/>
            <w:vAlign w:val="center"/>
          </w:tcPr>
          <w:p>
            <w:pPr>
              <w:pStyle w:val="12"/>
            </w:pPr>
            <w:r>
              <w:t>225.83</w:t>
            </w:r>
          </w:p>
        </w:tc>
        <w:tc>
          <w:tcPr>
            <w:tcW w:w="1134" w:type="dxa"/>
            <w:vAlign w:val="center"/>
          </w:tcPr>
          <w:p>
            <w:pPr>
              <w:pStyle w:val="12"/>
            </w:pPr>
            <w:r>
              <w:t>225.83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131.12</w:t>
            </w:r>
          </w:p>
        </w:tc>
        <w:tc>
          <w:tcPr>
            <w:tcW w:w="1134" w:type="dxa"/>
            <w:vAlign w:val="center"/>
          </w:tcPr>
          <w:p>
            <w:pPr>
              <w:pStyle w:val="12"/>
            </w:pPr>
            <w:r>
              <w:t>131.12</w:t>
            </w:r>
          </w:p>
        </w:tc>
        <w:tc>
          <w:tcPr>
            <w:tcW w:w="1134" w:type="dxa"/>
            <w:vAlign w:val="center"/>
          </w:tcPr>
          <w:p>
            <w:pPr>
              <w:pStyle w:val="12"/>
            </w:pPr>
            <w:r>
              <w:t>131.12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65.83</w:t>
            </w:r>
          </w:p>
        </w:tc>
        <w:tc>
          <w:tcPr>
            <w:tcW w:w="1134" w:type="dxa"/>
            <w:vAlign w:val="center"/>
          </w:tcPr>
          <w:p>
            <w:pPr>
              <w:pStyle w:val="12"/>
            </w:pPr>
            <w:r>
              <w:t>65.83</w:t>
            </w:r>
          </w:p>
        </w:tc>
        <w:tc>
          <w:tcPr>
            <w:tcW w:w="1134" w:type="dxa"/>
            <w:vAlign w:val="center"/>
          </w:tcPr>
          <w:p>
            <w:pPr>
              <w:pStyle w:val="12"/>
            </w:pPr>
            <w:r>
              <w:t>65.83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28.88</w:t>
            </w:r>
          </w:p>
        </w:tc>
        <w:tc>
          <w:tcPr>
            <w:tcW w:w="1134" w:type="dxa"/>
            <w:vAlign w:val="center"/>
          </w:tcPr>
          <w:p>
            <w:pPr>
              <w:pStyle w:val="12"/>
            </w:pPr>
            <w:r>
              <w:t>28.88</w:t>
            </w:r>
          </w:p>
        </w:tc>
        <w:tc>
          <w:tcPr>
            <w:tcW w:w="1134" w:type="dxa"/>
            <w:vAlign w:val="center"/>
          </w:tcPr>
          <w:p>
            <w:pPr>
              <w:pStyle w:val="12"/>
            </w:pPr>
            <w:r>
              <w:t>28.88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49.17</w:t>
            </w:r>
          </w:p>
        </w:tc>
        <w:tc>
          <w:tcPr>
            <w:tcW w:w="1134" w:type="dxa"/>
            <w:vAlign w:val="center"/>
          </w:tcPr>
          <w:p>
            <w:pPr>
              <w:pStyle w:val="12"/>
            </w:pPr>
            <w:r>
              <w:t>49.17</w:t>
            </w:r>
          </w:p>
        </w:tc>
        <w:tc>
          <w:tcPr>
            <w:tcW w:w="1134" w:type="dxa"/>
            <w:vAlign w:val="center"/>
          </w:tcPr>
          <w:p>
            <w:pPr>
              <w:pStyle w:val="12"/>
            </w:pPr>
            <w:r>
              <w:t>49.17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49.17</w:t>
            </w:r>
          </w:p>
        </w:tc>
        <w:tc>
          <w:tcPr>
            <w:tcW w:w="1134" w:type="dxa"/>
            <w:vAlign w:val="center"/>
          </w:tcPr>
          <w:p>
            <w:pPr>
              <w:pStyle w:val="12"/>
            </w:pPr>
            <w:r>
              <w:t>49.17</w:t>
            </w:r>
          </w:p>
        </w:tc>
        <w:tc>
          <w:tcPr>
            <w:tcW w:w="1134" w:type="dxa"/>
            <w:vAlign w:val="center"/>
          </w:tcPr>
          <w:p>
            <w:pPr>
              <w:pStyle w:val="12"/>
            </w:pPr>
            <w:r>
              <w:t>49.17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27.72</w:t>
            </w:r>
          </w:p>
        </w:tc>
        <w:tc>
          <w:tcPr>
            <w:tcW w:w="1134" w:type="dxa"/>
            <w:vAlign w:val="center"/>
          </w:tcPr>
          <w:p>
            <w:pPr>
              <w:pStyle w:val="12"/>
            </w:pPr>
            <w:r>
              <w:t>27.72</w:t>
            </w:r>
          </w:p>
        </w:tc>
        <w:tc>
          <w:tcPr>
            <w:tcW w:w="1134" w:type="dxa"/>
            <w:vAlign w:val="center"/>
          </w:tcPr>
          <w:p>
            <w:pPr>
              <w:pStyle w:val="12"/>
            </w:pPr>
            <w:r>
              <w:t>27.72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21.45</w:t>
            </w:r>
          </w:p>
        </w:tc>
        <w:tc>
          <w:tcPr>
            <w:tcW w:w="1134" w:type="dxa"/>
            <w:vAlign w:val="center"/>
          </w:tcPr>
          <w:p>
            <w:pPr>
              <w:pStyle w:val="12"/>
            </w:pPr>
            <w:r>
              <w:t>21.45</w:t>
            </w:r>
          </w:p>
        </w:tc>
        <w:tc>
          <w:tcPr>
            <w:tcW w:w="1134" w:type="dxa"/>
            <w:vAlign w:val="center"/>
          </w:tcPr>
          <w:p>
            <w:pPr>
              <w:pStyle w:val="12"/>
            </w:pPr>
            <w:r>
              <w:t>21.45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1623.87</w:t>
            </w:r>
          </w:p>
        </w:tc>
        <w:tc>
          <w:tcPr>
            <w:tcW w:w="1134" w:type="dxa"/>
            <w:vAlign w:val="center"/>
          </w:tcPr>
          <w:p>
            <w:pPr>
              <w:pStyle w:val="12"/>
            </w:pPr>
            <w:r>
              <w:t>1623.87</w:t>
            </w:r>
          </w:p>
        </w:tc>
        <w:tc>
          <w:tcPr>
            <w:tcW w:w="1134" w:type="dxa"/>
            <w:vAlign w:val="center"/>
          </w:tcPr>
          <w:p>
            <w:pPr>
              <w:pStyle w:val="12"/>
            </w:pPr>
            <w:r>
              <w:t>1623.87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1623.87</w:t>
            </w:r>
          </w:p>
        </w:tc>
        <w:tc>
          <w:tcPr>
            <w:tcW w:w="1134" w:type="dxa"/>
            <w:vAlign w:val="center"/>
          </w:tcPr>
          <w:p>
            <w:pPr>
              <w:pStyle w:val="12"/>
            </w:pPr>
            <w:r>
              <w:t>1623.87</w:t>
            </w:r>
          </w:p>
        </w:tc>
        <w:tc>
          <w:tcPr>
            <w:tcW w:w="1134" w:type="dxa"/>
            <w:vAlign w:val="center"/>
          </w:tcPr>
          <w:p>
            <w:pPr>
              <w:pStyle w:val="12"/>
            </w:pPr>
            <w:r>
              <w:t>1623.87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1623.87</w:t>
            </w:r>
          </w:p>
        </w:tc>
        <w:tc>
          <w:tcPr>
            <w:tcW w:w="1134" w:type="dxa"/>
            <w:vAlign w:val="center"/>
          </w:tcPr>
          <w:p>
            <w:pPr>
              <w:pStyle w:val="12"/>
            </w:pPr>
            <w:r>
              <w:t>1623.87</w:t>
            </w:r>
          </w:p>
        </w:tc>
        <w:tc>
          <w:tcPr>
            <w:tcW w:w="1134" w:type="dxa"/>
            <w:vAlign w:val="center"/>
          </w:tcPr>
          <w:p>
            <w:pPr>
              <w:pStyle w:val="12"/>
            </w:pPr>
            <w:r>
              <w:t>1623.87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55.60</w:t>
            </w:r>
          </w:p>
        </w:tc>
        <w:tc>
          <w:tcPr>
            <w:tcW w:w="1134" w:type="dxa"/>
            <w:vAlign w:val="center"/>
          </w:tcPr>
          <w:p>
            <w:pPr>
              <w:pStyle w:val="12"/>
            </w:pPr>
            <w:r>
              <w:t>55.60</w:t>
            </w:r>
          </w:p>
        </w:tc>
        <w:tc>
          <w:tcPr>
            <w:tcW w:w="1134" w:type="dxa"/>
            <w:vAlign w:val="center"/>
          </w:tcPr>
          <w:p>
            <w:pPr>
              <w:pStyle w:val="12"/>
            </w:pPr>
            <w:r>
              <w:t>55.60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55.60</w:t>
            </w:r>
          </w:p>
        </w:tc>
        <w:tc>
          <w:tcPr>
            <w:tcW w:w="1134" w:type="dxa"/>
            <w:vAlign w:val="center"/>
          </w:tcPr>
          <w:p>
            <w:pPr>
              <w:pStyle w:val="12"/>
            </w:pPr>
            <w:r>
              <w:t>55.60</w:t>
            </w:r>
          </w:p>
        </w:tc>
        <w:tc>
          <w:tcPr>
            <w:tcW w:w="1134" w:type="dxa"/>
            <w:vAlign w:val="center"/>
          </w:tcPr>
          <w:p>
            <w:pPr>
              <w:pStyle w:val="12"/>
            </w:pPr>
            <w:r>
              <w:t>55.60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55.60</w:t>
            </w:r>
          </w:p>
        </w:tc>
        <w:tc>
          <w:tcPr>
            <w:tcW w:w="1134" w:type="dxa"/>
            <w:vAlign w:val="center"/>
          </w:tcPr>
          <w:p>
            <w:pPr>
              <w:pStyle w:val="12"/>
            </w:pPr>
            <w:r>
              <w:t>55.60</w:t>
            </w:r>
          </w:p>
        </w:tc>
        <w:tc>
          <w:tcPr>
            <w:tcW w:w="1134" w:type="dxa"/>
            <w:vAlign w:val="center"/>
          </w:tcPr>
          <w:p>
            <w:pPr>
              <w:pStyle w:val="12"/>
            </w:pPr>
            <w:r>
              <w:t>55.60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566003石家庄市广场管护中心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1958.43</w:t>
            </w:r>
          </w:p>
        </w:tc>
        <w:tc>
          <w:tcPr>
            <w:tcW w:w="1361" w:type="dxa"/>
            <w:vAlign w:val="center"/>
          </w:tcPr>
          <w:p>
            <w:pPr>
              <w:pStyle w:val="14"/>
            </w:pPr>
            <w:r>
              <w:t>790.44</w:t>
            </w:r>
          </w:p>
        </w:tc>
        <w:tc>
          <w:tcPr>
            <w:tcW w:w="1361" w:type="dxa"/>
            <w:vAlign w:val="center"/>
          </w:tcPr>
          <w:p>
            <w:pPr>
              <w:pStyle w:val="14"/>
            </w:pPr>
            <w:r>
              <w:t>1167.99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229.79</w:t>
            </w:r>
          </w:p>
        </w:tc>
        <w:tc>
          <w:tcPr>
            <w:tcW w:w="1361" w:type="dxa"/>
            <w:vAlign w:val="center"/>
          </w:tcPr>
          <w:p>
            <w:pPr>
              <w:pStyle w:val="12"/>
            </w:pPr>
            <w:r>
              <w:t>229.79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225.83</w:t>
            </w:r>
          </w:p>
        </w:tc>
        <w:tc>
          <w:tcPr>
            <w:tcW w:w="1361" w:type="dxa"/>
            <w:vAlign w:val="center"/>
          </w:tcPr>
          <w:p>
            <w:pPr>
              <w:pStyle w:val="12"/>
            </w:pPr>
            <w:r>
              <w:t>225.83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131.12</w:t>
            </w:r>
          </w:p>
        </w:tc>
        <w:tc>
          <w:tcPr>
            <w:tcW w:w="1361" w:type="dxa"/>
            <w:vAlign w:val="center"/>
          </w:tcPr>
          <w:p>
            <w:pPr>
              <w:pStyle w:val="12"/>
            </w:pPr>
            <w:r>
              <w:t>131.12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65.83</w:t>
            </w:r>
          </w:p>
        </w:tc>
        <w:tc>
          <w:tcPr>
            <w:tcW w:w="1361" w:type="dxa"/>
            <w:vAlign w:val="center"/>
          </w:tcPr>
          <w:p>
            <w:pPr>
              <w:pStyle w:val="12"/>
            </w:pPr>
            <w:r>
              <w:t>65.83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28.88</w:t>
            </w:r>
          </w:p>
        </w:tc>
        <w:tc>
          <w:tcPr>
            <w:tcW w:w="1361" w:type="dxa"/>
            <w:vAlign w:val="center"/>
          </w:tcPr>
          <w:p>
            <w:pPr>
              <w:pStyle w:val="12"/>
            </w:pPr>
            <w:r>
              <w:t>28.88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3.96</w:t>
            </w:r>
          </w:p>
        </w:tc>
        <w:tc>
          <w:tcPr>
            <w:tcW w:w="1361" w:type="dxa"/>
            <w:vAlign w:val="center"/>
          </w:tcPr>
          <w:p>
            <w:pPr>
              <w:pStyle w:val="12"/>
            </w:pPr>
            <w:r>
              <w:t>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3.96</w:t>
            </w:r>
          </w:p>
        </w:tc>
        <w:tc>
          <w:tcPr>
            <w:tcW w:w="1361" w:type="dxa"/>
            <w:vAlign w:val="center"/>
          </w:tcPr>
          <w:p>
            <w:pPr>
              <w:pStyle w:val="12"/>
            </w:pPr>
            <w:r>
              <w:t>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49.17</w:t>
            </w:r>
          </w:p>
        </w:tc>
        <w:tc>
          <w:tcPr>
            <w:tcW w:w="1361" w:type="dxa"/>
            <w:vAlign w:val="center"/>
          </w:tcPr>
          <w:p>
            <w:pPr>
              <w:pStyle w:val="12"/>
            </w:pPr>
            <w:r>
              <w:t>49.17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49.17</w:t>
            </w:r>
          </w:p>
        </w:tc>
        <w:tc>
          <w:tcPr>
            <w:tcW w:w="1361" w:type="dxa"/>
            <w:vAlign w:val="center"/>
          </w:tcPr>
          <w:p>
            <w:pPr>
              <w:pStyle w:val="12"/>
            </w:pPr>
            <w:r>
              <w:t>49.17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27.72</w:t>
            </w:r>
          </w:p>
        </w:tc>
        <w:tc>
          <w:tcPr>
            <w:tcW w:w="1361" w:type="dxa"/>
            <w:vAlign w:val="center"/>
          </w:tcPr>
          <w:p>
            <w:pPr>
              <w:pStyle w:val="12"/>
            </w:pPr>
            <w:r>
              <w:t>27.72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21.45</w:t>
            </w:r>
          </w:p>
        </w:tc>
        <w:tc>
          <w:tcPr>
            <w:tcW w:w="1361" w:type="dxa"/>
            <w:vAlign w:val="center"/>
          </w:tcPr>
          <w:p>
            <w:pPr>
              <w:pStyle w:val="12"/>
            </w:pPr>
            <w:r>
              <w:t>21.45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1623.87</w:t>
            </w:r>
          </w:p>
        </w:tc>
        <w:tc>
          <w:tcPr>
            <w:tcW w:w="1361" w:type="dxa"/>
            <w:vAlign w:val="center"/>
          </w:tcPr>
          <w:p>
            <w:pPr>
              <w:pStyle w:val="12"/>
            </w:pPr>
            <w:r>
              <w:t>455.88</w:t>
            </w:r>
          </w:p>
        </w:tc>
        <w:tc>
          <w:tcPr>
            <w:tcW w:w="1361" w:type="dxa"/>
            <w:vAlign w:val="center"/>
          </w:tcPr>
          <w:p>
            <w:pPr>
              <w:pStyle w:val="12"/>
            </w:pPr>
            <w:r>
              <w:t>1167.99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1623.87</w:t>
            </w:r>
          </w:p>
        </w:tc>
        <w:tc>
          <w:tcPr>
            <w:tcW w:w="1361" w:type="dxa"/>
            <w:vAlign w:val="center"/>
          </w:tcPr>
          <w:p>
            <w:pPr>
              <w:pStyle w:val="12"/>
            </w:pPr>
            <w:r>
              <w:t>455.88</w:t>
            </w:r>
          </w:p>
        </w:tc>
        <w:tc>
          <w:tcPr>
            <w:tcW w:w="1361" w:type="dxa"/>
            <w:vAlign w:val="center"/>
          </w:tcPr>
          <w:p>
            <w:pPr>
              <w:pStyle w:val="12"/>
            </w:pPr>
            <w:r>
              <w:t>1167.99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1623.87</w:t>
            </w:r>
          </w:p>
        </w:tc>
        <w:tc>
          <w:tcPr>
            <w:tcW w:w="1361" w:type="dxa"/>
            <w:vAlign w:val="center"/>
          </w:tcPr>
          <w:p>
            <w:pPr>
              <w:pStyle w:val="12"/>
            </w:pPr>
            <w:r>
              <w:t>455.88</w:t>
            </w:r>
          </w:p>
        </w:tc>
        <w:tc>
          <w:tcPr>
            <w:tcW w:w="1361" w:type="dxa"/>
            <w:vAlign w:val="center"/>
          </w:tcPr>
          <w:p>
            <w:pPr>
              <w:pStyle w:val="12"/>
            </w:pPr>
            <w:r>
              <w:t>1167.99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55.60</w:t>
            </w:r>
          </w:p>
        </w:tc>
        <w:tc>
          <w:tcPr>
            <w:tcW w:w="1361" w:type="dxa"/>
            <w:vAlign w:val="center"/>
          </w:tcPr>
          <w:p>
            <w:pPr>
              <w:pStyle w:val="12"/>
            </w:pPr>
            <w:r>
              <w:t>55.60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55.60</w:t>
            </w:r>
          </w:p>
        </w:tc>
        <w:tc>
          <w:tcPr>
            <w:tcW w:w="1361" w:type="dxa"/>
            <w:vAlign w:val="center"/>
          </w:tcPr>
          <w:p>
            <w:pPr>
              <w:pStyle w:val="12"/>
            </w:pPr>
            <w:r>
              <w:t>55.60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55.60</w:t>
            </w:r>
          </w:p>
        </w:tc>
        <w:tc>
          <w:tcPr>
            <w:tcW w:w="1361" w:type="dxa"/>
            <w:vAlign w:val="center"/>
          </w:tcPr>
          <w:p>
            <w:pPr>
              <w:pStyle w:val="12"/>
            </w:pPr>
            <w:r>
              <w:t>55.60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566003石家庄市广场管护中心</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1958.43</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229.79</w:t>
            </w:r>
          </w:p>
        </w:tc>
        <w:tc>
          <w:tcPr>
            <w:tcW w:w="1474" w:type="dxa"/>
            <w:vAlign w:val="center"/>
          </w:tcPr>
          <w:p>
            <w:pPr>
              <w:pStyle w:val="12"/>
            </w:pPr>
            <w:r>
              <w:t>229.79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49.17</w:t>
            </w:r>
          </w:p>
        </w:tc>
        <w:tc>
          <w:tcPr>
            <w:tcW w:w="1474" w:type="dxa"/>
            <w:vAlign w:val="center"/>
          </w:tcPr>
          <w:p>
            <w:pPr>
              <w:pStyle w:val="12"/>
            </w:pPr>
            <w:r>
              <w:t>49.17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1623.87</w:t>
            </w:r>
          </w:p>
        </w:tc>
        <w:tc>
          <w:tcPr>
            <w:tcW w:w="1474" w:type="dxa"/>
            <w:vAlign w:val="center"/>
          </w:tcPr>
          <w:p>
            <w:pPr>
              <w:pStyle w:val="12"/>
            </w:pPr>
            <w:r>
              <w:t>1623.87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55.60</w:t>
            </w:r>
          </w:p>
        </w:tc>
        <w:tc>
          <w:tcPr>
            <w:tcW w:w="1474" w:type="dxa"/>
            <w:vAlign w:val="center"/>
          </w:tcPr>
          <w:p>
            <w:pPr>
              <w:pStyle w:val="12"/>
            </w:pPr>
            <w:r>
              <w:t>55.60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1958.43</w:t>
            </w:r>
          </w:p>
        </w:tc>
        <w:tc>
          <w:tcPr>
            <w:tcW w:w="3402" w:type="dxa"/>
            <w:vAlign w:val="center"/>
          </w:tcPr>
          <w:p>
            <w:pPr>
              <w:pStyle w:val="13"/>
            </w:pPr>
            <w:r>
              <w:t>本年支出合计</w:t>
            </w:r>
          </w:p>
        </w:tc>
        <w:tc>
          <w:tcPr>
            <w:tcW w:w="1474" w:type="dxa"/>
            <w:vAlign w:val="center"/>
          </w:tcPr>
          <w:p>
            <w:pPr>
              <w:pStyle w:val="14"/>
            </w:pPr>
            <w:r>
              <w:t>1958.43</w:t>
            </w:r>
          </w:p>
        </w:tc>
        <w:tc>
          <w:tcPr>
            <w:tcW w:w="1474" w:type="dxa"/>
            <w:vAlign w:val="center"/>
          </w:tcPr>
          <w:p>
            <w:pPr>
              <w:pStyle w:val="14"/>
            </w:pPr>
            <w:r>
              <w:t>1958.43</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1958.43</w:t>
            </w:r>
          </w:p>
        </w:tc>
        <w:tc>
          <w:tcPr>
            <w:tcW w:w="3402" w:type="dxa"/>
            <w:vAlign w:val="center"/>
          </w:tcPr>
          <w:p>
            <w:pPr>
              <w:pStyle w:val="13"/>
            </w:pPr>
            <w:r>
              <w:t>支出总计</w:t>
            </w:r>
          </w:p>
        </w:tc>
        <w:tc>
          <w:tcPr>
            <w:tcW w:w="1474" w:type="dxa"/>
            <w:vAlign w:val="center"/>
          </w:tcPr>
          <w:p>
            <w:pPr>
              <w:pStyle w:val="14"/>
            </w:pPr>
            <w:r>
              <w:t>1958.43</w:t>
            </w:r>
          </w:p>
        </w:tc>
        <w:tc>
          <w:tcPr>
            <w:tcW w:w="1474" w:type="dxa"/>
            <w:vAlign w:val="center"/>
          </w:tcPr>
          <w:p>
            <w:pPr>
              <w:pStyle w:val="14"/>
            </w:pPr>
            <w:r>
              <w:t>1958.43</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566003石家庄市广场管护中心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1958.43</w:t>
            </w:r>
          </w:p>
        </w:tc>
        <w:tc>
          <w:tcPr>
            <w:tcW w:w="2551" w:type="dxa"/>
            <w:vAlign w:val="center"/>
          </w:tcPr>
          <w:p>
            <w:pPr>
              <w:pStyle w:val="14"/>
            </w:pPr>
            <w:r>
              <w:t>790.44</w:t>
            </w:r>
          </w:p>
        </w:tc>
        <w:tc>
          <w:tcPr>
            <w:tcW w:w="2551" w:type="dxa"/>
            <w:vAlign w:val="center"/>
          </w:tcPr>
          <w:p>
            <w:pPr>
              <w:pStyle w:val="14"/>
            </w:pPr>
            <w:r>
              <w:t>1167.99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229.79</w:t>
            </w:r>
          </w:p>
        </w:tc>
        <w:tc>
          <w:tcPr>
            <w:tcW w:w="2551" w:type="dxa"/>
            <w:vAlign w:val="center"/>
          </w:tcPr>
          <w:p>
            <w:pPr>
              <w:pStyle w:val="12"/>
            </w:pPr>
            <w:r>
              <w:t>229.79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225.83</w:t>
            </w:r>
          </w:p>
        </w:tc>
        <w:tc>
          <w:tcPr>
            <w:tcW w:w="2551" w:type="dxa"/>
            <w:vAlign w:val="center"/>
          </w:tcPr>
          <w:p>
            <w:pPr>
              <w:pStyle w:val="12"/>
            </w:pPr>
            <w:r>
              <w:t>225.83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131.12</w:t>
            </w:r>
          </w:p>
        </w:tc>
        <w:tc>
          <w:tcPr>
            <w:tcW w:w="2551" w:type="dxa"/>
            <w:vAlign w:val="center"/>
          </w:tcPr>
          <w:p>
            <w:pPr>
              <w:pStyle w:val="12"/>
            </w:pPr>
            <w:r>
              <w:t>131.12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65.83</w:t>
            </w:r>
          </w:p>
        </w:tc>
        <w:tc>
          <w:tcPr>
            <w:tcW w:w="2551" w:type="dxa"/>
            <w:vAlign w:val="center"/>
          </w:tcPr>
          <w:p>
            <w:pPr>
              <w:pStyle w:val="12"/>
            </w:pPr>
            <w:r>
              <w:t>65.83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28.88</w:t>
            </w:r>
          </w:p>
        </w:tc>
        <w:tc>
          <w:tcPr>
            <w:tcW w:w="2551" w:type="dxa"/>
            <w:vAlign w:val="center"/>
          </w:tcPr>
          <w:p>
            <w:pPr>
              <w:pStyle w:val="12"/>
            </w:pPr>
            <w:r>
              <w:t>28.88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3.96</w:t>
            </w:r>
          </w:p>
        </w:tc>
        <w:tc>
          <w:tcPr>
            <w:tcW w:w="2551" w:type="dxa"/>
            <w:vAlign w:val="center"/>
          </w:tcPr>
          <w:p>
            <w:pPr>
              <w:pStyle w:val="12"/>
            </w:pPr>
            <w:r>
              <w:t>3.96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3.96</w:t>
            </w:r>
          </w:p>
        </w:tc>
        <w:tc>
          <w:tcPr>
            <w:tcW w:w="2551" w:type="dxa"/>
            <w:vAlign w:val="center"/>
          </w:tcPr>
          <w:p>
            <w:pPr>
              <w:pStyle w:val="12"/>
            </w:pPr>
            <w:r>
              <w:t>3.96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49.17</w:t>
            </w:r>
          </w:p>
        </w:tc>
        <w:tc>
          <w:tcPr>
            <w:tcW w:w="2551" w:type="dxa"/>
            <w:vAlign w:val="center"/>
          </w:tcPr>
          <w:p>
            <w:pPr>
              <w:pStyle w:val="12"/>
            </w:pPr>
            <w:r>
              <w:t>49.17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49.17</w:t>
            </w:r>
          </w:p>
        </w:tc>
        <w:tc>
          <w:tcPr>
            <w:tcW w:w="2551" w:type="dxa"/>
            <w:vAlign w:val="center"/>
          </w:tcPr>
          <w:p>
            <w:pPr>
              <w:pStyle w:val="12"/>
            </w:pPr>
            <w:r>
              <w:t>49.17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27.72</w:t>
            </w:r>
          </w:p>
        </w:tc>
        <w:tc>
          <w:tcPr>
            <w:tcW w:w="2551" w:type="dxa"/>
            <w:vAlign w:val="center"/>
          </w:tcPr>
          <w:p>
            <w:pPr>
              <w:pStyle w:val="12"/>
            </w:pPr>
            <w:r>
              <w:t>27.72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21.45</w:t>
            </w:r>
          </w:p>
        </w:tc>
        <w:tc>
          <w:tcPr>
            <w:tcW w:w="2551" w:type="dxa"/>
            <w:vAlign w:val="center"/>
          </w:tcPr>
          <w:p>
            <w:pPr>
              <w:pStyle w:val="12"/>
            </w:pPr>
            <w:r>
              <w:t>21.45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1623.87</w:t>
            </w:r>
          </w:p>
        </w:tc>
        <w:tc>
          <w:tcPr>
            <w:tcW w:w="2551" w:type="dxa"/>
            <w:vAlign w:val="center"/>
          </w:tcPr>
          <w:p>
            <w:pPr>
              <w:pStyle w:val="12"/>
            </w:pPr>
            <w:r>
              <w:t>455.88</w:t>
            </w:r>
          </w:p>
        </w:tc>
        <w:tc>
          <w:tcPr>
            <w:tcW w:w="2551" w:type="dxa"/>
            <w:vAlign w:val="center"/>
          </w:tcPr>
          <w:p>
            <w:pPr>
              <w:pStyle w:val="12"/>
            </w:pPr>
            <w:r>
              <w:t>1167.99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1623.87</w:t>
            </w:r>
          </w:p>
        </w:tc>
        <w:tc>
          <w:tcPr>
            <w:tcW w:w="2551" w:type="dxa"/>
            <w:vAlign w:val="center"/>
          </w:tcPr>
          <w:p>
            <w:pPr>
              <w:pStyle w:val="12"/>
            </w:pPr>
            <w:r>
              <w:t>455.88</w:t>
            </w:r>
          </w:p>
        </w:tc>
        <w:tc>
          <w:tcPr>
            <w:tcW w:w="2551" w:type="dxa"/>
            <w:vAlign w:val="center"/>
          </w:tcPr>
          <w:p>
            <w:pPr>
              <w:pStyle w:val="12"/>
            </w:pPr>
            <w:r>
              <w:t>1167.99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1623.87</w:t>
            </w:r>
          </w:p>
        </w:tc>
        <w:tc>
          <w:tcPr>
            <w:tcW w:w="2551" w:type="dxa"/>
            <w:vAlign w:val="center"/>
          </w:tcPr>
          <w:p>
            <w:pPr>
              <w:pStyle w:val="12"/>
            </w:pPr>
            <w:r>
              <w:t>455.88</w:t>
            </w:r>
          </w:p>
        </w:tc>
        <w:tc>
          <w:tcPr>
            <w:tcW w:w="2551" w:type="dxa"/>
            <w:vAlign w:val="center"/>
          </w:tcPr>
          <w:p>
            <w:pPr>
              <w:pStyle w:val="12"/>
            </w:pPr>
            <w:r>
              <w:t>1167.99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55.60</w:t>
            </w:r>
          </w:p>
        </w:tc>
        <w:tc>
          <w:tcPr>
            <w:tcW w:w="2551" w:type="dxa"/>
            <w:vAlign w:val="center"/>
          </w:tcPr>
          <w:p>
            <w:pPr>
              <w:pStyle w:val="12"/>
            </w:pPr>
            <w:r>
              <w:t>55.60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55.60</w:t>
            </w:r>
          </w:p>
        </w:tc>
        <w:tc>
          <w:tcPr>
            <w:tcW w:w="2551" w:type="dxa"/>
            <w:vAlign w:val="center"/>
          </w:tcPr>
          <w:p>
            <w:pPr>
              <w:pStyle w:val="12"/>
            </w:pPr>
            <w:r>
              <w:t>55.60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55.60</w:t>
            </w:r>
          </w:p>
        </w:tc>
        <w:tc>
          <w:tcPr>
            <w:tcW w:w="2551" w:type="dxa"/>
            <w:vAlign w:val="center"/>
          </w:tcPr>
          <w:p>
            <w:pPr>
              <w:pStyle w:val="12"/>
            </w:pPr>
            <w:r>
              <w:t>55.60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566003石家庄市广场管护中心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790.44</w:t>
            </w:r>
          </w:p>
        </w:tc>
        <w:tc>
          <w:tcPr>
            <w:tcW w:w="2551" w:type="dxa"/>
            <w:vAlign w:val="center"/>
          </w:tcPr>
          <w:p>
            <w:pPr>
              <w:pStyle w:val="14"/>
            </w:pPr>
            <w:r>
              <w:t>748.70</w:t>
            </w:r>
          </w:p>
        </w:tc>
        <w:tc>
          <w:tcPr>
            <w:tcW w:w="2551" w:type="dxa"/>
            <w:vAlign w:val="center"/>
          </w:tcPr>
          <w:p>
            <w:pPr>
              <w:pStyle w:val="14"/>
            </w:pPr>
            <w:r>
              <w:t>41.74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616.82</w:t>
            </w:r>
          </w:p>
        </w:tc>
        <w:tc>
          <w:tcPr>
            <w:tcW w:w="2551" w:type="dxa"/>
            <w:vAlign w:val="center"/>
          </w:tcPr>
          <w:p>
            <w:pPr>
              <w:pStyle w:val="12"/>
            </w:pPr>
            <w:r>
              <w:t>616.82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140.08</w:t>
            </w:r>
          </w:p>
        </w:tc>
        <w:tc>
          <w:tcPr>
            <w:tcW w:w="2551" w:type="dxa"/>
            <w:vAlign w:val="center"/>
          </w:tcPr>
          <w:p>
            <w:pPr>
              <w:pStyle w:val="12"/>
            </w:pPr>
            <w:r>
              <w:t>140.08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28.04</w:t>
            </w:r>
          </w:p>
        </w:tc>
        <w:tc>
          <w:tcPr>
            <w:tcW w:w="2551" w:type="dxa"/>
            <w:vAlign w:val="center"/>
          </w:tcPr>
          <w:p>
            <w:pPr>
              <w:pStyle w:val="12"/>
            </w:pPr>
            <w:r>
              <w:t>28.04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124.98</w:t>
            </w:r>
          </w:p>
        </w:tc>
        <w:tc>
          <w:tcPr>
            <w:tcW w:w="2551" w:type="dxa"/>
            <w:vAlign w:val="center"/>
          </w:tcPr>
          <w:p>
            <w:pPr>
              <w:pStyle w:val="12"/>
            </w:pPr>
            <w:r>
              <w:t>124.98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65.83</w:t>
            </w:r>
          </w:p>
        </w:tc>
        <w:tc>
          <w:tcPr>
            <w:tcW w:w="2551" w:type="dxa"/>
            <w:vAlign w:val="center"/>
          </w:tcPr>
          <w:p>
            <w:pPr>
              <w:pStyle w:val="12"/>
            </w:pPr>
            <w:r>
              <w:t>65.83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28.88</w:t>
            </w:r>
          </w:p>
        </w:tc>
        <w:tc>
          <w:tcPr>
            <w:tcW w:w="2551" w:type="dxa"/>
            <w:vAlign w:val="center"/>
          </w:tcPr>
          <w:p>
            <w:pPr>
              <w:pStyle w:val="12"/>
            </w:pPr>
            <w:r>
              <w:t>28.88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27.72</w:t>
            </w:r>
          </w:p>
        </w:tc>
        <w:tc>
          <w:tcPr>
            <w:tcW w:w="2551" w:type="dxa"/>
            <w:vAlign w:val="center"/>
          </w:tcPr>
          <w:p>
            <w:pPr>
              <w:pStyle w:val="12"/>
            </w:pPr>
            <w:r>
              <w:t>27.72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25.41</w:t>
            </w:r>
          </w:p>
        </w:tc>
        <w:tc>
          <w:tcPr>
            <w:tcW w:w="2551" w:type="dxa"/>
            <w:vAlign w:val="center"/>
          </w:tcPr>
          <w:p>
            <w:pPr>
              <w:pStyle w:val="12"/>
            </w:pPr>
            <w:r>
              <w:t>25.41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55.60</w:t>
            </w:r>
          </w:p>
        </w:tc>
        <w:tc>
          <w:tcPr>
            <w:tcW w:w="2551" w:type="dxa"/>
            <w:vAlign w:val="center"/>
          </w:tcPr>
          <w:p>
            <w:pPr>
              <w:pStyle w:val="12"/>
            </w:pPr>
            <w:r>
              <w:t>55.60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18.28</w:t>
            </w:r>
          </w:p>
        </w:tc>
        <w:tc>
          <w:tcPr>
            <w:tcW w:w="2551" w:type="dxa"/>
            <w:vAlign w:val="center"/>
          </w:tcPr>
          <w:p>
            <w:pPr>
              <w:pStyle w:val="12"/>
            </w:pPr>
            <w:r>
              <w:t>18.28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41.74</w:t>
            </w:r>
          </w:p>
        </w:tc>
        <w:tc>
          <w:tcPr>
            <w:tcW w:w="2551" w:type="dxa"/>
            <w:vAlign w:val="center"/>
          </w:tcPr>
          <w:p>
            <w:pPr>
              <w:pStyle w:val="12"/>
            </w:pPr>
          </w:p>
        </w:tc>
        <w:tc>
          <w:tcPr>
            <w:tcW w:w="2551" w:type="dxa"/>
            <w:vAlign w:val="center"/>
          </w:tcPr>
          <w:p>
            <w:pPr>
              <w:pStyle w:val="12"/>
            </w:pPr>
            <w:r>
              <w:t>41.74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7.97</w:t>
            </w:r>
          </w:p>
        </w:tc>
        <w:tc>
          <w:tcPr>
            <w:tcW w:w="2551" w:type="dxa"/>
            <w:vAlign w:val="center"/>
          </w:tcPr>
          <w:p>
            <w:pPr>
              <w:pStyle w:val="12"/>
            </w:pPr>
          </w:p>
        </w:tc>
        <w:tc>
          <w:tcPr>
            <w:tcW w:w="2551" w:type="dxa"/>
            <w:vAlign w:val="center"/>
          </w:tcPr>
          <w:p>
            <w:pPr>
              <w:pStyle w:val="12"/>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2.57</w:t>
            </w:r>
          </w:p>
        </w:tc>
        <w:tc>
          <w:tcPr>
            <w:tcW w:w="2551" w:type="dxa"/>
            <w:vAlign w:val="center"/>
          </w:tcPr>
          <w:p>
            <w:pPr>
              <w:pStyle w:val="12"/>
            </w:pPr>
          </w:p>
        </w:tc>
        <w:tc>
          <w:tcPr>
            <w:tcW w:w="2551" w:type="dxa"/>
            <w:vAlign w:val="center"/>
          </w:tcPr>
          <w:p>
            <w:pPr>
              <w:pStyle w:val="12"/>
            </w:pPr>
            <w:r>
              <w:t>2.57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1.91</w:t>
            </w:r>
          </w:p>
        </w:tc>
        <w:tc>
          <w:tcPr>
            <w:tcW w:w="2551" w:type="dxa"/>
            <w:vAlign w:val="center"/>
          </w:tcPr>
          <w:p>
            <w:pPr>
              <w:pStyle w:val="12"/>
            </w:pPr>
          </w:p>
        </w:tc>
        <w:tc>
          <w:tcPr>
            <w:tcW w:w="2551" w:type="dxa"/>
            <w:vAlign w:val="center"/>
          </w:tcPr>
          <w:p>
            <w:pPr>
              <w:pStyle w:val="12"/>
            </w:pPr>
            <w:r>
              <w:t>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6.60</w:t>
            </w:r>
          </w:p>
        </w:tc>
        <w:tc>
          <w:tcPr>
            <w:tcW w:w="2551" w:type="dxa"/>
            <w:vAlign w:val="center"/>
          </w:tcPr>
          <w:p>
            <w:pPr>
              <w:pStyle w:val="12"/>
            </w:pPr>
          </w:p>
        </w:tc>
        <w:tc>
          <w:tcPr>
            <w:tcW w:w="2551" w:type="dxa"/>
            <w:vAlign w:val="center"/>
          </w:tcPr>
          <w:p>
            <w:pPr>
              <w:pStyle w:val="12"/>
            </w:pPr>
            <w:r>
              <w:t>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3.49</w:t>
            </w:r>
          </w:p>
        </w:tc>
        <w:tc>
          <w:tcPr>
            <w:tcW w:w="2551" w:type="dxa"/>
            <w:vAlign w:val="center"/>
          </w:tcPr>
          <w:p>
            <w:pPr>
              <w:pStyle w:val="12"/>
            </w:pPr>
          </w:p>
        </w:tc>
        <w:tc>
          <w:tcPr>
            <w:tcW w:w="2551" w:type="dxa"/>
            <w:vAlign w:val="center"/>
          </w:tcPr>
          <w:p>
            <w:pPr>
              <w:pStyle w:val="12"/>
            </w:pPr>
            <w:r>
              <w:t>3.49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131.88</w:t>
            </w:r>
          </w:p>
        </w:tc>
        <w:tc>
          <w:tcPr>
            <w:tcW w:w="2551" w:type="dxa"/>
            <w:vAlign w:val="center"/>
          </w:tcPr>
          <w:p>
            <w:pPr>
              <w:pStyle w:val="12"/>
            </w:pPr>
            <w:r>
              <w:t>131.88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131.12</w:t>
            </w:r>
          </w:p>
        </w:tc>
        <w:tc>
          <w:tcPr>
            <w:tcW w:w="2551" w:type="dxa"/>
            <w:vAlign w:val="center"/>
          </w:tcPr>
          <w:p>
            <w:pPr>
              <w:pStyle w:val="12"/>
            </w:pPr>
            <w:r>
              <w:t>131.12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0.76</w:t>
            </w:r>
          </w:p>
        </w:tc>
        <w:tc>
          <w:tcPr>
            <w:tcW w:w="2551" w:type="dxa"/>
            <w:vAlign w:val="center"/>
          </w:tcPr>
          <w:p>
            <w:pPr>
              <w:pStyle w:val="12"/>
            </w:pPr>
            <w:r>
              <w:t>0.76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566003石家庄市广场管护中心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566003石家庄市广场管护中心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566003石家庄市广场管护中心</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2.20</w:t>
            </w:r>
          </w:p>
        </w:tc>
        <w:tc>
          <w:tcPr>
            <w:tcW w:w="2381" w:type="dxa"/>
            <w:vAlign w:val="center"/>
          </w:tcPr>
          <w:p>
            <w:pPr>
              <w:pStyle w:val="14"/>
            </w:pPr>
            <w:r>
              <w:t>2.20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石家庄市广场管护中心2025年单位预算信息公开情况说明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按照《中华人民共和国预算法》、《地方预决算公开操作规程》和《关于进一步推进预算公开工作的实施意见》规定，现将石家庄市广场管护中心2025年单位预算公开如下：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一、提供休闲场所，丰富人民群众文化生活。</w:t>
      </w:r>
    </w:p>
    <w:p>
      <w:pPr>
        <w:pStyle w:val="16"/>
      </w:pPr>
      <w:r>
        <w:t>二、广场园林绿地管护，广场内公用设施的管护和维修。</w:t>
      </w:r>
    </w:p>
    <w:p>
      <w:pPr>
        <w:pStyle w:val="16"/>
      </w:pPr>
      <w:r>
        <w:t>三、广场内环境卫生的清扫和管护。</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石家庄市广场管护中心</w:t>
            </w:r>
          </w:p>
        </w:tc>
        <w:tc>
          <w:tcPr>
            <w:tcW w:w="1843" w:type="dxa"/>
            <w:vAlign w:val="center"/>
          </w:tcPr>
          <w:p>
            <w:pPr>
              <w:pStyle w:val="10"/>
            </w:pPr>
            <w:r>
              <w:t>事业</w:t>
            </w:r>
          </w:p>
        </w:tc>
        <w:tc>
          <w:tcPr>
            <w:tcW w:w="2126" w:type="dxa"/>
            <w:vAlign w:val="center"/>
          </w:tcPr>
          <w:p>
            <w:pPr>
              <w:pStyle w:val="10"/>
            </w:pPr>
            <w:r>
              <w:t>副处（县）级</w:t>
            </w:r>
          </w:p>
        </w:tc>
        <w:tc>
          <w:tcPr>
            <w:tcW w:w="3827" w:type="dxa"/>
            <w:vAlign w:val="center"/>
          </w:tcPr>
          <w:p>
            <w:pPr>
              <w:pStyle w:val="10"/>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rPr>
          <w:lang w:val="en-US"/>
        </w:rPr>
      </w:pPr>
      <w:r>
        <w:t>按照预算管理有关规定，目前我省单位预算的编制实行综合预算管理，即全部收入和支出都反映在预算中。石家庄市广场管护中心的收支包含在单位预算中</w:t>
      </w:r>
      <w:r>
        <w:rPr>
          <w:lang w:val="en-US"/>
        </w:rPr>
        <w:t>。</w:t>
      </w:r>
    </w:p>
    <w:p>
      <w:pPr>
        <w:pStyle w:val="17"/>
        <w:numPr>
          <w:ilvl w:val="0"/>
          <w:numId w:val="0"/>
        </w:numPr>
        <w:ind w:left="480" w:leftChars="0" w:firstLine="0"/>
      </w:pPr>
      <w:r>
        <w:rPr>
          <w:lang w:val="en-US"/>
        </w:rPr>
        <w:t>1.收入说明</w:t>
      </w:r>
    </w:p>
    <w:p>
      <w:pPr>
        <w:pStyle w:val="17"/>
        <w:numPr>
          <w:ilvl w:val="0"/>
          <w:numId w:val="0"/>
        </w:numPr>
        <w:ind w:left="480" w:leftChars="0" w:firstLine="0"/>
        <w:jc w:val="both"/>
        <w:rPr>
          <w:lang w:val="en-US"/>
        </w:rPr>
      </w:pPr>
      <w:r>
        <w:rPr>
          <w:lang w:val="en-US"/>
        </w:rPr>
        <w:t>反映石家庄市广场管护中心当年全部收入。2025 年预算收入1958.43万元，其中：一般公共预算收入1958.43万元，基金预算收入0万元，国有资本经营预算收入0万元，财政专户核拨收入0万元，其他收入 0 万元。</w:t>
      </w:r>
    </w:p>
    <w:p>
      <w:pPr>
        <w:pStyle w:val="17"/>
        <w:numPr>
          <w:ilvl w:val="0"/>
          <w:numId w:val="0"/>
        </w:numPr>
        <w:ind w:left="480" w:leftChars="0" w:firstLine="0"/>
        <w:jc w:val="both"/>
        <w:rPr>
          <w:lang w:val="en-US"/>
        </w:rPr>
      </w:pPr>
      <w:r>
        <w:rPr>
          <w:lang w:val="en-US"/>
        </w:rPr>
        <w:t>2、支出说明</w:t>
      </w:r>
    </w:p>
    <w:p>
      <w:pPr>
        <w:pStyle w:val="17"/>
        <w:numPr>
          <w:ilvl w:val="0"/>
          <w:numId w:val="0"/>
        </w:numPr>
        <w:ind w:left="480" w:leftChars="0" w:firstLine="0"/>
        <w:jc w:val="both"/>
        <w:rPr>
          <w:lang w:val="en-US"/>
        </w:rPr>
      </w:pPr>
      <w:r>
        <w:rPr>
          <w:lang w:val="en-US"/>
        </w:rPr>
        <w:t>收支预算总表支出栏、基本支出表、项目支出表按经济分类和支出功能分类科目编制，反映石家庄市广场管护中心年度单位预算中支出预算的总体情况。2025 年支出预算1958.43万元，其中基本支出790.44万元，包括人员经费748.7万元和日常公用经费41.</w:t>
      </w:r>
      <w:r>
        <w:rPr>
          <w:rFonts w:hint="eastAsia"/>
          <w:lang w:val="en-US" w:eastAsia="zh-CN"/>
        </w:rPr>
        <w:t>74</w:t>
      </w:r>
      <w:r>
        <w:rPr>
          <w:lang w:val="en-US"/>
        </w:rPr>
        <w:t>万元；项目支出1167.99万元，主要为党组织活动经费、办公设备购置、办公用房维修资金、广场维护费、劳动聘用人员经费。</w:t>
      </w:r>
    </w:p>
    <w:p>
      <w:pPr>
        <w:pStyle w:val="17"/>
        <w:numPr>
          <w:ilvl w:val="0"/>
          <w:numId w:val="0"/>
        </w:numPr>
        <w:ind w:firstLine="0"/>
        <w:jc w:val="both"/>
        <w:rPr>
          <w:lang w:val="en-US"/>
        </w:rPr>
      </w:pPr>
      <w:r>
        <w:rPr>
          <w:lang w:val="en-US"/>
        </w:rPr>
        <w:t>3、比上年增减情况</w:t>
      </w:r>
    </w:p>
    <w:p>
      <w:pPr>
        <w:pStyle w:val="17"/>
        <w:numPr>
          <w:ilvl w:val="0"/>
          <w:numId w:val="0"/>
        </w:numPr>
        <w:ind w:firstLine="0"/>
        <w:jc w:val="both"/>
      </w:pPr>
      <w:r>
        <w:rPr>
          <w:lang w:val="en-US"/>
        </w:rPr>
        <w:t>2025 年预算收支安排1958.43万元，较 2024 年预算增加433.65万元，其中：基本支出减少33.81万元，主要为减少人员经费支出；项目支出增加467.46万元，主要为增加广场维护费项目支出。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rPr>
          <w:lang w:val="en-US"/>
        </w:rPr>
        <w:t>2025年，我单位运行经费共计安排41.</w:t>
      </w:r>
      <w:r>
        <w:rPr>
          <w:rFonts w:hint="eastAsia"/>
          <w:lang w:val="en-US" w:eastAsia="zh-CN"/>
        </w:rPr>
        <w:t>74</w:t>
      </w:r>
      <w:r>
        <w:rPr>
          <w:lang w:val="en-US"/>
        </w:rPr>
        <w:t>万元，主要用于日常维修、办公用房水电费、办公用房取暖费、办公用房水电费等日常运行支出。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rPr>
          <w:lang w:val="en-US"/>
        </w:rPr>
        <w:t>2025年，我单位财政拨款“三公”经费预算安排2.20万元，与2024年相比减少0.6万元。其中因公出国（境）费0万元，与2024年相比持平；公务用车购置及运维费2.20万元，与2024年相比减少0.6万元（其中：公务用车购置费为 0 万元，公务用车运维费 2.20 万元)；公务接待费 0 万元，与2024年相比持平。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2.40</w:t>
            </w:r>
          </w:p>
        </w:tc>
        <w:tc>
          <w:tcPr>
            <w:tcW w:w="2835" w:type="dxa"/>
            <w:vAlign w:val="center"/>
          </w:tcPr>
          <w:p>
            <w:pPr>
              <w:pStyle w:val="9"/>
            </w:pPr>
            <w:r>
              <w:t>其中：财政    资金</w:t>
            </w:r>
          </w:p>
        </w:tc>
        <w:tc>
          <w:tcPr>
            <w:tcW w:w="2551" w:type="dxa"/>
            <w:vAlign w:val="center"/>
          </w:tcPr>
          <w:p>
            <w:pPr>
              <w:pStyle w:val="11"/>
            </w:pPr>
            <w:r>
              <w:t>2.40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用于购买日常办公设备支出。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60%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1.用于办公设备购置支出，旨在保障日常工作顺利开展，达到提高工作效率的效果。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办公设备购买数量</w:t>
            </w:r>
          </w:p>
        </w:tc>
        <w:tc>
          <w:tcPr>
            <w:tcW w:w="5386" w:type="dxa"/>
            <w:vAlign w:val="center"/>
          </w:tcPr>
          <w:p>
            <w:pPr>
              <w:pStyle w:val="11"/>
            </w:pPr>
            <w:r>
              <w:t>实际采购的办公用品/设备数量</w:t>
            </w:r>
          </w:p>
        </w:tc>
        <w:tc>
          <w:tcPr>
            <w:tcW w:w="2268" w:type="dxa"/>
            <w:vAlign w:val="center"/>
          </w:tcPr>
          <w:p>
            <w:pPr>
              <w:pStyle w:val="11"/>
            </w:pPr>
            <w:r>
              <w:t>≥10个（台、套）</w:t>
            </w:r>
          </w:p>
        </w:tc>
        <w:tc>
          <w:tcPr>
            <w:tcW w:w="1276" w:type="dxa"/>
            <w:vAlign w:val="center"/>
          </w:tcPr>
          <w:p>
            <w:pPr>
              <w:pStyle w:val="11"/>
            </w:pPr>
            <w:r>
              <w:t>办公设备购置项目组织实施工作计划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w:t>
            </w:r>
          </w:p>
        </w:tc>
        <w:tc>
          <w:tcPr>
            <w:tcW w:w="5386" w:type="dxa"/>
            <w:vAlign w:val="center"/>
          </w:tcPr>
          <w:p>
            <w:pPr>
              <w:pStyle w:val="11"/>
            </w:pPr>
            <w:r>
              <w:t>采购设备验收合格率</w:t>
            </w:r>
          </w:p>
        </w:tc>
        <w:tc>
          <w:tcPr>
            <w:tcW w:w="2268" w:type="dxa"/>
            <w:vAlign w:val="center"/>
          </w:tcPr>
          <w:p>
            <w:pPr>
              <w:pStyle w:val="11"/>
            </w:pPr>
            <w:r>
              <w:t>100%</w:t>
            </w:r>
          </w:p>
        </w:tc>
        <w:tc>
          <w:tcPr>
            <w:tcW w:w="1276" w:type="dxa"/>
            <w:vAlign w:val="center"/>
          </w:tcPr>
          <w:p>
            <w:pPr>
              <w:pStyle w:val="11"/>
            </w:pPr>
            <w:r>
              <w:t>拟签订合同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100%</w:t>
            </w:r>
          </w:p>
        </w:tc>
        <w:tc>
          <w:tcPr>
            <w:tcW w:w="1276" w:type="dxa"/>
            <w:vAlign w:val="center"/>
          </w:tcPr>
          <w:p>
            <w:pPr>
              <w:pStyle w:val="11"/>
            </w:pPr>
            <w:r>
              <w:t>拟签订合同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≤2.4万元</w:t>
            </w:r>
          </w:p>
        </w:tc>
        <w:tc>
          <w:tcPr>
            <w:tcW w:w="1276" w:type="dxa"/>
            <w:vAlign w:val="center"/>
          </w:tcPr>
          <w:p>
            <w:pPr>
              <w:pStyle w:val="11"/>
            </w:pPr>
            <w:r>
              <w:t>办公设备购置预算测算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通用笔记本设备采购成本</w:t>
            </w:r>
          </w:p>
        </w:tc>
        <w:tc>
          <w:tcPr>
            <w:tcW w:w="5386" w:type="dxa"/>
            <w:vAlign w:val="center"/>
          </w:tcPr>
          <w:p>
            <w:pPr>
              <w:pStyle w:val="11"/>
            </w:pPr>
            <w:r>
              <w:t>通用笔记本设备采购成本</w:t>
            </w:r>
          </w:p>
        </w:tc>
        <w:tc>
          <w:tcPr>
            <w:tcW w:w="2268" w:type="dxa"/>
            <w:vAlign w:val="center"/>
          </w:tcPr>
          <w:p>
            <w:pPr>
              <w:pStyle w:val="11"/>
            </w:pPr>
            <w:r>
              <w:t>≤0.6万元</w:t>
            </w:r>
          </w:p>
        </w:tc>
        <w:tc>
          <w:tcPr>
            <w:tcW w:w="1276" w:type="dxa"/>
            <w:vAlign w:val="center"/>
          </w:tcPr>
          <w:p>
            <w:pPr>
              <w:pStyle w:val="11"/>
            </w:pPr>
            <w:r>
              <w:t>办公设备购置预算测算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反映保障全年业务正常开展的情况</w:t>
            </w:r>
          </w:p>
        </w:tc>
        <w:tc>
          <w:tcPr>
            <w:tcW w:w="2268" w:type="dxa"/>
            <w:vAlign w:val="center"/>
          </w:tcPr>
          <w:p>
            <w:pPr>
              <w:pStyle w:val="11"/>
            </w:pPr>
            <w:r>
              <w:t>100%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单位工作人员满意度</w:t>
            </w:r>
          </w:p>
        </w:tc>
        <w:tc>
          <w:tcPr>
            <w:tcW w:w="5386" w:type="dxa"/>
            <w:vAlign w:val="center"/>
          </w:tcPr>
          <w:p>
            <w:pPr>
              <w:pStyle w:val="11"/>
            </w:pPr>
            <w:r>
              <w:t>单位满意人数占总人数的比率</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0.94</w:t>
            </w:r>
          </w:p>
        </w:tc>
        <w:tc>
          <w:tcPr>
            <w:tcW w:w="2835" w:type="dxa"/>
            <w:vAlign w:val="center"/>
          </w:tcPr>
          <w:p>
            <w:pPr>
              <w:pStyle w:val="9"/>
            </w:pPr>
            <w:r>
              <w:t>其中：财政    资金</w:t>
            </w:r>
          </w:p>
        </w:tc>
        <w:tc>
          <w:tcPr>
            <w:tcW w:w="2551" w:type="dxa"/>
            <w:vAlign w:val="center"/>
          </w:tcPr>
          <w:p>
            <w:pPr>
              <w:pStyle w:val="11"/>
            </w:pPr>
            <w:r>
              <w:t>0.94</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用于党组织活动支出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60%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1.用于党组织活动支出，旨在提高党组织工作顺利开展，达到提高党员素养的效果。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参加活动党员人数</w:t>
            </w:r>
          </w:p>
        </w:tc>
        <w:tc>
          <w:tcPr>
            <w:tcW w:w="5386" w:type="dxa"/>
            <w:vAlign w:val="center"/>
          </w:tcPr>
          <w:p>
            <w:pPr>
              <w:pStyle w:val="11"/>
            </w:pPr>
            <w:r>
              <w:t>参加党组织活动的党员人数</w:t>
            </w:r>
          </w:p>
        </w:tc>
        <w:tc>
          <w:tcPr>
            <w:tcW w:w="2268" w:type="dxa"/>
            <w:vAlign w:val="center"/>
          </w:tcPr>
          <w:p>
            <w:pPr>
              <w:pStyle w:val="11"/>
            </w:pPr>
            <w:r>
              <w:t>≥21人</w:t>
            </w:r>
          </w:p>
        </w:tc>
        <w:tc>
          <w:tcPr>
            <w:tcW w:w="1276" w:type="dxa"/>
            <w:vAlign w:val="center"/>
          </w:tcPr>
          <w:p>
            <w:pPr>
              <w:pStyle w:val="11"/>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≥95%</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p>
        </w:tc>
        <w:tc>
          <w:tcPr>
            <w:tcW w:w="2268" w:type="dxa"/>
            <w:vAlign w:val="center"/>
          </w:tcPr>
          <w:p>
            <w:pPr>
              <w:pStyle w:val="11"/>
            </w:pPr>
            <w:r>
              <w:t>2025年12月31日前完成</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人均活动经费</w:t>
            </w:r>
          </w:p>
        </w:tc>
        <w:tc>
          <w:tcPr>
            <w:tcW w:w="5386" w:type="dxa"/>
            <w:vAlign w:val="center"/>
          </w:tcPr>
          <w:p>
            <w:pPr>
              <w:pStyle w:val="11"/>
            </w:pPr>
            <w:r>
              <w:t>用于每名党员参加党组织活动的经费标准</w:t>
            </w:r>
          </w:p>
        </w:tc>
        <w:tc>
          <w:tcPr>
            <w:tcW w:w="2268" w:type="dxa"/>
            <w:vAlign w:val="center"/>
          </w:tcPr>
          <w:p>
            <w:pPr>
              <w:pStyle w:val="11"/>
            </w:pPr>
            <w:r>
              <w:t>≤0.04万元</w:t>
            </w:r>
          </w:p>
        </w:tc>
        <w:tc>
          <w:tcPr>
            <w:tcW w:w="1276" w:type="dxa"/>
            <w:vAlign w:val="center"/>
          </w:tcPr>
          <w:p>
            <w:pPr>
              <w:pStyle w:val="11"/>
            </w:pPr>
            <w:r>
              <w:t>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≥95%</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3、办公用房维修资金绩效目标表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13010024P00940310004D</w:t>
            </w:r>
          </w:p>
        </w:tc>
        <w:tc>
          <w:tcPr>
            <w:tcW w:w="2835" w:type="dxa"/>
            <w:vAlign w:val="center"/>
          </w:tcPr>
          <w:p>
            <w:pPr>
              <w:pStyle w:val="9"/>
            </w:pPr>
            <w:r>
              <w:t>项目名称</w:t>
            </w:r>
          </w:p>
        </w:tc>
        <w:tc>
          <w:tcPr>
            <w:tcW w:w="6095" w:type="dxa"/>
            <w:gridSpan w:val="3"/>
            <w:vAlign w:val="center"/>
          </w:tcPr>
          <w:p>
            <w:pPr>
              <w:pStyle w:val="11"/>
            </w:pPr>
            <w:r>
              <w:t>办公用房维修资金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10.02</w:t>
            </w:r>
          </w:p>
        </w:tc>
        <w:tc>
          <w:tcPr>
            <w:tcW w:w="2835" w:type="dxa"/>
            <w:vAlign w:val="center"/>
          </w:tcPr>
          <w:p>
            <w:pPr>
              <w:pStyle w:val="9"/>
            </w:pPr>
            <w:r>
              <w:t>其中：财政    资金</w:t>
            </w:r>
          </w:p>
        </w:tc>
        <w:tc>
          <w:tcPr>
            <w:tcW w:w="2551" w:type="dxa"/>
            <w:vAlign w:val="center"/>
          </w:tcPr>
          <w:p>
            <w:pPr>
              <w:pStyle w:val="11"/>
            </w:pPr>
            <w:r>
              <w:t>10.02</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用于支付办公用房维修资金尾款。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 xml:space="preserve"> </w:t>
            </w:r>
          </w:p>
        </w:tc>
        <w:tc>
          <w:tcPr>
            <w:tcW w:w="2835" w:type="dxa"/>
            <w:vAlign w:val="center"/>
          </w:tcPr>
          <w:p>
            <w:pPr>
              <w:pStyle w:val="10"/>
            </w:pPr>
            <w:r>
              <w:t>100%</w:t>
            </w:r>
          </w:p>
        </w:tc>
        <w:tc>
          <w:tcPr>
            <w:tcW w:w="2551" w:type="dxa"/>
            <w:vAlign w:val="center"/>
          </w:tcPr>
          <w:p>
            <w:pPr>
              <w:pStyle w:val="10"/>
            </w:pPr>
            <w:r>
              <w:t xml:space="preserve"> </w:t>
            </w:r>
          </w:p>
        </w:tc>
        <w:tc>
          <w:tcPr>
            <w:tcW w:w="3544" w:type="dxa"/>
            <w:gridSpan w:val="2"/>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1.用于办公用房维修支出，旨在提保障工作顺利开展，达到提高工作效率的效果。</w:t>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维修改造面积</w:t>
            </w:r>
          </w:p>
        </w:tc>
        <w:tc>
          <w:tcPr>
            <w:tcW w:w="5386" w:type="dxa"/>
            <w:vAlign w:val="center"/>
          </w:tcPr>
          <w:p>
            <w:pPr>
              <w:pStyle w:val="11"/>
            </w:pPr>
            <w:r>
              <w:t>实际维修改造面积</w:t>
            </w:r>
          </w:p>
        </w:tc>
        <w:tc>
          <w:tcPr>
            <w:tcW w:w="2268" w:type="dxa"/>
            <w:vAlign w:val="center"/>
          </w:tcPr>
          <w:p>
            <w:pPr>
              <w:pStyle w:val="11"/>
            </w:pPr>
            <w:r>
              <w:t>971平方米</w:t>
            </w:r>
          </w:p>
        </w:tc>
        <w:tc>
          <w:tcPr>
            <w:tcW w:w="1276" w:type="dxa"/>
            <w:vAlign w:val="center"/>
          </w:tcPr>
          <w:p>
            <w:pPr>
              <w:pStyle w:val="11"/>
            </w:pPr>
            <w:r>
              <w:t>办公用房维修资金项目组织实施工作计划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5386" w:type="dxa"/>
            <w:vAlign w:val="center"/>
          </w:tcPr>
          <w:p>
            <w:pPr>
              <w:pStyle w:val="11"/>
            </w:pPr>
            <w:r>
              <w:t>工程验收合格率</w:t>
            </w:r>
          </w:p>
        </w:tc>
        <w:tc>
          <w:tcPr>
            <w:tcW w:w="2268" w:type="dxa"/>
            <w:vAlign w:val="center"/>
          </w:tcPr>
          <w:p>
            <w:pPr>
              <w:pStyle w:val="11"/>
            </w:pPr>
            <w:r>
              <w:t>100%</w:t>
            </w:r>
          </w:p>
        </w:tc>
        <w:tc>
          <w:tcPr>
            <w:tcW w:w="1276" w:type="dxa"/>
            <w:vAlign w:val="center"/>
          </w:tcPr>
          <w:p>
            <w:pPr>
              <w:pStyle w:val="11"/>
            </w:pPr>
            <w:r>
              <w:t>实际合格情况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及时率</w:t>
            </w:r>
          </w:p>
        </w:tc>
        <w:tc>
          <w:tcPr>
            <w:tcW w:w="5386" w:type="dxa"/>
            <w:vAlign w:val="center"/>
          </w:tcPr>
          <w:p>
            <w:pPr>
              <w:pStyle w:val="11"/>
            </w:pPr>
            <w:r>
              <w:t>资金支付及时率</w:t>
            </w:r>
          </w:p>
        </w:tc>
        <w:tc>
          <w:tcPr>
            <w:tcW w:w="2268" w:type="dxa"/>
            <w:vAlign w:val="center"/>
          </w:tcPr>
          <w:p>
            <w:pPr>
              <w:pStyle w:val="11"/>
            </w:pPr>
            <w:r>
              <w:t>100%</w:t>
            </w:r>
          </w:p>
        </w:tc>
        <w:tc>
          <w:tcPr>
            <w:tcW w:w="1276" w:type="dxa"/>
            <w:vAlign w:val="center"/>
          </w:tcPr>
          <w:p>
            <w:pPr>
              <w:pStyle w:val="11"/>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平均维修成本</w:t>
            </w:r>
          </w:p>
        </w:tc>
        <w:tc>
          <w:tcPr>
            <w:tcW w:w="5386" w:type="dxa"/>
            <w:vAlign w:val="center"/>
          </w:tcPr>
          <w:p>
            <w:pPr>
              <w:pStyle w:val="11"/>
            </w:pPr>
            <w:r>
              <w:t>每平方米维修成本</w:t>
            </w:r>
          </w:p>
        </w:tc>
        <w:tc>
          <w:tcPr>
            <w:tcW w:w="2268" w:type="dxa"/>
            <w:vAlign w:val="center"/>
          </w:tcPr>
          <w:p>
            <w:pPr>
              <w:pStyle w:val="11"/>
            </w:pPr>
            <w:r>
              <w:t>≤0.01万元</w:t>
            </w:r>
          </w:p>
        </w:tc>
        <w:tc>
          <w:tcPr>
            <w:tcW w:w="1276" w:type="dxa"/>
            <w:vAlign w:val="center"/>
          </w:tcPr>
          <w:p>
            <w:pPr>
              <w:pStyle w:val="11"/>
            </w:pPr>
            <w:r>
              <w:t>办公用房维修资金项目组织实施工作计划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提升工作效率</w:t>
            </w:r>
          </w:p>
        </w:tc>
        <w:tc>
          <w:tcPr>
            <w:tcW w:w="5386" w:type="dxa"/>
            <w:vAlign w:val="center"/>
          </w:tcPr>
          <w:p>
            <w:pPr>
              <w:pStyle w:val="11"/>
            </w:pPr>
            <w:r>
              <w:t>工作效率提升程度</w:t>
            </w:r>
          </w:p>
        </w:tc>
        <w:tc>
          <w:tcPr>
            <w:tcW w:w="2268" w:type="dxa"/>
            <w:vAlign w:val="center"/>
          </w:tcPr>
          <w:p>
            <w:pPr>
              <w:pStyle w:val="11"/>
            </w:pPr>
            <w:r>
              <w:t>100%</w:t>
            </w:r>
          </w:p>
        </w:tc>
        <w:tc>
          <w:tcPr>
            <w:tcW w:w="1276" w:type="dxa"/>
            <w:vAlign w:val="center"/>
          </w:tcPr>
          <w:p>
            <w:pPr>
              <w:pStyle w:val="11"/>
            </w:pPr>
            <w:r>
              <w:t>办公用房维修资金项目组织实施工作目标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增加员工归属感和认同感</w:t>
            </w:r>
          </w:p>
        </w:tc>
        <w:tc>
          <w:tcPr>
            <w:tcW w:w="5386" w:type="dxa"/>
            <w:vAlign w:val="center"/>
          </w:tcPr>
          <w:p>
            <w:pPr>
              <w:pStyle w:val="11"/>
            </w:pPr>
            <w:r>
              <w:t>员工的归属感和认同感增加程度</w:t>
            </w:r>
          </w:p>
        </w:tc>
        <w:tc>
          <w:tcPr>
            <w:tcW w:w="2268" w:type="dxa"/>
            <w:vAlign w:val="center"/>
          </w:tcPr>
          <w:p>
            <w:pPr>
              <w:pStyle w:val="11"/>
            </w:pPr>
            <w:r>
              <w:t>100%</w:t>
            </w:r>
          </w:p>
        </w:tc>
        <w:tc>
          <w:tcPr>
            <w:tcW w:w="1276" w:type="dxa"/>
            <w:vAlign w:val="center"/>
          </w:tcPr>
          <w:p>
            <w:pPr>
              <w:pStyle w:val="11"/>
            </w:pPr>
            <w:r>
              <w:t>办公用房维修资金项目组织实施工作目标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办公室使用人员满意度</w:t>
            </w:r>
          </w:p>
        </w:tc>
        <w:tc>
          <w:tcPr>
            <w:tcW w:w="5386" w:type="dxa"/>
            <w:vAlign w:val="center"/>
          </w:tcPr>
          <w:p>
            <w:pPr>
              <w:pStyle w:val="11"/>
            </w:pPr>
            <w:r>
              <w:t>反映满意数占调查数之比</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4、广场维护费绩效目标表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13010024P00655410003K</w:t>
            </w:r>
          </w:p>
        </w:tc>
        <w:tc>
          <w:tcPr>
            <w:tcW w:w="2835" w:type="dxa"/>
            <w:vAlign w:val="center"/>
          </w:tcPr>
          <w:p>
            <w:pPr>
              <w:pStyle w:val="9"/>
            </w:pPr>
            <w:r>
              <w:t>项目名称</w:t>
            </w:r>
          </w:p>
        </w:tc>
        <w:tc>
          <w:tcPr>
            <w:tcW w:w="6095" w:type="dxa"/>
            <w:gridSpan w:val="3"/>
            <w:vAlign w:val="center"/>
          </w:tcPr>
          <w:p>
            <w:pPr>
              <w:pStyle w:val="11"/>
            </w:pPr>
            <w:r>
              <w:t>广场维护费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1124.73</w:t>
            </w:r>
          </w:p>
        </w:tc>
        <w:tc>
          <w:tcPr>
            <w:tcW w:w="2835" w:type="dxa"/>
            <w:vAlign w:val="center"/>
          </w:tcPr>
          <w:p>
            <w:pPr>
              <w:pStyle w:val="9"/>
            </w:pPr>
            <w:r>
              <w:t>其中：财政    资金</w:t>
            </w:r>
          </w:p>
        </w:tc>
        <w:tc>
          <w:tcPr>
            <w:tcW w:w="2551" w:type="dxa"/>
            <w:vAlign w:val="center"/>
          </w:tcPr>
          <w:p>
            <w:pPr>
              <w:pStyle w:val="11"/>
            </w:pPr>
            <w:r>
              <w:t>1124.73</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用于2025年公园广场园林绿化、环境卫生、设施维护、治安秩序等支出。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60%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1.用于保障日常维护，精细化管护全覆盖，全面提升景观水平、服务质量，达到为市民创造舒适的游园环境的效果。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绿地管护面积</w:t>
            </w:r>
          </w:p>
        </w:tc>
        <w:tc>
          <w:tcPr>
            <w:tcW w:w="5386" w:type="dxa"/>
            <w:vAlign w:val="center"/>
          </w:tcPr>
          <w:p>
            <w:pPr>
              <w:pStyle w:val="11"/>
            </w:pPr>
            <w:r>
              <w:t>反映绿地管护工程量情况</w:t>
            </w:r>
          </w:p>
        </w:tc>
        <w:tc>
          <w:tcPr>
            <w:tcW w:w="2268" w:type="dxa"/>
            <w:vAlign w:val="center"/>
          </w:tcPr>
          <w:p>
            <w:pPr>
              <w:pStyle w:val="11"/>
            </w:pPr>
            <w:r>
              <w:t>55.65万平方米</w:t>
            </w:r>
          </w:p>
        </w:tc>
        <w:tc>
          <w:tcPr>
            <w:tcW w:w="1276" w:type="dxa"/>
            <w:vAlign w:val="center"/>
          </w:tcPr>
          <w:p>
            <w:pPr>
              <w:pStyle w:val="11"/>
            </w:pPr>
            <w:r>
              <w:t>广场维护费项目组织实施工作计划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w:t>
            </w:r>
          </w:p>
        </w:tc>
        <w:tc>
          <w:tcPr>
            <w:tcW w:w="5386" w:type="dxa"/>
            <w:vAlign w:val="center"/>
          </w:tcPr>
          <w:p>
            <w:pPr>
              <w:pStyle w:val="11"/>
            </w:pPr>
            <w:r>
              <w:t>反映水面管护工程量情况</w:t>
            </w:r>
          </w:p>
        </w:tc>
        <w:tc>
          <w:tcPr>
            <w:tcW w:w="2268" w:type="dxa"/>
            <w:vAlign w:val="center"/>
          </w:tcPr>
          <w:p>
            <w:pPr>
              <w:pStyle w:val="11"/>
            </w:pPr>
            <w:r>
              <w:t>5.14万平方米</w:t>
            </w:r>
          </w:p>
        </w:tc>
        <w:tc>
          <w:tcPr>
            <w:tcW w:w="1276" w:type="dxa"/>
            <w:vAlign w:val="center"/>
          </w:tcPr>
          <w:p>
            <w:pPr>
              <w:pStyle w:val="11"/>
            </w:pPr>
            <w:r>
              <w:t>广场维护费项目组织实施工作计划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安全运行天数</w:t>
            </w:r>
          </w:p>
        </w:tc>
        <w:tc>
          <w:tcPr>
            <w:tcW w:w="5386" w:type="dxa"/>
            <w:vAlign w:val="center"/>
          </w:tcPr>
          <w:p>
            <w:pPr>
              <w:pStyle w:val="11"/>
            </w:pPr>
            <w:r>
              <w:t>反映日常安全运营情况</w:t>
            </w:r>
          </w:p>
        </w:tc>
        <w:tc>
          <w:tcPr>
            <w:tcW w:w="2268" w:type="dxa"/>
            <w:vAlign w:val="center"/>
          </w:tcPr>
          <w:p>
            <w:pPr>
              <w:pStyle w:val="11"/>
            </w:pPr>
            <w:r>
              <w:t>365天</w:t>
            </w:r>
          </w:p>
        </w:tc>
        <w:tc>
          <w:tcPr>
            <w:tcW w:w="1276" w:type="dxa"/>
            <w:vAlign w:val="center"/>
          </w:tcPr>
          <w:p>
            <w:pPr>
              <w:pStyle w:val="11"/>
            </w:pPr>
            <w:r>
              <w:t>广场维护费项目组织实施工作计划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反映补植苗木成活情况和全园景观效果</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病虫害率</w:t>
            </w:r>
          </w:p>
        </w:tc>
        <w:tc>
          <w:tcPr>
            <w:tcW w:w="5386" w:type="dxa"/>
            <w:vAlign w:val="center"/>
          </w:tcPr>
          <w:p>
            <w:pPr>
              <w:pStyle w:val="11"/>
            </w:pPr>
            <w:r>
              <w:t>反映病虫害防治情况</w:t>
            </w:r>
          </w:p>
        </w:tc>
        <w:tc>
          <w:tcPr>
            <w:tcW w:w="2268" w:type="dxa"/>
            <w:vAlign w:val="center"/>
          </w:tcPr>
          <w:p>
            <w:pPr>
              <w:pStyle w:val="11"/>
            </w:pPr>
            <w:r>
              <w:t>≤5%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一类公园平均成本</w:t>
            </w:r>
          </w:p>
        </w:tc>
        <w:tc>
          <w:tcPr>
            <w:tcW w:w="5386" w:type="dxa"/>
            <w:vAlign w:val="center"/>
          </w:tcPr>
          <w:p>
            <w:pPr>
              <w:pStyle w:val="11"/>
            </w:pPr>
            <w:r>
              <w:t>管辖范围内一类公园、广场每平方米的成本</w:t>
            </w:r>
          </w:p>
        </w:tc>
        <w:tc>
          <w:tcPr>
            <w:tcW w:w="2268" w:type="dxa"/>
            <w:vAlign w:val="center"/>
          </w:tcPr>
          <w:p>
            <w:pPr>
              <w:pStyle w:val="11"/>
            </w:pPr>
            <w:r>
              <w:t>≤12.85元</w:t>
            </w:r>
          </w:p>
        </w:tc>
        <w:tc>
          <w:tcPr>
            <w:tcW w:w="1276" w:type="dxa"/>
            <w:vAlign w:val="center"/>
          </w:tcPr>
          <w:p>
            <w:pPr>
              <w:pStyle w:val="11"/>
            </w:pPr>
            <w:r>
              <w:t>维护费标准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二类公园平均成本</w:t>
            </w:r>
          </w:p>
        </w:tc>
        <w:tc>
          <w:tcPr>
            <w:tcW w:w="5386" w:type="dxa"/>
            <w:vAlign w:val="center"/>
          </w:tcPr>
          <w:p>
            <w:pPr>
              <w:pStyle w:val="11"/>
            </w:pPr>
            <w:r>
              <w:t>管辖范围内二类公园、广场每平方米的成本</w:t>
            </w:r>
          </w:p>
        </w:tc>
        <w:tc>
          <w:tcPr>
            <w:tcW w:w="2268" w:type="dxa"/>
            <w:vAlign w:val="center"/>
          </w:tcPr>
          <w:p>
            <w:pPr>
              <w:pStyle w:val="11"/>
            </w:pPr>
            <w:r>
              <w:t>≤11.36元</w:t>
            </w:r>
          </w:p>
        </w:tc>
        <w:tc>
          <w:tcPr>
            <w:tcW w:w="1276" w:type="dxa"/>
            <w:vAlign w:val="center"/>
          </w:tcPr>
          <w:p>
            <w:pPr>
              <w:pStyle w:val="11"/>
            </w:pPr>
            <w:r>
              <w:t>维护费标准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w:t>
            </w:r>
          </w:p>
        </w:tc>
        <w:tc>
          <w:tcPr>
            <w:tcW w:w="5386" w:type="dxa"/>
            <w:vAlign w:val="center"/>
          </w:tcPr>
          <w:p>
            <w:pPr>
              <w:pStyle w:val="11"/>
            </w:pPr>
            <w:r>
              <w:t>反映园内设施破损修复时效情况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反映园内植被破损修复时效情况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全年可接待天数</w:t>
            </w:r>
          </w:p>
        </w:tc>
        <w:tc>
          <w:tcPr>
            <w:tcW w:w="5386" w:type="dxa"/>
            <w:vAlign w:val="center"/>
          </w:tcPr>
          <w:p>
            <w:pPr>
              <w:pStyle w:val="11"/>
            </w:pPr>
            <w:r>
              <w:t>反映公园运行管理服务民众的社会效益情况</w:t>
            </w:r>
          </w:p>
        </w:tc>
        <w:tc>
          <w:tcPr>
            <w:tcW w:w="2268" w:type="dxa"/>
            <w:vAlign w:val="center"/>
          </w:tcPr>
          <w:p>
            <w:pPr>
              <w:pStyle w:val="11"/>
            </w:pPr>
            <w:r>
              <w:t>365天</w:t>
            </w:r>
          </w:p>
        </w:tc>
        <w:tc>
          <w:tcPr>
            <w:tcW w:w="1276" w:type="dxa"/>
            <w:vAlign w:val="center"/>
          </w:tcPr>
          <w:p>
            <w:pPr>
              <w:pStyle w:val="11"/>
            </w:pPr>
            <w:r>
              <w:t>广场维护费项目组织实施工作目标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持续改善环境质量</w:t>
            </w:r>
          </w:p>
        </w:tc>
        <w:tc>
          <w:tcPr>
            <w:tcW w:w="5386" w:type="dxa"/>
            <w:vAlign w:val="center"/>
          </w:tcPr>
          <w:p>
            <w:pPr>
              <w:pStyle w:val="11"/>
            </w:pPr>
            <w:r>
              <w:t>反映项目实施持续改善程度</w:t>
            </w:r>
          </w:p>
        </w:tc>
        <w:tc>
          <w:tcPr>
            <w:tcW w:w="2268" w:type="dxa"/>
            <w:vAlign w:val="center"/>
          </w:tcPr>
          <w:p>
            <w:pPr>
              <w:pStyle w:val="11"/>
            </w:pPr>
            <w:r>
              <w:t>≥95%</w:t>
            </w:r>
          </w:p>
        </w:tc>
        <w:tc>
          <w:tcPr>
            <w:tcW w:w="1276" w:type="dxa"/>
            <w:vAlign w:val="center"/>
          </w:tcPr>
          <w:p>
            <w:pPr>
              <w:pStyle w:val="11"/>
            </w:pPr>
            <w:r>
              <w:t>广场维护费项目组织实施工作目标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5386" w:type="dxa"/>
            <w:vAlign w:val="center"/>
          </w:tcPr>
          <w:p>
            <w:pPr>
              <w:pStyle w:val="11"/>
            </w:pPr>
            <w:r>
              <w:t>调查中满意和较满意的数量占调查总人数的比率</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29.90</w:t>
            </w:r>
          </w:p>
        </w:tc>
        <w:tc>
          <w:tcPr>
            <w:tcW w:w="2835" w:type="dxa"/>
            <w:vAlign w:val="center"/>
          </w:tcPr>
          <w:p>
            <w:pPr>
              <w:pStyle w:val="9"/>
            </w:pPr>
            <w:r>
              <w:t>其中：财政    资金</w:t>
            </w:r>
          </w:p>
        </w:tc>
        <w:tc>
          <w:tcPr>
            <w:tcW w:w="2551" w:type="dxa"/>
            <w:vAlign w:val="center"/>
          </w:tcPr>
          <w:p>
            <w:pPr>
              <w:pStyle w:val="11"/>
            </w:pPr>
            <w:r>
              <w:t>29.90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用于支付2025年劳务派遣人员工资及保险。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60%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1.用于劳动聘人员工资及保险支出，旨在保障工作顺利开展，达到提高工作效率效果。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岗位人员数量</w:t>
            </w:r>
          </w:p>
        </w:tc>
        <w:tc>
          <w:tcPr>
            <w:tcW w:w="5386" w:type="dxa"/>
            <w:vAlign w:val="center"/>
          </w:tcPr>
          <w:p>
            <w:pPr>
              <w:pStyle w:val="11"/>
            </w:pPr>
            <w:r>
              <w:t>单位计划聘用人数</w:t>
            </w:r>
          </w:p>
        </w:tc>
        <w:tc>
          <w:tcPr>
            <w:tcW w:w="2268" w:type="dxa"/>
            <w:vAlign w:val="center"/>
          </w:tcPr>
          <w:p>
            <w:pPr>
              <w:pStyle w:val="11"/>
            </w:pPr>
            <w:r>
              <w:t>9人</w:t>
            </w:r>
          </w:p>
        </w:tc>
        <w:tc>
          <w:tcPr>
            <w:tcW w:w="1276" w:type="dxa"/>
            <w:vAlign w:val="center"/>
          </w:tcPr>
          <w:p>
            <w:pPr>
              <w:pStyle w:val="11"/>
            </w:pPr>
            <w:r>
              <w:t>劳动聘用人员经费项目组织实施工作计划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待遇发放足额率</w:t>
            </w:r>
          </w:p>
        </w:tc>
        <w:tc>
          <w:tcPr>
            <w:tcW w:w="5386" w:type="dxa"/>
            <w:vAlign w:val="center"/>
          </w:tcPr>
          <w:p>
            <w:pPr>
              <w:pStyle w:val="11"/>
            </w:pPr>
            <w:r>
              <w:t>待遇发放足额性</w:t>
            </w:r>
          </w:p>
        </w:tc>
        <w:tc>
          <w:tcPr>
            <w:tcW w:w="2268" w:type="dxa"/>
            <w:vAlign w:val="center"/>
          </w:tcPr>
          <w:p>
            <w:pPr>
              <w:pStyle w:val="11"/>
            </w:pPr>
            <w:r>
              <w:t>≥90%</w:t>
            </w:r>
          </w:p>
        </w:tc>
        <w:tc>
          <w:tcPr>
            <w:tcW w:w="1276" w:type="dxa"/>
            <w:vAlign w:val="center"/>
          </w:tcPr>
          <w:p>
            <w:pPr>
              <w:pStyle w:val="11"/>
            </w:pPr>
            <w:r>
              <w:t>用工考核标准和考勤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发放及时性</w:t>
            </w:r>
          </w:p>
        </w:tc>
        <w:tc>
          <w:tcPr>
            <w:tcW w:w="5386" w:type="dxa"/>
            <w:vAlign w:val="center"/>
          </w:tcPr>
          <w:p>
            <w:pPr>
              <w:pStyle w:val="11"/>
            </w:pPr>
            <w:r>
              <w:t>按照工作计划完成支付时间</w:t>
            </w:r>
          </w:p>
        </w:tc>
        <w:tc>
          <w:tcPr>
            <w:tcW w:w="2268" w:type="dxa"/>
            <w:vAlign w:val="center"/>
          </w:tcPr>
          <w:p>
            <w:pPr>
              <w:pStyle w:val="11"/>
            </w:pPr>
            <w:r>
              <w:t>100%</w:t>
            </w:r>
          </w:p>
        </w:tc>
        <w:tc>
          <w:tcPr>
            <w:tcW w:w="1276" w:type="dxa"/>
            <w:vAlign w:val="center"/>
          </w:tcPr>
          <w:p>
            <w:pPr>
              <w:pStyle w:val="11"/>
            </w:pPr>
            <w:r>
              <w:t>劳动聘用人员经费项目组织实施工作计划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平均工资标准</w:t>
            </w:r>
          </w:p>
        </w:tc>
        <w:tc>
          <w:tcPr>
            <w:tcW w:w="5386" w:type="dxa"/>
            <w:vAlign w:val="center"/>
          </w:tcPr>
          <w:p>
            <w:pPr>
              <w:pStyle w:val="11"/>
            </w:pPr>
            <w:r>
              <w:t>专技岗月度平均工资标准</w:t>
            </w:r>
          </w:p>
        </w:tc>
        <w:tc>
          <w:tcPr>
            <w:tcW w:w="2268" w:type="dxa"/>
            <w:vAlign w:val="center"/>
          </w:tcPr>
          <w:p>
            <w:pPr>
              <w:pStyle w:val="11"/>
            </w:pPr>
            <w:r>
              <w:t>≤3795元/月/人</w:t>
            </w:r>
          </w:p>
        </w:tc>
        <w:tc>
          <w:tcPr>
            <w:tcW w:w="1276" w:type="dxa"/>
            <w:vAlign w:val="center"/>
          </w:tcPr>
          <w:p>
            <w:pPr>
              <w:pStyle w:val="11"/>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平均工资标准</w:t>
            </w:r>
          </w:p>
        </w:tc>
        <w:tc>
          <w:tcPr>
            <w:tcW w:w="5386" w:type="dxa"/>
            <w:vAlign w:val="center"/>
          </w:tcPr>
          <w:p>
            <w:pPr>
              <w:pStyle w:val="11"/>
            </w:pPr>
            <w:r>
              <w:t>管理岗月度平均工资标准</w:t>
            </w:r>
          </w:p>
        </w:tc>
        <w:tc>
          <w:tcPr>
            <w:tcW w:w="2268" w:type="dxa"/>
            <w:vAlign w:val="center"/>
          </w:tcPr>
          <w:p>
            <w:pPr>
              <w:pStyle w:val="11"/>
            </w:pPr>
            <w:r>
              <w:t>≤2910元/月/人</w:t>
            </w:r>
          </w:p>
        </w:tc>
        <w:tc>
          <w:tcPr>
            <w:tcW w:w="1276" w:type="dxa"/>
            <w:vAlign w:val="center"/>
          </w:tcPr>
          <w:p>
            <w:pPr>
              <w:pStyle w:val="11"/>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保障工作顺利开展</w:t>
            </w:r>
          </w:p>
        </w:tc>
        <w:tc>
          <w:tcPr>
            <w:tcW w:w="5386" w:type="dxa"/>
            <w:vAlign w:val="center"/>
          </w:tcPr>
          <w:p>
            <w:pPr>
              <w:pStyle w:val="11"/>
            </w:pPr>
            <w:r>
              <w:t>各项工作保障率</w:t>
            </w:r>
          </w:p>
        </w:tc>
        <w:tc>
          <w:tcPr>
            <w:tcW w:w="2268" w:type="dxa"/>
            <w:vAlign w:val="center"/>
          </w:tcPr>
          <w:p>
            <w:pPr>
              <w:pStyle w:val="11"/>
            </w:pPr>
            <w:r>
              <w:t>100%</w:t>
            </w:r>
          </w:p>
        </w:tc>
        <w:tc>
          <w:tcPr>
            <w:tcW w:w="1276" w:type="dxa"/>
            <w:vAlign w:val="center"/>
          </w:tcPr>
          <w:p>
            <w:pPr>
              <w:pStyle w:val="11"/>
            </w:pPr>
            <w:r>
              <w:t>劳动聘用人员经费项目组织实施工作目标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聘用人员满意度</w:t>
            </w:r>
          </w:p>
        </w:tc>
        <w:tc>
          <w:tcPr>
            <w:tcW w:w="5386" w:type="dxa"/>
            <w:vAlign w:val="center"/>
          </w:tcPr>
          <w:p>
            <w:pPr>
              <w:pStyle w:val="11"/>
            </w:pPr>
            <w:r>
              <w:t>聘用人员实际满意情况</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566003石家庄市广场管护中心</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1127.13</w:t>
            </w:r>
          </w:p>
        </w:tc>
        <w:tc>
          <w:tcPr>
            <w:tcW w:w="964" w:type="dxa"/>
            <w:vAlign w:val="center"/>
          </w:tcPr>
          <w:p>
            <w:pPr>
              <w:pStyle w:val="14"/>
            </w:pPr>
            <w:r>
              <w:t>1127.13</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1127.13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石家庄市广场管护中心小计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1127.13</w:t>
            </w:r>
          </w:p>
        </w:tc>
        <w:tc>
          <w:tcPr>
            <w:tcW w:w="964" w:type="dxa"/>
            <w:vAlign w:val="center"/>
          </w:tcPr>
          <w:p>
            <w:pPr>
              <w:pStyle w:val="14"/>
            </w:pPr>
            <w:r>
              <w:t>1127.13</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1127.13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2.40</w:t>
            </w:r>
          </w:p>
        </w:tc>
        <w:tc>
          <w:tcPr>
            <w:tcW w:w="1134" w:type="dxa"/>
            <w:vAlign w:val="center"/>
          </w:tcPr>
          <w:p>
            <w:pPr>
              <w:pStyle w:val="11"/>
            </w:pPr>
            <w:r>
              <w:t>便携式计算机</w:t>
            </w:r>
          </w:p>
        </w:tc>
        <w:tc>
          <w:tcPr>
            <w:tcW w:w="1134" w:type="dxa"/>
            <w:vAlign w:val="center"/>
          </w:tcPr>
          <w:p>
            <w:pPr>
              <w:pStyle w:val="11"/>
            </w:pPr>
            <w:r>
              <w:t>A02010108</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2.40</w:t>
            </w:r>
          </w:p>
        </w:tc>
        <w:tc>
          <w:tcPr>
            <w:tcW w:w="1134" w:type="dxa"/>
            <w:vAlign w:val="center"/>
          </w:tcPr>
          <w:p>
            <w:pPr>
              <w:pStyle w:val="11"/>
            </w:pPr>
            <w:r>
              <w:t>办公桌</w:t>
            </w:r>
          </w:p>
        </w:tc>
        <w:tc>
          <w:tcPr>
            <w:tcW w:w="1134" w:type="dxa"/>
            <w:vAlign w:val="center"/>
          </w:tcPr>
          <w:p>
            <w:pPr>
              <w:pStyle w:val="11"/>
            </w:pPr>
            <w:r>
              <w:t>A05010201</w:t>
            </w:r>
          </w:p>
        </w:tc>
        <w:tc>
          <w:tcPr>
            <w:tcW w:w="709" w:type="dxa"/>
            <w:vAlign w:val="center"/>
          </w:tcPr>
          <w:p>
            <w:pPr>
              <w:pStyle w:val="10"/>
            </w:pPr>
            <w:r>
              <w:t>件</w:t>
            </w:r>
          </w:p>
        </w:tc>
        <w:tc>
          <w:tcPr>
            <w:tcW w:w="850" w:type="dxa"/>
            <w:vAlign w:val="center"/>
          </w:tcPr>
          <w:p>
            <w:pPr>
              <w:pStyle w:val="12"/>
            </w:pPr>
            <w:r>
              <w:t>7</w:t>
            </w:r>
          </w:p>
        </w:tc>
        <w:tc>
          <w:tcPr>
            <w:tcW w:w="850" w:type="dxa"/>
            <w:vAlign w:val="center"/>
          </w:tcPr>
          <w:p>
            <w:pPr>
              <w:pStyle w:val="12"/>
            </w:pPr>
            <w:r>
              <w:t>0.12</w:t>
            </w:r>
          </w:p>
        </w:tc>
        <w:tc>
          <w:tcPr>
            <w:tcW w:w="964" w:type="dxa"/>
            <w:vAlign w:val="center"/>
          </w:tcPr>
          <w:p>
            <w:pPr>
              <w:pStyle w:val="12"/>
            </w:pPr>
            <w:r>
              <w:t>0.84</w:t>
            </w:r>
          </w:p>
        </w:tc>
        <w:tc>
          <w:tcPr>
            <w:tcW w:w="964" w:type="dxa"/>
            <w:vAlign w:val="center"/>
          </w:tcPr>
          <w:p>
            <w:pPr>
              <w:pStyle w:val="12"/>
            </w:pPr>
            <w:r>
              <w:t>0.84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2.40</w:t>
            </w:r>
          </w:p>
        </w:tc>
        <w:tc>
          <w:tcPr>
            <w:tcW w:w="1134" w:type="dxa"/>
            <w:vAlign w:val="center"/>
          </w:tcPr>
          <w:p>
            <w:pPr>
              <w:pStyle w:val="11"/>
            </w:pPr>
            <w:r>
              <w:t>文件柜</w:t>
            </w:r>
          </w:p>
        </w:tc>
        <w:tc>
          <w:tcPr>
            <w:tcW w:w="1134" w:type="dxa"/>
            <w:vAlign w:val="center"/>
          </w:tcPr>
          <w:p>
            <w:pPr>
              <w:pStyle w:val="11"/>
            </w:pPr>
            <w:r>
              <w:t>A05010502</w:t>
            </w:r>
          </w:p>
        </w:tc>
        <w:tc>
          <w:tcPr>
            <w:tcW w:w="709" w:type="dxa"/>
            <w:vAlign w:val="center"/>
          </w:tcPr>
          <w:p>
            <w:pPr>
              <w:pStyle w:val="10"/>
            </w:pPr>
            <w:r>
              <w:t>件</w:t>
            </w:r>
          </w:p>
        </w:tc>
        <w:tc>
          <w:tcPr>
            <w:tcW w:w="850" w:type="dxa"/>
            <w:vAlign w:val="center"/>
          </w:tcPr>
          <w:p>
            <w:pPr>
              <w:pStyle w:val="12"/>
            </w:pPr>
            <w:r>
              <w:t>12</w:t>
            </w:r>
          </w:p>
        </w:tc>
        <w:tc>
          <w:tcPr>
            <w:tcW w:w="850" w:type="dxa"/>
            <w:vAlign w:val="center"/>
          </w:tcPr>
          <w:p>
            <w:pPr>
              <w:pStyle w:val="12"/>
            </w:pPr>
            <w:r>
              <w:t>0.08</w:t>
            </w:r>
          </w:p>
        </w:tc>
        <w:tc>
          <w:tcPr>
            <w:tcW w:w="964" w:type="dxa"/>
            <w:vAlign w:val="center"/>
          </w:tcPr>
          <w:p>
            <w:pPr>
              <w:pStyle w:val="12"/>
            </w:pPr>
            <w:r>
              <w:t>0.96</w:t>
            </w:r>
          </w:p>
        </w:tc>
        <w:tc>
          <w:tcPr>
            <w:tcW w:w="964" w:type="dxa"/>
            <w:vAlign w:val="center"/>
          </w:tcPr>
          <w:p>
            <w:pPr>
              <w:pStyle w:val="12"/>
            </w:pPr>
            <w:r>
              <w:t>0.96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广场维护费</w:t>
            </w:r>
          </w:p>
        </w:tc>
        <w:tc>
          <w:tcPr>
            <w:tcW w:w="964" w:type="dxa"/>
            <w:vAlign w:val="center"/>
          </w:tcPr>
          <w:p>
            <w:pPr>
              <w:pStyle w:val="12"/>
            </w:pPr>
            <w:r>
              <w:t>1124.73</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1124.73</w:t>
            </w:r>
          </w:p>
        </w:tc>
        <w:tc>
          <w:tcPr>
            <w:tcW w:w="964" w:type="dxa"/>
            <w:vAlign w:val="center"/>
          </w:tcPr>
          <w:p>
            <w:pPr>
              <w:pStyle w:val="12"/>
            </w:pPr>
            <w:r>
              <w:t>1124.73</w:t>
            </w:r>
          </w:p>
        </w:tc>
        <w:tc>
          <w:tcPr>
            <w:tcW w:w="964" w:type="dxa"/>
            <w:vAlign w:val="center"/>
          </w:tcPr>
          <w:p>
            <w:pPr>
              <w:pStyle w:val="12"/>
            </w:pPr>
            <w:r>
              <w:t>1124.73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1124.73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石家庄市广场管护中心上年末固定资产金额为</w:t>
      </w:r>
      <w:r>
        <w:rPr>
          <w:rFonts w:ascii="Times New Roman" w:hAnsi="Times New Roman" w:eastAsia="方正仿宋_GBK" w:cs="Times New Roman"/>
          <w:b w:val="0"/>
          <w:color w:val="000000"/>
          <w:sz w:val="28"/>
          <w:lang w:val="en-US"/>
        </w:rPr>
        <w:t>674.054533</w:t>
      </w:r>
      <w:r>
        <w:rPr>
          <w:rFonts w:ascii="Times New Roman" w:hAnsi="Times New Roman" w:eastAsia="方正仿宋_GBK" w:cs="Times New Roman"/>
          <w:b w:val="0"/>
          <w:color w:val="000000"/>
          <w:sz w:val="28"/>
        </w:rPr>
        <w:t>万元（详见下表）。本年度拟购置固定资产总额</w:t>
      </w:r>
      <w:r>
        <w:rPr>
          <w:rFonts w:ascii="Times New Roman" w:hAnsi="Times New Roman" w:cs="Times New Roman"/>
          <w:b w:val="0"/>
          <w:color w:val="000000"/>
          <w:sz w:val="28"/>
          <w:lang w:val="en-US"/>
        </w:rPr>
        <w:t>为</w:t>
      </w:r>
      <w:r>
        <w:rPr>
          <w:rFonts w:ascii="Times New Roman" w:hAnsi="Times New Roman" w:eastAsia="方正仿宋_GBK" w:cs="Times New Roman"/>
          <w:b w:val="0"/>
          <w:color w:val="000000"/>
          <w:sz w:val="28"/>
          <w:lang w:val="en-US"/>
        </w:rPr>
        <w:t>2.4</w:t>
      </w:r>
      <w:r>
        <w:rPr>
          <w:rFonts w:ascii="Times New Roman" w:hAnsi="Times New Roman" w:eastAsia="方正仿宋_GBK" w:cs="Times New Roman"/>
          <w:b w:val="0"/>
          <w:color w:val="000000"/>
          <w:sz w:val="28"/>
        </w:rPr>
        <w:t>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6"/>
            </w:pPr>
            <w:r>
              <w:t>566003石家庄市广场管护中心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jc w:val="center"/>
            </w:pPr>
            <w:r>
              <w:rPr>
                <w:lang w:val="en-US"/>
              </w:rPr>
              <w:t>资产总额</w:t>
            </w:r>
          </w:p>
        </w:tc>
        <w:tc>
          <w:tcPr>
            <w:tcW w:w="2835" w:type="dxa"/>
            <w:vAlign w:val="center"/>
          </w:tcPr>
          <w:p>
            <w:pPr>
              <w:pStyle w:val="10"/>
            </w:pPr>
            <w:r>
              <w:rPr>
                <w:lang w:val="en-US"/>
              </w:rPr>
              <w:t>—</w:t>
            </w:r>
          </w:p>
        </w:tc>
        <w:tc>
          <w:tcPr>
            <w:tcW w:w="2835" w:type="dxa"/>
            <w:vAlign w:val="center"/>
          </w:tcPr>
          <w:p>
            <w:pPr>
              <w:pStyle w:val="12"/>
              <w:jc w:val="center"/>
            </w:pPr>
            <w:r>
              <w:rPr>
                <w:lang w:val="en-US"/>
              </w:rPr>
              <w:t>674.054533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pPr>
            <w:r>
              <w:rPr>
                <w:lang w:val="en-US"/>
              </w:rPr>
              <w:t>1、房屋（平方米）</w:t>
            </w:r>
          </w:p>
        </w:tc>
        <w:tc>
          <w:tcPr>
            <w:tcW w:w="2835" w:type="dxa"/>
            <w:vAlign w:val="center"/>
          </w:tcPr>
          <w:p>
            <w:pPr>
              <w:pStyle w:val="10"/>
            </w:pPr>
            <w:r>
              <w:rPr>
                <w:lang w:val="en-US"/>
              </w:rPr>
              <w:t>3245.64</w:t>
            </w:r>
          </w:p>
        </w:tc>
        <w:tc>
          <w:tcPr>
            <w:tcW w:w="2835" w:type="dxa"/>
            <w:vAlign w:val="center"/>
          </w:tcPr>
          <w:p>
            <w:pPr>
              <w:pStyle w:val="12"/>
              <w:jc w:val="center"/>
            </w:pPr>
            <w:r>
              <w:rPr>
                <w:lang w:val="en-US"/>
              </w:rPr>
              <w:t>318.4176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ind w:firstLineChars="200"/>
              <w:jc w:val="left"/>
            </w:pPr>
            <w:r>
              <w:rPr>
                <w:lang w:val="en-US"/>
              </w:rPr>
              <w:t>其中：办公用房（平方米）</w:t>
            </w:r>
          </w:p>
        </w:tc>
        <w:tc>
          <w:tcPr>
            <w:tcW w:w="2835" w:type="dxa"/>
            <w:vAlign w:val="center"/>
          </w:tcPr>
          <w:p>
            <w:pPr>
              <w:pStyle w:val="10"/>
            </w:pPr>
            <w:r>
              <w:rPr>
                <w:lang w:val="en-US"/>
              </w:rPr>
              <w:t>2570.94</w:t>
            </w:r>
          </w:p>
        </w:tc>
        <w:tc>
          <w:tcPr>
            <w:tcW w:w="2835" w:type="dxa"/>
            <w:vAlign w:val="center"/>
          </w:tcPr>
          <w:p>
            <w:pPr>
              <w:pStyle w:val="12"/>
              <w:jc w:val="center"/>
            </w:pPr>
            <w:r>
              <w:rPr>
                <w:lang w:val="en-US"/>
              </w:rPr>
              <w:t>198.2606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pPr>
            <w:r>
              <w:rPr>
                <w:lang w:val="en-US"/>
              </w:rPr>
              <w:t>2、车辆（台、辆）</w:t>
            </w:r>
          </w:p>
        </w:tc>
        <w:tc>
          <w:tcPr>
            <w:tcW w:w="2835" w:type="dxa"/>
            <w:vAlign w:val="center"/>
          </w:tcPr>
          <w:p>
            <w:pPr>
              <w:pStyle w:val="10"/>
            </w:pPr>
            <w:r>
              <w:rPr>
                <w:lang w:val="en-US"/>
              </w:rPr>
              <w:t>5</w:t>
            </w:r>
          </w:p>
        </w:tc>
        <w:tc>
          <w:tcPr>
            <w:tcW w:w="2835" w:type="dxa"/>
            <w:vAlign w:val="center"/>
          </w:tcPr>
          <w:p>
            <w:pPr>
              <w:pStyle w:val="12"/>
              <w:jc w:val="center"/>
            </w:pPr>
            <w:r>
              <w:rPr>
                <w:lang w:val="en-US"/>
              </w:rPr>
              <w:t>130.195062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pPr>
            <w:r>
              <w:rPr>
                <w:lang w:val="en-US"/>
              </w:rPr>
              <w:t>3、单价在20万元以上的设备</w:t>
            </w:r>
          </w:p>
        </w:tc>
        <w:tc>
          <w:tcPr>
            <w:tcW w:w="2835" w:type="dxa"/>
            <w:vAlign w:val="center"/>
          </w:tcPr>
          <w:p>
            <w:pPr>
              <w:pStyle w:val="10"/>
            </w:pPr>
            <w:r>
              <w:rPr>
                <w:lang w:val="en-US"/>
              </w:rPr>
              <w:t>0</w:t>
            </w:r>
          </w:p>
        </w:tc>
        <w:tc>
          <w:tcPr>
            <w:tcW w:w="2835" w:type="dxa"/>
            <w:vAlign w:val="center"/>
          </w:tcPr>
          <w:p>
            <w:pPr>
              <w:pStyle w:val="12"/>
              <w:jc w:val="center"/>
            </w:pPr>
            <w:r>
              <w:rPr>
                <w:lang w:val="en-US"/>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pPr>
            <w:r>
              <w:rPr>
                <w:lang w:val="en-US"/>
              </w:rPr>
              <w:t>4、其他固定资产</w:t>
            </w:r>
          </w:p>
        </w:tc>
        <w:tc>
          <w:tcPr>
            <w:tcW w:w="2835" w:type="dxa"/>
            <w:vAlign w:val="center"/>
          </w:tcPr>
          <w:p>
            <w:pPr>
              <w:pStyle w:val="10"/>
            </w:pPr>
            <w:r>
              <w:rPr>
                <w:lang w:val="en-US"/>
              </w:rPr>
              <w:t>372</w:t>
            </w:r>
          </w:p>
        </w:tc>
        <w:tc>
          <w:tcPr>
            <w:tcW w:w="2835" w:type="dxa"/>
            <w:vAlign w:val="center"/>
          </w:tcPr>
          <w:p>
            <w:pPr>
              <w:pStyle w:val="12"/>
              <w:jc w:val="center"/>
            </w:pPr>
            <w:r>
              <w:rPr>
                <w:lang w:val="en-US"/>
              </w:rPr>
              <w:t>27.181271</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三、石家庄市园林绿化管护中心(石家庄市园林绿化巡查大队）收支预算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11146.68</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2056.78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201.82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8638.36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249.72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11146.68</w:t>
            </w:r>
          </w:p>
        </w:tc>
        <w:tc>
          <w:tcPr>
            <w:tcW w:w="4535" w:type="dxa"/>
            <w:vAlign w:val="center"/>
          </w:tcPr>
          <w:p>
            <w:pPr>
              <w:pStyle w:val="13"/>
            </w:pPr>
            <w:r>
              <w:t>本年支出合计</w:t>
            </w:r>
          </w:p>
        </w:tc>
        <w:tc>
          <w:tcPr>
            <w:tcW w:w="2126" w:type="dxa"/>
            <w:vAlign w:val="center"/>
          </w:tcPr>
          <w:p>
            <w:pPr>
              <w:pStyle w:val="14"/>
            </w:pPr>
            <w:r>
              <w:t>11146.68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11146.68</w:t>
            </w:r>
          </w:p>
        </w:tc>
        <w:tc>
          <w:tcPr>
            <w:tcW w:w="4535" w:type="dxa"/>
            <w:vAlign w:val="center"/>
          </w:tcPr>
          <w:p>
            <w:pPr>
              <w:pStyle w:val="13"/>
            </w:pPr>
            <w:r>
              <w:t>支出总计</w:t>
            </w:r>
          </w:p>
        </w:tc>
        <w:tc>
          <w:tcPr>
            <w:tcW w:w="2126" w:type="dxa"/>
            <w:vAlign w:val="center"/>
          </w:tcPr>
          <w:p>
            <w:pPr>
              <w:pStyle w:val="14"/>
            </w:pPr>
            <w:r>
              <w:t>11146.68</w:t>
            </w:r>
          </w:p>
        </w:tc>
      </w:tr>
    </w:tbl>
    <w:p>
      <w:pPr>
        <w:sectPr>
          <w:footerReference r:id="rId7" w:type="default"/>
          <w:footerReference r:id="rId8"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11146.68</w:t>
            </w:r>
          </w:p>
        </w:tc>
        <w:tc>
          <w:tcPr>
            <w:tcW w:w="1134" w:type="dxa"/>
            <w:vAlign w:val="center"/>
          </w:tcPr>
          <w:p>
            <w:pPr>
              <w:pStyle w:val="14"/>
            </w:pPr>
            <w:r>
              <w:t>11146.68</w:t>
            </w:r>
          </w:p>
        </w:tc>
        <w:tc>
          <w:tcPr>
            <w:tcW w:w="1134" w:type="dxa"/>
            <w:vAlign w:val="center"/>
          </w:tcPr>
          <w:p>
            <w:pPr>
              <w:pStyle w:val="14"/>
            </w:pPr>
            <w:r>
              <w:t>11146.68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2056.78</w:t>
            </w:r>
          </w:p>
        </w:tc>
        <w:tc>
          <w:tcPr>
            <w:tcW w:w="1134" w:type="dxa"/>
            <w:vAlign w:val="center"/>
          </w:tcPr>
          <w:p>
            <w:pPr>
              <w:pStyle w:val="12"/>
            </w:pPr>
            <w:r>
              <w:t>2056.78</w:t>
            </w:r>
          </w:p>
        </w:tc>
        <w:tc>
          <w:tcPr>
            <w:tcW w:w="1134" w:type="dxa"/>
            <w:vAlign w:val="center"/>
          </w:tcPr>
          <w:p>
            <w:pPr>
              <w:pStyle w:val="12"/>
            </w:pPr>
            <w:r>
              <w:t>2056.78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2040.53</w:t>
            </w:r>
          </w:p>
        </w:tc>
        <w:tc>
          <w:tcPr>
            <w:tcW w:w="1134" w:type="dxa"/>
            <w:vAlign w:val="center"/>
          </w:tcPr>
          <w:p>
            <w:pPr>
              <w:pStyle w:val="12"/>
            </w:pPr>
            <w:r>
              <w:t>2040.53</w:t>
            </w:r>
          </w:p>
        </w:tc>
        <w:tc>
          <w:tcPr>
            <w:tcW w:w="1134" w:type="dxa"/>
            <w:vAlign w:val="center"/>
          </w:tcPr>
          <w:p>
            <w:pPr>
              <w:pStyle w:val="12"/>
            </w:pPr>
            <w:r>
              <w:t>2040.53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1610.32</w:t>
            </w:r>
          </w:p>
        </w:tc>
        <w:tc>
          <w:tcPr>
            <w:tcW w:w="1134" w:type="dxa"/>
            <w:vAlign w:val="center"/>
          </w:tcPr>
          <w:p>
            <w:pPr>
              <w:pStyle w:val="12"/>
            </w:pPr>
            <w:r>
              <w:t>1610.32</w:t>
            </w:r>
          </w:p>
        </w:tc>
        <w:tc>
          <w:tcPr>
            <w:tcW w:w="1134" w:type="dxa"/>
            <w:vAlign w:val="center"/>
          </w:tcPr>
          <w:p>
            <w:pPr>
              <w:pStyle w:val="12"/>
            </w:pPr>
            <w:r>
              <w:t>1610.32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286.81</w:t>
            </w:r>
          </w:p>
        </w:tc>
        <w:tc>
          <w:tcPr>
            <w:tcW w:w="1134" w:type="dxa"/>
            <w:vAlign w:val="center"/>
          </w:tcPr>
          <w:p>
            <w:pPr>
              <w:pStyle w:val="12"/>
            </w:pPr>
            <w:r>
              <w:t>286.81</w:t>
            </w:r>
          </w:p>
        </w:tc>
        <w:tc>
          <w:tcPr>
            <w:tcW w:w="1134" w:type="dxa"/>
            <w:vAlign w:val="center"/>
          </w:tcPr>
          <w:p>
            <w:pPr>
              <w:pStyle w:val="12"/>
            </w:pPr>
            <w:r>
              <w:t>286.81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143.40</w:t>
            </w:r>
          </w:p>
        </w:tc>
        <w:tc>
          <w:tcPr>
            <w:tcW w:w="1134" w:type="dxa"/>
            <w:vAlign w:val="center"/>
          </w:tcPr>
          <w:p>
            <w:pPr>
              <w:pStyle w:val="12"/>
            </w:pPr>
            <w:r>
              <w:t>143.40</w:t>
            </w:r>
          </w:p>
        </w:tc>
        <w:tc>
          <w:tcPr>
            <w:tcW w:w="1134" w:type="dxa"/>
            <w:vAlign w:val="center"/>
          </w:tcPr>
          <w:p>
            <w:pPr>
              <w:pStyle w:val="12"/>
            </w:pPr>
            <w:r>
              <w:t>143.40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16.25</w:t>
            </w:r>
          </w:p>
        </w:tc>
        <w:tc>
          <w:tcPr>
            <w:tcW w:w="1134" w:type="dxa"/>
            <w:vAlign w:val="center"/>
          </w:tcPr>
          <w:p>
            <w:pPr>
              <w:pStyle w:val="12"/>
            </w:pPr>
            <w:r>
              <w:t>16.25</w:t>
            </w:r>
          </w:p>
        </w:tc>
        <w:tc>
          <w:tcPr>
            <w:tcW w:w="1134" w:type="dxa"/>
            <w:vAlign w:val="center"/>
          </w:tcPr>
          <w:p>
            <w:pPr>
              <w:pStyle w:val="12"/>
            </w:pPr>
            <w:r>
              <w:t>16.25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16.25</w:t>
            </w:r>
          </w:p>
        </w:tc>
        <w:tc>
          <w:tcPr>
            <w:tcW w:w="1134" w:type="dxa"/>
            <w:vAlign w:val="center"/>
          </w:tcPr>
          <w:p>
            <w:pPr>
              <w:pStyle w:val="12"/>
            </w:pPr>
            <w:r>
              <w:t>16.25</w:t>
            </w:r>
          </w:p>
        </w:tc>
        <w:tc>
          <w:tcPr>
            <w:tcW w:w="1134" w:type="dxa"/>
            <w:vAlign w:val="center"/>
          </w:tcPr>
          <w:p>
            <w:pPr>
              <w:pStyle w:val="12"/>
            </w:pPr>
            <w:r>
              <w:t>16.25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201.82</w:t>
            </w:r>
          </w:p>
        </w:tc>
        <w:tc>
          <w:tcPr>
            <w:tcW w:w="1134" w:type="dxa"/>
            <w:vAlign w:val="center"/>
          </w:tcPr>
          <w:p>
            <w:pPr>
              <w:pStyle w:val="12"/>
            </w:pPr>
            <w:r>
              <w:t>201.82</w:t>
            </w:r>
          </w:p>
        </w:tc>
        <w:tc>
          <w:tcPr>
            <w:tcW w:w="1134" w:type="dxa"/>
            <w:vAlign w:val="center"/>
          </w:tcPr>
          <w:p>
            <w:pPr>
              <w:pStyle w:val="12"/>
            </w:pPr>
            <w:r>
              <w:t>201.82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201.82</w:t>
            </w:r>
          </w:p>
        </w:tc>
        <w:tc>
          <w:tcPr>
            <w:tcW w:w="1134" w:type="dxa"/>
            <w:vAlign w:val="center"/>
          </w:tcPr>
          <w:p>
            <w:pPr>
              <w:pStyle w:val="12"/>
            </w:pPr>
            <w:r>
              <w:t>201.82</w:t>
            </w:r>
          </w:p>
        </w:tc>
        <w:tc>
          <w:tcPr>
            <w:tcW w:w="1134" w:type="dxa"/>
            <w:vAlign w:val="center"/>
          </w:tcPr>
          <w:p>
            <w:pPr>
              <w:pStyle w:val="12"/>
            </w:pPr>
            <w:r>
              <w:t>201.82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113.78</w:t>
            </w:r>
          </w:p>
        </w:tc>
        <w:tc>
          <w:tcPr>
            <w:tcW w:w="1134" w:type="dxa"/>
            <w:vAlign w:val="center"/>
          </w:tcPr>
          <w:p>
            <w:pPr>
              <w:pStyle w:val="12"/>
            </w:pPr>
            <w:r>
              <w:t>113.78</w:t>
            </w:r>
          </w:p>
        </w:tc>
        <w:tc>
          <w:tcPr>
            <w:tcW w:w="1134" w:type="dxa"/>
            <w:vAlign w:val="center"/>
          </w:tcPr>
          <w:p>
            <w:pPr>
              <w:pStyle w:val="12"/>
            </w:pPr>
            <w:r>
              <w:t>113.78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88.04</w:t>
            </w:r>
          </w:p>
        </w:tc>
        <w:tc>
          <w:tcPr>
            <w:tcW w:w="1134" w:type="dxa"/>
            <w:vAlign w:val="center"/>
          </w:tcPr>
          <w:p>
            <w:pPr>
              <w:pStyle w:val="12"/>
            </w:pPr>
            <w:r>
              <w:t>88.04</w:t>
            </w:r>
          </w:p>
        </w:tc>
        <w:tc>
          <w:tcPr>
            <w:tcW w:w="1134" w:type="dxa"/>
            <w:vAlign w:val="center"/>
          </w:tcPr>
          <w:p>
            <w:pPr>
              <w:pStyle w:val="12"/>
            </w:pPr>
            <w:r>
              <w:t>88.04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8638.36</w:t>
            </w:r>
          </w:p>
        </w:tc>
        <w:tc>
          <w:tcPr>
            <w:tcW w:w="1134" w:type="dxa"/>
            <w:vAlign w:val="center"/>
          </w:tcPr>
          <w:p>
            <w:pPr>
              <w:pStyle w:val="12"/>
            </w:pPr>
            <w:r>
              <w:t>8638.36</w:t>
            </w:r>
          </w:p>
        </w:tc>
        <w:tc>
          <w:tcPr>
            <w:tcW w:w="1134" w:type="dxa"/>
            <w:vAlign w:val="center"/>
          </w:tcPr>
          <w:p>
            <w:pPr>
              <w:pStyle w:val="12"/>
            </w:pPr>
            <w:r>
              <w:t>8638.36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8638.36</w:t>
            </w:r>
          </w:p>
        </w:tc>
        <w:tc>
          <w:tcPr>
            <w:tcW w:w="1134" w:type="dxa"/>
            <w:vAlign w:val="center"/>
          </w:tcPr>
          <w:p>
            <w:pPr>
              <w:pStyle w:val="12"/>
            </w:pPr>
            <w:r>
              <w:t>8638.36</w:t>
            </w:r>
          </w:p>
        </w:tc>
        <w:tc>
          <w:tcPr>
            <w:tcW w:w="1134" w:type="dxa"/>
            <w:vAlign w:val="center"/>
          </w:tcPr>
          <w:p>
            <w:pPr>
              <w:pStyle w:val="12"/>
            </w:pPr>
            <w:r>
              <w:t>8638.36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8638.36</w:t>
            </w:r>
          </w:p>
        </w:tc>
        <w:tc>
          <w:tcPr>
            <w:tcW w:w="1134" w:type="dxa"/>
            <w:vAlign w:val="center"/>
          </w:tcPr>
          <w:p>
            <w:pPr>
              <w:pStyle w:val="12"/>
            </w:pPr>
            <w:r>
              <w:t>8638.36</w:t>
            </w:r>
          </w:p>
        </w:tc>
        <w:tc>
          <w:tcPr>
            <w:tcW w:w="1134" w:type="dxa"/>
            <w:vAlign w:val="center"/>
          </w:tcPr>
          <w:p>
            <w:pPr>
              <w:pStyle w:val="12"/>
            </w:pPr>
            <w:r>
              <w:t>8638.36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249.72</w:t>
            </w:r>
          </w:p>
        </w:tc>
        <w:tc>
          <w:tcPr>
            <w:tcW w:w="1134" w:type="dxa"/>
            <w:vAlign w:val="center"/>
          </w:tcPr>
          <w:p>
            <w:pPr>
              <w:pStyle w:val="12"/>
            </w:pPr>
            <w:r>
              <w:t>249.72</w:t>
            </w:r>
          </w:p>
        </w:tc>
        <w:tc>
          <w:tcPr>
            <w:tcW w:w="1134" w:type="dxa"/>
            <w:vAlign w:val="center"/>
          </w:tcPr>
          <w:p>
            <w:pPr>
              <w:pStyle w:val="12"/>
            </w:pPr>
            <w:r>
              <w:t>249.72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249.72</w:t>
            </w:r>
          </w:p>
        </w:tc>
        <w:tc>
          <w:tcPr>
            <w:tcW w:w="1134" w:type="dxa"/>
            <w:vAlign w:val="center"/>
          </w:tcPr>
          <w:p>
            <w:pPr>
              <w:pStyle w:val="12"/>
            </w:pPr>
            <w:r>
              <w:t>249.72</w:t>
            </w:r>
          </w:p>
        </w:tc>
        <w:tc>
          <w:tcPr>
            <w:tcW w:w="1134" w:type="dxa"/>
            <w:vAlign w:val="center"/>
          </w:tcPr>
          <w:p>
            <w:pPr>
              <w:pStyle w:val="12"/>
            </w:pPr>
            <w:r>
              <w:t>249.72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249.72</w:t>
            </w:r>
          </w:p>
        </w:tc>
        <w:tc>
          <w:tcPr>
            <w:tcW w:w="1134" w:type="dxa"/>
            <w:vAlign w:val="center"/>
          </w:tcPr>
          <w:p>
            <w:pPr>
              <w:pStyle w:val="12"/>
            </w:pPr>
            <w:r>
              <w:t>249.72</w:t>
            </w:r>
          </w:p>
        </w:tc>
        <w:tc>
          <w:tcPr>
            <w:tcW w:w="1134" w:type="dxa"/>
            <w:vAlign w:val="center"/>
          </w:tcPr>
          <w:p>
            <w:pPr>
              <w:pStyle w:val="12"/>
            </w:pPr>
            <w:r>
              <w:t>249.72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11146.68</w:t>
            </w:r>
          </w:p>
        </w:tc>
        <w:tc>
          <w:tcPr>
            <w:tcW w:w="1361" w:type="dxa"/>
            <w:vAlign w:val="center"/>
          </w:tcPr>
          <w:p>
            <w:pPr>
              <w:pStyle w:val="14"/>
            </w:pPr>
            <w:r>
              <w:t>4853.94</w:t>
            </w:r>
          </w:p>
        </w:tc>
        <w:tc>
          <w:tcPr>
            <w:tcW w:w="1361" w:type="dxa"/>
            <w:vAlign w:val="center"/>
          </w:tcPr>
          <w:p>
            <w:pPr>
              <w:pStyle w:val="14"/>
            </w:pPr>
            <w:r>
              <w:t>6292.74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2056.78</w:t>
            </w:r>
          </w:p>
        </w:tc>
        <w:tc>
          <w:tcPr>
            <w:tcW w:w="1361" w:type="dxa"/>
            <w:vAlign w:val="center"/>
          </w:tcPr>
          <w:p>
            <w:pPr>
              <w:pStyle w:val="12"/>
            </w:pPr>
            <w:r>
              <w:t>2056.78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2040.53</w:t>
            </w:r>
          </w:p>
        </w:tc>
        <w:tc>
          <w:tcPr>
            <w:tcW w:w="1361" w:type="dxa"/>
            <w:vAlign w:val="center"/>
          </w:tcPr>
          <w:p>
            <w:pPr>
              <w:pStyle w:val="12"/>
            </w:pPr>
            <w:r>
              <w:t>2040.53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1610.32</w:t>
            </w:r>
          </w:p>
        </w:tc>
        <w:tc>
          <w:tcPr>
            <w:tcW w:w="1361" w:type="dxa"/>
            <w:vAlign w:val="center"/>
          </w:tcPr>
          <w:p>
            <w:pPr>
              <w:pStyle w:val="12"/>
            </w:pPr>
            <w:r>
              <w:t>1610.32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286.81</w:t>
            </w:r>
          </w:p>
        </w:tc>
        <w:tc>
          <w:tcPr>
            <w:tcW w:w="1361" w:type="dxa"/>
            <w:vAlign w:val="center"/>
          </w:tcPr>
          <w:p>
            <w:pPr>
              <w:pStyle w:val="12"/>
            </w:pPr>
            <w:r>
              <w:t>286.81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143.40</w:t>
            </w:r>
          </w:p>
        </w:tc>
        <w:tc>
          <w:tcPr>
            <w:tcW w:w="1361" w:type="dxa"/>
            <w:vAlign w:val="center"/>
          </w:tcPr>
          <w:p>
            <w:pPr>
              <w:pStyle w:val="12"/>
            </w:pPr>
            <w:r>
              <w:t>143.40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16.25</w:t>
            </w:r>
          </w:p>
        </w:tc>
        <w:tc>
          <w:tcPr>
            <w:tcW w:w="1361" w:type="dxa"/>
            <w:vAlign w:val="center"/>
          </w:tcPr>
          <w:p>
            <w:pPr>
              <w:pStyle w:val="12"/>
            </w:pPr>
            <w:r>
              <w:t>16.25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16.25</w:t>
            </w:r>
          </w:p>
        </w:tc>
        <w:tc>
          <w:tcPr>
            <w:tcW w:w="1361" w:type="dxa"/>
            <w:vAlign w:val="center"/>
          </w:tcPr>
          <w:p>
            <w:pPr>
              <w:pStyle w:val="12"/>
            </w:pPr>
            <w:r>
              <w:t>16.25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201.82</w:t>
            </w:r>
          </w:p>
        </w:tc>
        <w:tc>
          <w:tcPr>
            <w:tcW w:w="1361" w:type="dxa"/>
            <w:vAlign w:val="center"/>
          </w:tcPr>
          <w:p>
            <w:pPr>
              <w:pStyle w:val="12"/>
            </w:pPr>
            <w:r>
              <w:t>201.82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201.82</w:t>
            </w:r>
          </w:p>
        </w:tc>
        <w:tc>
          <w:tcPr>
            <w:tcW w:w="1361" w:type="dxa"/>
            <w:vAlign w:val="center"/>
          </w:tcPr>
          <w:p>
            <w:pPr>
              <w:pStyle w:val="12"/>
            </w:pPr>
            <w:r>
              <w:t>201.82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113.78</w:t>
            </w:r>
          </w:p>
        </w:tc>
        <w:tc>
          <w:tcPr>
            <w:tcW w:w="1361" w:type="dxa"/>
            <w:vAlign w:val="center"/>
          </w:tcPr>
          <w:p>
            <w:pPr>
              <w:pStyle w:val="12"/>
            </w:pPr>
            <w:r>
              <w:t>113.78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88.04</w:t>
            </w:r>
          </w:p>
        </w:tc>
        <w:tc>
          <w:tcPr>
            <w:tcW w:w="1361" w:type="dxa"/>
            <w:vAlign w:val="center"/>
          </w:tcPr>
          <w:p>
            <w:pPr>
              <w:pStyle w:val="12"/>
            </w:pPr>
            <w:r>
              <w:t>88.04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8638.36</w:t>
            </w:r>
          </w:p>
        </w:tc>
        <w:tc>
          <w:tcPr>
            <w:tcW w:w="1361" w:type="dxa"/>
            <w:vAlign w:val="center"/>
          </w:tcPr>
          <w:p>
            <w:pPr>
              <w:pStyle w:val="12"/>
            </w:pPr>
            <w:r>
              <w:t>2345.62</w:t>
            </w:r>
          </w:p>
        </w:tc>
        <w:tc>
          <w:tcPr>
            <w:tcW w:w="1361" w:type="dxa"/>
            <w:vAlign w:val="center"/>
          </w:tcPr>
          <w:p>
            <w:pPr>
              <w:pStyle w:val="12"/>
            </w:pPr>
            <w:r>
              <w:t>6292.74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8638.36</w:t>
            </w:r>
          </w:p>
        </w:tc>
        <w:tc>
          <w:tcPr>
            <w:tcW w:w="1361" w:type="dxa"/>
            <w:vAlign w:val="center"/>
          </w:tcPr>
          <w:p>
            <w:pPr>
              <w:pStyle w:val="12"/>
            </w:pPr>
            <w:r>
              <w:t>2345.62</w:t>
            </w:r>
          </w:p>
        </w:tc>
        <w:tc>
          <w:tcPr>
            <w:tcW w:w="1361" w:type="dxa"/>
            <w:vAlign w:val="center"/>
          </w:tcPr>
          <w:p>
            <w:pPr>
              <w:pStyle w:val="12"/>
            </w:pPr>
            <w:r>
              <w:t>6292.74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8638.36</w:t>
            </w:r>
          </w:p>
        </w:tc>
        <w:tc>
          <w:tcPr>
            <w:tcW w:w="1361" w:type="dxa"/>
            <w:vAlign w:val="center"/>
          </w:tcPr>
          <w:p>
            <w:pPr>
              <w:pStyle w:val="12"/>
            </w:pPr>
            <w:r>
              <w:t>2345.62</w:t>
            </w:r>
          </w:p>
        </w:tc>
        <w:tc>
          <w:tcPr>
            <w:tcW w:w="1361" w:type="dxa"/>
            <w:vAlign w:val="center"/>
          </w:tcPr>
          <w:p>
            <w:pPr>
              <w:pStyle w:val="12"/>
            </w:pPr>
            <w:r>
              <w:t>6292.74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249.72</w:t>
            </w:r>
          </w:p>
        </w:tc>
        <w:tc>
          <w:tcPr>
            <w:tcW w:w="1361" w:type="dxa"/>
            <w:vAlign w:val="center"/>
          </w:tcPr>
          <w:p>
            <w:pPr>
              <w:pStyle w:val="12"/>
            </w:pPr>
            <w:r>
              <w:t>249.72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249.72</w:t>
            </w:r>
          </w:p>
        </w:tc>
        <w:tc>
          <w:tcPr>
            <w:tcW w:w="1361" w:type="dxa"/>
            <w:vAlign w:val="center"/>
          </w:tcPr>
          <w:p>
            <w:pPr>
              <w:pStyle w:val="12"/>
            </w:pPr>
            <w:r>
              <w:t>249.72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249.72</w:t>
            </w:r>
          </w:p>
        </w:tc>
        <w:tc>
          <w:tcPr>
            <w:tcW w:w="1361" w:type="dxa"/>
            <w:vAlign w:val="center"/>
          </w:tcPr>
          <w:p>
            <w:pPr>
              <w:pStyle w:val="12"/>
            </w:pPr>
            <w:r>
              <w:t>249.72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11146.68</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2056.78</w:t>
            </w:r>
          </w:p>
        </w:tc>
        <w:tc>
          <w:tcPr>
            <w:tcW w:w="1474" w:type="dxa"/>
            <w:vAlign w:val="center"/>
          </w:tcPr>
          <w:p>
            <w:pPr>
              <w:pStyle w:val="12"/>
            </w:pPr>
            <w:r>
              <w:t>2056.78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201.82</w:t>
            </w:r>
          </w:p>
        </w:tc>
        <w:tc>
          <w:tcPr>
            <w:tcW w:w="1474" w:type="dxa"/>
            <w:vAlign w:val="center"/>
          </w:tcPr>
          <w:p>
            <w:pPr>
              <w:pStyle w:val="12"/>
            </w:pPr>
            <w:r>
              <w:t>201.82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8638.36</w:t>
            </w:r>
          </w:p>
        </w:tc>
        <w:tc>
          <w:tcPr>
            <w:tcW w:w="1474" w:type="dxa"/>
            <w:vAlign w:val="center"/>
          </w:tcPr>
          <w:p>
            <w:pPr>
              <w:pStyle w:val="12"/>
            </w:pPr>
            <w:r>
              <w:t>8638.36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249.72</w:t>
            </w:r>
          </w:p>
        </w:tc>
        <w:tc>
          <w:tcPr>
            <w:tcW w:w="1474" w:type="dxa"/>
            <w:vAlign w:val="center"/>
          </w:tcPr>
          <w:p>
            <w:pPr>
              <w:pStyle w:val="12"/>
            </w:pPr>
            <w:r>
              <w:t>249.72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11146.68</w:t>
            </w:r>
          </w:p>
        </w:tc>
        <w:tc>
          <w:tcPr>
            <w:tcW w:w="3402" w:type="dxa"/>
            <w:vAlign w:val="center"/>
          </w:tcPr>
          <w:p>
            <w:pPr>
              <w:pStyle w:val="13"/>
            </w:pPr>
            <w:r>
              <w:t>本年支出合计</w:t>
            </w:r>
          </w:p>
        </w:tc>
        <w:tc>
          <w:tcPr>
            <w:tcW w:w="1474" w:type="dxa"/>
            <w:vAlign w:val="center"/>
          </w:tcPr>
          <w:p>
            <w:pPr>
              <w:pStyle w:val="14"/>
            </w:pPr>
            <w:r>
              <w:t>11146.68</w:t>
            </w:r>
          </w:p>
        </w:tc>
        <w:tc>
          <w:tcPr>
            <w:tcW w:w="1474" w:type="dxa"/>
            <w:vAlign w:val="center"/>
          </w:tcPr>
          <w:p>
            <w:pPr>
              <w:pStyle w:val="14"/>
            </w:pPr>
            <w:r>
              <w:t>11146.68</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11146.68</w:t>
            </w:r>
          </w:p>
        </w:tc>
        <w:tc>
          <w:tcPr>
            <w:tcW w:w="3402" w:type="dxa"/>
            <w:vAlign w:val="center"/>
          </w:tcPr>
          <w:p>
            <w:pPr>
              <w:pStyle w:val="13"/>
            </w:pPr>
            <w:r>
              <w:t>支出总计</w:t>
            </w:r>
          </w:p>
        </w:tc>
        <w:tc>
          <w:tcPr>
            <w:tcW w:w="1474" w:type="dxa"/>
            <w:vAlign w:val="center"/>
          </w:tcPr>
          <w:p>
            <w:pPr>
              <w:pStyle w:val="14"/>
            </w:pPr>
            <w:r>
              <w:t>11146.68</w:t>
            </w:r>
          </w:p>
        </w:tc>
        <w:tc>
          <w:tcPr>
            <w:tcW w:w="1474" w:type="dxa"/>
            <w:vAlign w:val="center"/>
          </w:tcPr>
          <w:p>
            <w:pPr>
              <w:pStyle w:val="14"/>
            </w:pPr>
            <w:r>
              <w:t>11146.68</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11146.68</w:t>
            </w:r>
          </w:p>
        </w:tc>
        <w:tc>
          <w:tcPr>
            <w:tcW w:w="2551" w:type="dxa"/>
            <w:vAlign w:val="center"/>
          </w:tcPr>
          <w:p>
            <w:pPr>
              <w:pStyle w:val="14"/>
            </w:pPr>
            <w:r>
              <w:t>4853.94</w:t>
            </w:r>
          </w:p>
        </w:tc>
        <w:tc>
          <w:tcPr>
            <w:tcW w:w="2551" w:type="dxa"/>
            <w:vAlign w:val="center"/>
          </w:tcPr>
          <w:p>
            <w:pPr>
              <w:pStyle w:val="14"/>
            </w:pPr>
            <w:r>
              <w:t>6292.74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2056.78</w:t>
            </w:r>
          </w:p>
        </w:tc>
        <w:tc>
          <w:tcPr>
            <w:tcW w:w="2551" w:type="dxa"/>
            <w:vAlign w:val="center"/>
          </w:tcPr>
          <w:p>
            <w:pPr>
              <w:pStyle w:val="12"/>
            </w:pPr>
            <w:r>
              <w:t>2056.78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2040.53</w:t>
            </w:r>
          </w:p>
        </w:tc>
        <w:tc>
          <w:tcPr>
            <w:tcW w:w="2551" w:type="dxa"/>
            <w:vAlign w:val="center"/>
          </w:tcPr>
          <w:p>
            <w:pPr>
              <w:pStyle w:val="12"/>
            </w:pPr>
            <w:r>
              <w:t>2040.53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1610.32</w:t>
            </w:r>
          </w:p>
        </w:tc>
        <w:tc>
          <w:tcPr>
            <w:tcW w:w="2551" w:type="dxa"/>
            <w:vAlign w:val="center"/>
          </w:tcPr>
          <w:p>
            <w:pPr>
              <w:pStyle w:val="12"/>
            </w:pPr>
            <w:r>
              <w:t>1610.32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286.81</w:t>
            </w:r>
          </w:p>
        </w:tc>
        <w:tc>
          <w:tcPr>
            <w:tcW w:w="2551" w:type="dxa"/>
            <w:vAlign w:val="center"/>
          </w:tcPr>
          <w:p>
            <w:pPr>
              <w:pStyle w:val="12"/>
            </w:pPr>
            <w:r>
              <w:t>286.81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143.40</w:t>
            </w:r>
          </w:p>
        </w:tc>
        <w:tc>
          <w:tcPr>
            <w:tcW w:w="2551" w:type="dxa"/>
            <w:vAlign w:val="center"/>
          </w:tcPr>
          <w:p>
            <w:pPr>
              <w:pStyle w:val="12"/>
            </w:pPr>
            <w:r>
              <w:t>143.40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16.25</w:t>
            </w:r>
          </w:p>
        </w:tc>
        <w:tc>
          <w:tcPr>
            <w:tcW w:w="2551" w:type="dxa"/>
            <w:vAlign w:val="center"/>
          </w:tcPr>
          <w:p>
            <w:pPr>
              <w:pStyle w:val="12"/>
            </w:pPr>
            <w:r>
              <w:t>16.25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16.25</w:t>
            </w:r>
          </w:p>
        </w:tc>
        <w:tc>
          <w:tcPr>
            <w:tcW w:w="2551" w:type="dxa"/>
            <w:vAlign w:val="center"/>
          </w:tcPr>
          <w:p>
            <w:pPr>
              <w:pStyle w:val="12"/>
            </w:pPr>
            <w:r>
              <w:t>16.25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201.82</w:t>
            </w:r>
          </w:p>
        </w:tc>
        <w:tc>
          <w:tcPr>
            <w:tcW w:w="2551" w:type="dxa"/>
            <w:vAlign w:val="center"/>
          </w:tcPr>
          <w:p>
            <w:pPr>
              <w:pStyle w:val="12"/>
            </w:pPr>
            <w:r>
              <w:t>201.82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201.82</w:t>
            </w:r>
          </w:p>
        </w:tc>
        <w:tc>
          <w:tcPr>
            <w:tcW w:w="2551" w:type="dxa"/>
            <w:vAlign w:val="center"/>
          </w:tcPr>
          <w:p>
            <w:pPr>
              <w:pStyle w:val="12"/>
            </w:pPr>
            <w:r>
              <w:t>201.82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113.78</w:t>
            </w:r>
          </w:p>
        </w:tc>
        <w:tc>
          <w:tcPr>
            <w:tcW w:w="2551" w:type="dxa"/>
            <w:vAlign w:val="center"/>
          </w:tcPr>
          <w:p>
            <w:pPr>
              <w:pStyle w:val="12"/>
            </w:pPr>
            <w:r>
              <w:t>113.78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88.04</w:t>
            </w:r>
          </w:p>
        </w:tc>
        <w:tc>
          <w:tcPr>
            <w:tcW w:w="2551" w:type="dxa"/>
            <w:vAlign w:val="center"/>
          </w:tcPr>
          <w:p>
            <w:pPr>
              <w:pStyle w:val="12"/>
            </w:pPr>
            <w:r>
              <w:t>88.04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8638.36</w:t>
            </w:r>
          </w:p>
        </w:tc>
        <w:tc>
          <w:tcPr>
            <w:tcW w:w="2551" w:type="dxa"/>
            <w:vAlign w:val="center"/>
          </w:tcPr>
          <w:p>
            <w:pPr>
              <w:pStyle w:val="12"/>
            </w:pPr>
            <w:r>
              <w:t>2345.62</w:t>
            </w:r>
          </w:p>
        </w:tc>
        <w:tc>
          <w:tcPr>
            <w:tcW w:w="2551" w:type="dxa"/>
            <w:vAlign w:val="center"/>
          </w:tcPr>
          <w:p>
            <w:pPr>
              <w:pStyle w:val="12"/>
            </w:pPr>
            <w:r>
              <w:t>6292.74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8638.36</w:t>
            </w:r>
          </w:p>
        </w:tc>
        <w:tc>
          <w:tcPr>
            <w:tcW w:w="2551" w:type="dxa"/>
            <w:vAlign w:val="center"/>
          </w:tcPr>
          <w:p>
            <w:pPr>
              <w:pStyle w:val="12"/>
            </w:pPr>
            <w:r>
              <w:t>2345.62</w:t>
            </w:r>
          </w:p>
        </w:tc>
        <w:tc>
          <w:tcPr>
            <w:tcW w:w="2551" w:type="dxa"/>
            <w:vAlign w:val="center"/>
          </w:tcPr>
          <w:p>
            <w:pPr>
              <w:pStyle w:val="12"/>
            </w:pPr>
            <w:r>
              <w:t>6292.74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8638.36</w:t>
            </w:r>
          </w:p>
        </w:tc>
        <w:tc>
          <w:tcPr>
            <w:tcW w:w="2551" w:type="dxa"/>
            <w:vAlign w:val="center"/>
          </w:tcPr>
          <w:p>
            <w:pPr>
              <w:pStyle w:val="12"/>
            </w:pPr>
            <w:r>
              <w:t>2345.62</w:t>
            </w:r>
          </w:p>
        </w:tc>
        <w:tc>
          <w:tcPr>
            <w:tcW w:w="2551" w:type="dxa"/>
            <w:vAlign w:val="center"/>
          </w:tcPr>
          <w:p>
            <w:pPr>
              <w:pStyle w:val="12"/>
            </w:pPr>
            <w:r>
              <w:t>6292.74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249.72</w:t>
            </w:r>
          </w:p>
        </w:tc>
        <w:tc>
          <w:tcPr>
            <w:tcW w:w="2551" w:type="dxa"/>
            <w:vAlign w:val="center"/>
          </w:tcPr>
          <w:p>
            <w:pPr>
              <w:pStyle w:val="12"/>
            </w:pPr>
            <w:r>
              <w:t>249.72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249.72</w:t>
            </w:r>
          </w:p>
        </w:tc>
        <w:tc>
          <w:tcPr>
            <w:tcW w:w="2551" w:type="dxa"/>
            <w:vAlign w:val="center"/>
          </w:tcPr>
          <w:p>
            <w:pPr>
              <w:pStyle w:val="12"/>
            </w:pPr>
            <w:r>
              <w:t>249.72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249.72</w:t>
            </w:r>
          </w:p>
        </w:tc>
        <w:tc>
          <w:tcPr>
            <w:tcW w:w="2551" w:type="dxa"/>
            <w:vAlign w:val="center"/>
          </w:tcPr>
          <w:p>
            <w:pPr>
              <w:pStyle w:val="12"/>
            </w:pPr>
            <w:r>
              <w:t>249.72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4853.94</w:t>
            </w:r>
          </w:p>
        </w:tc>
        <w:tc>
          <w:tcPr>
            <w:tcW w:w="2551" w:type="dxa"/>
            <w:vAlign w:val="center"/>
          </w:tcPr>
          <w:p>
            <w:pPr>
              <w:pStyle w:val="14"/>
            </w:pPr>
            <w:r>
              <w:t>4695.27</w:t>
            </w:r>
          </w:p>
        </w:tc>
        <w:tc>
          <w:tcPr>
            <w:tcW w:w="2551" w:type="dxa"/>
            <w:vAlign w:val="center"/>
          </w:tcPr>
          <w:p>
            <w:pPr>
              <w:pStyle w:val="14"/>
            </w:pPr>
            <w:r>
              <w:t>158.67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3064.50</w:t>
            </w:r>
          </w:p>
        </w:tc>
        <w:tc>
          <w:tcPr>
            <w:tcW w:w="2551" w:type="dxa"/>
            <w:vAlign w:val="center"/>
          </w:tcPr>
          <w:p>
            <w:pPr>
              <w:pStyle w:val="12"/>
            </w:pPr>
            <w:r>
              <w:t>3064.50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704.68</w:t>
            </w:r>
          </w:p>
        </w:tc>
        <w:tc>
          <w:tcPr>
            <w:tcW w:w="2551" w:type="dxa"/>
            <w:vAlign w:val="center"/>
          </w:tcPr>
          <w:p>
            <w:pPr>
              <w:pStyle w:val="12"/>
            </w:pPr>
            <w:r>
              <w:t>704.68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142.18</w:t>
            </w:r>
          </w:p>
        </w:tc>
        <w:tc>
          <w:tcPr>
            <w:tcW w:w="2551" w:type="dxa"/>
            <w:vAlign w:val="center"/>
          </w:tcPr>
          <w:p>
            <w:pPr>
              <w:pStyle w:val="12"/>
            </w:pPr>
            <w:r>
              <w:t>142.18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684.58</w:t>
            </w:r>
          </w:p>
        </w:tc>
        <w:tc>
          <w:tcPr>
            <w:tcW w:w="2551" w:type="dxa"/>
            <w:vAlign w:val="center"/>
          </w:tcPr>
          <w:p>
            <w:pPr>
              <w:pStyle w:val="12"/>
            </w:pPr>
            <w:r>
              <w:t>684.58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545.06</w:t>
            </w:r>
          </w:p>
        </w:tc>
        <w:tc>
          <w:tcPr>
            <w:tcW w:w="2551" w:type="dxa"/>
            <w:vAlign w:val="center"/>
          </w:tcPr>
          <w:p>
            <w:pPr>
              <w:pStyle w:val="12"/>
            </w:pPr>
            <w:r>
              <w:t>545.06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286.81</w:t>
            </w:r>
          </w:p>
        </w:tc>
        <w:tc>
          <w:tcPr>
            <w:tcW w:w="2551" w:type="dxa"/>
            <w:vAlign w:val="center"/>
          </w:tcPr>
          <w:p>
            <w:pPr>
              <w:pStyle w:val="12"/>
            </w:pPr>
            <w:r>
              <w:t>286.81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143.40</w:t>
            </w:r>
          </w:p>
        </w:tc>
        <w:tc>
          <w:tcPr>
            <w:tcW w:w="2551" w:type="dxa"/>
            <w:vAlign w:val="center"/>
          </w:tcPr>
          <w:p>
            <w:pPr>
              <w:pStyle w:val="12"/>
            </w:pPr>
            <w:r>
              <w:t>143.40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113.78</w:t>
            </w:r>
          </w:p>
        </w:tc>
        <w:tc>
          <w:tcPr>
            <w:tcW w:w="2551" w:type="dxa"/>
            <w:vAlign w:val="center"/>
          </w:tcPr>
          <w:p>
            <w:pPr>
              <w:pStyle w:val="12"/>
            </w:pPr>
            <w:r>
              <w:t>113.78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104.29</w:t>
            </w:r>
          </w:p>
        </w:tc>
        <w:tc>
          <w:tcPr>
            <w:tcW w:w="2551" w:type="dxa"/>
            <w:vAlign w:val="center"/>
          </w:tcPr>
          <w:p>
            <w:pPr>
              <w:pStyle w:val="12"/>
            </w:pPr>
            <w:r>
              <w:t>104.29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249.72</w:t>
            </w:r>
          </w:p>
        </w:tc>
        <w:tc>
          <w:tcPr>
            <w:tcW w:w="2551" w:type="dxa"/>
            <w:vAlign w:val="center"/>
          </w:tcPr>
          <w:p>
            <w:pPr>
              <w:pStyle w:val="12"/>
            </w:pPr>
            <w:r>
              <w:t>249.72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158.67</w:t>
            </w:r>
          </w:p>
        </w:tc>
        <w:tc>
          <w:tcPr>
            <w:tcW w:w="2551" w:type="dxa"/>
            <w:vAlign w:val="center"/>
          </w:tcPr>
          <w:p>
            <w:pPr>
              <w:pStyle w:val="12"/>
            </w:pPr>
          </w:p>
        </w:tc>
        <w:tc>
          <w:tcPr>
            <w:tcW w:w="2551" w:type="dxa"/>
            <w:vAlign w:val="center"/>
          </w:tcPr>
          <w:p>
            <w:pPr>
              <w:pStyle w:val="12"/>
            </w:pPr>
            <w:r>
              <w:t>158.67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9.87</w:t>
            </w:r>
          </w:p>
        </w:tc>
        <w:tc>
          <w:tcPr>
            <w:tcW w:w="2551" w:type="dxa"/>
            <w:vAlign w:val="center"/>
          </w:tcPr>
          <w:p>
            <w:pPr>
              <w:pStyle w:val="12"/>
            </w:pPr>
          </w:p>
        </w:tc>
        <w:tc>
          <w:tcPr>
            <w:tcW w:w="2551" w:type="dxa"/>
            <w:vAlign w:val="center"/>
          </w:tcPr>
          <w:p>
            <w:pPr>
              <w:pStyle w:val="12"/>
            </w:pPr>
            <w:r>
              <w:t>9.87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4.19</w:t>
            </w:r>
          </w:p>
        </w:tc>
        <w:tc>
          <w:tcPr>
            <w:tcW w:w="2551" w:type="dxa"/>
            <w:vAlign w:val="center"/>
          </w:tcPr>
          <w:p>
            <w:pPr>
              <w:pStyle w:val="12"/>
            </w:pPr>
          </w:p>
        </w:tc>
        <w:tc>
          <w:tcPr>
            <w:tcW w:w="2551" w:type="dxa"/>
            <w:vAlign w:val="center"/>
          </w:tcPr>
          <w:p>
            <w:pPr>
              <w:pStyle w:val="12"/>
            </w:pPr>
            <w:r>
              <w:t>4.19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10.20</w:t>
            </w:r>
          </w:p>
        </w:tc>
        <w:tc>
          <w:tcPr>
            <w:tcW w:w="2551" w:type="dxa"/>
            <w:vAlign w:val="center"/>
          </w:tcPr>
          <w:p>
            <w:pPr>
              <w:pStyle w:val="12"/>
            </w:pPr>
          </w:p>
        </w:tc>
        <w:tc>
          <w:tcPr>
            <w:tcW w:w="2551" w:type="dxa"/>
            <w:vAlign w:val="center"/>
          </w:tcPr>
          <w:p>
            <w:pPr>
              <w:pStyle w:val="12"/>
            </w:pPr>
            <w:r>
              <w:t>10.20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27.09</w:t>
            </w:r>
          </w:p>
        </w:tc>
        <w:tc>
          <w:tcPr>
            <w:tcW w:w="2551" w:type="dxa"/>
            <w:vAlign w:val="center"/>
          </w:tcPr>
          <w:p>
            <w:pPr>
              <w:pStyle w:val="12"/>
            </w:pPr>
          </w:p>
        </w:tc>
        <w:tc>
          <w:tcPr>
            <w:tcW w:w="2551" w:type="dxa"/>
            <w:vAlign w:val="center"/>
          </w:tcPr>
          <w:p>
            <w:pPr>
              <w:pStyle w:val="12"/>
            </w:pPr>
            <w:r>
              <w:t>27.09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17.62</w:t>
            </w:r>
          </w:p>
        </w:tc>
        <w:tc>
          <w:tcPr>
            <w:tcW w:w="2551" w:type="dxa"/>
            <w:vAlign w:val="center"/>
          </w:tcPr>
          <w:p>
            <w:pPr>
              <w:pStyle w:val="12"/>
            </w:pPr>
          </w:p>
        </w:tc>
        <w:tc>
          <w:tcPr>
            <w:tcW w:w="2551" w:type="dxa"/>
            <w:vAlign w:val="center"/>
          </w:tcPr>
          <w:p>
            <w:pPr>
              <w:pStyle w:val="12"/>
            </w:pPr>
            <w:r>
              <w:t>17.62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87.50</w:t>
            </w:r>
          </w:p>
        </w:tc>
        <w:tc>
          <w:tcPr>
            <w:tcW w:w="2551" w:type="dxa"/>
            <w:vAlign w:val="center"/>
          </w:tcPr>
          <w:p>
            <w:pPr>
              <w:pStyle w:val="12"/>
            </w:pPr>
          </w:p>
        </w:tc>
        <w:tc>
          <w:tcPr>
            <w:tcW w:w="2551" w:type="dxa"/>
            <w:vAlign w:val="center"/>
          </w:tcPr>
          <w:p>
            <w:pPr>
              <w:pStyle w:val="12"/>
            </w:pPr>
            <w:r>
              <w:t>87.50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1630.77</w:t>
            </w:r>
          </w:p>
        </w:tc>
        <w:tc>
          <w:tcPr>
            <w:tcW w:w="2551" w:type="dxa"/>
            <w:vAlign w:val="center"/>
          </w:tcPr>
          <w:p>
            <w:pPr>
              <w:pStyle w:val="12"/>
            </w:pPr>
            <w:r>
              <w:t>1630.77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30301</w:t>
            </w:r>
          </w:p>
        </w:tc>
        <w:tc>
          <w:tcPr>
            <w:tcW w:w="4535" w:type="dxa"/>
            <w:vAlign w:val="center"/>
          </w:tcPr>
          <w:p>
            <w:pPr>
              <w:pStyle w:val="11"/>
            </w:pPr>
            <w:r>
              <w:t>离休费</w:t>
            </w:r>
          </w:p>
        </w:tc>
        <w:tc>
          <w:tcPr>
            <w:tcW w:w="2551" w:type="dxa"/>
            <w:vAlign w:val="center"/>
          </w:tcPr>
          <w:p>
            <w:pPr>
              <w:pStyle w:val="12"/>
            </w:pPr>
            <w:r>
              <w:t>9.26</w:t>
            </w:r>
          </w:p>
        </w:tc>
        <w:tc>
          <w:tcPr>
            <w:tcW w:w="2551" w:type="dxa"/>
            <w:vAlign w:val="center"/>
          </w:tcPr>
          <w:p>
            <w:pPr>
              <w:pStyle w:val="12"/>
            </w:pPr>
            <w:r>
              <w:t>9.26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1601.06</w:t>
            </w:r>
          </w:p>
        </w:tc>
        <w:tc>
          <w:tcPr>
            <w:tcW w:w="2551" w:type="dxa"/>
            <w:vAlign w:val="center"/>
          </w:tcPr>
          <w:p>
            <w:pPr>
              <w:pStyle w:val="12"/>
            </w:pPr>
            <w:r>
              <w:t>1601.06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2"/>
            </w:pPr>
            <w:r>
              <w:t>20.26</w:t>
            </w:r>
          </w:p>
        </w:tc>
        <w:tc>
          <w:tcPr>
            <w:tcW w:w="2551" w:type="dxa"/>
            <w:vAlign w:val="center"/>
          </w:tcPr>
          <w:p>
            <w:pPr>
              <w:pStyle w:val="12"/>
            </w:pPr>
            <w:r>
              <w:t>20.26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0.19</w:t>
            </w:r>
          </w:p>
        </w:tc>
        <w:tc>
          <w:tcPr>
            <w:tcW w:w="2551" w:type="dxa"/>
            <w:vAlign w:val="center"/>
          </w:tcPr>
          <w:p>
            <w:pPr>
              <w:pStyle w:val="12"/>
            </w:pPr>
            <w:r>
              <w:t>0.19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10.20</w:t>
            </w:r>
          </w:p>
        </w:tc>
        <w:tc>
          <w:tcPr>
            <w:tcW w:w="2381" w:type="dxa"/>
            <w:vAlign w:val="center"/>
          </w:tcPr>
          <w:p>
            <w:pPr>
              <w:pStyle w:val="14"/>
            </w:pPr>
            <w:r>
              <w:t>10.20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10.20</w:t>
            </w:r>
          </w:p>
        </w:tc>
        <w:tc>
          <w:tcPr>
            <w:tcW w:w="2381" w:type="dxa"/>
            <w:vAlign w:val="center"/>
          </w:tcPr>
          <w:p>
            <w:pPr>
              <w:pStyle w:val="12"/>
            </w:pPr>
            <w:r>
              <w:t>10.20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r>
              <w:t>8.00</w:t>
            </w:r>
          </w:p>
        </w:tc>
        <w:tc>
          <w:tcPr>
            <w:tcW w:w="2381" w:type="dxa"/>
            <w:vAlign w:val="center"/>
          </w:tcPr>
          <w:p>
            <w:pPr>
              <w:pStyle w:val="12"/>
            </w:pPr>
            <w:r>
              <w:t>8.00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石家庄市园林绿化管护中心(石家庄市园林绿化巡查大队）2025年单位预算信息公开情况说明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按照《中华人民共和国预算法》、《地方预决算公开操作规程》和《关于进一步推进预算公开工作的实施意见》规定，现将石家庄市园林绿化管护中心(石家庄市园林绿化巡查大队）2025年单位预算公开如下：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hint="eastAsia" w:eastAsia="方正仿宋_GBK" w:cs="Times New Roman"/>
          <w:color w:val="000000" w:themeColor="text1"/>
          <w:sz w:val="28"/>
          <w14:textFill>
            <w14:solidFill>
              <w14:schemeClr w14:val="tx1"/>
            </w14:solidFill>
          </w14:textFill>
        </w:rPr>
        <w:t>从事市区主要街道绿化、美化等相关工作</w:t>
      </w:r>
      <w:r>
        <w:rPr>
          <w:rFonts w:hint="eastAsia" w:eastAsia="方正仿宋_GBK" w:cs="Times New Roman"/>
          <w:b/>
          <w:color w:val="000000" w:themeColor="text1"/>
          <w:sz w:val="28"/>
          <w14:textFill>
            <w14:solidFill>
              <w14:schemeClr w14:val="tx1"/>
            </w14:solidFill>
          </w14:textFill>
        </w:rPr>
        <w:t>。</w:t>
      </w:r>
    </w:p>
    <w:p>
      <w:pPr>
        <w:pStyle w:val="16"/>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石家庄市园林绿化管护中心(石家庄市园林绿化巡查大队）</w:t>
            </w:r>
          </w:p>
        </w:tc>
        <w:tc>
          <w:tcPr>
            <w:tcW w:w="1843" w:type="dxa"/>
            <w:vAlign w:val="center"/>
          </w:tcPr>
          <w:p>
            <w:pPr>
              <w:pStyle w:val="10"/>
            </w:pPr>
            <w:r>
              <w:t>事业</w:t>
            </w:r>
          </w:p>
        </w:tc>
        <w:tc>
          <w:tcPr>
            <w:tcW w:w="2126" w:type="dxa"/>
            <w:vAlign w:val="center"/>
          </w:tcPr>
          <w:p>
            <w:pPr>
              <w:pStyle w:val="10"/>
            </w:pPr>
            <w:r>
              <w:t>正科级</w:t>
            </w:r>
          </w:p>
        </w:tc>
        <w:tc>
          <w:tcPr>
            <w:tcW w:w="3827" w:type="dxa"/>
            <w:vAlign w:val="center"/>
          </w:tcPr>
          <w:p>
            <w:pPr>
              <w:pStyle w:val="10"/>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500" w:lineRule="exact"/>
        <w:ind w:firstLine="560"/>
        <w:jc w:val="left"/>
        <w:rPr>
          <w:rFonts w:ascii="Times New Roman" w:hAnsi="Times New Roman" w:eastAsia="方正仿宋_GBK" w:cs="Times New Roman"/>
          <w:color w:val="000000" w:themeColor="text1"/>
          <w:sz w:val="28"/>
          <w14:textFill>
            <w14:solidFill>
              <w14:schemeClr w14:val="tx1"/>
            </w14:solidFill>
          </w14:textFill>
        </w:rPr>
      </w:pPr>
      <w:r>
        <w:rPr>
          <w:rFonts w:eastAsia="方正仿宋_GBK" w:cs="Times New Roman"/>
          <w:color w:val="000000"/>
          <w:sz w:val="28"/>
        </w:rPr>
        <w:t>按照预算管理有关规定，目前我省单位预算的编制实行综合预算管理，即全部收入和支出都反映在预算中。</w:t>
      </w:r>
      <w:r>
        <w:rPr>
          <w:rFonts w:hint="eastAsia" w:ascii="Times New Roman" w:hAnsi="Times New Roman" w:eastAsia="方正仿宋_GBK" w:cs="Times New Roman"/>
          <w:color w:val="000000" w:themeColor="text1"/>
          <w:sz w:val="28"/>
          <w14:textFill>
            <w14:solidFill>
              <w14:schemeClr w14:val="tx1"/>
            </w14:solidFill>
          </w14:textFill>
        </w:rPr>
        <w:t>石家庄市园林绿化管护中心的收支包含在单位预算中。</w:t>
      </w:r>
    </w:p>
    <w:p>
      <w:pPr>
        <w:spacing w:line="500" w:lineRule="exact"/>
        <w:ind w:firstLine="560" w:firstLineChars="200"/>
        <w:jc w:val="left"/>
        <w:rPr>
          <w:rFonts w:eastAsia="方正仿宋_GBK" w:cs="Times New Roman"/>
          <w:color w:val="000000" w:themeColor="text1"/>
          <w:sz w:val="28"/>
          <w14:textFill>
            <w14:solidFill>
              <w14:schemeClr w14:val="tx1"/>
            </w14:solidFill>
          </w14:textFill>
        </w:rPr>
      </w:pPr>
      <w:r>
        <w:rPr>
          <w:rFonts w:hint="eastAsia" w:eastAsia="方正仿宋_GBK" w:cs="Times New Roman"/>
          <w:color w:val="000000" w:themeColor="text1"/>
          <w:sz w:val="28"/>
          <w14:textFill>
            <w14:solidFill>
              <w14:schemeClr w14:val="tx1"/>
            </w14:solidFill>
          </w14:textFill>
        </w:rPr>
        <w:t>1、收入说明</w:t>
      </w:r>
    </w:p>
    <w:p>
      <w:pPr>
        <w:spacing w:line="500" w:lineRule="exact"/>
        <w:ind w:firstLine="560" w:firstLineChars="200"/>
        <w:jc w:val="left"/>
        <w:rPr>
          <w:rFonts w:eastAsia="方正仿宋_GBK" w:cs="Times New Roman"/>
          <w:color w:val="000000" w:themeColor="text1"/>
          <w:sz w:val="28"/>
          <w14:textFill>
            <w14:solidFill>
              <w14:schemeClr w14:val="tx1"/>
            </w14:solidFill>
          </w14:textFill>
        </w:rPr>
      </w:pPr>
      <w:r>
        <w:rPr>
          <w:rFonts w:hint="eastAsia" w:eastAsia="方正仿宋_GBK" w:cs="Times New Roman"/>
          <w:color w:val="000000" w:themeColor="text1"/>
          <w:sz w:val="28"/>
          <w14:textFill>
            <w14:solidFill>
              <w14:schemeClr w14:val="tx1"/>
            </w14:solidFill>
          </w14:textFill>
        </w:rPr>
        <w:t>反映</w:t>
      </w:r>
      <w:r>
        <w:rPr>
          <w:rFonts w:hint="eastAsia" w:ascii="Times New Roman" w:hAnsi="Times New Roman" w:eastAsia="方正仿宋_GBK" w:cs="Times New Roman"/>
          <w:color w:val="000000" w:themeColor="text1"/>
          <w:sz w:val="28"/>
          <w14:textFill>
            <w14:solidFill>
              <w14:schemeClr w14:val="tx1"/>
            </w14:solidFill>
          </w14:textFill>
        </w:rPr>
        <w:t>石家庄市园林绿化管护中心</w:t>
      </w:r>
      <w:r>
        <w:rPr>
          <w:rFonts w:hint="eastAsia" w:eastAsia="方正仿宋_GBK" w:cs="Times New Roman"/>
          <w:color w:val="000000" w:themeColor="text1"/>
          <w:sz w:val="28"/>
          <w14:textFill>
            <w14:solidFill>
              <w14:schemeClr w14:val="tx1"/>
            </w14:solidFill>
          </w14:textFill>
        </w:rPr>
        <w:t>当年全部收入。202</w:t>
      </w:r>
      <w:r>
        <w:rPr>
          <w:rFonts w:hint="eastAsia" w:eastAsia="方正仿宋_GBK" w:cs="Times New Roman"/>
          <w:color w:val="000000" w:themeColor="text1"/>
          <w:sz w:val="28"/>
          <w:lang w:val="en-US" w:eastAsia="zh-CN"/>
          <w14:textFill>
            <w14:solidFill>
              <w14:schemeClr w14:val="tx1"/>
            </w14:solidFill>
          </w14:textFill>
        </w:rPr>
        <w:t>5</w:t>
      </w:r>
      <w:r>
        <w:rPr>
          <w:rFonts w:hint="eastAsia" w:eastAsia="方正仿宋_GBK" w:cs="Times New Roman"/>
          <w:color w:val="000000" w:themeColor="text1"/>
          <w:sz w:val="28"/>
          <w14:textFill>
            <w14:solidFill>
              <w14:schemeClr w14:val="tx1"/>
            </w14:solidFill>
          </w14:textFill>
        </w:rPr>
        <w:t>年预算收入</w:t>
      </w:r>
      <w:r>
        <w:rPr>
          <w:rFonts w:hint="eastAsia" w:cs="Times New Roman"/>
          <w:color w:val="000000" w:themeColor="text1"/>
          <w:sz w:val="28"/>
          <w14:textFill>
            <w14:solidFill>
              <w14:schemeClr w14:val="tx1"/>
            </w14:solidFill>
          </w14:textFill>
        </w:rPr>
        <w:t>1</w:t>
      </w:r>
      <w:r>
        <w:rPr>
          <w:rFonts w:hint="eastAsia" w:eastAsia="宋体" w:cs="Times New Roman"/>
          <w:color w:val="000000" w:themeColor="text1"/>
          <w:sz w:val="28"/>
          <w:lang w:val="en-US" w:eastAsia="zh-CN"/>
          <w14:textFill>
            <w14:solidFill>
              <w14:schemeClr w14:val="tx1"/>
            </w14:solidFill>
          </w14:textFill>
        </w:rPr>
        <w:t>1146.68</w:t>
      </w:r>
      <w:r>
        <w:rPr>
          <w:rFonts w:hint="eastAsia" w:eastAsia="方正仿宋_GBK" w:cs="Times New Roman"/>
          <w:color w:val="000000" w:themeColor="text1"/>
          <w:sz w:val="28"/>
          <w14:textFill>
            <w14:solidFill>
              <w14:schemeClr w14:val="tx1"/>
            </w14:solidFill>
          </w14:textFill>
        </w:rPr>
        <w:t>万元，其中：一般公共预算收入</w:t>
      </w:r>
      <w:r>
        <w:rPr>
          <w:rFonts w:hint="eastAsia" w:cs="Times New Roman"/>
          <w:color w:val="000000" w:themeColor="text1"/>
          <w:sz w:val="28"/>
          <w14:textFill>
            <w14:solidFill>
              <w14:schemeClr w14:val="tx1"/>
            </w14:solidFill>
          </w14:textFill>
        </w:rPr>
        <w:t>1</w:t>
      </w:r>
      <w:r>
        <w:rPr>
          <w:rFonts w:hint="eastAsia" w:eastAsia="宋体" w:cs="Times New Roman"/>
          <w:color w:val="000000" w:themeColor="text1"/>
          <w:sz w:val="28"/>
          <w:lang w:val="en-US" w:eastAsia="zh-CN"/>
          <w14:textFill>
            <w14:solidFill>
              <w14:schemeClr w14:val="tx1"/>
            </w14:solidFill>
          </w14:textFill>
        </w:rPr>
        <w:t>1146.68</w:t>
      </w:r>
      <w:r>
        <w:rPr>
          <w:rFonts w:hint="eastAsia" w:eastAsia="方正仿宋_GBK" w:cs="Times New Roman"/>
          <w:color w:val="000000" w:themeColor="text1"/>
          <w:sz w:val="28"/>
          <w14:textFill>
            <w14:solidFill>
              <w14:schemeClr w14:val="tx1"/>
            </w14:solidFill>
          </w14:textFill>
        </w:rPr>
        <w:t>万元，基金预算收入</w:t>
      </w:r>
      <w:r>
        <w:rPr>
          <w:rFonts w:hint="eastAsia" w:eastAsia="方正仿宋_GBK" w:cs="Times New Roman"/>
          <w:color w:val="000000" w:themeColor="text1"/>
          <w:sz w:val="28"/>
          <w:lang w:val="en-US" w:eastAsia="zh-CN"/>
          <w14:textFill>
            <w14:solidFill>
              <w14:schemeClr w14:val="tx1"/>
            </w14:solidFill>
          </w14:textFill>
        </w:rPr>
        <w:t>0</w:t>
      </w:r>
      <w:r>
        <w:rPr>
          <w:rFonts w:hint="eastAsia" w:eastAsia="方正仿宋_GBK" w:cs="Times New Roman"/>
          <w:color w:val="000000" w:themeColor="text1"/>
          <w:sz w:val="28"/>
          <w14:textFill>
            <w14:solidFill>
              <w14:schemeClr w14:val="tx1"/>
            </w14:solidFill>
          </w14:textFill>
        </w:rPr>
        <w:t>万元，财政专户核拨收入0万元，其他收入</w:t>
      </w:r>
      <w:r>
        <w:rPr>
          <w:rFonts w:hint="eastAsia" w:eastAsia="方正仿宋_GBK" w:cs="Times New Roman"/>
          <w:color w:val="000000" w:themeColor="text1"/>
          <w:sz w:val="28"/>
          <w:lang w:val="en-US" w:eastAsia="zh-CN"/>
          <w14:textFill>
            <w14:solidFill>
              <w14:schemeClr w14:val="tx1"/>
            </w14:solidFill>
          </w14:textFill>
        </w:rPr>
        <w:t>0</w:t>
      </w:r>
      <w:r>
        <w:rPr>
          <w:rFonts w:hint="eastAsia" w:eastAsia="方正仿宋_GBK" w:cs="Times New Roman"/>
          <w:color w:val="000000" w:themeColor="text1"/>
          <w:sz w:val="28"/>
          <w14:textFill>
            <w14:solidFill>
              <w14:schemeClr w14:val="tx1"/>
            </w14:solidFill>
          </w14:textFill>
        </w:rPr>
        <w:t>万元。</w:t>
      </w:r>
    </w:p>
    <w:p>
      <w:pPr>
        <w:spacing w:line="500" w:lineRule="exact"/>
        <w:ind w:firstLine="560" w:firstLineChars="200"/>
        <w:jc w:val="left"/>
        <w:rPr>
          <w:rFonts w:eastAsia="方正仿宋_GBK" w:cs="Times New Roman"/>
          <w:color w:val="000000" w:themeColor="text1"/>
          <w:sz w:val="28"/>
          <w14:textFill>
            <w14:solidFill>
              <w14:schemeClr w14:val="tx1"/>
            </w14:solidFill>
          </w14:textFill>
        </w:rPr>
      </w:pPr>
      <w:r>
        <w:rPr>
          <w:rFonts w:hint="eastAsia" w:eastAsia="方正仿宋_GBK" w:cs="Times New Roman"/>
          <w:color w:val="000000" w:themeColor="text1"/>
          <w:sz w:val="28"/>
          <w14:textFill>
            <w14:solidFill>
              <w14:schemeClr w14:val="tx1"/>
            </w14:solidFill>
          </w14:textFill>
        </w:rPr>
        <w:t>2、支出说明</w:t>
      </w:r>
    </w:p>
    <w:p>
      <w:pPr>
        <w:spacing w:line="500" w:lineRule="exact"/>
        <w:ind w:firstLine="560" w:firstLineChars="200"/>
        <w:jc w:val="left"/>
        <w:rPr>
          <w:rFonts w:eastAsia="方正仿宋_GBK" w:cs="Times New Roman"/>
          <w:color w:val="000000" w:themeColor="text1"/>
          <w:sz w:val="28"/>
          <w14:textFill>
            <w14:solidFill>
              <w14:schemeClr w14:val="tx1"/>
            </w14:solidFill>
          </w14:textFill>
        </w:rPr>
      </w:pPr>
      <w:r>
        <w:rPr>
          <w:rFonts w:hint="eastAsia" w:eastAsia="方正仿宋_GBK" w:cs="Times New Roman"/>
          <w:color w:val="000000" w:themeColor="text1"/>
          <w:sz w:val="28"/>
          <w14:textFill>
            <w14:solidFill>
              <w14:schemeClr w14:val="tx1"/>
            </w14:solidFill>
          </w14:textFill>
        </w:rPr>
        <w:t>收支预算总表支出栏、基本支出表、项目支出表按经济分类和支出功能分类科目编制，反映石家庄市园林绿化管护中心年度单位预算中支出预算的总体情况。202</w:t>
      </w:r>
      <w:r>
        <w:rPr>
          <w:rFonts w:hint="eastAsia" w:eastAsia="方正仿宋_GBK" w:cs="Times New Roman"/>
          <w:color w:val="000000" w:themeColor="text1"/>
          <w:sz w:val="28"/>
          <w:lang w:val="en-US" w:eastAsia="zh-CN"/>
          <w14:textFill>
            <w14:solidFill>
              <w14:schemeClr w14:val="tx1"/>
            </w14:solidFill>
          </w14:textFill>
        </w:rPr>
        <w:t>5</w:t>
      </w:r>
      <w:r>
        <w:rPr>
          <w:rFonts w:hint="eastAsia" w:eastAsia="方正仿宋_GBK" w:cs="Times New Roman"/>
          <w:color w:val="000000" w:themeColor="text1"/>
          <w:sz w:val="28"/>
          <w14:textFill>
            <w14:solidFill>
              <w14:schemeClr w14:val="tx1"/>
            </w14:solidFill>
          </w14:textFill>
        </w:rPr>
        <w:t>年支出预算</w:t>
      </w:r>
      <w:r>
        <w:rPr>
          <w:rFonts w:hint="eastAsia" w:eastAsia="方正仿宋_GBK" w:cs="Times New Roman"/>
          <w:color w:val="000000" w:themeColor="text1"/>
          <w:sz w:val="28"/>
          <w:lang w:val="en-US" w:eastAsia="zh-CN"/>
          <w14:textFill>
            <w14:solidFill>
              <w14:schemeClr w14:val="tx1"/>
            </w14:solidFill>
          </w14:textFill>
        </w:rPr>
        <w:t>11146.68</w:t>
      </w:r>
      <w:r>
        <w:rPr>
          <w:rFonts w:hint="eastAsia" w:eastAsia="方正仿宋_GBK" w:cs="Times New Roman"/>
          <w:color w:val="000000" w:themeColor="text1"/>
          <w:sz w:val="28"/>
          <w14:textFill>
            <w14:solidFill>
              <w14:schemeClr w14:val="tx1"/>
            </w14:solidFill>
          </w14:textFill>
        </w:rPr>
        <w:t>万元，其中基本支出</w:t>
      </w:r>
      <w:r>
        <w:rPr>
          <w:rFonts w:hint="eastAsia" w:eastAsia="方正仿宋_GBK" w:cs="Times New Roman"/>
          <w:color w:val="000000" w:themeColor="text1"/>
          <w:sz w:val="28"/>
          <w:lang w:val="en-US" w:eastAsia="zh-CN"/>
          <w14:textFill>
            <w14:solidFill>
              <w14:schemeClr w14:val="tx1"/>
            </w14:solidFill>
          </w14:textFill>
        </w:rPr>
        <w:t>4853.94</w:t>
      </w:r>
      <w:r>
        <w:rPr>
          <w:rFonts w:hint="eastAsia" w:eastAsia="方正仿宋_GBK" w:cs="Times New Roman"/>
          <w:color w:val="000000" w:themeColor="text1"/>
          <w:sz w:val="28"/>
          <w14:textFill>
            <w14:solidFill>
              <w14:schemeClr w14:val="tx1"/>
            </w14:solidFill>
          </w14:textFill>
        </w:rPr>
        <w:t>万元，包括人员经费46</w:t>
      </w:r>
      <w:r>
        <w:rPr>
          <w:rFonts w:hint="eastAsia" w:eastAsia="方正仿宋_GBK" w:cs="Times New Roman"/>
          <w:color w:val="000000" w:themeColor="text1"/>
          <w:sz w:val="28"/>
          <w:lang w:val="en-US" w:eastAsia="zh-CN"/>
          <w14:textFill>
            <w14:solidFill>
              <w14:schemeClr w14:val="tx1"/>
            </w14:solidFill>
          </w14:textFill>
        </w:rPr>
        <w:t>95.27</w:t>
      </w:r>
      <w:r>
        <w:rPr>
          <w:rFonts w:hint="eastAsia" w:eastAsia="方正仿宋_GBK" w:cs="Times New Roman"/>
          <w:color w:val="000000" w:themeColor="text1"/>
          <w:sz w:val="28"/>
          <w14:textFill>
            <w14:solidFill>
              <w14:schemeClr w14:val="tx1"/>
            </w14:solidFill>
          </w14:textFill>
        </w:rPr>
        <w:t>万元和日常公用经费1</w:t>
      </w:r>
      <w:r>
        <w:rPr>
          <w:rFonts w:hint="eastAsia" w:eastAsia="方正仿宋_GBK" w:cs="Times New Roman"/>
          <w:color w:val="000000" w:themeColor="text1"/>
          <w:sz w:val="28"/>
          <w:lang w:val="en-US" w:eastAsia="zh-CN"/>
          <w14:textFill>
            <w14:solidFill>
              <w14:schemeClr w14:val="tx1"/>
            </w14:solidFill>
          </w14:textFill>
        </w:rPr>
        <w:t>58.67</w:t>
      </w:r>
      <w:r>
        <w:rPr>
          <w:rFonts w:hint="eastAsia" w:eastAsia="方正仿宋_GBK" w:cs="Times New Roman"/>
          <w:color w:val="000000" w:themeColor="text1"/>
          <w:sz w:val="28"/>
          <w14:textFill>
            <w14:solidFill>
              <w14:schemeClr w14:val="tx1"/>
            </w14:solidFill>
          </w14:textFill>
        </w:rPr>
        <w:t>万元；项目支出</w:t>
      </w:r>
      <w:r>
        <w:rPr>
          <w:rFonts w:hint="eastAsia" w:eastAsia="方正仿宋_GBK" w:cs="Times New Roman"/>
          <w:color w:val="000000" w:themeColor="text1"/>
          <w:sz w:val="28"/>
          <w:lang w:val="en-US" w:eastAsia="zh-CN"/>
          <w14:textFill>
            <w14:solidFill>
              <w14:schemeClr w14:val="tx1"/>
            </w14:solidFill>
          </w14:textFill>
        </w:rPr>
        <w:t>6292.74</w:t>
      </w:r>
      <w:r>
        <w:rPr>
          <w:rFonts w:hint="eastAsia" w:eastAsia="方正仿宋_GBK" w:cs="Times New Roman"/>
          <w:color w:val="000000" w:themeColor="text1"/>
          <w:sz w:val="28"/>
          <w14:textFill>
            <w14:solidFill>
              <w14:schemeClr w14:val="tx1"/>
            </w14:solidFill>
          </w14:textFill>
        </w:rPr>
        <w:t>万元，主要为绿化管护中心维护资金。</w:t>
      </w:r>
    </w:p>
    <w:p>
      <w:pPr>
        <w:spacing w:line="500" w:lineRule="exact"/>
        <w:ind w:firstLine="560" w:firstLineChars="200"/>
        <w:jc w:val="left"/>
        <w:rPr>
          <w:rFonts w:eastAsia="方正仿宋_GBK" w:cs="Times New Roman"/>
          <w:color w:val="000000" w:themeColor="text1"/>
          <w:sz w:val="28"/>
          <w14:textFill>
            <w14:solidFill>
              <w14:schemeClr w14:val="tx1"/>
            </w14:solidFill>
          </w14:textFill>
        </w:rPr>
      </w:pPr>
      <w:r>
        <w:rPr>
          <w:rFonts w:hint="eastAsia" w:eastAsia="方正仿宋_GBK" w:cs="Times New Roman"/>
          <w:color w:val="000000" w:themeColor="text1"/>
          <w:sz w:val="28"/>
          <w14:textFill>
            <w14:solidFill>
              <w14:schemeClr w14:val="tx1"/>
            </w14:solidFill>
          </w14:textFill>
        </w:rPr>
        <w:t>3、比上年增减情况</w:t>
      </w:r>
    </w:p>
    <w:p>
      <w:pPr>
        <w:spacing w:line="500" w:lineRule="exact"/>
        <w:ind w:firstLine="560" w:firstLineChars="200"/>
        <w:jc w:val="left"/>
        <w:rPr>
          <w:rFonts w:eastAsia="方正仿宋_GBK" w:cs="Times New Roman"/>
          <w:color w:val="000000" w:themeColor="text1"/>
          <w:sz w:val="28"/>
          <w14:textFill>
            <w14:solidFill>
              <w14:schemeClr w14:val="tx1"/>
            </w14:solidFill>
          </w14:textFill>
        </w:rPr>
      </w:pPr>
      <w:r>
        <w:rPr>
          <w:rFonts w:hint="eastAsia" w:eastAsia="方正仿宋_GBK" w:cs="Times New Roman"/>
          <w:color w:val="000000" w:themeColor="text1"/>
          <w:sz w:val="28"/>
          <w14:textFill>
            <w14:solidFill>
              <w14:schemeClr w14:val="tx1"/>
            </w14:solidFill>
          </w14:textFill>
        </w:rPr>
        <w:t>202</w:t>
      </w:r>
      <w:r>
        <w:rPr>
          <w:rFonts w:hint="eastAsia" w:eastAsia="方正仿宋_GBK" w:cs="Times New Roman"/>
          <w:color w:val="000000" w:themeColor="text1"/>
          <w:sz w:val="28"/>
          <w:lang w:val="en-US" w:eastAsia="zh-CN"/>
          <w14:textFill>
            <w14:solidFill>
              <w14:schemeClr w14:val="tx1"/>
            </w14:solidFill>
          </w14:textFill>
        </w:rPr>
        <w:t>5</w:t>
      </w:r>
      <w:r>
        <w:rPr>
          <w:rFonts w:hint="eastAsia" w:eastAsia="方正仿宋_GBK" w:cs="Times New Roman"/>
          <w:color w:val="000000" w:themeColor="text1"/>
          <w:sz w:val="28"/>
          <w14:textFill>
            <w14:solidFill>
              <w14:schemeClr w14:val="tx1"/>
            </w14:solidFill>
          </w14:textFill>
        </w:rPr>
        <w:t>年预算收支安排</w:t>
      </w:r>
      <w:r>
        <w:rPr>
          <w:rFonts w:hint="eastAsia" w:eastAsia="方正仿宋_GBK" w:cs="Times New Roman"/>
          <w:color w:val="000000" w:themeColor="text1"/>
          <w:sz w:val="28"/>
          <w:lang w:val="en-US" w:eastAsia="zh-CN"/>
          <w14:textFill>
            <w14:solidFill>
              <w14:schemeClr w14:val="tx1"/>
            </w14:solidFill>
          </w14:textFill>
        </w:rPr>
        <w:t>11146.68</w:t>
      </w:r>
      <w:r>
        <w:rPr>
          <w:rFonts w:hint="eastAsia" w:eastAsia="方正仿宋_GBK" w:cs="Times New Roman"/>
          <w:color w:val="000000" w:themeColor="text1"/>
          <w:sz w:val="28"/>
          <w14:textFill>
            <w14:solidFill>
              <w14:schemeClr w14:val="tx1"/>
            </w14:solidFill>
          </w14:textFill>
        </w:rPr>
        <w:t>万元，较202</w:t>
      </w:r>
      <w:r>
        <w:rPr>
          <w:rFonts w:hint="eastAsia" w:eastAsia="方正仿宋_GBK" w:cs="Times New Roman"/>
          <w:color w:val="000000" w:themeColor="text1"/>
          <w:sz w:val="28"/>
          <w:lang w:val="en-US" w:eastAsia="zh-CN"/>
          <w14:textFill>
            <w14:solidFill>
              <w14:schemeClr w14:val="tx1"/>
            </w14:solidFill>
          </w14:textFill>
        </w:rPr>
        <w:t>4</w:t>
      </w:r>
      <w:r>
        <w:rPr>
          <w:rFonts w:hint="eastAsia" w:eastAsia="方正仿宋_GBK" w:cs="Times New Roman"/>
          <w:color w:val="000000" w:themeColor="text1"/>
          <w:sz w:val="28"/>
          <w14:textFill>
            <w14:solidFill>
              <w14:schemeClr w14:val="tx1"/>
            </w14:solidFill>
          </w14:textFill>
        </w:rPr>
        <w:t>年预算增加</w:t>
      </w:r>
      <w:r>
        <w:rPr>
          <w:rFonts w:hint="eastAsia" w:eastAsia="方正仿宋_GBK" w:cs="Times New Roman"/>
          <w:color w:val="000000" w:themeColor="text1"/>
          <w:sz w:val="28"/>
          <w:lang w:val="en-US" w:eastAsia="zh-CN"/>
          <w14:textFill>
            <w14:solidFill>
              <w14:schemeClr w14:val="tx1"/>
            </w14:solidFill>
          </w14:textFill>
        </w:rPr>
        <w:t>1046.81</w:t>
      </w:r>
      <w:r>
        <w:rPr>
          <w:rFonts w:hint="eastAsia" w:eastAsia="方正仿宋_GBK" w:cs="Times New Roman"/>
          <w:color w:val="000000" w:themeColor="text1"/>
          <w:sz w:val="28"/>
          <w14:textFill>
            <w14:solidFill>
              <w14:schemeClr w14:val="tx1"/>
            </w14:solidFill>
          </w14:textFill>
        </w:rPr>
        <w:t>万元，其中：基本支出</w:t>
      </w:r>
      <w:r>
        <w:rPr>
          <w:rFonts w:hint="eastAsia" w:eastAsia="方正仿宋_GBK" w:cs="Times New Roman"/>
          <w:color w:val="000000" w:themeColor="text1"/>
          <w:sz w:val="28"/>
          <w:lang w:eastAsia="zh-CN"/>
          <w14:textFill>
            <w14:solidFill>
              <w14:schemeClr w14:val="tx1"/>
            </w14:solidFill>
          </w14:textFill>
        </w:rPr>
        <w:t>增加</w:t>
      </w:r>
      <w:r>
        <w:rPr>
          <w:rFonts w:hint="eastAsia" w:eastAsia="方正仿宋_GBK" w:cs="Times New Roman"/>
          <w:color w:val="000000" w:themeColor="text1"/>
          <w:sz w:val="28"/>
          <w:lang w:val="en-US" w:eastAsia="zh-CN"/>
          <w14:textFill>
            <w14:solidFill>
              <w14:schemeClr w14:val="tx1"/>
            </w14:solidFill>
          </w14:textFill>
        </w:rPr>
        <w:t>96.08</w:t>
      </w:r>
      <w:r>
        <w:rPr>
          <w:rFonts w:hint="eastAsia" w:eastAsia="方正仿宋_GBK" w:cs="Times New Roman"/>
          <w:color w:val="000000" w:themeColor="text1"/>
          <w:sz w:val="28"/>
          <w14:textFill>
            <w14:solidFill>
              <w14:schemeClr w14:val="tx1"/>
            </w14:solidFill>
          </w14:textFill>
        </w:rPr>
        <w:t>万元，主要为</w:t>
      </w:r>
      <w:r>
        <w:rPr>
          <w:rFonts w:hint="eastAsia" w:eastAsia="方正仿宋_GBK" w:cs="Times New Roman"/>
          <w:color w:val="000000" w:themeColor="text1"/>
          <w:sz w:val="28"/>
          <w:lang w:eastAsia="zh-CN"/>
          <w14:textFill>
            <w14:solidFill>
              <w14:schemeClr w14:val="tx1"/>
            </w14:solidFill>
          </w14:textFill>
        </w:rPr>
        <w:t>增加</w:t>
      </w:r>
      <w:r>
        <w:rPr>
          <w:rFonts w:hint="eastAsia" w:eastAsia="方正仿宋_GBK" w:cs="Times New Roman"/>
          <w:color w:val="000000" w:themeColor="text1"/>
          <w:sz w:val="28"/>
          <w14:textFill>
            <w14:solidFill>
              <w14:schemeClr w14:val="tx1"/>
            </w14:solidFill>
          </w14:textFill>
        </w:rPr>
        <w:t>人员经费支出；项目支出增加</w:t>
      </w:r>
      <w:r>
        <w:rPr>
          <w:rFonts w:hint="eastAsia" w:eastAsia="方正仿宋_GBK" w:cs="Times New Roman"/>
          <w:color w:val="000000" w:themeColor="text1"/>
          <w:sz w:val="28"/>
          <w:lang w:val="en-US" w:eastAsia="zh-CN"/>
          <w14:textFill>
            <w14:solidFill>
              <w14:schemeClr w14:val="tx1"/>
            </w14:solidFill>
          </w14:textFill>
        </w:rPr>
        <w:t>950.73</w:t>
      </w:r>
      <w:r>
        <w:rPr>
          <w:rFonts w:hint="eastAsia" w:eastAsia="方正仿宋_GBK" w:cs="Times New Roman"/>
          <w:color w:val="000000" w:themeColor="text1"/>
          <w:sz w:val="28"/>
          <w14:textFill>
            <w14:solidFill>
              <w14:schemeClr w14:val="tx1"/>
            </w14:solidFill>
          </w14:textFill>
        </w:rPr>
        <w:t>万元，主要为预算增加。</w:t>
      </w:r>
    </w:p>
    <w:p>
      <w:pPr>
        <w:pStyle w:val="17"/>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500" w:lineRule="exact"/>
        <w:ind w:firstLine="560" w:firstLineChars="200"/>
        <w:jc w:val="left"/>
        <w:rPr>
          <w:rFonts w:eastAsia="方正仿宋_GBK" w:cs="Times New Roman"/>
          <w:color w:val="000000" w:themeColor="text1"/>
          <w:sz w:val="28"/>
          <w14:textFill>
            <w14:solidFill>
              <w14:schemeClr w14:val="tx1"/>
            </w14:solidFill>
          </w14:textFill>
        </w:rPr>
      </w:pPr>
      <w:r>
        <w:rPr>
          <w:rFonts w:hint="eastAsia" w:eastAsia="方正仿宋_GBK" w:cs="Times New Roman"/>
          <w:color w:val="000000" w:themeColor="text1"/>
          <w:sz w:val="28"/>
          <w14:textFill>
            <w14:solidFill>
              <w14:schemeClr w14:val="tx1"/>
            </w14:solidFill>
          </w14:textFill>
        </w:rPr>
        <w:t>202</w:t>
      </w:r>
      <w:r>
        <w:rPr>
          <w:rFonts w:hint="eastAsia" w:eastAsia="方正仿宋_GBK" w:cs="Times New Roman"/>
          <w:color w:val="000000" w:themeColor="text1"/>
          <w:sz w:val="28"/>
          <w:lang w:val="en-US" w:eastAsia="zh-CN"/>
          <w14:textFill>
            <w14:solidFill>
              <w14:schemeClr w14:val="tx1"/>
            </w14:solidFill>
          </w14:textFill>
        </w:rPr>
        <w:t>5</w:t>
      </w:r>
      <w:r>
        <w:rPr>
          <w:rFonts w:hint="eastAsia" w:eastAsia="方正仿宋_GBK" w:cs="Times New Roman"/>
          <w:color w:val="000000" w:themeColor="text1"/>
          <w:sz w:val="28"/>
          <w14:textFill>
            <w14:solidFill>
              <w14:schemeClr w14:val="tx1"/>
            </w14:solidFill>
          </w14:textFill>
        </w:rPr>
        <w:t>年，</w:t>
      </w:r>
      <w:r>
        <w:rPr>
          <w:rFonts w:hint="eastAsia" w:ascii="Times New Roman" w:hAnsi="Times New Roman" w:eastAsia="方正仿宋_GBK" w:cs="Times New Roman"/>
          <w:color w:val="000000" w:themeColor="text1"/>
          <w:sz w:val="28"/>
          <w14:textFill>
            <w14:solidFill>
              <w14:schemeClr w14:val="tx1"/>
            </w14:solidFill>
          </w14:textFill>
        </w:rPr>
        <w:t>石家庄市园林绿化管护中心机关</w:t>
      </w:r>
      <w:r>
        <w:rPr>
          <w:rFonts w:hint="eastAsia" w:eastAsia="方正仿宋_GBK" w:cs="Times New Roman"/>
          <w:color w:val="000000" w:themeColor="text1"/>
          <w:sz w:val="28"/>
          <w14:textFill>
            <w14:solidFill>
              <w14:schemeClr w14:val="tx1"/>
            </w14:solidFill>
          </w14:textFill>
        </w:rPr>
        <w:t>运行经费共计安排1</w:t>
      </w:r>
      <w:r>
        <w:rPr>
          <w:rFonts w:hint="eastAsia" w:eastAsia="方正仿宋_GBK" w:cs="Times New Roman"/>
          <w:color w:val="000000" w:themeColor="text1"/>
          <w:sz w:val="28"/>
          <w:lang w:val="en-US" w:eastAsia="zh-CN"/>
          <w14:textFill>
            <w14:solidFill>
              <w14:schemeClr w14:val="tx1"/>
            </w14:solidFill>
          </w14:textFill>
        </w:rPr>
        <w:t>58.67</w:t>
      </w:r>
      <w:r>
        <w:rPr>
          <w:rFonts w:hint="eastAsia" w:eastAsia="方正仿宋_GBK" w:cs="Times New Roman"/>
          <w:color w:val="000000" w:themeColor="text1"/>
          <w:sz w:val="28"/>
          <w14:textFill>
            <w14:solidFill>
              <w14:schemeClr w14:val="tx1"/>
            </w14:solidFill>
          </w14:textFill>
        </w:rPr>
        <w:t>万元，主要用于办公日常开支、日常维修、邮电费、差旅费、办公用房取暖费等日常运行支出。</w:t>
      </w:r>
    </w:p>
    <w:p>
      <w:pPr>
        <w:pStyle w:val="18"/>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rPr>
          <w:rFonts w:hint="eastAsia" w:asciiTheme="minorHAnsi" w:hAnsiTheme="minorHAnsi"/>
          <w:color w:val="000000" w:themeColor="text1"/>
          <w14:textFill>
            <w14:solidFill>
              <w14:schemeClr w14:val="tx1"/>
            </w14:solidFill>
          </w14:textFill>
        </w:rPr>
        <w:t>202</w:t>
      </w:r>
      <w:r>
        <w:rPr>
          <w:rFonts w:hint="eastAsia" w:asciiTheme="minorHAnsi" w:hAnsiTheme="minorHAnsi"/>
          <w:color w:val="000000" w:themeColor="text1"/>
          <w:lang w:val="en-US" w:eastAsia="zh-CN"/>
          <w14:textFill>
            <w14:solidFill>
              <w14:schemeClr w14:val="tx1"/>
            </w14:solidFill>
          </w14:textFill>
        </w:rPr>
        <w:t>5</w:t>
      </w:r>
      <w:r>
        <w:rPr>
          <w:rFonts w:hint="eastAsia"/>
        </w:rPr>
        <w:t>年，</w:t>
      </w:r>
      <w:r>
        <w:rPr>
          <w:rFonts w:hint="eastAsia"/>
          <w:color w:val="000000" w:themeColor="text1"/>
          <w14:textFill>
            <w14:solidFill>
              <w14:schemeClr w14:val="tx1"/>
            </w14:solidFill>
          </w14:textFill>
        </w:rPr>
        <w:t>石家庄市园林绿化管护中心</w:t>
      </w:r>
      <w:r>
        <w:rPr>
          <w:rFonts w:hint="eastAsia"/>
        </w:rPr>
        <w:t>财政拨款“三公”经费预算安排</w:t>
      </w:r>
      <w:r>
        <w:rPr>
          <w:rFonts w:hint="eastAsia" w:asciiTheme="minorEastAsia" w:hAnsiTheme="minorEastAsia" w:eastAsiaTheme="minorEastAsia"/>
          <w:lang w:val="en-US" w:eastAsia="zh-CN"/>
        </w:rPr>
        <w:t>10.2</w:t>
      </w:r>
      <w:r>
        <w:rPr>
          <w:rFonts w:hint="eastAsia"/>
        </w:rPr>
        <w:t>万元，与202</w:t>
      </w:r>
      <w:r>
        <w:rPr>
          <w:rFonts w:hint="eastAsia" w:asciiTheme="minorEastAsia" w:hAnsiTheme="minorEastAsia" w:eastAsiaTheme="minorEastAsia"/>
          <w:lang w:val="en-US" w:eastAsia="zh-CN"/>
        </w:rPr>
        <w:t>4</w:t>
      </w:r>
      <w:r>
        <w:rPr>
          <w:rFonts w:hint="eastAsia"/>
        </w:rPr>
        <w:t>年相比</w:t>
      </w:r>
      <w:r>
        <w:rPr>
          <w:rFonts w:hint="eastAsia"/>
          <w:lang w:eastAsia="zh-CN"/>
        </w:rPr>
        <w:t>增加</w:t>
      </w:r>
      <w:r>
        <w:rPr>
          <w:rFonts w:hint="eastAsia"/>
          <w:lang w:val="en-US" w:eastAsia="zh-CN"/>
        </w:rPr>
        <w:t>7.2万元</w:t>
      </w:r>
      <w:r>
        <w:rPr>
          <w:rFonts w:hint="eastAsia"/>
        </w:rPr>
        <w:t>，其中因公出国（境）费0万元与上年相比持平，无增减变化；公务用车购置及运行维护费</w:t>
      </w:r>
      <w:r>
        <w:rPr>
          <w:rFonts w:hint="eastAsia"/>
          <w:lang w:val="en-US" w:eastAsia="zh-CN"/>
        </w:rPr>
        <w:t>10.2</w:t>
      </w:r>
      <w:r>
        <w:rPr>
          <w:rFonts w:hint="eastAsia"/>
        </w:rPr>
        <w:t>万元（其中：公务用车购置费为</w:t>
      </w:r>
      <w:r>
        <w:rPr>
          <w:rFonts w:hint="eastAsia"/>
          <w:lang w:val="en-US" w:eastAsia="zh-CN"/>
        </w:rPr>
        <w:t>8</w:t>
      </w:r>
      <w:r>
        <w:rPr>
          <w:rFonts w:hint="eastAsia"/>
        </w:rPr>
        <w:t>万元，公务用车运行维护费</w:t>
      </w:r>
      <w:r>
        <w:rPr>
          <w:rFonts w:hint="eastAsia"/>
          <w:lang w:val="en-US" w:eastAsia="zh-CN"/>
        </w:rPr>
        <w:t>2.2</w:t>
      </w:r>
      <w:r>
        <w:rPr>
          <w:rFonts w:hint="eastAsia"/>
        </w:rPr>
        <w:t>万元)与上年相比</w:t>
      </w:r>
      <w:r>
        <w:rPr>
          <w:rFonts w:hint="eastAsia"/>
          <w:lang w:eastAsia="zh-CN"/>
        </w:rPr>
        <w:t>增加</w:t>
      </w:r>
      <w:r>
        <w:rPr>
          <w:rFonts w:hint="eastAsia"/>
          <w:lang w:val="en-US" w:eastAsia="zh-CN"/>
        </w:rPr>
        <w:t>7.2万元</w:t>
      </w:r>
      <w:r>
        <w:rPr>
          <w:rFonts w:hint="eastAsia"/>
        </w:rPr>
        <w:t>；公务接待费0万元与上年相比持平，无增减变化。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6.00</w:t>
            </w:r>
          </w:p>
        </w:tc>
        <w:tc>
          <w:tcPr>
            <w:tcW w:w="2835" w:type="dxa"/>
            <w:vAlign w:val="center"/>
          </w:tcPr>
          <w:p>
            <w:pPr>
              <w:pStyle w:val="9"/>
            </w:pPr>
            <w:r>
              <w:t>其中：财政    资金</w:t>
            </w:r>
          </w:p>
        </w:tc>
        <w:tc>
          <w:tcPr>
            <w:tcW w:w="2551" w:type="dxa"/>
            <w:vAlign w:val="center"/>
          </w:tcPr>
          <w:p>
            <w:pPr>
              <w:pStyle w:val="11"/>
            </w:pPr>
            <w:r>
              <w:t>6.00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用于购置办公设备，达到提高单位整体管理水平，进一步提高公共服务水平的效果。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1.用于购置办公设备，其中电子设备5台，家具设备45个，达到提高单位整体管理水平，进一步提高公共服务水平的效果。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办公用品/设备购置数量</w:t>
            </w:r>
          </w:p>
        </w:tc>
        <w:tc>
          <w:tcPr>
            <w:tcW w:w="5386" w:type="dxa"/>
            <w:vAlign w:val="center"/>
          </w:tcPr>
          <w:p>
            <w:pPr>
              <w:pStyle w:val="11"/>
            </w:pPr>
            <w:r>
              <w:t>实际采购的办公用品/设备数量</w:t>
            </w:r>
          </w:p>
        </w:tc>
        <w:tc>
          <w:tcPr>
            <w:tcW w:w="2268" w:type="dxa"/>
            <w:vAlign w:val="center"/>
          </w:tcPr>
          <w:p>
            <w:pPr>
              <w:pStyle w:val="11"/>
            </w:pPr>
            <w:r>
              <w:t>≥5个</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办公家具购置数量</w:t>
            </w:r>
          </w:p>
        </w:tc>
        <w:tc>
          <w:tcPr>
            <w:tcW w:w="5386" w:type="dxa"/>
            <w:vAlign w:val="center"/>
          </w:tcPr>
          <w:p>
            <w:pPr>
              <w:pStyle w:val="11"/>
            </w:pPr>
            <w:r>
              <w:t>实际采购的办公家具数量</w:t>
            </w:r>
          </w:p>
        </w:tc>
        <w:tc>
          <w:tcPr>
            <w:tcW w:w="2268" w:type="dxa"/>
            <w:vAlign w:val="center"/>
          </w:tcPr>
          <w:p>
            <w:pPr>
              <w:pStyle w:val="11"/>
            </w:pPr>
            <w:r>
              <w:t>≥40件</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设备购置批次</w:t>
            </w:r>
          </w:p>
        </w:tc>
        <w:tc>
          <w:tcPr>
            <w:tcW w:w="5386" w:type="dxa"/>
            <w:vAlign w:val="center"/>
          </w:tcPr>
          <w:p>
            <w:pPr>
              <w:pStyle w:val="11"/>
            </w:pPr>
            <w:r>
              <w:t>办公设备购置批次</w:t>
            </w:r>
          </w:p>
        </w:tc>
        <w:tc>
          <w:tcPr>
            <w:tcW w:w="2268" w:type="dxa"/>
            <w:vAlign w:val="center"/>
          </w:tcPr>
          <w:p>
            <w:pPr>
              <w:pStyle w:val="11"/>
            </w:pPr>
            <w:r>
              <w:t>≥1批次</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设备验收合格率/达标率</w:t>
            </w:r>
          </w:p>
        </w:tc>
        <w:tc>
          <w:tcPr>
            <w:tcW w:w="5386" w:type="dxa"/>
            <w:vAlign w:val="center"/>
          </w:tcPr>
          <w:p>
            <w:pPr>
              <w:pStyle w:val="11"/>
            </w:pPr>
            <w:r>
              <w:t>采购设备验收合格率</w:t>
            </w:r>
          </w:p>
        </w:tc>
        <w:tc>
          <w:tcPr>
            <w:tcW w:w="2268" w:type="dxa"/>
            <w:vAlign w:val="center"/>
          </w:tcPr>
          <w:p>
            <w:pPr>
              <w:pStyle w:val="11"/>
            </w:pPr>
            <w:r>
              <w:t>≥95%</w:t>
            </w:r>
          </w:p>
        </w:tc>
        <w:tc>
          <w:tcPr>
            <w:tcW w:w="1276" w:type="dxa"/>
            <w:vAlign w:val="center"/>
          </w:tcPr>
          <w:p>
            <w:pPr>
              <w:pStyle w:val="11"/>
            </w:pPr>
            <w:r>
              <w:t>办公设备购置计划或拟签订的合同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设备采购工作开展时间</w:t>
            </w:r>
          </w:p>
        </w:tc>
        <w:tc>
          <w:tcPr>
            <w:tcW w:w="5386" w:type="dxa"/>
            <w:vAlign w:val="center"/>
          </w:tcPr>
          <w:p>
            <w:pPr>
              <w:pStyle w:val="11"/>
            </w:pPr>
            <w:r>
              <w:t>设备采购工作开展时间</w:t>
            </w:r>
          </w:p>
        </w:tc>
        <w:tc>
          <w:tcPr>
            <w:tcW w:w="2268" w:type="dxa"/>
            <w:vAlign w:val="center"/>
          </w:tcPr>
          <w:p>
            <w:pPr>
              <w:pStyle w:val="11"/>
            </w:pPr>
            <w:r>
              <w:t>3月-12月</w:t>
            </w:r>
          </w:p>
        </w:tc>
        <w:tc>
          <w:tcPr>
            <w:tcW w:w="1276" w:type="dxa"/>
            <w:vAlign w:val="center"/>
          </w:tcPr>
          <w:p>
            <w:pPr>
              <w:pStyle w:val="11"/>
            </w:pPr>
            <w:r>
              <w:t>办公设备购置计划或拟签订的合同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2025年12月31日前</w:t>
            </w:r>
          </w:p>
        </w:tc>
        <w:tc>
          <w:tcPr>
            <w:tcW w:w="1276" w:type="dxa"/>
            <w:vAlign w:val="center"/>
          </w:tcPr>
          <w:p>
            <w:pPr>
              <w:pStyle w:val="11"/>
            </w:pPr>
            <w:r>
              <w:t>办公设备购置计划或拟签订的合同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≥90%</w:t>
            </w:r>
          </w:p>
        </w:tc>
        <w:tc>
          <w:tcPr>
            <w:tcW w:w="1276" w:type="dxa"/>
            <w:vAlign w:val="center"/>
          </w:tcPr>
          <w:p>
            <w:pPr>
              <w:pStyle w:val="11"/>
            </w:pPr>
            <w:r>
              <w:t>办公设备购置计划或拟签订的合同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≤6万元</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电子设备采购成本</w:t>
            </w:r>
          </w:p>
        </w:tc>
        <w:tc>
          <w:tcPr>
            <w:tcW w:w="5386" w:type="dxa"/>
            <w:vAlign w:val="center"/>
          </w:tcPr>
          <w:p>
            <w:pPr>
              <w:pStyle w:val="11"/>
            </w:pPr>
            <w:r>
              <w:t>电子设备采购成本</w:t>
            </w:r>
          </w:p>
        </w:tc>
        <w:tc>
          <w:tcPr>
            <w:tcW w:w="2268" w:type="dxa"/>
            <w:vAlign w:val="center"/>
          </w:tcPr>
          <w:p>
            <w:pPr>
              <w:pStyle w:val="11"/>
            </w:pPr>
            <w:r>
              <w:t>≤2.47万元</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家具设备采购成本</w:t>
            </w:r>
          </w:p>
        </w:tc>
        <w:tc>
          <w:tcPr>
            <w:tcW w:w="5386" w:type="dxa"/>
            <w:vAlign w:val="center"/>
          </w:tcPr>
          <w:p>
            <w:pPr>
              <w:pStyle w:val="11"/>
            </w:pPr>
            <w:r>
              <w:t>家具设备采购成本</w:t>
            </w:r>
          </w:p>
        </w:tc>
        <w:tc>
          <w:tcPr>
            <w:tcW w:w="2268" w:type="dxa"/>
            <w:vAlign w:val="center"/>
          </w:tcPr>
          <w:p>
            <w:pPr>
              <w:pStyle w:val="11"/>
            </w:pPr>
            <w:r>
              <w:t>≤3.53万元</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单位购置成本（元/台）</w:t>
            </w:r>
          </w:p>
        </w:tc>
        <w:tc>
          <w:tcPr>
            <w:tcW w:w="5386" w:type="dxa"/>
            <w:vAlign w:val="center"/>
          </w:tcPr>
          <w:p>
            <w:pPr>
              <w:pStyle w:val="11"/>
            </w:pPr>
            <w:r>
              <w:t>购置总成本与购置数量的比值</w:t>
            </w:r>
          </w:p>
        </w:tc>
        <w:tc>
          <w:tcPr>
            <w:tcW w:w="2268" w:type="dxa"/>
            <w:vAlign w:val="center"/>
          </w:tcPr>
          <w:p>
            <w:pPr>
              <w:pStyle w:val="11"/>
            </w:pPr>
            <w:r>
              <w:t>≤0.12万元</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政府采购节支率</w:t>
            </w:r>
          </w:p>
        </w:tc>
        <w:tc>
          <w:tcPr>
            <w:tcW w:w="5386" w:type="dxa"/>
            <w:vAlign w:val="center"/>
          </w:tcPr>
          <w:p>
            <w:pPr>
              <w:pStyle w:val="11"/>
            </w:pPr>
            <w:r>
              <w:t>政府采购节支率=（采购控制价-实际成交价）/采购控制价*100%</w:t>
            </w:r>
          </w:p>
        </w:tc>
        <w:tc>
          <w:tcPr>
            <w:tcW w:w="2268" w:type="dxa"/>
            <w:vAlign w:val="center"/>
          </w:tcPr>
          <w:p>
            <w:pPr>
              <w:pStyle w:val="11"/>
            </w:pPr>
            <w:r>
              <w:t>≥0.2%</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≥90%</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反映保障全年业务正常开展的情况</w:t>
            </w:r>
          </w:p>
        </w:tc>
        <w:tc>
          <w:tcPr>
            <w:tcW w:w="2268" w:type="dxa"/>
            <w:vAlign w:val="center"/>
          </w:tcPr>
          <w:p>
            <w:pPr>
              <w:pStyle w:val="11"/>
            </w:pPr>
            <w:r>
              <w:t>≥90%</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办公设备可持续使用年限</w:t>
            </w:r>
          </w:p>
        </w:tc>
        <w:tc>
          <w:tcPr>
            <w:tcW w:w="2268" w:type="dxa"/>
            <w:vAlign w:val="center"/>
          </w:tcPr>
          <w:p>
            <w:pPr>
              <w:pStyle w:val="11"/>
            </w:pPr>
            <w:r>
              <w:t>≥5年</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单位工作人员满意度</w:t>
            </w:r>
          </w:p>
        </w:tc>
        <w:tc>
          <w:tcPr>
            <w:tcW w:w="5386" w:type="dxa"/>
            <w:vAlign w:val="center"/>
          </w:tcPr>
          <w:p>
            <w:pPr>
              <w:pStyle w:val="11"/>
            </w:pPr>
            <w:r>
              <w:t>单位满意人数占总人数的比率</w:t>
            </w:r>
          </w:p>
        </w:tc>
        <w:tc>
          <w:tcPr>
            <w:tcW w:w="2268" w:type="dxa"/>
            <w:vAlign w:val="center"/>
          </w:tcPr>
          <w:p>
            <w:pPr>
              <w:pStyle w:val="11"/>
            </w:pPr>
            <w:r>
              <w:t>≥95%</w:t>
            </w:r>
          </w:p>
        </w:tc>
        <w:tc>
          <w:tcPr>
            <w:tcW w:w="1276" w:type="dxa"/>
            <w:vAlign w:val="center"/>
          </w:tcPr>
          <w:p>
            <w:pPr>
              <w:pStyle w:val="11"/>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2.91</w:t>
            </w:r>
          </w:p>
        </w:tc>
        <w:tc>
          <w:tcPr>
            <w:tcW w:w="2835" w:type="dxa"/>
            <w:vAlign w:val="center"/>
          </w:tcPr>
          <w:p>
            <w:pPr>
              <w:pStyle w:val="9"/>
            </w:pPr>
            <w:r>
              <w:t>其中：财政    资金</w:t>
            </w:r>
          </w:p>
        </w:tc>
        <w:tc>
          <w:tcPr>
            <w:tcW w:w="2551" w:type="dxa"/>
            <w:vAlign w:val="center"/>
          </w:tcPr>
          <w:p>
            <w:pPr>
              <w:pStyle w:val="11"/>
            </w:pPr>
            <w:r>
              <w:t>2.91</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主要用于组织全局党员活动的需要，落实党建工作效果，提高党建工作科学化水平。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10%</w:t>
            </w:r>
          </w:p>
        </w:tc>
        <w:tc>
          <w:tcPr>
            <w:tcW w:w="2835" w:type="dxa"/>
            <w:vAlign w:val="center"/>
          </w:tcPr>
          <w:p>
            <w:pPr>
              <w:pStyle w:val="10"/>
            </w:pPr>
            <w:r>
              <w:t>40%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1.主要用于组织全局党员活动的需要，落实党建工作效果，提高党建工作科学化水平。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参加活动党员人数</w:t>
            </w:r>
          </w:p>
        </w:tc>
        <w:tc>
          <w:tcPr>
            <w:tcW w:w="5386" w:type="dxa"/>
            <w:vAlign w:val="center"/>
          </w:tcPr>
          <w:p>
            <w:pPr>
              <w:pStyle w:val="11"/>
            </w:pPr>
            <w:r>
              <w:t>参加党组织活动的党员人数</w:t>
            </w:r>
          </w:p>
        </w:tc>
        <w:tc>
          <w:tcPr>
            <w:tcW w:w="2268" w:type="dxa"/>
            <w:vAlign w:val="center"/>
          </w:tcPr>
          <w:p>
            <w:pPr>
              <w:pStyle w:val="11"/>
            </w:pPr>
            <w:r>
              <w:t>≥90人</w:t>
            </w:r>
          </w:p>
        </w:tc>
        <w:tc>
          <w:tcPr>
            <w:tcW w:w="1276" w:type="dxa"/>
            <w:vAlign w:val="center"/>
          </w:tcPr>
          <w:p>
            <w:pPr>
              <w:pStyle w:val="11"/>
            </w:pPr>
            <w:r>
              <w:t>单位党员人数</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≥12次</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采购学习用品数量</w:t>
            </w:r>
          </w:p>
        </w:tc>
        <w:tc>
          <w:tcPr>
            <w:tcW w:w="5386" w:type="dxa"/>
            <w:vAlign w:val="center"/>
          </w:tcPr>
          <w:p>
            <w:pPr>
              <w:pStyle w:val="11"/>
            </w:pPr>
            <w:r>
              <w:t>新增采购学习用品总量</w:t>
            </w:r>
          </w:p>
        </w:tc>
        <w:tc>
          <w:tcPr>
            <w:tcW w:w="2268" w:type="dxa"/>
            <w:vAlign w:val="center"/>
          </w:tcPr>
          <w:p>
            <w:pPr>
              <w:pStyle w:val="11"/>
            </w:pPr>
            <w:r>
              <w:t>≥5本</w:t>
            </w:r>
          </w:p>
        </w:tc>
        <w:tc>
          <w:tcPr>
            <w:tcW w:w="1276" w:type="dxa"/>
            <w:vAlign w:val="center"/>
          </w:tcPr>
          <w:p>
            <w:pPr>
              <w:pStyle w:val="11"/>
            </w:pPr>
            <w:r>
              <w:t>单位党组织活动采购计划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布置党员活动室面积</w:t>
            </w:r>
          </w:p>
        </w:tc>
        <w:tc>
          <w:tcPr>
            <w:tcW w:w="5386" w:type="dxa"/>
            <w:vAlign w:val="center"/>
          </w:tcPr>
          <w:p>
            <w:pPr>
              <w:pStyle w:val="11"/>
            </w:pPr>
            <w:r>
              <w:t>布置党员活动室总面积</w:t>
            </w:r>
          </w:p>
        </w:tc>
        <w:tc>
          <w:tcPr>
            <w:tcW w:w="2268" w:type="dxa"/>
            <w:vAlign w:val="center"/>
          </w:tcPr>
          <w:p>
            <w:pPr>
              <w:pStyle w:val="11"/>
            </w:pPr>
            <w:r>
              <w:t>≥60平方米</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培训合格率</w:t>
            </w:r>
          </w:p>
        </w:tc>
        <w:tc>
          <w:tcPr>
            <w:tcW w:w="5386" w:type="dxa"/>
            <w:vAlign w:val="center"/>
          </w:tcPr>
          <w:p>
            <w:pPr>
              <w:pStyle w:val="11"/>
            </w:pPr>
            <w:r>
              <w:t>培训合格的人数占总人数的比重</w:t>
            </w:r>
          </w:p>
        </w:tc>
        <w:tc>
          <w:tcPr>
            <w:tcW w:w="2268" w:type="dxa"/>
            <w:vAlign w:val="center"/>
          </w:tcPr>
          <w:p>
            <w:pPr>
              <w:pStyle w:val="11"/>
            </w:pPr>
            <w:r>
              <w:t>≥90%</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≥90%</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三会一课出勤率</w:t>
            </w:r>
          </w:p>
        </w:tc>
        <w:tc>
          <w:tcPr>
            <w:tcW w:w="5386" w:type="dxa"/>
            <w:vAlign w:val="center"/>
          </w:tcPr>
          <w:p>
            <w:pPr>
              <w:pStyle w:val="11"/>
            </w:pPr>
            <w:r>
              <w:t>实际参加三会一课人数占应出勤人数的比率</w:t>
            </w:r>
          </w:p>
        </w:tc>
        <w:tc>
          <w:tcPr>
            <w:tcW w:w="2268" w:type="dxa"/>
            <w:vAlign w:val="center"/>
          </w:tcPr>
          <w:p>
            <w:pPr>
              <w:pStyle w:val="11"/>
            </w:pPr>
            <w:r>
              <w:t>≥90%</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学习用品购置合格率</w:t>
            </w:r>
          </w:p>
        </w:tc>
        <w:tc>
          <w:tcPr>
            <w:tcW w:w="5386" w:type="dxa"/>
            <w:vAlign w:val="center"/>
          </w:tcPr>
          <w:p>
            <w:pPr>
              <w:pStyle w:val="11"/>
            </w:pPr>
            <w:r>
              <w:t>购买学习用品合格的数量占购买总数量的比例</w:t>
            </w:r>
          </w:p>
        </w:tc>
        <w:tc>
          <w:tcPr>
            <w:tcW w:w="2268" w:type="dxa"/>
            <w:vAlign w:val="center"/>
          </w:tcPr>
          <w:p>
            <w:pPr>
              <w:pStyle w:val="11"/>
            </w:pPr>
            <w:r>
              <w:t>≥95%</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活动开展频次</w:t>
            </w:r>
          </w:p>
        </w:tc>
        <w:tc>
          <w:tcPr>
            <w:tcW w:w="5386" w:type="dxa"/>
            <w:vAlign w:val="center"/>
          </w:tcPr>
          <w:p>
            <w:pPr>
              <w:pStyle w:val="11"/>
            </w:pPr>
            <w:r>
              <w:t>党组织活动开展频次</w:t>
            </w:r>
          </w:p>
        </w:tc>
        <w:tc>
          <w:tcPr>
            <w:tcW w:w="2268" w:type="dxa"/>
            <w:vAlign w:val="center"/>
          </w:tcPr>
          <w:p>
            <w:pPr>
              <w:pStyle w:val="11"/>
            </w:pPr>
            <w:r>
              <w:t>1个月开展一次</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p>
        </w:tc>
        <w:tc>
          <w:tcPr>
            <w:tcW w:w="2268" w:type="dxa"/>
            <w:vAlign w:val="center"/>
          </w:tcPr>
          <w:p>
            <w:pPr>
              <w:pStyle w:val="11"/>
            </w:pPr>
            <w:r>
              <w:t>12月31日前完成</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采购开展时间</w:t>
            </w:r>
          </w:p>
        </w:tc>
        <w:tc>
          <w:tcPr>
            <w:tcW w:w="5386" w:type="dxa"/>
            <w:vAlign w:val="center"/>
          </w:tcPr>
          <w:p>
            <w:pPr>
              <w:pStyle w:val="11"/>
            </w:pPr>
            <w:r>
              <w:t>学习用品采购开展时间</w:t>
            </w:r>
          </w:p>
        </w:tc>
        <w:tc>
          <w:tcPr>
            <w:tcW w:w="2268" w:type="dxa"/>
            <w:vAlign w:val="center"/>
          </w:tcPr>
          <w:p>
            <w:pPr>
              <w:pStyle w:val="11"/>
            </w:pPr>
            <w:r>
              <w:t>3月-12月</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人均活动经费</w:t>
            </w:r>
          </w:p>
        </w:tc>
        <w:tc>
          <w:tcPr>
            <w:tcW w:w="5386" w:type="dxa"/>
            <w:vAlign w:val="center"/>
          </w:tcPr>
          <w:p>
            <w:pPr>
              <w:pStyle w:val="11"/>
            </w:pPr>
            <w:r>
              <w:t>用于每名党员参加党组织活动的经费标准</w:t>
            </w:r>
          </w:p>
        </w:tc>
        <w:tc>
          <w:tcPr>
            <w:tcW w:w="2268" w:type="dxa"/>
            <w:vAlign w:val="center"/>
          </w:tcPr>
          <w:p>
            <w:pPr>
              <w:pStyle w:val="11"/>
            </w:pPr>
            <w:r>
              <w:t>≤300元/人</w:t>
            </w:r>
          </w:p>
        </w:tc>
        <w:tc>
          <w:tcPr>
            <w:tcW w:w="1276" w:type="dxa"/>
            <w:vAlign w:val="center"/>
          </w:tcPr>
          <w:p>
            <w:pPr>
              <w:pStyle w:val="11"/>
            </w:pPr>
            <w:r>
              <w:t>单位党组织活动资金需求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购置成本</w:t>
            </w:r>
          </w:p>
        </w:tc>
        <w:tc>
          <w:tcPr>
            <w:tcW w:w="5386" w:type="dxa"/>
            <w:vAlign w:val="center"/>
          </w:tcPr>
          <w:p>
            <w:pPr>
              <w:pStyle w:val="11"/>
            </w:pPr>
            <w:r>
              <w:t>采购学习用品的成本</w:t>
            </w:r>
          </w:p>
        </w:tc>
        <w:tc>
          <w:tcPr>
            <w:tcW w:w="2268" w:type="dxa"/>
            <w:vAlign w:val="center"/>
          </w:tcPr>
          <w:p>
            <w:pPr>
              <w:pStyle w:val="11"/>
            </w:pPr>
            <w:r>
              <w:t>≤0.16万元</w:t>
            </w:r>
          </w:p>
        </w:tc>
        <w:tc>
          <w:tcPr>
            <w:tcW w:w="1276" w:type="dxa"/>
            <w:vAlign w:val="center"/>
          </w:tcPr>
          <w:p>
            <w:pPr>
              <w:pStyle w:val="11"/>
            </w:pPr>
            <w:r>
              <w:t>单位党组织活动需求测算表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活动总成本</w:t>
            </w:r>
          </w:p>
        </w:tc>
        <w:tc>
          <w:tcPr>
            <w:tcW w:w="5386" w:type="dxa"/>
            <w:vAlign w:val="center"/>
          </w:tcPr>
          <w:p>
            <w:pPr>
              <w:pStyle w:val="11"/>
            </w:pPr>
            <w:r>
              <w:t>组织党员活动的总成本</w:t>
            </w:r>
          </w:p>
        </w:tc>
        <w:tc>
          <w:tcPr>
            <w:tcW w:w="2268" w:type="dxa"/>
            <w:vAlign w:val="center"/>
          </w:tcPr>
          <w:p>
            <w:pPr>
              <w:pStyle w:val="11"/>
            </w:pPr>
            <w:r>
              <w:t>≤2.91万元</w:t>
            </w:r>
          </w:p>
        </w:tc>
        <w:tc>
          <w:tcPr>
            <w:tcW w:w="1276" w:type="dxa"/>
            <w:vAlign w:val="center"/>
          </w:tcPr>
          <w:p>
            <w:pPr>
              <w:pStyle w:val="11"/>
            </w:pPr>
            <w:r>
              <w:t>单位党组织活动需求测算表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≥90%</w:t>
            </w:r>
          </w:p>
        </w:tc>
        <w:tc>
          <w:tcPr>
            <w:tcW w:w="1276" w:type="dxa"/>
            <w:vAlign w:val="center"/>
          </w:tcPr>
          <w:p>
            <w:pPr>
              <w:pStyle w:val="11"/>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3、城区街道行道树补植资金绩效目标表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13010025P00782Y100026</w:t>
            </w:r>
          </w:p>
        </w:tc>
        <w:tc>
          <w:tcPr>
            <w:tcW w:w="2835" w:type="dxa"/>
            <w:vAlign w:val="center"/>
          </w:tcPr>
          <w:p>
            <w:pPr>
              <w:pStyle w:val="9"/>
            </w:pPr>
            <w:r>
              <w:t>项目名称</w:t>
            </w:r>
          </w:p>
        </w:tc>
        <w:tc>
          <w:tcPr>
            <w:tcW w:w="6095" w:type="dxa"/>
            <w:gridSpan w:val="3"/>
            <w:vAlign w:val="center"/>
          </w:tcPr>
          <w:p>
            <w:pPr>
              <w:pStyle w:val="11"/>
            </w:pPr>
            <w:r>
              <w:t>城区街道行道树补植资金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200.00</w:t>
            </w:r>
          </w:p>
        </w:tc>
        <w:tc>
          <w:tcPr>
            <w:tcW w:w="2835" w:type="dxa"/>
            <w:vAlign w:val="center"/>
          </w:tcPr>
          <w:p>
            <w:pPr>
              <w:pStyle w:val="9"/>
            </w:pPr>
            <w:r>
              <w:t>其中：财政    资金</w:t>
            </w:r>
          </w:p>
        </w:tc>
        <w:tc>
          <w:tcPr>
            <w:tcW w:w="2551" w:type="dxa"/>
            <w:vAlign w:val="center"/>
          </w:tcPr>
          <w:p>
            <w:pPr>
              <w:pStyle w:val="11"/>
            </w:pPr>
            <w:r>
              <w:t>200.00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通过补植主城区行道树，解决行道树缺株、长势不良等问题，营造良好的道路景观效果。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1.通过补植主城区行道树，解决行道树缺株、长势不良等问题，营造良好的道路景观效果。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补植数量</w:t>
            </w:r>
          </w:p>
        </w:tc>
        <w:tc>
          <w:tcPr>
            <w:tcW w:w="5386" w:type="dxa"/>
            <w:vAlign w:val="center"/>
          </w:tcPr>
          <w:p>
            <w:pPr>
              <w:pStyle w:val="11"/>
            </w:pPr>
            <w:r>
              <w:t>更新补植便道、分车带数量</w:t>
            </w:r>
          </w:p>
        </w:tc>
        <w:tc>
          <w:tcPr>
            <w:tcW w:w="2268" w:type="dxa"/>
            <w:vAlign w:val="center"/>
          </w:tcPr>
          <w:p>
            <w:pPr>
              <w:pStyle w:val="11"/>
            </w:pPr>
            <w:r>
              <w:t>≥900株</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补植的成活率</w:t>
            </w:r>
          </w:p>
        </w:tc>
        <w:tc>
          <w:tcPr>
            <w:tcW w:w="2268" w:type="dxa"/>
            <w:vAlign w:val="center"/>
          </w:tcPr>
          <w:p>
            <w:pPr>
              <w:pStyle w:val="11"/>
            </w:pPr>
            <w:r>
              <w:t>≥95%</w:t>
            </w:r>
          </w:p>
        </w:tc>
        <w:tc>
          <w:tcPr>
            <w:tcW w:w="1276" w:type="dxa"/>
            <w:vAlign w:val="center"/>
          </w:tcPr>
          <w:p>
            <w:pPr>
              <w:pStyle w:val="11"/>
            </w:pPr>
            <w:r>
              <w:t>《石家庄市园林绿化管护条例》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植被斑秃死坏修复时效</w:t>
            </w:r>
          </w:p>
        </w:tc>
        <w:tc>
          <w:tcPr>
            <w:tcW w:w="2268" w:type="dxa"/>
            <w:vAlign w:val="center"/>
          </w:tcPr>
          <w:p>
            <w:pPr>
              <w:pStyle w:val="11"/>
            </w:pPr>
            <w:r>
              <w:t>≤7天</w:t>
            </w:r>
          </w:p>
        </w:tc>
        <w:tc>
          <w:tcPr>
            <w:tcW w:w="1276" w:type="dxa"/>
            <w:vAlign w:val="center"/>
          </w:tcPr>
          <w:p>
            <w:pPr>
              <w:pStyle w:val="11"/>
            </w:pPr>
            <w:r>
              <w:t>《石家庄市园林绿化管护条例》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单位补植成本</w:t>
            </w:r>
          </w:p>
        </w:tc>
        <w:tc>
          <w:tcPr>
            <w:tcW w:w="5386" w:type="dxa"/>
            <w:vAlign w:val="center"/>
          </w:tcPr>
          <w:p>
            <w:pPr>
              <w:pStyle w:val="11"/>
            </w:pPr>
            <w:r>
              <w:t>单位补植成本</w:t>
            </w:r>
          </w:p>
        </w:tc>
        <w:tc>
          <w:tcPr>
            <w:tcW w:w="2268" w:type="dxa"/>
            <w:vAlign w:val="center"/>
          </w:tcPr>
          <w:p>
            <w:pPr>
              <w:pStyle w:val="11"/>
            </w:pPr>
            <w:r>
              <w:t>≥2223元/株</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两公里范围内居住人口</w:t>
            </w:r>
          </w:p>
        </w:tc>
        <w:tc>
          <w:tcPr>
            <w:tcW w:w="5386" w:type="dxa"/>
            <w:vAlign w:val="center"/>
          </w:tcPr>
          <w:p>
            <w:pPr>
              <w:pStyle w:val="11"/>
            </w:pPr>
            <w:r>
              <w:t>为周边两公里范围内提供休闲场所</w:t>
            </w:r>
          </w:p>
        </w:tc>
        <w:tc>
          <w:tcPr>
            <w:tcW w:w="2268" w:type="dxa"/>
            <w:vAlign w:val="center"/>
          </w:tcPr>
          <w:p>
            <w:pPr>
              <w:pStyle w:val="11"/>
            </w:pPr>
            <w:r>
              <w:t>≥5000人</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生态效益指标</w:t>
            </w:r>
          </w:p>
        </w:tc>
        <w:tc>
          <w:tcPr>
            <w:tcW w:w="2835" w:type="dxa"/>
            <w:vAlign w:val="center"/>
          </w:tcPr>
          <w:p>
            <w:pPr>
              <w:pStyle w:val="11"/>
            </w:pPr>
            <w:r>
              <w:t>生态环境的影响</w:t>
            </w:r>
          </w:p>
        </w:tc>
        <w:tc>
          <w:tcPr>
            <w:tcW w:w="5386" w:type="dxa"/>
            <w:vAlign w:val="center"/>
          </w:tcPr>
          <w:p>
            <w:pPr>
              <w:pStyle w:val="11"/>
            </w:pPr>
            <w:r>
              <w:t>增加植被、防止水土流失、保护生态环境。</w:t>
            </w:r>
          </w:p>
        </w:tc>
        <w:tc>
          <w:tcPr>
            <w:tcW w:w="2268" w:type="dxa"/>
            <w:vAlign w:val="center"/>
          </w:tcPr>
          <w:p>
            <w:pPr>
              <w:pStyle w:val="11"/>
            </w:pPr>
            <w:r>
              <w:t>增加植被、防止水土流失、保护生态环境。</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城市可持续发展影响</w:t>
            </w:r>
          </w:p>
        </w:tc>
        <w:tc>
          <w:tcPr>
            <w:tcW w:w="5386" w:type="dxa"/>
            <w:vAlign w:val="center"/>
          </w:tcPr>
          <w:p>
            <w:pPr>
              <w:pStyle w:val="11"/>
            </w:pPr>
            <w:r>
              <w:t>改善城市生态建设</w:t>
            </w:r>
          </w:p>
        </w:tc>
        <w:tc>
          <w:tcPr>
            <w:tcW w:w="2268" w:type="dxa"/>
            <w:vAlign w:val="center"/>
          </w:tcPr>
          <w:p>
            <w:pPr>
              <w:pStyle w:val="11"/>
            </w:pPr>
            <w:r>
              <w:t>改善城市生态建设</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5386" w:type="dxa"/>
            <w:vAlign w:val="center"/>
          </w:tcPr>
          <w:p>
            <w:pPr>
              <w:pStyle w:val="11"/>
            </w:pPr>
            <w:r>
              <w:t>周围居民对补植地满意度的评价</w:t>
            </w:r>
          </w:p>
        </w:tc>
        <w:tc>
          <w:tcPr>
            <w:tcW w:w="2268" w:type="dxa"/>
            <w:vAlign w:val="center"/>
          </w:tcPr>
          <w:p>
            <w:pPr>
              <w:pStyle w:val="11"/>
            </w:pPr>
            <w:r>
              <w:t>≥90%</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4、公务用车购置资金绩效目标表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13010025P00805510079Y</w:t>
            </w:r>
          </w:p>
        </w:tc>
        <w:tc>
          <w:tcPr>
            <w:tcW w:w="2835" w:type="dxa"/>
            <w:vAlign w:val="center"/>
          </w:tcPr>
          <w:p>
            <w:pPr>
              <w:pStyle w:val="9"/>
            </w:pPr>
            <w:r>
              <w:t>项目名称</w:t>
            </w:r>
          </w:p>
        </w:tc>
        <w:tc>
          <w:tcPr>
            <w:tcW w:w="6095" w:type="dxa"/>
            <w:gridSpan w:val="3"/>
            <w:vAlign w:val="center"/>
          </w:tcPr>
          <w:p>
            <w:pPr>
              <w:pStyle w:val="11"/>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8.00</w:t>
            </w:r>
          </w:p>
        </w:tc>
        <w:tc>
          <w:tcPr>
            <w:tcW w:w="2835" w:type="dxa"/>
            <w:vAlign w:val="center"/>
          </w:tcPr>
          <w:p>
            <w:pPr>
              <w:pStyle w:val="9"/>
            </w:pPr>
            <w:r>
              <w:t>其中：财政    资金</w:t>
            </w:r>
          </w:p>
        </w:tc>
        <w:tc>
          <w:tcPr>
            <w:tcW w:w="2551" w:type="dxa"/>
            <w:vAlign w:val="center"/>
          </w:tcPr>
          <w:p>
            <w:pPr>
              <w:pStyle w:val="11"/>
            </w:pPr>
            <w:r>
              <w:t>8.00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通过购置车辆，满足单位用车需求，达到提高单位整体管理水平，进一步提高公共服务水平的效果。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1.通过购置车辆，满足单位用车需求，达到提高单位整体管理水平，进一步提高公共服务水平的效果。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购置车辆数量</w:t>
            </w:r>
          </w:p>
        </w:tc>
        <w:tc>
          <w:tcPr>
            <w:tcW w:w="5386" w:type="dxa"/>
            <w:vAlign w:val="center"/>
          </w:tcPr>
          <w:p>
            <w:pPr>
              <w:pStyle w:val="11"/>
            </w:pPr>
            <w:r>
              <w:t>实际采购车辆数量</w:t>
            </w:r>
          </w:p>
        </w:tc>
        <w:tc>
          <w:tcPr>
            <w:tcW w:w="2268" w:type="dxa"/>
            <w:vAlign w:val="center"/>
          </w:tcPr>
          <w:p>
            <w:pPr>
              <w:pStyle w:val="11"/>
            </w:pPr>
            <w:r>
              <w:t>1辆</w:t>
            </w:r>
          </w:p>
        </w:tc>
        <w:tc>
          <w:tcPr>
            <w:tcW w:w="1276" w:type="dxa"/>
            <w:vAlign w:val="center"/>
          </w:tcPr>
          <w:p>
            <w:pPr>
              <w:pStyle w:val="11"/>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设备正常运转</w:t>
            </w:r>
          </w:p>
        </w:tc>
        <w:tc>
          <w:tcPr>
            <w:tcW w:w="5386" w:type="dxa"/>
            <w:vAlign w:val="center"/>
          </w:tcPr>
          <w:p>
            <w:pPr>
              <w:pStyle w:val="11"/>
            </w:pPr>
            <w:r>
              <w:t>车辆可以正常使用</w:t>
            </w:r>
          </w:p>
        </w:tc>
        <w:tc>
          <w:tcPr>
            <w:tcW w:w="2268" w:type="dxa"/>
            <w:vAlign w:val="center"/>
          </w:tcPr>
          <w:p>
            <w:pPr>
              <w:pStyle w:val="11"/>
            </w:pPr>
            <w:r>
              <w:t>100%</w:t>
            </w:r>
          </w:p>
        </w:tc>
        <w:tc>
          <w:tcPr>
            <w:tcW w:w="1276" w:type="dxa"/>
            <w:vAlign w:val="center"/>
          </w:tcPr>
          <w:p>
            <w:pPr>
              <w:pStyle w:val="11"/>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当年完成</w:t>
            </w:r>
          </w:p>
        </w:tc>
        <w:tc>
          <w:tcPr>
            <w:tcW w:w="5386" w:type="dxa"/>
            <w:vAlign w:val="center"/>
          </w:tcPr>
          <w:p>
            <w:pPr>
              <w:pStyle w:val="11"/>
            </w:pPr>
            <w:r>
              <w:t>当年完成车辆的购置</w:t>
            </w:r>
          </w:p>
        </w:tc>
        <w:tc>
          <w:tcPr>
            <w:tcW w:w="2268" w:type="dxa"/>
            <w:vAlign w:val="center"/>
          </w:tcPr>
          <w:p>
            <w:pPr>
              <w:pStyle w:val="11"/>
            </w:pPr>
            <w:r>
              <w:t>≤2025年12月31日</w:t>
            </w:r>
          </w:p>
        </w:tc>
        <w:tc>
          <w:tcPr>
            <w:tcW w:w="1276" w:type="dxa"/>
            <w:vAlign w:val="center"/>
          </w:tcPr>
          <w:p>
            <w:pPr>
              <w:pStyle w:val="11"/>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成本控制</w:t>
            </w:r>
          </w:p>
        </w:tc>
        <w:tc>
          <w:tcPr>
            <w:tcW w:w="5386" w:type="dxa"/>
            <w:vAlign w:val="center"/>
          </w:tcPr>
          <w:p>
            <w:pPr>
              <w:pStyle w:val="11"/>
            </w:pPr>
            <w:r>
              <w:t>单位成本</w:t>
            </w:r>
          </w:p>
        </w:tc>
        <w:tc>
          <w:tcPr>
            <w:tcW w:w="2268" w:type="dxa"/>
            <w:vAlign w:val="center"/>
          </w:tcPr>
          <w:p>
            <w:pPr>
              <w:pStyle w:val="11"/>
            </w:pPr>
            <w:r>
              <w:t>≤8万元</w:t>
            </w:r>
          </w:p>
        </w:tc>
        <w:tc>
          <w:tcPr>
            <w:tcW w:w="1276" w:type="dxa"/>
            <w:vAlign w:val="center"/>
          </w:tcPr>
          <w:p>
            <w:pPr>
              <w:pStyle w:val="11"/>
            </w:pPr>
            <w:r>
              <w:t>采购文件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服务水平提升保障率</w:t>
            </w:r>
          </w:p>
        </w:tc>
        <w:tc>
          <w:tcPr>
            <w:tcW w:w="5386" w:type="dxa"/>
            <w:vAlign w:val="center"/>
          </w:tcPr>
          <w:p>
            <w:pPr>
              <w:pStyle w:val="11"/>
            </w:pPr>
            <w:r>
              <w:t>服务水平提升情况</w:t>
            </w:r>
          </w:p>
        </w:tc>
        <w:tc>
          <w:tcPr>
            <w:tcW w:w="2268" w:type="dxa"/>
            <w:vAlign w:val="center"/>
          </w:tcPr>
          <w:p>
            <w:pPr>
              <w:pStyle w:val="11"/>
            </w:pPr>
            <w:r>
              <w:t>工作提升</w:t>
            </w:r>
          </w:p>
        </w:tc>
        <w:tc>
          <w:tcPr>
            <w:tcW w:w="1276" w:type="dxa"/>
            <w:vAlign w:val="center"/>
          </w:tcPr>
          <w:p>
            <w:pPr>
              <w:pStyle w:val="11"/>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持续提升公共服务水平</w:t>
            </w:r>
          </w:p>
        </w:tc>
        <w:tc>
          <w:tcPr>
            <w:tcW w:w="5386" w:type="dxa"/>
            <w:vAlign w:val="center"/>
          </w:tcPr>
          <w:p>
            <w:pPr>
              <w:pStyle w:val="11"/>
            </w:pPr>
            <w:r>
              <w:t>购置设备进一步提高公共服务水平</w:t>
            </w:r>
          </w:p>
        </w:tc>
        <w:tc>
          <w:tcPr>
            <w:tcW w:w="2268" w:type="dxa"/>
            <w:vAlign w:val="center"/>
          </w:tcPr>
          <w:p>
            <w:pPr>
              <w:pStyle w:val="11"/>
            </w:pPr>
            <w:r>
              <w:t>100%</w:t>
            </w:r>
          </w:p>
        </w:tc>
        <w:tc>
          <w:tcPr>
            <w:tcW w:w="1276" w:type="dxa"/>
            <w:vAlign w:val="center"/>
          </w:tcPr>
          <w:p>
            <w:pPr>
              <w:pStyle w:val="11"/>
            </w:pPr>
            <w:r>
              <w:t>车辆购置组织实施工作计划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使用人员满意度情况</w:t>
            </w:r>
          </w:p>
        </w:tc>
        <w:tc>
          <w:tcPr>
            <w:tcW w:w="5386" w:type="dxa"/>
            <w:vAlign w:val="center"/>
          </w:tcPr>
          <w:p>
            <w:pPr>
              <w:pStyle w:val="11"/>
            </w:pPr>
            <w:r>
              <w:t>使用人员满意度比例</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131.57</w:t>
            </w:r>
          </w:p>
        </w:tc>
        <w:tc>
          <w:tcPr>
            <w:tcW w:w="2835" w:type="dxa"/>
            <w:vAlign w:val="center"/>
          </w:tcPr>
          <w:p>
            <w:pPr>
              <w:pStyle w:val="9"/>
            </w:pPr>
            <w:r>
              <w:t>其中：财政    资金</w:t>
            </w:r>
          </w:p>
        </w:tc>
        <w:tc>
          <w:tcPr>
            <w:tcW w:w="2551" w:type="dxa"/>
            <w:vAlign w:val="center"/>
          </w:tcPr>
          <w:p>
            <w:pPr>
              <w:pStyle w:val="11"/>
            </w:pPr>
            <w:r>
              <w:t>131.57</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用于保障360天园林工作法律服务，为园林工作提供法律依据，达到保障工作效率的效果。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岗位人员数量</w:t>
            </w:r>
          </w:p>
        </w:tc>
        <w:tc>
          <w:tcPr>
            <w:tcW w:w="5386" w:type="dxa"/>
            <w:vAlign w:val="center"/>
          </w:tcPr>
          <w:p>
            <w:pPr>
              <w:pStyle w:val="11"/>
            </w:pPr>
            <w:r>
              <w:t>单位计划聘用人员</w:t>
            </w:r>
          </w:p>
        </w:tc>
        <w:tc>
          <w:tcPr>
            <w:tcW w:w="2268" w:type="dxa"/>
            <w:vAlign w:val="center"/>
          </w:tcPr>
          <w:p>
            <w:pPr>
              <w:pStyle w:val="11"/>
            </w:pPr>
            <w:r>
              <w:t>22人</w:t>
            </w:r>
          </w:p>
        </w:tc>
        <w:tc>
          <w:tcPr>
            <w:tcW w:w="1276" w:type="dxa"/>
            <w:vAlign w:val="center"/>
          </w:tcPr>
          <w:p>
            <w:pPr>
              <w:pStyle w:val="11"/>
            </w:pPr>
            <w:r>
              <w:t>实际岗位需求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待遇发放足额率</w:t>
            </w:r>
          </w:p>
        </w:tc>
        <w:tc>
          <w:tcPr>
            <w:tcW w:w="5386" w:type="dxa"/>
            <w:vAlign w:val="center"/>
          </w:tcPr>
          <w:p>
            <w:pPr>
              <w:pStyle w:val="11"/>
            </w:pPr>
            <w:r>
              <w:t>待遇发放足额性</w:t>
            </w:r>
          </w:p>
        </w:tc>
        <w:tc>
          <w:tcPr>
            <w:tcW w:w="2268" w:type="dxa"/>
            <w:vAlign w:val="center"/>
          </w:tcPr>
          <w:p>
            <w:pPr>
              <w:pStyle w:val="11"/>
            </w:pPr>
            <w:r>
              <w:t>≥95%</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发放及时性</w:t>
            </w:r>
          </w:p>
        </w:tc>
        <w:tc>
          <w:tcPr>
            <w:tcW w:w="5386" w:type="dxa"/>
            <w:vAlign w:val="center"/>
          </w:tcPr>
          <w:p>
            <w:pPr>
              <w:pStyle w:val="11"/>
            </w:pPr>
            <w:r>
              <w:t>按照工作计划完成支付时间</w:t>
            </w:r>
          </w:p>
        </w:tc>
        <w:tc>
          <w:tcPr>
            <w:tcW w:w="2268" w:type="dxa"/>
            <w:vAlign w:val="center"/>
          </w:tcPr>
          <w:p>
            <w:pPr>
              <w:pStyle w:val="11"/>
            </w:pPr>
            <w:r>
              <w:t>≥95%</w:t>
            </w:r>
          </w:p>
        </w:tc>
        <w:tc>
          <w:tcPr>
            <w:tcW w:w="1276" w:type="dxa"/>
            <w:vAlign w:val="center"/>
          </w:tcPr>
          <w:p>
            <w:pPr>
              <w:pStyle w:val="11"/>
            </w:pPr>
            <w:r>
              <w:t>预算相关规定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人均单位成本</w:t>
            </w:r>
          </w:p>
        </w:tc>
        <w:tc>
          <w:tcPr>
            <w:tcW w:w="5386" w:type="dxa"/>
            <w:vAlign w:val="center"/>
          </w:tcPr>
          <w:p>
            <w:pPr>
              <w:pStyle w:val="11"/>
            </w:pPr>
            <w:r>
              <w:t>人均单位成本</w:t>
            </w:r>
          </w:p>
        </w:tc>
        <w:tc>
          <w:tcPr>
            <w:tcW w:w="2268" w:type="dxa"/>
            <w:vAlign w:val="center"/>
          </w:tcPr>
          <w:p>
            <w:pPr>
              <w:pStyle w:val="11"/>
            </w:pPr>
            <w:r>
              <w:t>≤5.98万元/人</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提供优质服务</w:t>
            </w:r>
          </w:p>
        </w:tc>
        <w:tc>
          <w:tcPr>
            <w:tcW w:w="5386" w:type="dxa"/>
            <w:vAlign w:val="center"/>
          </w:tcPr>
          <w:p>
            <w:pPr>
              <w:pStyle w:val="11"/>
            </w:pPr>
            <w:r>
              <w:t>为街道绿化提供服务</w:t>
            </w:r>
          </w:p>
        </w:tc>
        <w:tc>
          <w:tcPr>
            <w:tcW w:w="2268" w:type="dxa"/>
            <w:vAlign w:val="center"/>
          </w:tcPr>
          <w:p>
            <w:pPr>
              <w:pStyle w:val="11"/>
            </w:pPr>
            <w:r>
              <w:t>100%</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劳动聘用人员满意度</w:t>
            </w:r>
          </w:p>
        </w:tc>
        <w:tc>
          <w:tcPr>
            <w:tcW w:w="5386" w:type="dxa"/>
            <w:vAlign w:val="center"/>
          </w:tcPr>
          <w:p>
            <w:pPr>
              <w:pStyle w:val="11"/>
            </w:pPr>
            <w:r>
              <w:t>调查中表示满意的人数与总调查人数之比</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6、绿化管护中心维护资金绩效目标表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13010024P00652710002B</w:t>
            </w:r>
          </w:p>
        </w:tc>
        <w:tc>
          <w:tcPr>
            <w:tcW w:w="2835" w:type="dxa"/>
            <w:vAlign w:val="center"/>
          </w:tcPr>
          <w:p>
            <w:pPr>
              <w:pStyle w:val="9"/>
            </w:pPr>
            <w:r>
              <w:t>项目名称</w:t>
            </w:r>
          </w:p>
        </w:tc>
        <w:tc>
          <w:tcPr>
            <w:tcW w:w="6095" w:type="dxa"/>
            <w:gridSpan w:val="3"/>
            <w:vAlign w:val="center"/>
          </w:tcPr>
          <w:p>
            <w:pPr>
              <w:pStyle w:val="11"/>
            </w:pPr>
            <w:r>
              <w:t>绿化管护中心维护资金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5667.02</w:t>
            </w:r>
          </w:p>
        </w:tc>
        <w:tc>
          <w:tcPr>
            <w:tcW w:w="2835" w:type="dxa"/>
            <w:vAlign w:val="center"/>
          </w:tcPr>
          <w:p>
            <w:pPr>
              <w:pStyle w:val="9"/>
            </w:pPr>
            <w:r>
              <w:t>其中：财政    资金</w:t>
            </w:r>
          </w:p>
        </w:tc>
        <w:tc>
          <w:tcPr>
            <w:tcW w:w="2551" w:type="dxa"/>
            <w:vAlign w:val="center"/>
          </w:tcPr>
          <w:p>
            <w:pPr>
              <w:pStyle w:val="11"/>
            </w:pPr>
            <w:r>
              <w:t>5667.02</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主要用于解决全市主要道路日常维护，精细化管护全覆盖，全面提升景观水平、服务质量，为市民创造舒适的游园环境。创新思路增加色彩元素提升景观效果产出质量。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1.主要用于解决全市主要道路日常维护，精细化管护全覆盖，全面提升景观水平、服务质量，为市民创造舒适的游园环境。创新思路增加色彩元素提升景观效果产出质量。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安全运行天数</w:t>
            </w:r>
          </w:p>
        </w:tc>
        <w:tc>
          <w:tcPr>
            <w:tcW w:w="5386" w:type="dxa"/>
            <w:vAlign w:val="center"/>
          </w:tcPr>
          <w:p>
            <w:pPr>
              <w:pStyle w:val="11"/>
            </w:pPr>
            <w:r>
              <w:t>反映街道绿化养护保障行人安全出行的天数</w:t>
            </w:r>
          </w:p>
        </w:tc>
        <w:tc>
          <w:tcPr>
            <w:tcW w:w="2268" w:type="dxa"/>
            <w:vAlign w:val="center"/>
          </w:tcPr>
          <w:p>
            <w:pPr>
              <w:pStyle w:val="11"/>
            </w:pPr>
            <w:r>
              <w:t>≥360天</w:t>
            </w:r>
          </w:p>
        </w:tc>
        <w:tc>
          <w:tcPr>
            <w:tcW w:w="1276" w:type="dxa"/>
            <w:vAlign w:val="center"/>
          </w:tcPr>
          <w:p>
            <w:pPr>
              <w:pStyle w:val="11"/>
            </w:pPr>
            <w:r>
              <w:t>全年天数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绿化管护面积</w:t>
            </w:r>
          </w:p>
        </w:tc>
        <w:tc>
          <w:tcPr>
            <w:tcW w:w="5386" w:type="dxa"/>
            <w:vAlign w:val="center"/>
          </w:tcPr>
          <w:p>
            <w:pPr>
              <w:pStyle w:val="11"/>
            </w:pPr>
            <w:r>
              <w:t>反映绿地管护工程量情况</w:t>
            </w:r>
          </w:p>
        </w:tc>
        <w:tc>
          <w:tcPr>
            <w:tcW w:w="2268" w:type="dxa"/>
            <w:vAlign w:val="center"/>
          </w:tcPr>
          <w:p>
            <w:pPr>
              <w:pStyle w:val="11"/>
            </w:pPr>
            <w:r>
              <w:t>≥650万平方米</w:t>
            </w:r>
          </w:p>
        </w:tc>
        <w:tc>
          <w:tcPr>
            <w:tcW w:w="1276" w:type="dxa"/>
            <w:vAlign w:val="center"/>
          </w:tcPr>
          <w:p>
            <w:pPr>
              <w:pStyle w:val="11"/>
            </w:pPr>
            <w:r>
              <w:t>面积移交书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防汛工作天数</w:t>
            </w:r>
          </w:p>
        </w:tc>
        <w:tc>
          <w:tcPr>
            <w:tcW w:w="5386" w:type="dxa"/>
            <w:vAlign w:val="center"/>
          </w:tcPr>
          <w:p>
            <w:pPr>
              <w:pStyle w:val="11"/>
            </w:pPr>
            <w:r>
              <w:t>反映防汛工作情况</w:t>
            </w:r>
          </w:p>
        </w:tc>
        <w:tc>
          <w:tcPr>
            <w:tcW w:w="2268" w:type="dxa"/>
            <w:vAlign w:val="center"/>
          </w:tcPr>
          <w:p>
            <w:pPr>
              <w:pStyle w:val="11"/>
            </w:pPr>
            <w:r>
              <w:t>≥120天</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反映补植苗木成活情况和街道绿化景观效果</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反映街道绿化养护范围内公共设施完好情况</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病虫害率</w:t>
            </w:r>
          </w:p>
        </w:tc>
        <w:tc>
          <w:tcPr>
            <w:tcW w:w="5386" w:type="dxa"/>
            <w:vAlign w:val="center"/>
          </w:tcPr>
          <w:p>
            <w:pPr>
              <w:pStyle w:val="11"/>
            </w:pPr>
            <w:r>
              <w:t>反映病虫害防治情况</w:t>
            </w:r>
          </w:p>
        </w:tc>
        <w:tc>
          <w:tcPr>
            <w:tcW w:w="2268" w:type="dxa"/>
            <w:vAlign w:val="center"/>
          </w:tcPr>
          <w:p>
            <w:pPr>
              <w:pStyle w:val="11"/>
            </w:pPr>
            <w:r>
              <w:t>≤5%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破损设施、植被等修复天数</w:t>
            </w:r>
          </w:p>
        </w:tc>
        <w:tc>
          <w:tcPr>
            <w:tcW w:w="5386" w:type="dxa"/>
            <w:vAlign w:val="center"/>
          </w:tcPr>
          <w:p>
            <w:pPr>
              <w:pStyle w:val="11"/>
            </w:pPr>
            <w:r>
              <w:t>反映设施、植被破损修复时效情况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裕华路绿化成本</w:t>
            </w:r>
          </w:p>
        </w:tc>
        <w:tc>
          <w:tcPr>
            <w:tcW w:w="5386" w:type="dxa"/>
            <w:vAlign w:val="center"/>
          </w:tcPr>
          <w:p>
            <w:pPr>
              <w:pStyle w:val="11"/>
            </w:pPr>
            <w:r>
              <w:t>裕华路绿化成本</w:t>
            </w:r>
          </w:p>
        </w:tc>
        <w:tc>
          <w:tcPr>
            <w:tcW w:w="2268" w:type="dxa"/>
            <w:vAlign w:val="center"/>
          </w:tcPr>
          <w:p>
            <w:pPr>
              <w:pStyle w:val="11"/>
            </w:pPr>
            <w:r>
              <w:t>≤11.36元/平方米</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其他道路绿化成本</w:t>
            </w:r>
          </w:p>
        </w:tc>
        <w:tc>
          <w:tcPr>
            <w:tcW w:w="5386" w:type="dxa"/>
            <w:vAlign w:val="center"/>
          </w:tcPr>
          <w:p>
            <w:pPr>
              <w:pStyle w:val="11"/>
            </w:pPr>
            <w:r>
              <w:t>其他道路绿化成本</w:t>
            </w:r>
          </w:p>
        </w:tc>
        <w:tc>
          <w:tcPr>
            <w:tcW w:w="2268" w:type="dxa"/>
            <w:vAlign w:val="center"/>
          </w:tcPr>
          <w:p>
            <w:pPr>
              <w:pStyle w:val="11"/>
            </w:pPr>
            <w:r>
              <w:t>≤7.54元/平方米</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 xml:space="preserve"> 提高道路绿化建设水平</w:t>
            </w:r>
          </w:p>
        </w:tc>
        <w:tc>
          <w:tcPr>
            <w:tcW w:w="5386" w:type="dxa"/>
            <w:vAlign w:val="center"/>
          </w:tcPr>
          <w:p>
            <w:pPr>
              <w:pStyle w:val="11"/>
            </w:pPr>
            <w:r>
              <w:t>降尘降噪，防风固沙，改善城市环境。</w:t>
            </w:r>
          </w:p>
        </w:tc>
        <w:tc>
          <w:tcPr>
            <w:tcW w:w="2268" w:type="dxa"/>
            <w:vAlign w:val="center"/>
          </w:tcPr>
          <w:p>
            <w:pPr>
              <w:pStyle w:val="11"/>
            </w:pPr>
            <w:r>
              <w:t>100%</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经济效益指标</w:t>
            </w:r>
          </w:p>
        </w:tc>
        <w:tc>
          <w:tcPr>
            <w:tcW w:w="2835" w:type="dxa"/>
            <w:vAlign w:val="center"/>
          </w:tcPr>
          <w:p>
            <w:pPr>
              <w:pStyle w:val="11"/>
            </w:pPr>
            <w:r>
              <w:t xml:space="preserve"> 保障绿化景观建设</w:t>
            </w:r>
          </w:p>
        </w:tc>
        <w:tc>
          <w:tcPr>
            <w:tcW w:w="5386" w:type="dxa"/>
            <w:vAlign w:val="center"/>
          </w:tcPr>
          <w:p>
            <w:pPr>
              <w:pStyle w:val="11"/>
            </w:pPr>
            <w:r>
              <w:t xml:space="preserve"> 进一步保障绿化景观建设</w:t>
            </w:r>
          </w:p>
        </w:tc>
        <w:tc>
          <w:tcPr>
            <w:tcW w:w="2268" w:type="dxa"/>
            <w:vAlign w:val="center"/>
          </w:tcPr>
          <w:p>
            <w:pPr>
              <w:pStyle w:val="11"/>
            </w:pPr>
            <w:r>
              <w:t>进一步保障</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5386" w:type="dxa"/>
            <w:vAlign w:val="center"/>
          </w:tcPr>
          <w:p>
            <w:pPr>
              <w:pStyle w:val="11"/>
            </w:pPr>
            <w:r>
              <w:t>反映街道绿化服务群众的能力水平情况</w:t>
            </w:r>
          </w:p>
        </w:tc>
        <w:tc>
          <w:tcPr>
            <w:tcW w:w="2268" w:type="dxa"/>
            <w:vAlign w:val="center"/>
          </w:tcPr>
          <w:p>
            <w:pPr>
              <w:pStyle w:val="11"/>
            </w:pPr>
            <w:r>
              <w:t>≥90%</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7、苗圃维护资金绩效目标表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13010024P00652810003L</w:t>
            </w:r>
          </w:p>
        </w:tc>
        <w:tc>
          <w:tcPr>
            <w:tcW w:w="2835" w:type="dxa"/>
            <w:vAlign w:val="center"/>
          </w:tcPr>
          <w:p>
            <w:pPr>
              <w:pStyle w:val="9"/>
            </w:pPr>
            <w:r>
              <w:t>项目名称</w:t>
            </w:r>
          </w:p>
        </w:tc>
        <w:tc>
          <w:tcPr>
            <w:tcW w:w="6095" w:type="dxa"/>
            <w:gridSpan w:val="3"/>
            <w:vAlign w:val="center"/>
          </w:tcPr>
          <w:p>
            <w:pPr>
              <w:pStyle w:val="11"/>
            </w:pPr>
            <w:r>
              <w:t>苗圃维护资金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40.00</w:t>
            </w:r>
          </w:p>
        </w:tc>
        <w:tc>
          <w:tcPr>
            <w:tcW w:w="2835" w:type="dxa"/>
            <w:vAlign w:val="center"/>
          </w:tcPr>
          <w:p>
            <w:pPr>
              <w:pStyle w:val="9"/>
            </w:pPr>
            <w:r>
              <w:t>其中：财政    资金</w:t>
            </w:r>
          </w:p>
        </w:tc>
        <w:tc>
          <w:tcPr>
            <w:tcW w:w="2551" w:type="dxa"/>
            <w:vAlign w:val="center"/>
          </w:tcPr>
          <w:p>
            <w:pPr>
              <w:pStyle w:val="11"/>
            </w:pPr>
            <w:r>
              <w:t>40.00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主要用于苗圃日常维护，为市民创造舒适的游园环境。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1.主要用于苗圃日常维护，为市民创造舒适的游园环境。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安全运行天数</w:t>
            </w:r>
          </w:p>
        </w:tc>
        <w:tc>
          <w:tcPr>
            <w:tcW w:w="5386" w:type="dxa"/>
            <w:vAlign w:val="center"/>
          </w:tcPr>
          <w:p>
            <w:pPr>
              <w:pStyle w:val="11"/>
            </w:pPr>
            <w:r>
              <w:t>反映苗圃日常安全运营情况</w:t>
            </w:r>
          </w:p>
        </w:tc>
        <w:tc>
          <w:tcPr>
            <w:tcW w:w="2268" w:type="dxa"/>
            <w:vAlign w:val="center"/>
          </w:tcPr>
          <w:p>
            <w:pPr>
              <w:pStyle w:val="11"/>
            </w:pPr>
            <w:r>
              <w:t>≥360天</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反映补植苗木成活情况和街道绿化景观效果</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破损设施、植被等修复天数</w:t>
            </w:r>
          </w:p>
        </w:tc>
        <w:tc>
          <w:tcPr>
            <w:tcW w:w="5386" w:type="dxa"/>
            <w:vAlign w:val="center"/>
          </w:tcPr>
          <w:p>
            <w:pPr>
              <w:pStyle w:val="11"/>
            </w:pPr>
            <w:r>
              <w:t>反映设施、植被破损修复时效情况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运行成本</w:t>
            </w:r>
          </w:p>
        </w:tc>
        <w:tc>
          <w:tcPr>
            <w:tcW w:w="5386" w:type="dxa"/>
            <w:vAlign w:val="center"/>
          </w:tcPr>
          <w:p>
            <w:pPr>
              <w:pStyle w:val="11"/>
            </w:pPr>
            <w:r>
              <w:t>运行成本</w:t>
            </w:r>
          </w:p>
        </w:tc>
        <w:tc>
          <w:tcPr>
            <w:tcW w:w="2268" w:type="dxa"/>
            <w:vAlign w:val="center"/>
          </w:tcPr>
          <w:p>
            <w:pPr>
              <w:pStyle w:val="11"/>
            </w:pPr>
            <w:r>
              <w:t>≤111 万元</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苗木购置成本</w:t>
            </w:r>
          </w:p>
        </w:tc>
        <w:tc>
          <w:tcPr>
            <w:tcW w:w="5386" w:type="dxa"/>
            <w:vAlign w:val="center"/>
          </w:tcPr>
          <w:p>
            <w:pPr>
              <w:pStyle w:val="11"/>
            </w:pPr>
            <w:r>
              <w:t>苗木购置成本</w:t>
            </w:r>
          </w:p>
        </w:tc>
        <w:tc>
          <w:tcPr>
            <w:tcW w:w="2268" w:type="dxa"/>
            <w:vAlign w:val="center"/>
          </w:tcPr>
          <w:p>
            <w:pPr>
              <w:pStyle w:val="11"/>
            </w:pPr>
            <w:r>
              <w:t>≤10万元</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生态效益指标</w:t>
            </w:r>
          </w:p>
        </w:tc>
        <w:tc>
          <w:tcPr>
            <w:tcW w:w="2835" w:type="dxa"/>
            <w:vAlign w:val="center"/>
          </w:tcPr>
          <w:p>
            <w:pPr>
              <w:pStyle w:val="11"/>
            </w:pPr>
            <w:r>
              <w:t>提升绿化</w:t>
            </w:r>
          </w:p>
        </w:tc>
        <w:tc>
          <w:tcPr>
            <w:tcW w:w="5386" w:type="dxa"/>
            <w:vAlign w:val="center"/>
          </w:tcPr>
          <w:p>
            <w:pPr>
              <w:pStyle w:val="11"/>
            </w:pPr>
            <w:r>
              <w:t>提升绿化</w:t>
            </w:r>
          </w:p>
        </w:tc>
        <w:tc>
          <w:tcPr>
            <w:tcW w:w="2268" w:type="dxa"/>
            <w:vAlign w:val="center"/>
          </w:tcPr>
          <w:p>
            <w:pPr>
              <w:pStyle w:val="11"/>
            </w:pPr>
            <w:r>
              <w:t>达到绿色产业标准，防治大气污染</w:t>
            </w:r>
          </w:p>
        </w:tc>
        <w:tc>
          <w:tcPr>
            <w:tcW w:w="1276" w:type="dxa"/>
            <w:vAlign w:val="center"/>
          </w:tcPr>
          <w:p>
            <w:pPr>
              <w:pStyle w:val="11"/>
            </w:pPr>
            <w:r>
              <w:t>根据行业标准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为园林调整提供基地</w:t>
            </w:r>
          </w:p>
        </w:tc>
        <w:tc>
          <w:tcPr>
            <w:tcW w:w="5386" w:type="dxa"/>
            <w:vAlign w:val="center"/>
          </w:tcPr>
          <w:p>
            <w:pPr>
              <w:pStyle w:val="11"/>
            </w:pPr>
            <w:r>
              <w:t>提供基地</w:t>
            </w:r>
          </w:p>
        </w:tc>
        <w:tc>
          <w:tcPr>
            <w:tcW w:w="2268" w:type="dxa"/>
            <w:vAlign w:val="center"/>
          </w:tcPr>
          <w:p>
            <w:pPr>
              <w:pStyle w:val="11"/>
            </w:pPr>
            <w:r>
              <w:t>100%</w:t>
            </w:r>
          </w:p>
        </w:tc>
        <w:tc>
          <w:tcPr>
            <w:tcW w:w="1276" w:type="dxa"/>
            <w:vAlign w:val="center"/>
          </w:tcPr>
          <w:p>
            <w:pPr>
              <w:pStyle w:val="11"/>
            </w:pPr>
            <w:r>
              <w:t>根据实际需求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5386" w:type="dxa"/>
            <w:vAlign w:val="center"/>
          </w:tcPr>
          <w:p>
            <w:pPr>
              <w:pStyle w:val="11"/>
            </w:pPr>
            <w:r>
              <w:t>反映街道绿化服务群众的能力水平情况</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8、生产车辆租赁经费绩效目标表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13010024P00025010002J</w:t>
            </w:r>
          </w:p>
        </w:tc>
        <w:tc>
          <w:tcPr>
            <w:tcW w:w="2835" w:type="dxa"/>
            <w:vAlign w:val="center"/>
          </w:tcPr>
          <w:p>
            <w:pPr>
              <w:pStyle w:val="9"/>
            </w:pPr>
            <w:r>
              <w:t>项目名称</w:t>
            </w:r>
          </w:p>
        </w:tc>
        <w:tc>
          <w:tcPr>
            <w:tcW w:w="6095" w:type="dxa"/>
            <w:gridSpan w:val="3"/>
            <w:vAlign w:val="center"/>
          </w:tcPr>
          <w:p>
            <w:pPr>
              <w:pStyle w:val="11"/>
            </w:pPr>
            <w:r>
              <w:t>生产车辆租赁经费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161.00</w:t>
            </w:r>
          </w:p>
        </w:tc>
        <w:tc>
          <w:tcPr>
            <w:tcW w:w="2835" w:type="dxa"/>
            <w:vAlign w:val="center"/>
          </w:tcPr>
          <w:p>
            <w:pPr>
              <w:pStyle w:val="9"/>
            </w:pPr>
            <w:r>
              <w:t>其中：财政    资金</w:t>
            </w:r>
          </w:p>
        </w:tc>
        <w:tc>
          <w:tcPr>
            <w:tcW w:w="2551" w:type="dxa"/>
            <w:vAlign w:val="center"/>
          </w:tcPr>
          <w:p>
            <w:pPr>
              <w:pStyle w:val="11"/>
            </w:pPr>
            <w:r>
              <w:t>161.00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租赁生产车辆用于车辆对绿化成果进行有效保持和更新，增加浇水量，美化城市。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1.租赁生产车辆用于车辆对绿化成果进行有效保持和更新，增加浇水量，美化城市。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租园林生产用车车辆数量</w:t>
            </w:r>
          </w:p>
        </w:tc>
        <w:tc>
          <w:tcPr>
            <w:tcW w:w="5386" w:type="dxa"/>
            <w:vAlign w:val="center"/>
          </w:tcPr>
          <w:p>
            <w:pPr>
              <w:pStyle w:val="11"/>
            </w:pPr>
            <w:r>
              <w:t>高空作业车、吸污车等车辆</w:t>
            </w:r>
          </w:p>
        </w:tc>
        <w:tc>
          <w:tcPr>
            <w:tcW w:w="2268" w:type="dxa"/>
            <w:vAlign w:val="center"/>
          </w:tcPr>
          <w:p>
            <w:pPr>
              <w:pStyle w:val="11"/>
            </w:pPr>
            <w:r>
              <w:t>≥12辆</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设备正常运转</w:t>
            </w:r>
          </w:p>
        </w:tc>
        <w:tc>
          <w:tcPr>
            <w:tcW w:w="5386" w:type="dxa"/>
            <w:vAlign w:val="center"/>
          </w:tcPr>
          <w:p>
            <w:pPr>
              <w:pStyle w:val="11"/>
            </w:pPr>
            <w:r>
              <w:t>生产车辆可以正常使用</w:t>
            </w:r>
          </w:p>
        </w:tc>
        <w:tc>
          <w:tcPr>
            <w:tcW w:w="2268" w:type="dxa"/>
            <w:vAlign w:val="center"/>
          </w:tcPr>
          <w:p>
            <w:pPr>
              <w:pStyle w:val="11"/>
            </w:pPr>
            <w:r>
              <w:t>100%</w:t>
            </w:r>
          </w:p>
        </w:tc>
        <w:tc>
          <w:tcPr>
            <w:tcW w:w="1276" w:type="dxa"/>
            <w:vAlign w:val="center"/>
          </w:tcPr>
          <w:p>
            <w:pPr>
              <w:pStyle w:val="11"/>
            </w:pPr>
            <w:r>
              <w:t>根据合同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当年完成</w:t>
            </w:r>
          </w:p>
        </w:tc>
        <w:tc>
          <w:tcPr>
            <w:tcW w:w="5386" w:type="dxa"/>
            <w:vAlign w:val="center"/>
          </w:tcPr>
          <w:p>
            <w:pPr>
              <w:pStyle w:val="11"/>
            </w:pPr>
            <w:r>
              <w:t>当年完成车辆的租赁</w:t>
            </w:r>
          </w:p>
        </w:tc>
        <w:tc>
          <w:tcPr>
            <w:tcW w:w="2268" w:type="dxa"/>
            <w:vAlign w:val="center"/>
          </w:tcPr>
          <w:p>
            <w:pPr>
              <w:pStyle w:val="11"/>
            </w:pPr>
            <w:r>
              <w:t>≤2025年12月31日</w:t>
            </w:r>
          </w:p>
        </w:tc>
        <w:tc>
          <w:tcPr>
            <w:tcW w:w="1276" w:type="dxa"/>
            <w:vAlign w:val="center"/>
          </w:tcPr>
          <w:p>
            <w:pPr>
              <w:pStyle w:val="11"/>
            </w:pPr>
            <w:r>
              <w:t>根据合同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成本控制</w:t>
            </w:r>
          </w:p>
        </w:tc>
        <w:tc>
          <w:tcPr>
            <w:tcW w:w="5386" w:type="dxa"/>
            <w:vAlign w:val="center"/>
          </w:tcPr>
          <w:p>
            <w:pPr>
              <w:pStyle w:val="11"/>
            </w:pPr>
            <w:r>
              <w:t>单位成本</w:t>
            </w:r>
          </w:p>
        </w:tc>
        <w:tc>
          <w:tcPr>
            <w:tcW w:w="2268" w:type="dxa"/>
            <w:vAlign w:val="center"/>
          </w:tcPr>
          <w:p>
            <w:pPr>
              <w:pStyle w:val="11"/>
            </w:pPr>
            <w:r>
              <w:t>≤13.4万元/辆</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工作保障率</w:t>
            </w:r>
          </w:p>
        </w:tc>
        <w:tc>
          <w:tcPr>
            <w:tcW w:w="5386" w:type="dxa"/>
            <w:vAlign w:val="center"/>
          </w:tcPr>
          <w:p>
            <w:pPr>
              <w:pStyle w:val="11"/>
            </w:pPr>
            <w:r>
              <w:t>增加浇水量、保障植物成活率，美化城市</w:t>
            </w:r>
          </w:p>
        </w:tc>
        <w:tc>
          <w:tcPr>
            <w:tcW w:w="2268" w:type="dxa"/>
            <w:vAlign w:val="center"/>
          </w:tcPr>
          <w:p>
            <w:pPr>
              <w:pStyle w:val="11"/>
            </w:pPr>
            <w:r>
              <w:t>100%</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保持城市绿化成果</w:t>
            </w:r>
          </w:p>
        </w:tc>
        <w:tc>
          <w:tcPr>
            <w:tcW w:w="5386" w:type="dxa"/>
            <w:vAlign w:val="center"/>
          </w:tcPr>
          <w:p>
            <w:pPr>
              <w:pStyle w:val="11"/>
            </w:pPr>
            <w:r>
              <w:t>反映车辆使用对绿化效果的更新和保持情况</w:t>
            </w:r>
          </w:p>
        </w:tc>
        <w:tc>
          <w:tcPr>
            <w:tcW w:w="2268" w:type="dxa"/>
            <w:vAlign w:val="center"/>
          </w:tcPr>
          <w:p>
            <w:pPr>
              <w:pStyle w:val="11"/>
            </w:pPr>
            <w:r>
              <w:t>保持</w:t>
            </w:r>
          </w:p>
        </w:tc>
        <w:tc>
          <w:tcPr>
            <w:tcW w:w="1276" w:type="dxa"/>
            <w:vAlign w:val="center"/>
          </w:tcPr>
          <w:p>
            <w:pPr>
              <w:pStyle w:val="11"/>
            </w:pPr>
            <w:r>
              <w:t>根据合同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使用人员满意度情况</w:t>
            </w:r>
          </w:p>
        </w:tc>
        <w:tc>
          <w:tcPr>
            <w:tcW w:w="5386" w:type="dxa"/>
            <w:vAlign w:val="center"/>
          </w:tcPr>
          <w:p>
            <w:pPr>
              <w:pStyle w:val="11"/>
            </w:pPr>
            <w:r>
              <w:t>使用人员满意度比例</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9、院内维修改造资金绩效目标表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13010024P00024810002Q</w:t>
            </w:r>
          </w:p>
        </w:tc>
        <w:tc>
          <w:tcPr>
            <w:tcW w:w="2835" w:type="dxa"/>
            <w:vAlign w:val="center"/>
          </w:tcPr>
          <w:p>
            <w:pPr>
              <w:pStyle w:val="9"/>
            </w:pPr>
            <w:r>
              <w:t>项目名称</w:t>
            </w:r>
          </w:p>
        </w:tc>
        <w:tc>
          <w:tcPr>
            <w:tcW w:w="6095" w:type="dxa"/>
            <w:gridSpan w:val="3"/>
            <w:vAlign w:val="center"/>
          </w:tcPr>
          <w:p>
            <w:pPr>
              <w:pStyle w:val="11"/>
            </w:pPr>
            <w:r>
              <w:t>院内维修改造资金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76.24</w:t>
            </w:r>
          </w:p>
        </w:tc>
        <w:tc>
          <w:tcPr>
            <w:tcW w:w="2835" w:type="dxa"/>
            <w:vAlign w:val="center"/>
          </w:tcPr>
          <w:p>
            <w:pPr>
              <w:pStyle w:val="9"/>
            </w:pPr>
            <w:r>
              <w:t>其中：财政    资金</w:t>
            </w:r>
          </w:p>
        </w:tc>
        <w:tc>
          <w:tcPr>
            <w:tcW w:w="2551" w:type="dxa"/>
            <w:vAlign w:val="center"/>
          </w:tcPr>
          <w:p>
            <w:pPr>
              <w:pStyle w:val="11"/>
            </w:pPr>
            <w:r>
              <w:t>76.24</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保障365天办公场所安全，提供干净整洁的办公环境。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1.保障365天办公场所安全，提供干净整洁的办公环境。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更换屋顶面积</w:t>
            </w:r>
          </w:p>
        </w:tc>
        <w:tc>
          <w:tcPr>
            <w:tcW w:w="5386" w:type="dxa"/>
            <w:vAlign w:val="center"/>
          </w:tcPr>
          <w:p>
            <w:pPr>
              <w:pStyle w:val="11"/>
            </w:pPr>
            <w:r>
              <w:t>反映工程按图施工完成情况</w:t>
            </w:r>
          </w:p>
        </w:tc>
        <w:tc>
          <w:tcPr>
            <w:tcW w:w="2268" w:type="dxa"/>
            <w:vAlign w:val="center"/>
          </w:tcPr>
          <w:p>
            <w:pPr>
              <w:pStyle w:val="11"/>
            </w:pPr>
            <w:r>
              <w:t>≤0.29万平方米</w:t>
            </w:r>
          </w:p>
        </w:tc>
        <w:tc>
          <w:tcPr>
            <w:tcW w:w="1276" w:type="dxa"/>
            <w:vAlign w:val="center"/>
          </w:tcPr>
          <w:p>
            <w:pPr>
              <w:pStyle w:val="11"/>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5386" w:type="dxa"/>
            <w:vAlign w:val="center"/>
          </w:tcPr>
          <w:p>
            <w:pPr>
              <w:pStyle w:val="11"/>
            </w:pPr>
            <w:r>
              <w:t>工程质量达到合格</w:t>
            </w:r>
          </w:p>
        </w:tc>
        <w:tc>
          <w:tcPr>
            <w:tcW w:w="2268" w:type="dxa"/>
            <w:vAlign w:val="center"/>
          </w:tcPr>
          <w:p>
            <w:pPr>
              <w:pStyle w:val="11"/>
            </w:pPr>
            <w:r>
              <w:t>100%</w:t>
            </w:r>
          </w:p>
        </w:tc>
        <w:tc>
          <w:tcPr>
            <w:tcW w:w="1276" w:type="dxa"/>
            <w:vAlign w:val="center"/>
          </w:tcPr>
          <w:p>
            <w:pPr>
              <w:pStyle w:val="11"/>
            </w:pPr>
            <w:r>
              <w:t>工程质量验收的相关文件规定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施工天数</w:t>
            </w:r>
          </w:p>
        </w:tc>
        <w:tc>
          <w:tcPr>
            <w:tcW w:w="5386" w:type="dxa"/>
            <w:vAlign w:val="center"/>
          </w:tcPr>
          <w:p>
            <w:pPr>
              <w:pStyle w:val="11"/>
            </w:pPr>
            <w:r>
              <w:t>反映施工效率情况</w:t>
            </w:r>
          </w:p>
        </w:tc>
        <w:tc>
          <w:tcPr>
            <w:tcW w:w="2268" w:type="dxa"/>
            <w:vAlign w:val="center"/>
          </w:tcPr>
          <w:p>
            <w:pPr>
              <w:pStyle w:val="11"/>
            </w:pPr>
            <w:r>
              <w:t>≤60天</w:t>
            </w:r>
          </w:p>
        </w:tc>
        <w:tc>
          <w:tcPr>
            <w:tcW w:w="1276" w:type="dxa"/>
            <w:vAlign w:val="center"/>
          </w:tcPr>
          <w:p>
            <w:pPr>
              <w:pStyle w:val="11"/>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成本控制</w:t>
            </w:r>
          </w:p>
        </w:tc>
        <w:tc>
          <w:tcPr>
            <w:tcW w:w="5386" w:type="dxa"/>
            <w:vAlign w:val="center"/>
          </w:tcPr>
          <w:p>
            <w:pPr>
              <w:pStyle w:val="11"/>
            </w:pPr>
            <w:r>
              <w:t>前期费用</w:t>
            </w:r>
          </w:p>
        </w:tc>
        <w:tc>
          <w:tcPr>
            <w:tcW w:w="2268" w:type="dxa"/>
            <w:vAlign w:val="center"/>
          </w:tcPr>
          <w:p>
            <w:pPr>
              <w:pStyle w:val="11"/>
            </w:pPr>
            <w:r>
              <w:t>≤10.67万元</w:t>
            </w:r>
          </w:p>
        </w:tc>
        <w:tc>
          <w:tcPr>
            <w:tcW w:w="1276" w:type="dxa"/>
            <w:vAlign w:val="center"/>
          </w:tcPr>
          <w:p>
            <w:pPr>
              <w:pStyle w:val="11"/>
            </w:pPr>
            <w:r>
              <w:t>组织实施工作方案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成本控制</w:t>
            </w:r>
          </w:p>
        </w:tc>
        <w:tc>
          <w:tcPr>
            <w:tcW w:w="5386" w:type="dxa"/>
            <w:vAlign w:val="center"/>
          </w:tcPr>
          <w:p>
            <w:pPr>
              <w:pStyle w:val="11"/>
            </w:pPr>
            <w:r>
              <w:t>工程费用</w:t>
            </w:r>
          </w:p>
        </w:tc>
        <w:tc>
          <w:tcPr>
            <w:tcW w:w="2268" w:type="dxa"/>
            <w:vAlign w:val="center"/>
          </w:tcPr>
          <w:p>
            <w:pPr>
              <w:pStyle w:val="11"/>
            </w:pPr>
            <w:r>
              <w:t>≤65.58万元</w:t>
            </w:r>
          </w:p>
        </w:tc>
        <w:tc>
          <w:tcPr>
            <w:tcW w:w="1276" w:type="dxa"/>
            <w:vAlign w:val="center"/>
          </w:tcPr>
          <w:p>
            <w:pPr>
              <w:pStyle w:val="11"/>
            </w:pPr>
            <w:r>
              <w:t>组织实施工作方案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减少安全隐患</w:t>
            </w:r>
          </w:p>
        </w:tc>
        <w:tc>
          <w:tcPr>
            <w:tcW w:w="5386" w:type="dxa"/>
            <w:vAlign w:val="center"/>
          </w:tcPr>
          <w:p>
            <w:pPr>
              <w:pStyle w:val="11"/>
            </w:pPr>
            <w:r>
              <w:t>提升院内环境，减少安全隐患</w:t>
            </w:r>
          </w:p>
        </w:tc>
        <w:tc>
          <w:tcPr>
            <w:tcW w:w="2268" w:type="dxa"/>
            <w:vAlign w:val="center"/>
          </w:tcPr>
          <w:p>
            <w:pPr>
              <w:pStyle w:val="11"/>
            </w:pPr>
            <w:r>
              <w:t>100%</w:t>
            </w:r>
          </w:p>
        </w:tc>
        <w:tc>
          <w:tcPr>
            <w:tcW w:w="1276" w:type="dxa"/>
            <w:vAlign w:val="center"/>
          </w:tcPr>
          <w:p>
            <w:pPr>
              <w:pStyle w:val="11"/>
            </w:pPr>
            <w:r>
              <w:t>社会调查数据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改善办公环境</w:t>
            </w:r>
          </w:p>
        </w:tc>
        <w:tc>
          <w:tcPr>
            <w:tcW w:w="5386" w:type="dxa"/>
            <w:vAlign w:val="center"/>
          </w:tcPr>
          <w:p>
            <w:pPr>
              <w:pStyle w:val="11"/>
            </w:pPr>
            <w:r>
              <w:t>院内维修既统一了整体院落风貌，又加强了管理，为员工创造了更好的工作、生活环境空间，从而进一步提高员工的幸福感、归属感，</w:t>
            </w:r>
          </w:p>
        </w:tc>
        <w:tc>
          <w:tcPr>
            <w:tcW w:w="2268" w:type="dxa"/>
            <w:vAlign w:val="center"/>
          </w:tcPr>
          <w:p>
            <w:pPr>
              <w:pStyle w:val="11"/>
            </w:pPr>
            <w:r>
              <w:t>提高员工归属感</w:t>
            </w:r>
          </w:p>
        </w:tc>
        <w:tc>
          <w:tcPr>
            <w:tcW w:w="1276" w:type="dxa"/>
            <w:vAlign w:val="center"/>
          </w:tcPr>
          <w:p>
            <w:pPr>
              <w:pStyle w:val="11"/>
            </w:pPr>
            <w:r>
              <w:t>社会调查数据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院内职工满意度</w:t>
            </w:r>
          </w:p>
        </w:tc>
        <w:tc>
          <w:tcPr>
            <w:tcW w:w="5386" w:type="dxa"/>
            <w:vAlign w:val="center"/>
          </w:tcPr>
          <w:p>
            <w:pPr>
              <w:pStyle w:val="11"/>
            </w:pPr>
            <w:r>
              <w:t>院内职工的满意度情况</w:t>
            </w:r>
          </w:p>
        </w:tc>
        <w:tc>
          <w:tcPr>
            <w:tcW w:w="2268" w:type="dxa"/>
            <w:vAlign w:val="center"/>
          </w:tcPr>
          <w:p>
            <w:pPr>
              <w:pStyle w:val="11"/>
            </w:pPr>
            <w:r>
              <w:t>≥90%</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2658.00</w:t>
            </w:r>
          </w:p>
        </w:tc>
        <w:tc>
          <w:tcPr>
            <w:tcW w:w="964" w:type="dxa"/>
            <w:vAlign w:val="center"/>
          </w:tcPr>
          <w:p>
            <w:pPr>
              <w:pStyle w:val="14"/>
            </w:pPr>
            <w:r>
              <w:t>2658.00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2658.00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石家庄市园林绿化管护中心(石家庄市园林绿化巡查大队）小计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2658.00</w:t>
            </w:r>
          </w:p>
        </w:tc>
        <w:tc>
          <w:tcPr>
            <w:tcW w:w="964" w:type="dxa"/>
            <w:vAlign w:val="center"/>
          </w:tcPr>
          <w:p>
            <w:pPr>
              <w:pStyle w:val="14"/>
            </w:pPr>
            <w:r>
              <w:t>2658.00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2658.00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158.67</w:t>
            </w:r>
          </w:p>
        </w:tc>
        <w:tc>
          <w:tcPr>
            <w:tcW w:w="1134" w:type="dxa"/>
            <w:vAlign w:val="center"/>
          </w:tcPr>
          <w:p>
            <w:pPr>
              <w:pStyle w:val="11"/>
            </w:pPr>
            <w:r>
              <w:t>其他办公用品</w:t>
            </w:r>
          </w:p>
        </w:tc>
        <w:tc>
          <w:tcPr>
            <w:tcW w:w="1134" w:type="dxa"/>
            <w:vAlign w:val="center"/>
          </w:tcPr>
          <w:p>
            <w:pPr>
              <w:pStyle w:val="11"/>
            </w:pPr>
            <w:r>
              <w:t>A05049900</w:t>
            </w:r>
          </w:p>
        </w:tc>
        <w:tc>
          <w:tcPr>
            <w:tcW w:w="709" w:type="dxa"/>
            <w:vAlign w:val="center"/>
          </w:tcPr>
          <w:p>
            <w:pPr>
              <w:pStyle w:val="10"/>
            </w:pPr>
            <w:r>
              <w:t>批</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多功能一体机</w:t>
            </w:r>
          </w:p>
        </w:tc>
        <w:tc>
          <w:tcPr>
            <w:tcW w:w="1134" w:type="dxa"/>
            <w:vAlign w:val="center"/>
          </w:tcPr>
          <w:p>
            <w:pPr>
              <w:pStyle w:val="11"/>
            </w:pPr>
            <w:r>
              <w:t>A02020400</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1.70</w:t>
            </w:r>
          </w:p>
        </w:tc>
        <w:tc>
          <w:tcPr>
            <w:tcW w:w="964" w:type="dxa"/>
            <w:vAlign w:val="center"/>
          </w:tcPr>
          <w:p>
            <w:pPr>
              <w:pStyle w:val="12"/>
            </w:pPr>
            <w:r>
              <w:t>1.70</w:t>
            </w:r>
          </w:p>
        </w:tc>
        <w:tc>
          <w:tcPr>
            <w:tcW w:w="964" w:type="dxa"/>
            <w:vAlign w:val="center"/>
          </w:tcPr>
          <w:p>
            <w:pPr>
              <w:pStyle w:val="12"/>
            </w:pPr>
            <w:r>
              <w:t>1.70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多功能一体机</w:t>
            </w:r>
          </w:p>
        </w:tc>
        <w:tc>
          <w:tcPr>
            <w:tcW w:w="1134" w:type="dxa"/>
            <w:vAlign w:val="center"/>
          </w:tcPr>
          <w:p>
            <w:pPr>
              <w:pStyle w:val="11"/>
            </w:pPr>
            <w:r>
              <w:t>A02020400</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A4 黑白打印机</w:t>
            </w:r>
          </w:p>
        </w:tc>
        <w:tc>
          <w:tcPr>
            <w:tcW w:w="1134" w:type="dxa"/>
            <w:vAlign w:val="center"/>
          </w:tcPr>
          <w:p>
            <w:pPr>
              <w:pStyle w:val="11"/>
            </w:pPr>
            <w:r>
              <w:t>A02021003</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0.13</w:t>
            </w:r>
          </w:p>
        </w:tc>
        <w:tc>
          <w:tcPr>
            <w:tcW w:w="964" w:type="dxa"/>
            <w:vAlign w:val="center"/>
          </w:tcPr>
          <w:p>
            <w:pPr>
              <w:pStyle w:val="12"/>
            </w:pPr>
            <w:r>
              <w:t>0.13</w:t>
            </w:r>
          </w:p>
        </w:tc>
        <w:tc>
          <w:tcPr>
            <w:tcW w:w="964" w:type="dxa"/>
            <w:vAlign w:val="center"/>
          </w:tcPr>
          <w:p>
            <w:pPr>
              <w:pStyle w:val="12"/>
            </w:pPr>
            <w:r>
              <w:t>0.13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碎纸机</w:t>
            </w:r>
          </w:p>
        </w:tc>
        <w:tc>
          <w:tcPr>
            <w:tcW w:w="1134" w:type="dxa"/>
            <w:vAlign w:val="center"/>
          </w:tcPr>
          <w:p>
            <w:pPr>
              <w:pStyle w:val="11"/>
            </w:pPr>
            <w:r>
              <w:t>A02021301</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其他床类</w:t>
            </w:r>
          </w:p>
        </w:tc>
        <w:tc>
          <w:tcPr>
            <w:tcW w:w="1134" w:type="dxa"/>
            <w:vAlign w:val="center"/>
          </w:tcPr>
          <w:p>
            <w:pPr>
              <w:pStyle w:val="11"/>
            </w:pPr>
            <w:r>
              <w:t>A05010199</w:t>
            </w:r>
          </w:p>
        </w:tc>
        <w:tc>
          <w:tcPr>
            <w:tcW w:w="709" w:type="dxa"/>
            <w:vAlign w:val="center"/>
          </w:tcPr>
          <w:p>
            <w:pPr>
              <w:pStyle w:val="10"/>
            </w:pPr>
            <w:r>
              <w:t>个</w:t>
            </w:r>
          </w:p>
        </w:tc>
        <w:tc>
          <w:tcPr>
            <w:tcW w:w="850" w:type="dxa"/>
            <w:vAlign w:val="center"/>
          </w:tcPr>
          <w:p>
            <w:pPr>
              <w:pStyle w:val="12"/>
            </w:pPr>
            <w:r>
              <w:t>7</w:t>
            </w:r>
          </w:p>
        </w:tc>
        <w:tc>
          <w:tcPr>
            <w:tcW w:w="850" w:type="dxa"/>
            <w:vAlign w:val="center"/>
          </w:tcPr>
          <w:p>
            <w:pPr>
              <w:pStyle w:val="12"/>
            </w:pPr>
            <w:r>
              <w:t>0.07</w:t>
            </w:r>
          </w:p>
        </w:tc>
        <w:tc>
          <w:tcPr>
            <w:tcW w:w="964" w:type="dxa"/>
            <w:vAlign w:val="center"/>
          </w:tcPr>
          <w:p>
            <w:pPr>
              <w:pStyle w:val="12"/>
            </w:pPr>
            <w:r>
              <w:t>0.49</w:t>
            </w:r>
          </w:p>
        </w:tc>
        <w:tc>
          <w:tcPr>
            <w:tcW w:w="964" w:type="dxa"/>
            <w:vAlign w:val="center"/>
          </w:tcPr>
          <w:p>
            <w:pPr>
              <w:pStyle w:val="12"/>
            </w:pPr>
            <w:r>
              <w:t>0.49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办公桌</w:t>
            </w:r>
          </w:p>
        </w:tc>
        <w:tc>
          <w:tcPr>
            <w:tcW w:w="1134" w:type="dxa"/>
            <w:vAlign w:val="center"/>
          </w:tcPr>
          <w:p>
            <w:pPr>
              <w:pStyle w:val="11"/>
            </w:pPr>
            <w:r>
              <w:t>A05010201</w:t>
            </w:r>
          </w:p>
        </w:tc>
        <w:tc>
          <w:tcPr>
            <w:tcW w:w="709" w:type="dxa"/>
            <w:vAlign w:val="center"/>
          </w:tcPr>
          <w:p>
            <w:pPr>
              <w:pStyle w:val="10"/>
            </w:pPr>
            <w:r>
              <w:t>个</w:t>
            </w:r>
          </w:p>
        </w:tc>
        <w:tc>
          <w:tcPr>
            <w:tcW w:w="850" w:type="dxa"/>
            <w:vAlign w:val="center"/>
          </w:tcPr>
          <w:p>
            <w:pPr>
              <w:pStyle w:val="12"/>
            </w:pPr>
            <w:r>
              <w:t>5</w:t>
            </w:r>
          </w:p>
        </w:tc>
        <w:tc>
          <w:tcPr>
            <w:tcW w:w="850" w:type="dxa"/>
            <w:vAlign w:val="center"/>
          </w:tcPr>
          <w:p>
            <w:pPr>
              <w:pStyle w:val="12"/>
            </w:pPr>
            <w:r>
              <w:t>0.12</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会议桌</w:t>
            </w:r>
          </w:p>
        </w:tc>
        <w:tc>
          <w:tcPr>
            <w:tcW w:w="1134" w:type="dxa"/>
            <w:vAlign w:val="center"/>
          </w:tcPr>
          <w:p>
            <w:pPr>
              <w:pStyle w:val="11"/>
            </w:pPr>
            <w:r>
              <w:t>A05010202</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办公椅</w:t>
            </w:r>
          </w:p>
        </w:tc>
        <w:tc>
          <w:tcPr>
            <w:tcW w:w="1134" w:type="dxa"/>
            <w:vAlign w:val="center"/>
          </w:tcPr>
          <w:p>
            <w:pPr>
              <w:pStyle w:val="11"/>
            </w:pPr>
            <w:r>
              <w:t>A05010301</w:t>
            </w:r>
          </w:p>
        </w:tc>
        <w:tc>
          <w:tcPr>
            <w:tcW w:w="709" w:type="dxa"/>
            <w:vAlign w:val="center"/>
          </w:tcPr>
          <w:p>
            <w:pPr>
              <w:pStyle w:val="10"/>
            </w:pPr>
            <w:r>
              <w:t>个</w:t>
            </w:r>
          </w:p>
        </w:tc>
        <w:tc>
          <w:tcPr>
            <w:tcW w:w="850" w:type="dxa"/>
            <w:vAlign w:val="center"/>
          </w:tcPr>
          <w:p>
            <w:pPr>
              <w:pStyle w:val="12"/>
            </w:pPr>
            <w:r>
              <w:t>16</w:t>
            </w:r>
          </w:p>
        </w:tc>
        <w:tc>
          <w:tcPr>
            <w:tcW w:w="850" w:type="dxa"/>
            <w:vAlign w:val="center"/>
          </w:tcPr>
          <w:p>
            <w:pPr>
              <w:pStyle w:val="12"/>
            </w:pPr>
            <w:r>
              <w:t>0.03</w:t>
            </w:r>
          </w:p>
        </w:tc>
        <w:tc>
          <w:tcPr>
            <w:tcW w:w="964" w:type="dxa"/>
            <w:vAlign w:val="center"/>
          </w:tcPr>
          <w:p>
            <w:pPr>
              <w:pStyle w:val="12"/>
            </w:pPr>
            <w:r>
              <w:t>0.48</w:t>
            </w:r>
          </w:p>
        </w:tc>
        <w:tc>
          <w:tcPr>
            <w:tcW w:w="964" w:type="dxa"/>
            <w:vAlign w:val="center"/>
          </w:tcPr>
          <w:p>
            <w:pPr>
              <w:pStyle w:val="12"/>
            </w:pPr>
            <w:r>
              <w:t>0.48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其他椅凳类</w:t>
            </w:r>
          </w:p>
        </w:tc>
        <w:tc>
          <w:tcPr>
            <w:tcW w:w="1134" w:type="dxa"/>
            <w:vAlign w:val="center"/>
          </w:tcPr>
          <w:p>
            <w:pPr>
              <w:pStyle w:val="11"/>
            </w:pPr>
            <w:r>
              <w:t>A05010399</w:t>
            </w:r>
          </w:p>
        </w:tc>
        <w:tc>
          <w:tcPr>
            <w:tcW w:w="709" w:type="dxa"/>
            <w:vAlign w:val="center"/>
          </w:tcPr>
          <w:p>
            <w:pPr>
              <w:pStyle w:val="10"/>
            </w:pPr>
            <w:r>
              <w:t>套</w:t>
            </w:r>
          </w:p>
        </w:tc>
        <w:tc>
          <w:tcPr>
            <w:tcW w:w="850" w:type="dxa"/>
            <w:vAlign w:val="center"/>
          </w:tcPr>
          <w:p>
            <w:pPr>
              <w:pStyle w:val="12"/>
            </w:pPr>
            <w:r>
              <w:t>4</w:t>
            </w:r>
          </w:p>
        </w:tc>
        <w:tc>
          <w:tcPr>
            <w:tcW w:w="850" w:type="dxa"/>
            <w:vAlign w:val="center"/>
          </w:tcPr>
          <w:p>
            <w:pPr>
              <w:pStyle w:val="12"/>
            </w:pPr>
            <w:r>
              <w:t>0.03</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文件柜</w:t>
            </w:r>
          </w:p>
        </w:tc>
        <w:tc>
          <w:tcPr>
            <w:tcW w:w="1134" w:type="dxa"/>
            <w:vAlign w:val="center"/>
          </w:tcPr>
          <w:p>
            <w:pPr>
              <w:pStyle w:val="11"/>
            </w:pPr>
            <w:r>
              <w:t>A05010502</w:t>
            </w:r>
          </w:p>
        </w:tc>
        <w:tc>
          <w:tcPr>
            <w:tcW w:w="709" w:type="dxa"/>
            <w:vAlign w:val="center"/>
          </w:tcPr>
          <w:p>
            <w:pPr>
              <w:pStyle w:val="10"/>
            </w:pPr>
            <w:r>
              <w:t>组</w:t>
            </w:r>
          </w:p>
        </w:tc>
        <w:tc>
          <w:tcPr>
            <w:tcW w:w="850" w:type="dxa"/>
            <w:vAlign w:val="center"/>
          </w:tcPr>
          <w:p>
            <w:pPr>
              <w:pStyle w:val="12"/>
            </w:pPr>
            <w:r>
              <w:t>7</w:t>
            </w:r>
          </w:p>
        </w:tc>
        <w:tc>
          <w:tcPr>
            <w:tcW w:w="850" w:type="dxa"/>
            <w:vAlign w:val="center"/>
          </w:tcPr>
          <w:p>
            <w:pPr>
              <w:pStyle w:val="12"/>
            </w:pPr>
            <w:r>
              <w:t>0.07</w:t>
            </w:r>
          </w:p>
        </w:tc>
        <w:tc>
          <w:tcPr>
            <w:tcW w:w="964" w:type="dxa"/>
            <w:vAlign w:val="center"/>
          </w:tcPr>
          <w:p>
            <w:pPr>
              <w:pStyle w:val="12"/>
            </w:pPr>
            <w:r>
              <w:t>0.49</w:t>
            </w:r>
          </w:p>
        </w:tc>
        <w:tc>
          <w:tcPr>
            <w:tcW w:w="964" w:type="dxa"/>
            <w:vAlign w:val="center"/>
          </w:tcPr>
          <w:p>
            <w:pPr>
              <w:pStyle w:val="12"/>
            </w:pPr>
            <w:r>
              <w:t>0.49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文件柜</w:t>
            </w:r>
          </w:p>
        </w:tc>
        <w:tc>
          <w:tcPr>
            <w:tcW w:w="1134" w:type="dxa"/>
            <w:vAlign w:val="center"/>
          </w:tcPr>
          <w:p>
            <w:pPr>
              <w:pStyle w:val="11"/>
            </w:pPr>
            <w:r>
              <w:t>A05010502</w:t>
            </w:r>
          </w:p>
        </w:tc>
        <w:tc>
          <w:tcPr>
            <w:tcW w:w="709" w:type="dxa"/>
            <w:vAlign w:val="center"/>
          </w:tcPr>
          <w:p>
            <w:pPr>
              <w:pStyle w:val="10"/>
            </w:pPr>
            <w:r>
              <w:t>个</w:t>
            </w:r>
          </w:p>
        </w:tc>
        <w:tc>
          <w:tcPr>
            <w:tcW w:w="850" w:type="dxa"/>
            <w:vAlign w:val="center"/>
          </w:tcPr>
          <w:p>
            <w:pPr>
              <w:pStyle w:val="12"/>
            </w:pPr>
            <w:r>
              <w:t>5</w:t>
            </w:r>
          </w:p>
        </w:tc>
        <w:tc>
          <w:tcPr>
            <w:tcW w:w="850" w:type="dxa"/>
            <w:vAlign w:val="center"/>
          </w:tcPr>
          <w:p>
            <w:pPr>
              <w:pStyle w:val="12"/>
            </w:pPr>
            <w:r>
              <w:t>0.07</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城区街道行道树补植资金</w:t>
            </w:r>
          </w:p>
        </w:tc>
        <w:tc>
          <w:tcPr>
            <w:tcW w:w="964" w:type="dxa"/>
            <w:vAlign w:val="center"/>
          </w:tcPr>
          <w:p>
            <w:pPr>
              <w:pStyle w:val="12"/>
            </w:pPr>
            <w:r>
              <w:t>200.00</w:t>
            </w:r>
          </w:p>
        </w:tc>
        <w:tc>
          <w:tcPr>
            <w:tcW w:w="1134" w:type="dxa"/>
            <w:vAlign w:val="center"/>
          </w:tcPr>
          <w:p>
            <w:pPr>
              <w:pStyle w:val="11"/>
            </w:pPr>
            <w:r>
              <w:t>园林绿化工程施工</w:t>
            </w:r>
          </w:p>
        </w:tc>
        <w:tc>
          <w:tcPr>
            <w:tcW w:w="1134" w:type="dxa"/>
            <w:vAlign w:val="center"/>
          </w:tcPr>
          <w:p>
            <w:pPr>
              <w:pStyle w:val="11"/>
            </w:pPr>
            <w:r>
              <w:t>B02130500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公务用车购置资金</w:t>
            </w:r>
          </w:p>
        </w:tc>
        <w:tc>
          <w:tcPr>
            <w:tcW w:w="964" w:type="dxa"/>
            <w:vAlign w:val="center"/>
          </w:tcPr>
          <w:p>
            <w:pPr>
              <w:pStyle w:val="12"/>
            </w:pPr>
            <w:r>
              <w:t>8.00</w:t>
            </w:r>
          </w:p>
        </w:tc>
        <w:tc>
          <w:tcPr>
            <w:tcW w:w="1134" w:type="dxa"/>
            <w:vAlign w:val="center"/>
          </w:tcPr>
          <w:p>
            <w:pPr>
              <w:pStyle w:val="11"/>
            </w:pPr>
            <w:r>
              <w:t>小型客车</w:t>
            </w:r>
          </w:p>
        </w:tc>
        <w:tc>
          <w:tcPr>
            <w:tcW w:w="1134" w:type="dxa"/>
            <w:vAlign w:val="center"/>
          </w:tcPr>
          <w:p>
            <w:pPr>
              <w:pStyle w:val="11"/>
            </w:pPr>
            <w:r>
              <w:t>A02030503</w:t>
            </w:r>
          </w:p>
        </w:tc>
        <w:tc>
          <w:tcPr>
            <w:tcW w:w="709" w:type="dxa"/>
            <w:vAlign w:val="center"/>
          </w:tcPr>
          <w:p>
            <w:pPr>
              <w:pStyle w:val="10"/>
            </w:pPr>
            <w:r>
              <w:t>辆</w:t>
            </w:r>
          </w:p>
        </w:tc>
        <w:tc>
          <w:tcPr>
            <w:tcW w:w="850" w:type="dxa"/>
            <w:vAlign w:val="center"/>
          </w:tcPr>
          <w:p>
            <w:pPr>
              <w:pStyle w:val="12"/>
            </w:pPr>
            <w:r>
              <w:t>1</w:t>
            </w:r>
          </w:p>
        </w:tc>
        <w:tc>
          <w:tcPr>
            <w:tcW w:w="850" w:type="dxa"/>
            <w:vAlign w:val="center"/>
          </w:tcPr>
          <w:p>
            <w:pPr>
              <w:pStyle w:val="12"/>
            </w:pPr>
            <w:r>
              <w:t>8.00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绿化管护中心维护资金</w:t>
            </w:r>
          </w:p>
        </w:tc>
        <w:tc>
          <w:tcPr>
            <w:tcW w:w="964" w:type="dxa"/>
            <w:vAlign w:val="center"/>
          </w:tcPr>
          <w:p>
            <w:pPr>
              <w:pStyle w:val="12"/>
            </w:pPr>
            <w:r>
              <w:t>5667.02</w:t>
            </w:r>
          </w:p>
        </w:tc>
        <w:tc>
          <w:tcPr>
            <w:tcW w:w="1134" w:type="dxa"/>
            <w:vAlign w:val="center"/>
          </w:tcPr>
          <w:p>
            <w:pPr>
              <w:pStyle w:val="11"/>
            </w:pPr>
            <w:r>
              <w:t>苗木类</w:t>
            </w:r>
          </w:p>
        </w:tc>
        <w:tc>
          <w:tcPr>
            <w:tcW w:w="1134" w:type="dxa"/>
            <w:vAlign w:val="center"/>
          </w:tcPr>
          <w:p>
            <w:pPr>
              <w:pStyle w:val="11"/>
            </w:pPr>
            <w:r>
              <w:t>A07031503</w:t>
            </w:r>
          </w:p>
        </w:tc>
        <w:tc>
          <w:tcPr>
            <w:tcW w:w="709" w:type="dxa"/>
            <w:vAlign w:val="center"/>
          </w:tcPr>
          <w:p>
            <w:pPr>
              <w:pStyle w:val="10"/>
            </w:pPr>
            <w:r>
              <w:t>批</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绿化管护中心维护资金</w:t>
            </w:r>
          </w:p>
        </w:tc>
        <w:tc>
          <w:tcPr>
            <w:tcW w:w="964" w:type="dxa"/>
            <w:vAlign w:val="center"/>
          </w:tcPr>
          <w:p>
            <w:pPr>
              <w:pStyle w:val="12"/>
            </w:pPr>
            <w:r>
              <w:t>5667.02</w:t>
            </w:r>
          </w:p>
        </w:tc>
        <w:tc>
          <w:tcPr>
            <w:tcW w:w="1134" w:type="dxa"/>
            <w:vAlign w:val="center"/>
          </w:tcPr>
          <w:p>
            <w:pPr>
              <w:pStyle w:val="11"/>
            </w:pPr>
            <w:r>
              <w:t>园林绿化工程施工</w:t>
            </w:r>
          </w:p>
        </w:tc>
        <w:tc>
          <w:tcPr>
            <w:tcW w:w="1134" w:type="dxa"/>
            <w:vAlign w:val="center"/>
          </w:tcPr>
          <w:p>
            <w:pPr>
              <w:pStyle w:val="11"/>
            </w:pPr>
            <w:r>
              <w:t>B02130500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绿化管护中心维护资金</w:t>
            </w:r>
          </w:p>
        </w:tc>
        <w:tc>
          <w:tcPr>
            <w:tcW w:w="964" w:type="dxa"/>
            <w:vAlign w:val="center"/>
          </w:tcPr>
          <w:p>
            <w:pPr>
              <w:pStyle w:val="12"/>
            </w:pPr>
            <w:r>
              <w:t>5667.02</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1867.00</w:t>
            </w:r>
          </w:p>
        </w:tc>
        <w:tc>
          <w:tcPr>
            <w:tcW w:w="964" w:type="dxa"/>
            <w:vAlign w:val="center"/>
          </w:tcPr>
          <w:p>
            <w:pPr>
              <w:pStyle w:val="12"/>
            </w:pPr>
            <w:r>
              <w:t>1867.00</w:t>
            </w:r>
          </w:p>
        </w:tc>
        <w:tc>
          <w:tcPr>
            <w:tcW w:w="964" w:type="dxa"/>
            <w:vAlign w:val="center"/>
          </w:tcPr>
          <w:p>
            <w:pPr>
              <w:pStyle w:val="12"/>
            </w:pPr>
            <w:r>
              <w:t>1867.00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1867.00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生产车辆租赁经费</w:t>
            </w:r>
          </w:p>
        </w:tc>
        <w:tc>
          <w:tcPr>
            <w:tcW w:w="964" w:type="dxa"/>
            <w:vAlign w:val="center"/>
          </w:tcPr>
          <w:p>
            <w:pPr>
              <w:pStyle w:val="12"/>
            </w:pPr>
            <w:r>
              <w:t>161.00</w:t>
            </w:r>
          </w:p>
        </w:tc>
        <w:tc>
          <w:tcPr>
            <w:tcW w:w="1134" w:type="dxa"/>
            <w:vAlign w:val="center"/>
          </w:tcPr>
          <w:p>
            <w:pPr>
              <w:pStyle w:val="11"/>
            </w:pPr>
            <w:r>
              <w:t>车辆及其他运输机械租赁服务</w:t>
            </w:r>
          </w:p>
        </w:tc>
        <w:tc>
          <w:tcPr>
            <w:tcW w:w="1134" w:type="dxa"/>
            <w:vAlign w:val="center"/>
          </w:tcPr>
          <w:p>
            <w:pPr>
              <w:pStyle w:val="11"/>
            </w:pPr>
            <w:r>
              <w:t>C23110300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71.00</w:t>
            </w:r>
          </w:p>
        </w:tc>
        <w:tc>
          <w:tcPr>
            <w:tcW w:w="964" w:type="dxa"/>
            <w:vAlign w:val="center"/>
          </w:tcPr>
          <w:p>
            <w:pPr>
              <w:pStyle w:val="12"/>
            </w:pPr>
            <w:r>
              <w:t>71.00</w:t>
            </w:r>
          </w:p>
        </w:tc>
        <w:tc>
          <w:tcPr>
            <w:tcW w:w="964" w:type="dxa"/>
            <w:vAlign w:val="center"/>
          </w:tcPr>
          <w:p>
            <w:pPr>
              <w:pStyle w:val="12"/>
            </w:pPr>
            <w:r>
              <w:t>71.00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石家庄市园林绿化管护中心(石家庄市园林绿化巡查大队）上年末固定资产金额为</w:t>
      </w:r>
      <w:r>
        <w:rPr>
          <w:rFonts w:hint="eastAsia" w:eastAsia="方正仿宋_GBK" w:cs="Times New Roman"/>
          <w:b w:val="0"/>
          <w:color w:val="000000"/>
          <w:sz w:val="28"/>
          <w:lang w:val="en-US" w:eastAsia="zh-CN"/>
        </w:rPr>
        <w:t>1593.8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14</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6"/>
            </w:pPr>
            <w:r>
              <w:t>566005石家庄市园林绿化管护中心(石家庄市园林绿化巡查大队）</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jc w:val="center"/>
            </w:pPr>
            <w:r>
              <w:rPr>
                <w:rFonts w:hint="eastAsia" w:ascii="方正书宋_GBK" w:hAnsi="宋体" w:eastAsia="方正书宋_GBK" w:cs="宋体"/>
                <w:kern w:val="0"/>
                <w:szCs w:val="21"/>
              </w:rPr>
              <w:t>资产总额</w:t>
            </w:r>
          </w:p>
        </w:tc>
        <w:tc>
          <w:tcPr>
            <w:tcW w:w="2835" w:type="dxa"/>
            <w:vAlign w:val="center"/>
          </w:tcPr>
          <w:p>
            <w:pPr>
              <w:pStyle w:val="10"/>
            </w:pPr>
            <w:r>
              <w:rPr>
                <w:rFonts w:hint="eastAsia" w:ascii="方正书宋_GBK" w:eastAsia="方正书宋_GBK"/>
                <w:kern w:val="0"/>
                <w:szCs w:val="21"/>
              </w:rPr>
              <w:t>——</w:t>
            </w:r>
          </w:p>
        </w:tc>
        <w:tc>
          <w:tcPr>
            <w:tcW w:w="2835" w:type="dxa"/>
            <w:vAlign w:val="center"/>
          </w:tcPr>
          <w:p>
            <w:pPr>
              <w:pStyle w:val="12"/>
              <w:rPr>
                <w:rFonts w:hint="default" w:eastAsia="方正书宋_GBK"/>
                <w:lang w:val="en-US" w:eastAsia="zh-CN"/>
              </w:rPr>
            </w:pPr>
            <w:r>
              <w:rPr>
                <w:rFonts w:hint="eastAsia"/>
                <w:lang w:val="en-US" w:eastAsia="zh-CN"/>
              </w:rPr>
              <w:t>1593.8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rPr>
                <w:sz w:val="21"/>
                <w:szCs w:val="21"/>
              </w:rPr>
            </w:pPr>
            <w:r>
              <w:rPr>
                <w:rFonts w:hint="eastAsia" w:ascii="方正书宋_GBK" w:hAnsi="宋体" w:eastAsia="方正书宋_GBK" w:cs="宋体"/>
                <w:kern w:val="0"/>
                <w:sz w:val="21"/>
                <w:szCs w:val="21"/>
              </w:rPr>
              <w:t>1、房屋（平方米）</w:t>
            </w:r>
          </w:p>
        </w:tc>
        <w:tc>
          <w:tcPr>
            <w:tcW w:w="2835" w:type="dxa"/>
            <w:vAlign w:val="center"/>
          </w:tcPr>
          <w:p>
            <w:pPr>
              <w:pStyle w:val="10"/>
              <w:rPr>
                <w:rFonts w:hint="default" w:eastAsia="方正书宋_GBK"/>
                <w:lang w:val="en-US" w:eastAsia="zh-CN"/>
              </w:rPr>
            </w:pPr>
            <w:r>
              <w:rPr>
                <w:rFonts w:hint="eastAsia"/>
                <w:lang w:val="en-US" w:eastAsia="zh-CN"/>
              </w:rPr>
              <w:t>8866.21</w:t>
            </w:r>
          </w:p>
        </w:tc>
        <w:tc>
          <w:tcPr>
            <w:tcW w:w="2835" w:type="dxa"/>
            <w:vAlign w:val="center"/>
          </w:tcPr>
          <w:p>
            <w:pPr>
              <w:pStyle w:val="12"/>
              <w:rPr>
                <w:rFonts w:hint="default" w:eastAsia="方正书宋_GBK"/>
                <w:lang w:val="en-US" w:eastAsia="zh-CN"/>
              </w:rPr>
            </w:pPr>
            <w:r>
              <w:rPr>
                <w:rFonts w:hint="eastAsia"/>
                <w:lang w:val="en-US" w:eastAsia="zh-CN"/>
              </w:rPr>
              <w:t>319.39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rPr>
                <w:sz w:val="21"/>
                <w:szCs w:val="21"/>
              </w:rPr>
            </w:pPr>
            <w:r>
              <w:rPr>
                <w:rFonts w:hint="eastAsia" w:ascii="方正书宋_GBK" w:hAnsi="宋体" w:eastAsia="方正书宋_GBK" w:cs="宋体"/>
                <w:kern w:val="0"/>
                <w:sz w:val="21"/>
                <w:szCs w:val="21"/>
              </w:rPr>
              <w:t xml:space="preserve">   其中：办公用房（平方米）</w:t>
            </w:r>
          </w:p>
        </w:tc>
        <w:tc>
          <w:tcPr>
            <w:tcW w:w="2835" w:type="dxa"/>
            <w:vAlign w:val="center"/>
          </w:tcPr>
          <w:p>
            <w:pPr>
              <w:pStyle w:val="10"/>
              <w:rPr>
                <w:rFonts w:hint="default" w:eastAsia="方正书宋_GBK"/>
                <w:lang w:val="en-US" w:eastAsia="zh-CN"/>
              </w:rPr>
            </w:pPr>
            <w:r>
              <w:rPr>
                <w:rFonts w:hint="eastAsia"/>
                <w:lang w:val="en-US" w:eastAsia="zh-CN"/>
              </w:rPr>
              <w:t>948</w:t>
            </w:r>
          </w:p>
        </w:tc>
        <w:tc>
          <w:tcPr>
            <w:tcW w:w="2835" w:type="dxa"/>
            <w:vAlign w:val="center"/>
          </w:tcPr>
          <w:p>
            <w:pPr>
              <w:pStyle w:val="12"/>
              <w:rPr>
                <w:rFonts w:hint="default" w:eastAsia="方正书宋_GBK"/>
                <w:lang w:val="en-US" w:eastAsia="zh-CN"/>
              </w:rPr>
            </w:pPr>
            <w:r>
              <w:rPr>
                <w:rFonts w:hint="eastAsia"/>
                <w:lang w:val="en-US" w:eastAsia="zh-CN"/>
              </w:rPr>
              <w:t>103.24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rPr>
                <w:sz w:val="21"/>
                <w:szCs w:val="21"/>
              </w:rPr>
            </w:pPr>
            <w:r>
              <w:rPr>
                <w:rFonts w:hint="eastAsia" w:ascii="方正书宋_GBK" w:hAnsi="宋体" w:eastAsia="方正书宋_GBK" w:cs="宋体"/>
                <w:kern w:val="0"/>
                <w:sz w:val="21"/>
                <w:szCs w:val="21"/>
              </w:rPr>
              <w:t>2、车辆（台、辆）</w:t>
            </w:r>
          </w:p>
        </w:tc>
        <w:tc>
          <w:tcPr>
            <w:tcW w:w="2835" w:type="dxa"/>
            <w:vAlign w:val="center"/>
          </w:tcPr>
          <w:p>
            <w:pPr>
              <w:pStyle w:val="10"/>
              <w:rPr>
                <w:rFonts w:hint="default" w:eastAsia="方正书宋_GBK"/>
                <w:lang w:val="en-US" w:eastAsia="zh-CN"/>
              </w:rPr>
            </w:pPr>
            <w:r>
              <w:rPr>
                <w:rFonts w:hint="eastAsia"/>
                <w:lang w:val="en-US" w:eastAsia="zh-CN"/>
              </w:rPr>
              <w:t>30</w:t>
            </w:r>
          </w:p>
        </w:tc>
        <w:tc>
          <w:tcPr>
            <w:tcW w:w="2835" w:type="dxa"/>
            <w:vAlign w:val="center"/>
          </w:tcPr>
          <w:p>
            <w:pPr>
              <w:pStyle w:val="12"/>
              <w:rPr>
                <w:rFonts w:hint="default" w:eastAsia="方正书宋_GBK"/>
                <w:lang w:val="en-US" w:eastAsia="zh-CN"/>
              </w:rPr>
            </w:pPr>
            <w:r>
              <w:rPr>
                <w:rFonts w:hint="eastAsia"/>
                <w:lang w:val="en-US" w:eastAsia="zh-CN"/>
              </w:rPr>
              <w:t>534.52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rPr>
                <w:sz w:val="21"/>
                <w:szCs w:val="21"/>
              </w:rPr>
            </w:pPr>
            <w:r>
              <w:rPr>
                <w:rFonts w:hint="eastAsia" w:ascii="方正书宋_GBK" w:hAnsi="宋体" w:eastAsia="方正书宋_GBK" w:cs="宋体"/>
                <w:kern w:val="0"/>
                <w:sz w:val="21"/>
                <w:szCs w:val="21"/>
              </w:rPr>
              <w:t>3、单价在20万元以上的设备</w:t>
            </w:r>
          </w:p>
        </w:tc>
        <w:tc>
          <w:tcPr>
            <w:tcW w:w="2835" w:type="dxa"/>
            <w:vAlign w:val="center"/>
          </w:tcPr>
          <w:p>
            <w:pPr>
              <w:pStyle w:val="10"/>
              <w:rPr>
                <w:rFonts w:hint="default" w:eastAsia="方正书宋_GBK"/>
                <w:lang w:val="en-US" w:eastAsia="zh-CN"/>
              </w:rPr>
            </w:pPr>
            <w:r>
              <w:rPr>
                <w:rFonts w:hint="eastAsia"/>
                <w:lang w:val="en-US" w:eastAsia="zh-CN"/>
              </w:rPr>
              <w:t>11</w:t>
            </w:r>
          </w:p>
        </w:tc>
        <w:tc>
          <w:tcPr>
            <w:tcW w:w="2835" w:type="dxa"/>
            <w:vAlign w:val="center"/>
          </w:tcPr>
          <w:p>
            <w:pPr>
              <w:pStyle w:val="12"/>
              <w:rPr>
                <w:rFonts w:hint="default" w:eastAsia="方正书宋_GBK"/>
                <w:lang w:val="en-US" w:eastAsia="zh-CN"/>
              </w:rPr>
            </w:pPr>
            <w:r>
              <w:rPr>
                <w:rFonts w:hint="eastAsia"/>
                <w:lang w:val="en-US" w:eastAsia="zh-CN"/>
              </w:rPr>
              <w:t>411.8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rPr>
                <w:sz w:val="21"/>
                <w:szCs w:val="21"/>
              </w:rPr>
            </w:pPr>
            <w:r>
              <w:rPr>
                <w:rFonts w:hint="eastAsia" w:ascii="方正书宋_GBK" w:hAnsi="宋体" w:eastAsia="方正书宋_GBK" w:cs="宋体"/>
                <w:kern w:val="0"/>
                <w:sz w:val="21"/>
                <w:szCs w:val="21"/>
              </w:rPr>
              <w:t>4、其他固定资产</w:t>
            </w:r>
          </w:p>
        </w:tc>
        <w:tc>
          <w:tcPr>
            <w:tcW w:w="2835" w:type="dxa"/>
          </w:tcPr>
          <w:p>
            <w:pPr>
              <w:pStyle w:val="10"/>
              <w:rPr>
                <w:rFonts w:hint="default" w:eastAsia="方正书宋_GBK"/>
                <w:lang w:val="en-US" w:eastAsia="zh-CN"/>
              </w:rPr>
            </w:pPr>
            <w:r>
              <w:rPr>
                <w:rFonts w:hint="eastAsia"/>
                <w:lang w:val="en-US" w:eastAsia="zh-CN"/>
              </w:rPr>
              <w:t>834</w:t>
            </w:r>
          </w:p>
        </w:tc>
        <w:tc>
          <w:tcPr>
            <w:tcW w:w="2835" w:type="dxa"/>
          </w:tcPr>
          <w:p>
            <w:pPr>
              <w:pStyle w:val="12"/>
              <w:rPr>
                <w:rFonts w:hint="default" w:eastAsia="方正书宋_GBK"/>
                <w:lang w:val="en-US" w:eastAsia="zh-CN"/>
              </w:rPr>
            </w:pPr>
            <w:r>
              <w:rPr>
                <w:rFonts w:hint="eastAsia"/>
                <w:lang w:val="en-US" w:eastAsia="zh-CN"/>
              </w:rPr>
              <w:t>315.26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四、石家庄市园林绿化工程质量检验站收支预算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247.68</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25.61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13.46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192.26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16.35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247.68</w:t>
            </w:r>
          </w:p>
        </w:tc>
        <w:tc>
          <w:tcPr>
            <w:tcW w:w="4535" w:type="dxa"/>
            <w:vAlign w:val="center"/>
          </w:tcPr>
          <w:p>
            <w:pPr>
              <w:pStyle w:val="13"/>
            </w:pPr>
            <w:r>
              <w:t>本年支出合计</w:t>
            </w:r>
          </w:p>
        </w:tc>
        <w:tc>
          <w:tcPr>
            <w:tcW w:w="2126" w:type="dxa"/>
            <w:vAlign w:val="center"/>
          </w:tcPr>
          <w:p>
            <w:pPr>
              <w:pStyle w:val="14"/>
            </w:pPr>
            <w:r>
              <w:t>247.68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247.68</w:t>
            </w:r>
          </w:p>
        </w:tc>
        <w:tc>
          <w:tcPr>
            <w:tcW w:w="4535" w:type="dxa"/>
            <w:vAlign w:val="center"/>
          </w:tcPr>
          <w:p>
            <w:pPr>
              <w:pStyle w:val="13"/>
            </w:pPr>
            <w:r>
              <w:t>支出总计</w:t>
            </w:r>
          </w:p>
        </w:tc>
        <w:tc>
          <w:tcPr>
            <w:tcW w:w="2126" w:type="dxa"/>
            <w:vAlign w:val="center"/>
          </w:tcPr>
          <w:p>
            <w:pPr>
              <w:pStyle w:val="14"/>
            </w:pPr>
            <w:r>
              <w:t>247.68</w:t>
            </w:r>
          </w:p>
        </w:tc>
      </w:tr>
    </w:tbl>
    <w:p>
      <w:pPr>
        <w:sectPr>
          <w:footerReference r:id="rId9" w:type="default"/>
          <w:footerReference r:id="rId10"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247.68</w:t>
            </w:r>
          </w:p>
        </w:tc>
        <w:tc>
          <w:tcPr>
            <w:tcW w:w="1134" w:type="dxa"/>
            <w:vAlign w:val="center"/>
          </w:tcPr>
          <w:p>
            <w:pPr>
              <w:pStyle w:val="14"/>
            </w:pPr>
            <w:r>
              <w:t>247.68</w:t>
            </w:r>
          </w:p>
        </w:tc>
        <w:tc>
          <w:tcPr>
            <w:tcW w:w="1134" w:type="dxa"/>
            <w:vAlign w:val="center"/>
          </w:tcPr>
          <w:p>
            <w:pPr>
              <w:pStyle w:val="14"/>
            </w:pPr>
            <w:r>
              <w:t>247.68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25.61</w:t>
            </w:r>
          </w:p>
        </w:tc>
        <w:tc>
          <w:tcPr>
            <w:tcW w:w="1134" w:type="dxa"/>
            <w:vAlign w:val="center"/>
          </w:tcPr>
          <w:p>
            <w:pPr>
              <w:pStyle w:val="12"/>
            </w:pPr>
            <w:r>
              <w:t>25.61</w:t>
            </w:r>
          </w:p>
        </w:tc>
        <w:tc>
          <w:tcPr>
            <w:tcW w:w="1134" w:type="dxa"/>
            <w:vAlign w:val="center"/>
          </w:tcPr>
          <w:p>
            <w:pPr>
              <w:pStyle w:val="12"/>
            </w:pPr>
            <w:r>
              <w:t>25.61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24.53</w:t>
            </w:r>
          </w:p>
        </w:tc>
        <w:tc>
          <w:tcPr>
            <w:tcW w:w="1134" w:type="dxa"/>
            <w:vAlign w:val="center"/>
          </w:tcPr>
          <w:p>
            <w:pPr>
              <w:pStyle w:val="12"/>
            </w:pPr>
            <w:r>
              <w:t>24.53</w:t>
            </w:r>
          </w:p>
        </w:tc>
        <w:tc>
          <w:tcPr>
            <w:tcW w:w="1134" w:type="dxa"/>
            <w:vAlign w:val="center"/>
          </w:tcPr>
          <w:p>
            <w:pPr>
              <w:pStyle w:val="12"/>
            </w:pPr>
            <w:r>
              <w:t>24.53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5.52</w:t>
            </w:r>
          </w:p>
        </w:tc>
        <w:tc>
          <w:tcPr>
            <w:tcW w:w="1134" w:type="dxa"/>
            <w:vAlign w:val="center"/>
          </w:tcPr>
          <w:p>
            <w:pPr>
              <w:pStyle w:val="12"/>
            </w:pPr>
            <w:r>
              <w:t>5.52</w:t>
            </w:r>
          </w:p>
        </w:tc>
        <w:tc>
          <w:tcPr>
            <w:tcW w:w="1134" w:type="dxa"/>
            <w:vAlign w:val="center"/>
          </w:tcPr>
          <w:p>
            <w:pPr>
              <w:pStyle w:val="12"/>
            </w:pPr>
            <w:r>
              <w:t>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19.01</w:t>
            </w:r>
          </w:p>
        </w:tc>
        <w:tc>
          <w:tcPr>
            <w:tcW w:w="1134" w:type="dxa"/>
            <w:vAlign w:val="center"/>
          </w:tcPr>
          <w:p>
            <w:pPr>
              <w:pStyle w:val="12"/>
            </w:pPr>
            <w:r>
              <w:t>19.01</w:t>
            </w:r>
          </w:p>
        </w:tc>
        <w:tc>
          <w:tcPr>
            <w:tcW w:w="1134" w:type="dxa"/>
            <w:vAlign w:val="center"/>
          </w:tcPr>
          <w:p>
            <w:pPr>
              <w:pStyle w:val="12"/>
            </w:pPr>
            <w:r>
              <w:t>19.01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1.08</w:t>
            </w:r>
          </w:p>
        </w:tc>
        <w:tc>
          <w:tcPr>
            <w:tcW w:w="1134" w:type="dxa"/>
            <w:vAlign w:val="center"/>
          </w:tcPr>
          <w:p>
            <w:pPr>
              <w:pStyle w:val="12"/>
            </w:pPr>
            <w:r>
              <w:t>1.08</w:t>
            </w:r>
          </w:p>
        </w:tc>
        <w:tc>
          <w:tcPr>
            <w:tcW w:w="1134" w:type="dxa"/>
            <w:vAlign w:val="center"/>
          </w:tcPr>
          <w:p>
            <w:pPr>
              <w:pStyle w:val="12"/>
            </w:pPr>
            <w:r>
              <w:t>1.08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1.08</w:t>
            </w:r>
          </w:p>
        </w:tc>
        <w:tc>
          <w:tcPr>
            <w:tcW w:w="1134" w:type="dxa"/>
            <w:vAlign w:val="center"/>
          </w:tcPr>
          <w:p>
            <w:pPr>
              <w:pStyle w:val="12"/>
            </w:pPr>
            <w:r>
              <w:t>1.08</w:t>
            </w:r>
          </w:p>
        </w:tc>
        <w:tc>
          <w:tcPr>
            <w:tcW w:w="1134" w:type="dxa"/>
            <w:vAlign w:val="center"/>
          </w:tcPr>
          <w:p>
            <w:pPr>
              <w:pStyle w:val="12"/>
            </w:pPr>
            <w:r>
              <w:t>1.08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13.46</w:t>
            </w:r>
          </w:p>
        </w:tc>
        <w:tc>
          <w:tcPr>
            <w:tcW w:w="1134" w:type="dxa"/>
            <w:vAlign w:val="center"/>
          </w:tcPr>
          <w:p>
            <w:pPr>
              <w:pStyle w:val="12"/>
            </w:pPr>
            <w:r>
              <w:t>13.46</w:t>
            </w:r>
          </w:p>
        </w:tc>
        <w:tc>
          <w:tcPr>
            <w:tcW w:w="1134" w:type="dxa"/>
            <w:vAlign w:val="center"/>
          </w:tcPr>
          <w:p>
            <w:pPr>
              <w:pStyle w:val="12"/>
            </w:pPr>
            <w:r>
              <w:t>13.46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13.46</w:t>
            </w:r>
          </w:p>
        </w:tc>
        <w:tc>
          <w:tcPr>
            <w:tcW w:w="1134" w:type="dxa"/>
            <w:vAlign w:val="center"/>
          </w:tcPr>
          <w:p>
            <w:pPr>
              <w:pStyle w:val="12"/>
            </w:pPr>
            <w:r>
              <w:t>13.46</w:t>
            </w:r>
          </w:p>
        </w:tc>
        <w:tc>
          <w:tcPr>
            <w:tcW w:w="1134" w:type="dxa"/>
            <w:vAlign w:val="center"/>
          </w:tcPr>
          <w:p>
            <w:pPr>
              <w:pStyle w:val="12"/>
            </w:pPr>
            <w:r>
              <w:t>13.46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7.59</w:t>
            </w:r>
          </w:p>
        </w:tc>
        <w:tc>
          <w:tcPr>
            <w:tcW w:w="1134" w:type="dxa"/>
            <w:vAlign w:val="center"/>
          </w:tcPr>
          <w:p>
            <w:pPr>
              <w:pStyle w:val="12"/>
            </w:pPr>
            <w:r>
              <w:t>7.59</w:t>
            </w:r>
          </w:p>
        </w:tc>
        <w:tc>
          <w:tcPr>
            <w:tcW w:w="1134" w:type="dxa"/>
            <w:vAlign w:val="center"/>
          </w:tcPr>
          <w:p>
            <w:pPr>
              <w:pStyle w:val="12"/>
            </w:pPr>
            <w:r>
              <w:t>7.59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5.87</w:t>
            </w:r>
          </w:p>
        </w:tc>
        <w:tc>
          <w:tcPr>
            <w:tcW w:w="1134" w:type="dxa"/>
            <w:vAlign w:val="center"/>
          </w:tcPr>
          <w:p>
            <w:pPr>
              <w:pStyle w:val="12"/>
            </w:pPr>
            <w:r>
              <w:t>5.87</w:t>
            </w:r>
          </w:p>
        </w:tc>
        <w:tc>
          <w:tcPr>
            <w:tcW w:w="1134" w:type="dxa"/>
            <w:vAlign w:val="center"/>
          </w:tcPr>
          <w:p>
            <w:pPr>
              <w:pStyle w:val="12"/>
            </w:pPr>
            <w:r>
              <w:t>5.87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192.26</w:t>
            </w:r>
          </w:p>
        </w:tc>
        <w:tc>
          <w:tcPr>
            <w:tcW w:w="1134" w:type="dxa"/>
            <w:vAlign w:val="center"/>
          </w:tcPr>
          <w:p>
            <w:pPr>
              <w:pStyle w:val="12"/>
            </w:pPr>
            <w:r>
              <w:t>192.26</w:t>
            </w:r>
          </w:p>
        </w:tc>
        <w:tc>
          <w:tcPr>
            <w:tcW w:w="1134" w:type="dxa"/>
            <w:vAlign w:val="center"/>
          </w:tcPr>
          <w:p>
            <w:pPr>
              <w:pStyle w:val="12"/>
            </w:pPr>
            <w:r>
              <w:t>192.26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21201</w:t>
            </w:r>
          </w:p>
        </w:tc>
        <w:tc>
          <w:tcPr>
            <w:tcW w:w="1559" w:type="dxa"/>
            <w:vAlign w:val="center"/>
          </w:tcPr>
          <w:p>
            <w:pPr>
              <w:pStyle w:val="11"/>
            </w:pPr>
            <w:r>
              <w:t>城乡社区管理事务</w:t>
            </w:r>
          </w:p>
        </w:tc>
        <w:tc>
          <w:tcPr>
            <w:tcW w:w="1134" w:type="dxa"/>
            <w:vAlign w:val="center"/>
          </w:tcPr>
          <w:p>
            <w:pPr>
              <w:pStyle w:val="12"/>
            </w:pPr>
            <w:r>
              <w:t>192.26</w:t>
            </w:r>
          </w:p>
        </w:tc>
        <w:tc>
          <w:tcPr>
            <w:tcW w:w="1134" w:type="dxa"/>
            <w:vAlign w:val="center"/>
          </w:tcPr>
          <w:p>
            <w:pPr>
              <w:pStyle w:val="12"/>
            </w:pPr>
            <w:r>
              <w:t>192.26</w:t>
            </w:r>
          </w:p>
        </w:tc>
        <w:tc>
          <w:tcPr>
            <w:tcW w:w="1134" w:type="dxa"/>
            <w:vAlign w:val="center"/>
          </w:tcPr>
          <w:p>
            <w:pPr>
              <w:pStyle w:val="12"/>
            </w:pPr>
            <w:r>
              <w:t>192.26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2120106</w:t>
            </w:r>
          </w:p>
        </w:tc>
        <w:tc>
          <w:tcPr>
            <w:tcW w:w="1559" w:type="dxa"/>
            <w:vAlign w:val="center"/>
          </w:tcPr>
          <w:p>
            <w:pPr>
              <w:pStyle w:val="11"/>
            </w:pPr>
            <w:r>
              <w:t>工程建设管理</w:t>
            </w:r>
          </w:p>
        </w:tc>
        <w:tc>
          <w:tcPr>
            <w:tcW w:w="1134" w:type="dxa"/>
            <w:vAlign w:val="center"/>
          </w:tcPr>
          <w:p>
            <w:pPr>
              <w:pStyle w:val="12"/>
            </w:pPr>
            <w:r>
              <w:t>192.26</w:t>
            </w:r>
          </w:p>
        </w:tc>
        <w:tc>
          <w:tcPr>
            <w:tcW w:w="1134" w:type="dxa"/>
            <w:vAlign w:val="center"/>
          </w:tcPr>
          <w:p>
            <w:pPr>
              <w:pStyle w:val="12"/>
            </w:pPr>
            <w:r>
              <w:t>192.26</w:t>
            </w:r>
          </w:p>
        </w:tc>
        <w:tc>
          <w:tcPr>
            <w:tcW w:w="1134" w:type="dxa"/>
            <w:vAlign w:val="center"/>
          </w:tcPr>
          <w:p>
            <w:pPr>
              <w:pStyle w:val="12"/>
            </w:pPr>
            <w:r>
              <w:t>192.26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247.68</w:t>
            </w:r>
          </w:p>
        </w:tc>
        <w:tc>
          <w:tcPr>
            <w:tcW w:w="1361" w:type="dxa"/>
            <w:vAlign w:val="center"/>
          </w:tcPr>
          <w:p>
            <w:pPr>
              <w:pStyle w:val="14"/>
            </w:pPr>
            <w:r>
              <w:t>218.37</w:t>
            </w:r>
          </w:p>
        </w:tc>
        <w:tc>
          <w:tcPr>
            <w:tcW w:w="1361" w:type="dxa"/>
            <w:vAlign w:val="center"/>
          </w:tcPr>
          <w:p>
            <w:pPr>
              <w:pStyle w:val="14"/>
            </w:pPr>
            <w:r>
              <w:t>29.31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25.61</w:t>
            </w:r>
          </w:p>
        </w:tc>
        <w:tc>
          <w:tcPr>
            <w:tcW w:w="1361" w:type="dxa"/>
            <w:vAlign w:val="center"/>
          </w:tcPr>
          <w:p>
            <w:pPr>
              <w:pStyle w:val="12"/>
            </w:pPr>
            <w:r>
              <w:t>25.61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24.53</w:t>
            </w:r>
          </w:p>
        </w:tc>
        <w:tc>
          <w:tcPr>
            <w:tcW w:w="1361" w:type="dxa"/>
            <w:vAlign w:val="center"/>
          </w:tcPr>
          <w:p>
            <w:pPr>
              <w:pStyle w:val="12"/>
            </w:pPr>
            <w:r>
              <w:t>24.53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5.52</w:t>
            </w:r>
          </w:p>
        </w:tc>
        <w:tc>
          <w:tcPr>
            <w:tcW w:w="1361" w:type="dxa"/>
            <w:vAlign w:val="center"/>
          </w:tcPr>
          <w:p>
            <w:pPr>
              <w:pStyle w:val="12"/>
            </w:pPr>
            <w:r>
              <w:t>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19.01</w:t>
            </w:r>
          </w:p>
        </w:tc>
        <w:tc>
          <w:tcPr>
            <w:tcW w:w="1361" w:type="dxa"/>
            <w:vAlign w:val="center"/>
          </w:tcPr>
          <w:p>
            <w:pPr>
              <w:pStyle w:val="12"/>
            </w:pPr>
            <w:r>
              <w:t>19.01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1.08</w:t>
            </w:r>
          </w:p>
        </w:tc>
        <w:tc>
          <w:tcPr>
            <w:tcW w:w="1361" w:type="dxa"/>
            <w:vAlign w:val="center"/>
          </w:tcPr>
          <w:p>
            <w:pPr>
              <w:pStyle w:val="12"/>
            </w:pPr>
            <w:r>
              <w:t>1.08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1.08</w:t>
            </w:r>
          </w:p>
        </w:tc>
        <w:tc>
          <w:tcPr>
            <w:tcW w:w="1361" w:type="dxa"/>
            <w:vAlign w:val="center"/>
          </w:tcPr>
          <w:p>
            <w:pPr>
              <w:pStyle w:val="12"/>
            </w:pPr>
            <w:r>
              <w:t>1.08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13.46</w:t>
            </w:r>
          </w:p>
        </w:tc>
        <w:tc>
          <w:tcPr>
            <w:tcW w:w="1361" w:type="dxa"/>
            <w:vAlign w:val="center"/>
          </w:tcPr>
          <w:p>
            <w:pPr>
              <w:pStyle w:val="12"/>
            </w:pPr>
            <w:r>
              <w:t>13.46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13.46</w:t>
            </w:r>
          </w:p>
        </w:tc>
        <w:tc>
          <w:tcPr>
            <w:tcW w:w="1361" w:type="dxa"/>
            <w:vAlign w:val="center"/>
          </w:tcPr>
          <w:p>
            <w:pPr>
              <w:pStyle w:val="12"/>
            </w:pPr>
            <w:r>
              <w:t>13.46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7.59</w:t>
            </w:r>
          </w:p>
        </w:tc>
        <w:tc>
          <w:tcPr>
            <w:tcW w:w="1361" w:type="dxa"/>
            <w:vAlign w:val="center"/>
          </w:tcPr>
          <w:p>
            <w:pPr>
              <w:pStyle w:val="12"/>
            </w:pPr>
            <w:r>
              <w:t>7.59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5.87</w:t>
            </w:r>
          </w:p>
        </w:tc>
        <w:tc>
          <w:tcPr>
            <w:tcW w:w="1361" w:type="dxa"/>
            <w:vAlign w:val="center"/>
          </w:tcPr>
          <w:p>
            <w:pPr>
              <w:pStyle w:val="12"/>
            </w:pPr>
            <w:r>
              <w:t>5.87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192.26</w:t>
            </w:r>
          </w:p>
        </w:tc>
        <w:tc>
          <w:tcPr>
            <w:tcW w:w="1361" w:type="dxa"/>
            <w:vAlign w:val="center"/>
          </w:tcPr>
          <w:p>
            <w:pPr>
              <w:pStyle w:val="12"/>
            </w:pPr>
            <w:r>
              <w:t>162.95</w:t>
            </w:r>
          </w:p>
        </w:tc>
        <w:tc>
          <w:tcPr>
            <w:tcW w:w="1361" w:type="dxa"/>
            <w:vAlign w:val="center"/>
          </w:tcPr>
          <w:p>
            <w:pPr>
              <w:pStyle w:val="12"/>
            </w:pPr>
            <w:r>
              <w:t>29.31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21201</w:t>
            </w:r>
          </w:p>
        </w:tc>
        <w:tc>
          <w:tcPr>
            <w:tcW w:w="4535" w:type="dxa"/>
            <w:vAlign w:val="center"/>
          </w:tcPr>
          <w:p>
            <w:pPr>
              <w:pStyle w:val="11"/>
            </w:pPr>
            <w:r>
              <w:t>城乡社区管理事务</w:t>
            </w:r>
          </w:p>
        </w:tc>
        <w:tc>
          <w:tcPr>
            <w:tcW w:w="1361" w:type="dxa"/>
            <w:vAlign w:val="center"/>
          </w:tcPr>
          <w:p>
            <w:pPr>
              <w:pStyle w:val="12"/>
            </w:pPr>
            <w:r>
              <w:t>192.26</w:t>
            </w:r>
          </w:p>
        </w:tc>
        <w:tc>
          <w:tcPr>
            <w:tcW w:w="1361" w:type="dxa"/>
            <w:vAlign w:val="center"/>
          </w:tcPr>
          <w:p>
            <w:pPr>
              <w:pStyle w:val="12"/>
            </w:pPr>
            <w:r>
              <w:t>162.95</w:t>
            </w:r>
          </w:p>
        </w:tc>
        <w:tc>
          <w:tcPr>
            <w:tcW w:w="1361" w:type="dxa"/>
            <w:vAlign w:val="center"/>
          </w:tcPr>
          <w:p>
            <w:pPr>
              <w:pStyle w:val="12"/>
            </w:pPr>
            <w:r>
              <w:t>29.31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2120106</w:t>
            </w:r>
          </w:p>
        </w:tc>
        <w:tc>
          <w:tcPr>
            <w:tcW w:w="4535" w:type="dxa"/>
            <w:vAlign w:val="center"/>
          </w:tcPr>
          <w:p>
            <w:pPr>
              <w:pStyle w:val="11"/>
            </w:pPr>
            <w:r>
              <w:t>工程建设管理</w:t>
            </w:r>
          </w:p>
        </w:tc>
        <w:tc>
          <w:tcPr>
            <w:tcW w:w="1361" w:type="dxa"/>
            <w:vAlign w:val="center"/>
          </w:tcPr>
          <w:p>
            <w:pPr>
              <w:pStyle w:val="12"/>
            </w:pPr>
            <w:r>
              <w:t>192.26</w:t>
            </w:r>
          </w:p>
        </w:tc>
        <w:tc>
          <w:tcPr>
            <w:tcW w:w="1361" w:type="dxa"/>
            <w:vAlign w:val="center"/>
          </w:tcPr>
          <w:p>
            <w:pPr>
              <w:pStyle w:val="12"/>
            </w:pPr>
            <w:r>
              <w:t>162.95</w:t>
            </w:r>
          </w:p>
        </w:tc>
        <w:tc>
          <w:tcPr>
            <w:tcW w:w="1361" w:type="dxa"/>
            <w:vAlign w:val="center"/>
          </w:tcPr>
          <w:p>
            <w:pPr>
              <w:pStyle w:val="12"/>
            </w:pPr>
            <w:r>
              <w:t>29.31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16.35</w:t>
            </w:r>
          </w:p>
        </w:tc>
        <w:tc>
          <w:tcPr>
            <w:tcW w:w="1361" w:type="dxa"/>
            <w:vAlign w:val="center"/>
          </w:tcPr>
          <w:p>
            <w:pPr>
              <w:pStyle w:val="12"/>
            </w:pPr>
            <w:r>
              <w:t>16.35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16.35</w:t>
            </w:r>
          </w:p>
        </w:tc>
        <w:tc>
          <w:tcPr>
            <w:tcW w:w="1361" w:type="dxa"/>
            <w:vAlign w:val="center"/>
          </w:tcPr>
          <w:p>
            <w:pPr>
              <w:pStyle w:val="12"/>
            </w:pPr>
            <w:r>
              <w:t>16.35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16.35</w:t>
            </w:r>
          </w:p>
        </w:tc>
        <w:tc>
          <w:tcPr>
            <w:tcW w:w="1361" w:type="dxa"/>
            <w:vAlign w:val="center"/>
          </w:tcPr>
          <w:p>
            <w:pPr>
              <w:pStyle w:val="12"/>
            </w:pPr>
            <w:r>
              <w:t>16.35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247.68</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25.61</w:t>
            </w:r>
          </w:p>
        </w:tc>
        <w:tc>
          <w:tcPr>
            <w:tcW w:w="1474" w:type="dxa"/>
            <w:vAlign w:val="center"/>
          </w:tcPr>
          <w:p>
            <w:pPr>
              <w:pStyle w:val="12"/>
            </w:pPr>
            <w:r>
              <w:t>25.61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13.46</w:t>
            </w:r>
          </w:p>
        </w:tc>
        <w:tc>
          <w:tcPr>
            <w:tcW w:w="1474" w:type="dxa"/>
            <w:vAlign w:val="center"/>
          </w:tcPr>
          <w:p>
            <w:pPr>
              <w:pStyle w:val="12"/>
            </w:pPr>
            <w:r>
              <w:t>13.46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192.26</w:t>
            </w:r>
          </w:p>
        </w:tc>
        <w:tc>
          <w:tcPr>
            <w:tcW w:w="1474" w:type="dxa"/>
            <w:vAlign w:val="center"/>
          </w:tcPr>
          <w:p>
            <w:pPr>
              <w:pStyle w:val="12"/>
            </w:pPr>
            <w:r>
              <w:t>192.26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16.35</w:t>
            </w:r>
          </w:p>
        </w:tc>
        <w:tc>
          <w:tcPr>
            <w:tcW w:w="1474" w:type="dxa"/>
            <w:vAlign w:val="center"/>
          </w:tcPr>
          <w:p>
            <w:pPr>
              <w:pStyle w:val="12"/>
            </w:pPr>
            <w:r>
              <w:t>16.35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247.68</w:t>
            </w:r>
          </w:p>
        </w:tc>
        <w:tc>
          <w:tcPr>
            <w:tcW w:w="3402" w:type="dxa"/>
            <w:vAlign w:val="center"/>
          </w:tcPr>
          <w:p>
            <w:pPr>
              <w:pStyle w:val="13"/>
            </w:pPr>
            <w:r>
              <w:t>本年支出合计</w:t>
            </w:r>
          </w:p>
        </w:tc>
        <w:tc>
          <w:tcPr>
            <w:tcW w:w="1474" w:type="dxa"/>
            <w:vAlign w:val="center"/>
          </w:tcPr>
          <w:p>
            <w:pPr>
              <w:pStyle w:val="14"/>
            </w:pPr>
            <w:r>
              <w:t>247.68</w:t>
            </w:r>
          </w:p>
        </w:tc>
        <w:tc>
          <w:tcPr>
            <w:tcW w:w="1474" w:type="dxa"/>
            <w:vAlign w:val="center"/>
          </w:tcPr>
          <w:p>
            <w:pPr>
              <w:pStyle w:val="14"/>
            </w:pPr>
            <w:r>
              <w:t>247.68</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247.68</w:t>
            </w:r>
          </w:p>
        </w:tc>
        <w:tc>
          <w:tcPr>
            <w:tcW w:w="3402" w:type="dxa"/>
            <w:vAlign w:val="center"/>
          </w:tcPr>
          <w:p>
            <w:pPr>
              <w:pStyle w:val="13"/>
            </w:pPr>
            <w:r>
              <w:t>支出总计</w:t>
            </w:r>
          </w:p>
        </w:tc>
        <w:tc>
          <w:tcPr>
            <w:tcW w:w="1474" w:type="dxa"/>
            <w:vAlign w:val="center"/>
          </w:tcPr>
          <w:p>
            <w:pPr>
              <w:pStyle w:val="14"/>
            </w:pPr>
            <w:r>
              <w:t>247.68</w:t>
            </w:r>
          </w:p>
        </w:tc>
        <w:tc>
          <w:tcPr>
            <w:tcW w:w="1474" w:type="dxa"/>
            <w:vAlign w:val="center"/>
          </w:tcPr>
          <w:p>
            <w:pPr>
              <w:pStyle w:val="14"/>
            </w:pPr>
            <w:r>
              <w:t>247.68</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247.68</w:t>
            </w:r>
          </w:p>
        </w:tc>
        <w:tc>
          <w:tcPr>
            <w:tcW w:w="2551" w:type="dxa"/>
            <w:vAlign w:val="center"/>
          </w:tcPr>
          <w:p>
            <w:pPr>
              <w:pStyle w:val="14"/>
            </w:pPr>
            <w:r>
              <w:t>218.37</w:t>
            </w:r>
          </w:p>
        </w:tc>
        <w:tc>
          <w:tcPr>
            <w:tcW w:w="2551" w:type="dxa"/>
            <w:vAlign w:val="center"/>
          </w:tcPr>
          <w:p>
            <w:pPr>
              <w:pStyle w:val="14"/>
            </w:pPr>
            <w:r>
              <w:t>29.31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25.61</w:t>
            </w:r>
          </w:p>
        </w:tc>
        <w:tc>
          <w:tcPr>
            <w:tcW w:w="2551" w:type="dxa"/>
            <w:vAlign w:val="center"/>
          </w:tcPr>
          <w:p>
            <w:pPr>
              <w:pStyle w:val="12"/>
            </w:pPr>
            <w:r>
              <w:t>25.61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24.53</w:t>
            </w:r>
          </w:p>
        </w:tc>
        <w:tc>
          <w:tcPr>
            <w:tcW w:w="2551" w:type="dxa"/>
            <w:vAlign w:val="center"/>
          </w:tcPr>
          <w:p>
            <w:pPr>
              <w:pStyle w:val="12"/>
            </w:pPr>
            <w:r>
              <w:t>24.53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5.52</w:t>
            </w:r>
          </w:p>
        </w:tc>
        <w:tc>
          <w:tcPr>
            <w:tcW w:w="2551" w:type="dxa"/>
            <w:vAlign w:val="center"/>
          </w:tcPr>
          <w:p>
            <w:pPr>
              <w:pStyle w:val="12"/>
            </w:pPr>
            <w:r>
              <w:t>5.52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19.01</w:t>
            </w:r>
          </w:p>
        </w:tc>
        <w:tc>
          <w:tcPr>
            <w:tcW w:w="2551" w:type="dxa"/>
            <w:vAlign w:val="center"/>
          </w:tcPr>
          <w:p>
            <w:pPr>
              <w:pStyle w:val="12"/>
            </w:pPr>
            <w:r>
              <w:t>19.01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1.08</w:t>
            </w:r>
          </w:p>
        </w:tc>
        <w:tc>
          <w:tcPr>
            <w:tcW w:w="2551" w:type="dxa"/>
            <w:vAlign w:val="center"/>
          </w:tcPr>
          <w:p>
            <w:pPr>
              <w:pStyle w:val="12"/>
            </w:pPr>
            <w:r>
              <w:t>1.08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1.08</w:t>
            </w:r>
          </w:p>
        </w:tc>
        <w:tc>
          <w:tcPr>
            <w:tcW w:w="2551" w:type="dxa"/>
            <w:vAlign w:val="center"/>
          </w:tcPr>
          <w:p>
            <w:pPr>
              <w:pStyle w:val="12"/>
            </w:pPr>
            <w:r>
              <w:t>1.08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13.46</w:t>
            </w:r>
          </w:p>
        </w:tc>
        <w:tc>
          <w:tcPr>
            <w:tcW w:w="2551" w:type="dxa"/>
            <w:vAlign w:val="center"/>
          </w:tcPr>
          <w:p>
            <w:pPr>
              <w:pStyle w:val="12"/>
            </w:pPr>
            <w:r>
              <w:t>13.46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13.46</w:t>
            </w:r>
          </w:p>
        </w:tc>
        <w:tc>
          <w:tcPr>
            <w:tcW w:w="2551" w:type="dxa"/>
            <w:vAlign w:val="center"/>
          </w:tcPr>
          <w:p>
            <w:pPr>
              <w:pStyle w:val="12"/>
            </w:pPr>
            <w:r>
              <w:t>13.46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7.59</w:t>
            </w:r>
          </w:p>
        </w:tc>
        <w:tc>
          <w:tcPr>
            <w:tcW w:w="2551" w:type="dxa"/>
            <w:vAlign w:val="center"/>
          </w:tcPr>
          <w:p>
            <w:pPr>
              <w:pStyle w:val="12"/>
            </w:pPr>
            <w:r>
              <w:t>7.59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5.87</w:t>
            </w:r>
          </w:p>
        </w:tc>
        <w:tc>
          <w:tcPr>
            <w:tcW w:w="2551" w:type="dxa"/>
            <w:vAlign w:val="center"/>
          </w:tcPr>
          <w:p>
            <w:pPr>
              <w:pStyle w:val="12"/>
            </w:pPr>
            <w:r>
              <w:t>5.87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192.26</w:t>
            </w:r>
          </w:p>
        </w:tc>
        <w:tc>
          <w:tcPr>
            <w:tcW w:w="2551" w:type="dxa"/>
            <w:vAlign w:val="center"/>
          </w:tcPr>
          <w:p>
            <w:pPr>
              <w:pStyle w:val="12"/>
            </w:pPr>
            <w:r>
              <w:t>162.95</w:t>
            </w:r>
          </w:p>
        </w:tc>
        <w:tc>
          <w:tcPr>
            <w:tcW w:w="2551" w:type="dxa"/>
            <w:vAlign w:val="center"/>
          </w:tcPr>
          <w:p>
            <w:pPr>
              <w:pStyle w:val="12"/>
            </w:pPr>
            <w:r>
              <w:t>29.31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21201</w:t>
            </w:r>
          </w:p>
        </w:tc>
        <w:tc>
          <w:tcPr>
            <w:tcW w:w="4535" w:type="dxa"/>
            <w:vAlign w:val="center"/>
          </w:tcPr>
          <w:p>
            <w:pPr>
              <w:pStyle w:val="11"/>
            </w:pPr>
            <w:r>
              <w:t>城乡社区管理事务</w:t>
            </w:r>
          </w:p>
        </w:tc>
        <w:tc>
          <w:tcPr>
            <w:tcW w:w="2551" w:type="dxa"/>
            <w:vAlign w:val="center"/>
          </w:tcPr>
          <w:p>
            <w:pPr>
              <w:pStyle w:val="12"/>
            </w:pPr>
            <w:r>
              <w:t>192.26</w:t>
            </w:r>
          </w:p>
        </w:tc>
        <w:tc>
          <w:tcPr>
            <w:tcW w:w="2551" w:type="dxa"/>
            <w:vAlign w:val="center"/>
          </w:tcPr>
          <w:p>
            <w:pPr>
              <w:pStyle w:val="12"/>
            </w:pPr>
            <w:r>
              <w:t>162.95</w:t>
            </w:r>
          </w:p>
        </w:tc>
        <w:tc>
          <w:tcPr>
            <w:tcW w:w="2551" w:type="dxa"/>
            <w:vAlign w:val="center"/>
          </w:tcPr>
          <w:p>
            <w:pPr>
              <w:pStyle w:val="12"/>
            </w:pPr>
            <w:r>
              <w:t>29.31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2120106</w:t>
            </w:r>
          </w:p>
        </w:tc>
        <w:tc>
          <w:tcPr>
            <w:tcW w:w="4535" w:type="dxa"/>
            <w:vAlign w:val="center"/>
          </w:tcPr>
          <w:p>
            <w:pPr>
              <w:pStyle w:val="11"/>
            </w:pPr>
            <w:r>
              <w:t>工程建设管理</w:t>
            </w:r>
          </w:p>
        </w:tc>
        <w:tc>
          <w:tcPr>
            <w:tcW w:w="2551" w:type="dxa"/>
            <w:vAlign w:val="center"/>
          </w:tcPr>
          <w:p>
            <w:pPr>
              <w:pStyle w:val="12"/>
            </w:pPr>
            <w:r>
              <w:t>192.26</w:t>
            </w:r>
          </w:p>
        </w:tc>
        <w:tc>
          <w:tcPr>
            <w:tcW w:w="2551" w:type="dxa"/>
            <w:vAlign w:val="center"/>
          </w:tcPr>
          <w:p>
            <w:pPr>
              <w:pStyle w:val="12"/>
            </w:pPr>
            <w:r>
              <w:t>162.95</w:t>
            </w:r>
          </w:p>
        </w:tc>
        <w:tc>
          <w:tcPr>
            <w:tcW w:w="2551" w:type="dxa"/>
            <w:vAlign w:val="center"/>
          </w:tcPr>
          <w:p>
            <w:pPr>
              <w:pStyle w:val="12"/>
            </w:pPr>
            <w:r>
              <w:t>29.31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218.37</w:t>
            </w:r>
          </w:p>
        </w:tc>
        <w:tc>
          <w:tcPr>
            <w:tcW w:w="2551" w:type="dxa"/>
            <w:vAlign w:val="center"/>
          </w:tcPr>
          <w:p>
            <w:pPr>
              <w:pStyle w:val="14"/>
            </w:pPr>
            <w:r>
              <w:t>203.78</w:t>
            </w:r>
          </w:p>
        </w:tc>
        <w:tc>
          <w:tcPr>
            <w:tcW w:w="2551" w:type="dxa"/>
            <w:vAlign w:val="center"/>
          </w:tcPr>
          <w:p>
            <w:pPr>
              <w:pStyle w:val="14"/>
            </w:pPr>
            <w:r>
              <w:t>14.59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198.21</w:t>
            </w:r>
          </w:p>
        </w:tc>
        <w:tc>
          <w:tcPr>
            <w:tcW w:w="2551" w:type="dxa"/>
            <w:vAlign w:val="center"/>
          </w:tcPr>
          <w:p>
            <w:pPr>
              <w:pStyle w:val="12"/>
            </w:pPr>
            <w:r>
              <w:t>198.21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53.99</w:t>
            </w:r>
          </w:p>
        </w:tc>
        <w:tc>
          <w:tcPr>
            <w:tcW w:w="2551" w:type="dxa"/>
            <w:vAlign w:val="center"/>
          </w:tcPr>
          <w:p>
            <w:pPr>
              <w:pStyle w:val="12"/>
            </w:pPr>
            <w:r>
              <w:t>53.99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13.02</w:t>
            </w:r>
          </w:p>
        </w:tc>
        <w:tc>
          <w:tcPr>
            <w:tcW w:w="2551" w:type="dxa"/>
            <w:vAlign w:val="center"/>
          </w:tcPr>
          <w:p>
            <w:pPr>
              <w:pStyle w:val="12"/>
            </w:pPr>
            <w:r>
              <w:t>13.02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42.95</w:t>
            </w:r>
          </w:p>
        </w:tc>
        <w:tc>
          <w:tcPr>
            <w:tcW w:w="2551" w:type="dxa"/>
            <w:vAlign w:val="center"/>
          </w:tcPr>
          <w:p>
            <w:pPr>
              <w:pStyle w:val="12"/>
            </w:pPr>
            <w:r>
              <w:t>42.95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33.44</w:t>
            </w:r>
          </w:p>
        </w:tc>
        <w:tc>
          <w:tcPr>
            <w:tcW w:w="2551" w:type="dxa"/>
            <w:vAlign w:val="center"/>
          </w:tcPr>
          <w:p>
            <w:pPr>
              <w:pStyle w:val="12"/>
            </w:pPr>
            <w:r>
              <w:t>33.44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19.01</w:t>
            </w:r>
          </w:p>
        </w:tc>
        <w:tc>
          <w:tcPr>
            <w:tcW w:w="2551" w:type="dxa"/>
            <w:vAlign w:val="center"/>
          </w:tcPr>
          <w:p>
            <w:pPr>
              <w:pStyle w:val="12"/>
            </w:pPr>
            <w:r>
              <w:t>19.01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7.59</w:t>
            </w:r>
          </w:p>
        </w:tc>
        <w:tc>
          <w:tcPr>
            <w:tcW w:w="2551" w:type="dxa"/>
            <w:vAlign w:val="center"/>
          </w:tcPr>
          <w:p>
            <w:pPr>
              <w:pStyle w:val="12"/>
            </w:pPr>
            <w:r>
              <w:t>7.59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6.95</w:t>
            </w:r>
          </w:p>
        </w:tc>
        <w:tc>
          <w:tcPr>
            <w:tcW w:w="2551" w:type="dxa"/>
            <w:vAlign w:val="center"/>
          </w:tcPr>
          <w:p>
            <w:pPr>
              <w:pStyle w:val="12"/>
            </w:pPr>
            <w:r>
              <w:t>6.95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4.91</w:t>
            </w:r>
          </w:p>
        </w:tc>
        <w:tc>
          <w:tcPr>
            <w:tcW w:w="2551" w:type="dxa"/>
            <w:vAlign w:val="center"/>
          </w:tcPr>
          <w:p>
            <w:pPr>
              <w:pStyle w:val="12"/>
            </w:pPr>
            <w:r>
              <w:t>4.91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14.59</w:t>
            </w:r>
          </w:p>
        </w:tc>
        <w:tc>
          <w:tcPr>
            <w:tcW w:w="2551" w:type="dxa"/>
            <w:vAlign w:val="center"/>
          </w:tcPr>
          <w:p>
            <w:pPr>
              <w:pStyle w:val="12"/>
            </w:pPr>
          </w:p>
        </w:tc>
        <w:tc>
          <w:tcPr>
            <w:tcW w:w="2551" w:type="dxa"/>
            <w:vAlign w:val="center"/>
          </w:tcPr>
          <w:p>
            <w:pPr>
              <w:pStyle w:val="12"/>
            </w:pPr>
            <w:r>
              <w:t>14.59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1.83</w:t>
            </w:r>
          </w:p>
        </w:tc>
        <w:tc>
          <w:tcPr>
            <w:tcW w:w="2551" w:type="dxa"/>
            <w:vAlign w:val="center"/>
          </w:tcPr>
          <w:p>
            <w:pPr>
              <w:pStyle w:val="12"/>
            </w:pPr>
          </w:p>
        </w:tc>
        <w:tc>
          <w:tcPr>
            <w:tcW w:w="2551" w:type="dxa"/>
            <w:vAlign w:val="center"/>
          </w:tcPr>
          <w:p>
            <w:pPr>
              <w:pStyle w:val="12"/>
            </w:pPr>
            <w:r>
              <w:t>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0.59</w:t>
            </w:r>
          </w:p>
        </w:tc>
        <w:tc>
          <w:tcPr>
            <w:tcW w:w="2551" w:type="dxa"/>
            <w:vAlign w:val="center"/>
          </w:tcPr>
          <w:p>
            <w:pPr>
              <w:pStyle w:val="12"/>
            </w:pPr>
          </w:p>
        </w:tc>
        <w:tc>
          <w:tcPr>
            <w:tcW w:w="2551" w:type="dxa"/>
            <w:vAlign w:val="center"/>
          </w:tcPr>
          <w:p>
            <w:pPr>
              <w:pStyle w:val="12"/>
            </w:pPr>
            <w:r>
              <w:t>0.59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0.44</w:t>
            </w:r>
          </w:p>
        </w:tc>
        <w:tc>
          <w:tcPr>
            <w:tcW w:w="2551" w:type="dxa"/>
            <w:vAlign w:val="center"/>
          </w:tcPr>
          <w:p>
            <w:pPr>
              <w:pStyle w:val="12"/>
            </w:pPr>
          </w:p>
        </w:tc>
        <w:tc>
          <w:tcPr>
            <w:tcW w:w="2551" w:type="dxa"/>
            <w:vAlign w:val="center"/>
          </w:tcPr>
          <w:p>
            <w:pPr>
              <w:pStyle w:val="12"/>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1.35</w:t>
            </w:r>
          </w:p>
        </w:tc>
        <w:tc>
          <w:tcPr>
            <w:tcW w:w="2551" w:type="dxa"/>
            <w:vAlign w:val="center"/>
          </w:tcPr>
          <w:p>
            <w:pPr>
              <w:pStyle w:val="12"/>
            </w:pPr>
          </w:p>
        </w:tc>
        <w:tc>
          <w:tcPr>
            <w:tcW w:w="2551" w:type="dxa"/>
            <w:vAlign w:val="center"/>
          </w:tcPr>
          <w:p>
            <w:pPr>
              <w:pStyle w:val="12"/>
            </w:pPr>
            <w:r>
              <w:t>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6.08</w:t>
            </w:r>
          </w:p>
        </w:tc>
        <w:tc>
          <w:tcPr>
            <w:tcW w:w="2551" w:type="dxa"/>
            <w:vAlign w:val="center"/>
          </w:tcPr>
          <w:p>
            <w:pPr>
              <w:pStyle w:val="12"/>
            </w:pPr>
          </w:p>
        </w:tc>
        <w:tc>
          <w:tcPr>
            <w:tcW w:w="2551" w:type="dxa"/>
            <w:vAlign w:val="center"/>
          </w:tcPr>
          <w:p>
            <w:pPr>
              <w:pStyle w:val="12"/>
            </w:pPr>
            <w:r>
              <w:t>6.08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5.57</w:t>
            </w:r>
          </w:p>
        </w:tc>
        <w:tc>
          <w:tcPr>
            <w:tcW w:w="2551" w:type="dxa"/>
            <w:vAlign w:val="center"/>
          </w:tcPr>
          <w:p>
            <w:pPr>
              <w:pStyle w:val="12"/>
            </w:pPr>
            <w:r>
              <w:t>5.57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5.52</w:t>
            </w:r>
          </w:p>
        </w:tc>
        <w:tc>
          <w:tcPr>
            <w:tcW w:w="2551" w:type="dxa"/>
            <w:vAlign w:val="center"/>
          </w:tcPr>
          <w:p>
            <w:pPr>
              <w:pStyle w:val="12"/>
            </w:pPr>
            <w:r>
              <w:t>5.52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0.05</w:t>
            </w:r>
          </w:p>
        </w:tc>
        <w:tc>
          <w:tcPr>
            <w:tcW w:w="2551" w:type="dxa"/>
            <w:vAlign w:val="center"/>
          </w:tcPr>
          <w:p>
            <w:pPr>
              <w:pStyle w:val="12"/>
            </w:pPr>
            <w:r>
              <w:t>0.05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2.50</w:t>
            </w:r>
          </w:p>
        </w:tc>
        <w:tc>
          <w:tcPr>
            <w:tcW w:w="2381" w:type="dxa"/>
            <w:vAlign w:val="center"/>
          </w:tcPr>
          <w:p>
            <w:pPr>
              <w:pStyle w:val="14"/>
            </w:pPr>
            <w:r>
              <w:t>2.50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2.50</w:t>
            </w:r>
          </w:p>
        </w:tc>
        <w:tc>
          <w:tcPr>
            <w:tcW w:w="2381" w:type="dxa"/>
            <w:vAlign w:val="center"/>
          </w:tcPr>
          <w:p>
            <w:pPr>
              <w:pStyle w:val="12"/>
            </w:pPr>
            <w:r>
              <w:t>2.50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2.50</w:t>
            </w:r>
          </w:p>
        </w:tc>
        <w:tc>
          <w:tcPr>
            <w:tcW w:w="2381" w:type="dxa"/>
            <w:vAlign w:val="center"/>
          </w:tcPr>
          <w:p>
            <w:pPr>
              <w:pStyle w:val="12"/>
            </w:pPr>
            <w:r>
              <w:t>2.50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石家庄市园林绿化工程质量检验站2025年单位预算信息公开情况说明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按照《中华人民共和国预算法》、《地方预决算公开操作规程》和《关于进一步推进预算公开工作的实施意见》规定，现将石家庄市园林绿化工程质量检验站2025年单位预算公开如下：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widowControl w:val="0"/>
        <w:spacing w:line="500" w:lineRule="exact"/>
        <w:ind w:firstLine="640" w:firstLineChars="200"/>
        <w:jc w:val="left"/>
      </w:pPr>
      <w:r>
        <w:rPr>
          <w:rFonts w:ascii="方正楷体_GBK" w:hAnsi="方正楷体_GBK" w:eastAsia="方正楷体_GBK" w:cs="方正楷体_GBK"/>
          <w:b/>
          <w:color w:val="000000"/>
          <w:sz w:val="32"/>
        </w:rPr>
        <w:t>单位职责：</w:t>
      </w:r>
      <w:r>
        <w:rPr>
          <w:rFonts w:hint="eastAsia" w:eastAsia="方正仿宋_GBK" w:cs="Times New Roman"/>
          <w:color w:val="000000" w:themeColor="text1"/>
          <w:kern w:val="2"/>
          <w:sz w:val="28"/>
          <w:lang w:val="en-US" w:eastAsia="zh-CN"/>
          <w14:textFill>
            <w14:solidFill>
              <w14:schemeClr w14:val="tx1"/>
            </w14:solidFill>
          </w14:textFill>
        </w:rPr>
        <w:t>开展园林绿化工程项目质量检验检测，为园林绿化工程安全生产工作提供技术保障服务。</w:t>
      </w:r>
    </w:p>
    <w:p>
      <w:pPr>
        <w:spacing w:before="0" w:after="0" w:line="240" w:lineRule="auto"/>
        <w:ind w:firstLine="640"/>
        <w:jc w:val="left"/>
        <w:outlineLvl w:val="9"/>
      </w:pP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石家庄市园林绿化工程质量检验站</w:t>
            </w:r>
          </w:p>
        </w:tc>
        <w:tc>
          <w:tcPr>
            <w:tcW w:w="1843" w:type="dxa"/>
            <w:vAlign w:val="center"/>
          </w:tcPr>
          <w:p>
            <w:pPr>
              <w:pStyle w:val="10"/>
            </w:pPr>
            <w:r>
              <w:t>事业</w:t>
            </w:r>
          </w:p>
        </w:tc>
        <w:tc>
          <w:tcPr>
            <w:tcW w:w="2126" w:type="dxa"/>
            <w:vAlign w:val="center"/>
          </w:tcPr>
          <w:p>
            <w:pPr>
              <w:pStyle w:val="10"/>
            </w:pPr>
            <w:r>
              <w:t>正科级</w:t>
            </w:r>
          </w:p>
        </w:tc>
        <w:tc>
          <w:tcPr>
            <w:tcW w:w="3827" w:type="dxa"/>
            <w:vAlign w:val="center"/>
          </w:tcPr>
          <w:p>
            <w:pPr>
              <w:pStyle w:val="10"/>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hint="eastAsia" w:ascii="Times New Roman" w:hAnsi="Times New Roman" w:eastAsia="方正仿宋_GBK" w:cs="Times New Roman"/>
          <w:b w:val="0"/>
          <w:color w:val="000000" w:themeColor="text1"/>
          <w:sz w:val="28"/>
          <w:highlight w:val="none"/>
          <w14:textFill>
            <w14:solidFill>
              <w14:schemeClr w14:val="tx1"/>
            </w14:solidFill>
          </w14:textFill>
        </w:rPr>
      </w:pPr>
      <w:r>
        <w:rPr>
          <w:rFonts w:ascii="Times New Roman" w:hAnsi="Times New Roman" w:eastAsia="方正仿宋_GBK" w:cs="Times New Roman"/>
          <w:b w:val="0"/>
          <w:color w:val="000000" w:themeColor="text1"/>
          <w:sz w:val="28"/>
          <w:highlight w:val="none"/>
          <w14:textFill>
            <w14:solidFill>
              <w14:schemeClr w14:val="tx1"/>
            </w14:solidFill>
          </w14:textFill>
        </w:rPr>
        <w:t>按照预算管理有关规定，目前我省单位预算的编制实行综合预算管理，即全部收入和支出都反映在预算中。</w:t>
      </w:r>
      <w:r>
        <w:rPr>
          <w:rFonts w:hint="eastAsia" w:ascii="Times New Roman" w:hAnsi="Times New Roman" w:eastAsia="方正仿宋_GBK" w:cs="Times New Roman"/>
          <w:b w:val="0"/>
          <w:color w:val="000000" w:themeColor="text1"/>
          <w:sz w:val="28"/>
          <w:highlight w:val="none"/>
          <w14:textFill>
            <w14:solidFill>
              <w14:schemeClr w14:val="tx1"/>
            </w14:solidFill>
          </w14:textFill>
        </w:rPr>
        <w:t>石家庄市园林绿化工程质量检验站</w:t>
      </w:r>
      <w:r>
        <w:rPr>
          <w:rFonts w:hint="eastAsia" w:ascii="Times New Roman" w:hAnsi="Times New Roman" w:eastAsia="方正仿宋_GBK" w:cs="Times New Roman"/>
          <w:b w:val="0"/>
          <w:color w:val="000000" w:themeColor="text1"/>
          <w:sz w:val="28"/>
          <w:highlight w:val="none"/>
          <w:lang w:eastAsia="zh-CN"/>
          <w14:textFill>
            <w14:solidFill>
              <w14:schemeClr w14:val="tx1"/>
            </w14:solidFill>
          </w14:textFill>
        </w:rPr>
        <w:t>的</w:t>
      </w:r>
      <w:r>
        <w:rPr>
          <w:rFonts w:hint="eastAsia" w:ascii="Times New Roman" w:hAnsi="Times New Roman" w:eastAsia="方正仿宋_GBK" w:cs="Times New Roman"/>
          <w:b w:val="0"/>
          <w:color w:val="000000" w:themeColor="text1"/>
          <w:sz w:val="28"/>
          <w:highlight w:val="none"/>
          <w14:textFill>
            <w14:solidFill>
              <w14:schemeClr w14:val="tx1"/>
            </w14:solidFill>
          </w14:textFill>
        </w:rPr>
        <w:t>收支包含在</w:t>
      </w:r>
      <w:r>
        <w:rPr>
          <w:rFonts w:hint="eastAsia" w:ascii="Times New Roman" w:hAnsi="Times New Roman" w:eastAsia="方正仿宋_GBK" w:cs="Times New Roman"/>
          <w:b w:val="0"/>
          <w:color w:val="000000" w:themeColor="text1"/>
          <w:sz w:val="28"/>
          <w:highlight w:val="none"/>
          <w:lang w:eastAsia="zh-CN"/>
          <w14:textFill>
            <w14:solidFill>
              <w14:schemeClr w14:val="tx1"/>
            </w14:solidFill>
          </w14:textFill>
        </w:rPr>
        <w:t>单位</w:t>
      </w:r>
      <w:r>
        <w:rPr>
          <w:rFonts w:hint="eastAsia" w:ascii="Times New Roman" w:hAnsi="Times New Roman" w:eastAsia="方正仿宋_GBK" w:cs="Times New Roman"/>
          <w:b w:val="0"/>
          <w:color w:val="000000" w:themeColor="text1"/>
          <w:sz w:val="28"/>
          <w:highlight w:val="none"/>
          <w14:textFill>
            <w14:solidFill>
              <w14:schemeClr w14:val="tx1"/>
            </w14:solidFill>
          </w14:textFill>
        </w:rPr>
        <w:t>预算中。</w:t>
      </w:r>
    </w:p>
    <w:p>
      <w:pPr>
        <w:widowControl w:val="0"/>
        <w:spacing w:line="500" w:lineRule="exact"/>
        <w:ind w:firstLine="560" w:firstLineChars="200"/>
        <w:jc w:val="left"/>
        <w:rPr>
          <w:rFonts w:hint="eastAsia" w:eastAsia="方正仿宋_GBK" w:cs="Times New Roman"/>
          <w:color w:val="000000" w:themeColor="text1"/>
          <w:kern w:val="2"/>
          <w:sz w:val="28"/>
          <w:lang w:val="en-US" w:eastAsia="zh-CN"/>
          <w14:textFill>
            <w14:solidFill>
              <w14:schemeClr w14:val="tx1"/>
            </w14:solidFill>
          </w14:textFill>
        </w:rPr>
      </w:pPr>
      <w:r>
        <w:rPr>
          <w:rFonts w:hint="eastAsia" w:eastAsia="方正仿宋_GBK" w:cs="Times New Roman"/>
          <w:color w:val="000000" w:themeColor="text1"/>
          <w:kern w:val="2"/>
          <w:sz w:val="28"/>
          <w:lang w:val="en-US" w:eastAsia="zh-CN"/>
          <w14:textFill>
            <w14:solidFill>
              <w14:schemeClr w14:val="tx1"/>
            </w14:solidFill>
          </w14:textFill>
        </w:rPr>
        <w:t>1、收入说明</w:t>
      </w:r>
    </w:p>
    <w:p>
      <w:pPr>
        <w:widowControl w:val="0"/>
        <w:spacing w:line="500" w:lineRule="exact"/>
        <w:ind w:firstLine="560" w:firstLineChars="200"/>
        <w:jc w:val="left"/>
        <w:rPr>
          <w:rFonts w:hint="eastAsia" w:eastAsia="方正仿宋_GBK" w:cs="Times New Roman"/>
          <w:color w:val="000000" w:themeColor="text1"/>
          <w:kern w:val="2"/>
          <w:sz w:val="28"/>
          <w:lang w:eastAsia="zh-CN"/>
          <w14:textFill>
            <w14:solidFill>
              <w14:schemeClr w14:val="tx1"/>
            </w14:solidFill>
          </w14:textFill>
        </w:rPr>
      </w:pPr>
      <w:r>
        <w:rPr>
          <w:rFonts w:hint="eastAsia" w:eastAsia="方正仿宋_GBK" w:cs="Times New Roman"/>
          <w:color w:val="000000" w:themeColor="text1"/>
          <w:kern w:val="2"/>
          <w:sz w:val="28"/>
          <w:lang w:eastAsia="zh-CN"/>
          <w14:textFill>
            <w14:solidFill>
              <w14:schemeClr w14:val="tx1"/>
            </w14:solidFill>
          </w14:textFill>
        </w:rPr>
        <w:t>反映本单位当年全部收入。20</w:t>
      </w:r>
      <w:r>
        <w:rPr>
          <w:rFonts w:hint="eastAsia" w:eastAsia="方正仿宋_GBK" w:cs="Times New Roman"/>
          <w:color w:val="000000" w:themeColor="text1"/>
          <w:kern w:val="2"/>
          <w:sz w:val="28"/>
          <w:lang w:val="en-US" w:eastAsia="zh-CN"/>
          <w14:textFill>
            <w14:solidFill>
              <w14:schemeClr w14:val="tx1"/>
            </w14:solidFill>
          </w14:textFill>
        </w:rPr>
        <w:t>25</w:t>
      </w:r>
      <w:r>
        <w:rPr>
          <w:rFonts w:hint="eastAsia" w:eastAsia="方正仿宋_GBK" w:cs="Times New Roman"/>
          <w:color w:val="000000" w:themeColor="text1"/>
          <w:kern w:val="2"/>
          <w:sz w:val="28"/>
          <w:lang w:eastAsia="zh-CN"/>
          <w14:textFill>
            <w14:solidFill>
              <w14:schemeClr w14:val="tx1"/>
            </w14:solidFill>
          </w14:textFill>
        </w:rPr>
        <w:t>年预算收入</w:t>
      </w:r>
      <w:r>
        <w:rPr>
          <w:rFonts w:hint="eastAsia" w:eastAsia="方正仿宋_GBK" w:cs="Times New Roman"/>
          <w:color w:val="000000" w:themeColor="text1"/>
          <w:kern w:val="2"/>
          <w:sz w:val="28"/>
          <w:lang w:val="en-US" w:eastAsia="zh-CN"/>
          <w14:textFill>
            <w14:solidFill>
              <w14:schemeClr w14:val="tx1"/>
            </w14:solidFill>
          </w14:textFill>
        </w:rPr>
        <w:t>247.68</w:t>
      </w:r>
      <w:r>
        <w:rPr>
          <w:rFonts w:hint="eastAsia" w:eastAsia="方正仿宋_GBK" w:cs="Times New Roman"/>
          <w:color w:val="000000" w:themeColor="text1"/>
          <w:kern w:val="2"/>
          <w:sz w:val="28"/>
          <w:lang w:eastAsia="zh-CN"/>
          <w14:textFill>
            <w14:solidFill>
              <w14:schemeClr w14:val="tx1"/>
            </w14:solidFill>
          </w14:textFill>
        </w:rPr>
        <w:t>万元，其中：一般公共预算收入</w:t>
      </w:r>
      <w:r>
        <w:rPr>
          <w:rFonts w:hint="eastAsia" w:eastAsia="方正仿宋_GBK" w:cs="Times New Roman"/>
          <w:color w:val="000000" w:themeColor="text1"/>
          <w:kern w:val="2"/>
          <w:sz w:val="28"/>
          <w:lang w:val="en-US" w:eastAsia="zh-CN"/>
          <w14:textFill>
            <w14:solidFill>
              <w14:schemeClr w14:val="tx1"/>
            </w14:solidFill>
          </w14:textFill>
        </w:rPr>
        <w:t>247.68</w:t>
      </w:r>
      <w:r>
        <w:rPr>
          <w:rFonts w:hint="eastAsia" w:eastAsia="方正仿宋_GBK" w:cs="Times New Roman"/>
          <w:color w:val="000000" w:themeColor="text1"/>
          <w:kern w:val="2"/>
          <w:sz w:val="28"/>
          <w:lang w:eastAsia="zh-CN"/>
          <w14:textFill>
            <w14:solidFill>
              <w14:schemeClr w14:val="tx1"/>
            </w14:solidFill>
          </w14:textFill>
        </w:rPr>
        <w:t>万元，基金预算收入</w:t>
      </w:r>
      <w:r>
        <w:rPr>
          <w:rFonts w:hint="eastAsia" w:eastAsia="方正仿宋_GBK" w:cs="Times New Roman"/>
          <w:color w:val="000000" w:themeColor="text1"/>
          <w:kern w:val="2"/>
          <w:sz w:val="28"/>
          <w:lang w:val="en-US" w:eastAsia="zh-CN"/>
          <w14:textFill>
            <w14:solidFill>
              <w14:schemeClr w14:val="tx1"/>
            </w14:solidFill>
          </w14:textFill>
        </w:rPr>
        <w:t>0</w:t>
      </w:r>
      <w:r>
        <w:rPr>
          <w:rFonts w:hint="eastAsia" w:eastAsia="方正仿宋_GBK" w:cs="Times New Roman"/>
          <w:color w:val="000000" w:themeColor="text1"/>
          <w:kern w:val="2"/>
          <w:sz w:val="28"/>
          <w:lang w:eastAsia="zh-CN"/>
          <w14:textFill>
            <w14:solidFill>
              <w14:schemeClr w14:val="tx1"/>
            </w14:solidFill>
          </w14:textFill>
        </w:rPr>
        <w:t>万元，财政专户核拨收入0万元，其他收入</w:t>
      </w:r>
      <w:r>
        <w:rPr>
          <w:rFonts w:hint="eastAsia" w:eastAsia="方正仿宋_GBK" w:cs="Times New Roman"/>
          <w:color w:val="000000" w:themeColor="text1"/>
          <w:kern w:val="2"/>
          <w:sz w:val="28"/>
          <w:lang w:val="en-US" w:eastAsia="zh-CN"/>
          <w14:textFill>
            <w14:solidFill>
              <w14:schemeClr w14:val="tx1"/>
            </w14:solidFill>
          </w14:textFill>
        </w:rPr>
        <w:t>0</w:t>
      </w:r>
      <w:r>
        <w:rPr>
          <w:rFonts w:hint="eastAsia" w:eastAsia="方正仿宋_GBK" w:cs="Times New Roman"/>
          <w:color w:val="000000" w:themeColor="text1"/>
          <w:kern w:val="2"/>
          <w:sz w:val="28"/>
          <w:lang w:eastAsia="zh-CN"/>
          <w14:textFill>
            <w14:solidFill>
              <w14:schemeClr w14:val="tx1"/>
            </w14:solidFill>
          </w14:textFill>
        </w:rPr>
        <w:t>万元。</w:t>
      </w:r>
    </w:p>
    <w:p>
      <w:pPr>
        <w:widowControl w:val="0"/>
        <w:spacing w:line="500" w:lineRule="exact"/>
        <w:ind w:firstLine="560" w:firstLineChars="200"/>
        <w:jc w:val="left"/>
        <w:rPr>
          <w:rFonts w:hint="eastAsia" w:eastAsia="方正仿宋_GBK" w:cs="Times New Roman"/>
          <w:color w:val="000000" w:themeColor="text1"/>
          <w:kern w:val="2"/>
          <w:sz w:val="28"/>
          <w:lang w:val="en-US" w:eastAsia="zh-CN"/>
          <w14:textFill>
            <w14:solidFill>
              <w14:schemeClr w14:val="tx1"/>
            </w14:solidFill>
          </w14:textFill>
        </w:rPr>
      </w:pPr>
      <w:r>
        <w:rPr>
          <w:rFonts w:hint="eastAsia" w:eastAsia="方正仿宋_GBK" w:cs="Times New Roman"/>
          <w:color w:val="000000" w:themeColor="text1"/>
          <w:kern w:val="2"/>
          <w:sz w:val="28"/>
          <w:lang w:val="en-US" w:eastAsia="zh-CN"/>
          <w14:textFill>
            <w14:solidFill>
              <w14:schemeClr w14:val="tx1"/>
            </w14:solidFill>
          </w14:textFill>
        </w:rPr>
        <w:t>2、支出说明</w:t>
      </w:r>
    </w:p>
    <w:p>
      <w:pPr>
        <w:widowControl w:val="0"/>
        <w:spacing w:line="500" w:lineRule="exact"/>
        <w:ind w:firstLine="560" w:firstLineChars="200"/>
        <w:jc w:val="left"/>
        <w:rPr>
          <w:rFonts w:hint="eastAsia" w:eastAsia="方正仿宋_GBK" w:cs="Times New Roman"/>
          <w:color w:val="0000FF"/>
          <w:kern w:val="2"/>
          <w:sz w:val="28"/>
          <w:lang w:eastAsia="zh-CN"/>
        </w:rPr>
      </w:pPr>
      <w:r>
        <w:rPr>
          <w:rFonts w:hint="eastAsia" w:eastAsia="方正仿宋_GBK" w:cs="Times New Roman"/>
          <w:color w:val="000000" w:themeColor="text1"/>
          <w:kern w:val="2"/>
          <w:sz w:val="28"/>
          <w:lang w:eastAsia="zh-CN"/>
          <w14:textFill>
            <w14:solidFill>
              <w14:schemeClr w14:val="tx1"/>
            </w14:solidFill>
          </w14:textFill>
        </w:rPr>
        <w:t>收支预算总表支出栏、基本支出表、项目支出表按经济分类和支出功能分类科目编制，反映石家庄市园林绿化工程质量检验站年度单位预算中支出预算的总体情况。</w:t>
      </w:r>
      <w:r>
        <w:rPr>
          <w:rFonts w:hint="eastAsia" w:eastAsia="方正仿宋_GBK" w:cs="Times New Roman"/>
          <w:color w:val="000000" w:themeColor="text1"/>
          <w:kern w:val="2"/>
          <w:sz w:val="28"/>
          <w:lang w:val="en-US" w:eastAsia="zh-CN"/>
          <w14:textFill>
            <w14:solidFill>
              <w14:schemeClr w14:val="tx1"/>
            </w14:solidFill>
          </w14:textFill>
        </w:rPr>
        <w:t>2025</w:t>
      </w:r>
      <w:r>
        <w:rPr>
          <w:rFonts w:hint="eastAsia" w:eastAsia="方正仿宋_GBK" w:cs="Times New Roman"/>
          <w:color w:val="000000" w:themeColor="text1"/>
          <w:kern w:val="2"/>
          <w:sz w:val="28"/>
          <w:lang w:eastAsia="zh-CN"/>
          <w14:textFill>
            <w14:solidFill>
              <w14:schemeClr w14:val="tx1"/>
            </w14:solidFill>
          </w14:textFill>
        </w:rPr>
        <w:t>年支出预算</w:t>
      </w:r>
      <w:r>
        <w:rPr>
          <w:rFonts w:hint="eastAsia" w:eastAsia="方正仿宋_GBK" w:cs="Times New Roman"/>
          <w:color w:val="000000" w:themeColor="text1"/>
          <w:kern w:val="2"/>
          <w:sz w:val="28"/>
          <w:lang w:val="en-US" w:eastAsia="zh-CN"/>
          <w14:textFill>
            <w14:solidFill>
              <w14:schemeClr w14:val="tx1"/>
            </w14:solidFill>
          </w14:textFill>
        </w:rPr>
        <w:t>247.68</w:t>
      </w:r>
      <w:r>
        <w:rPr>
          <w:rFonts w:hint="eastAsia" w:eastAsia="方正仿宋_GBK" w:cs="Times New Roman"/>
          <w:color w:val="000000" w:themeColor="text1"/>
          <w:kern w:val="2"/>
          <w:sz w:val="28"/>
          <w:lang w:eastAsia="zh-CN"/>
          <w14:textFill>
            <w14:solidFill>
              <w14:schemeClr w14:val="tx1"/>
            </w14:solidFill>
          </w14:textFill>
        </w:rPr>
        <w:t>万元，其中基本支出</w:t>
      </w:r>
      <w:r>
        <w:rPr>
          <w:rFonts w:hint="eastAsia" w:eastAsia="方正仿宋_GBK" w:cs="Times New Roman"/>
          <w:color w:val="000000" w:themeColor="text1"/>
          <w:kern w:val="2"/>
          <w:sz w:val="28"/>
          <w:lang w:val="en-US" w:eastAsia="zh-CN"/>
          <w14:textFill>
            <w14:solidFill>
              <w14:schemeClr w14:val="tx1"/>
            </w14:solidFill>
          </w14:textFill>
        </w:rPr>
        <w:t>218.37</w:t>
      </w:r>
      <w:r>
        <w:rPr>
          <w:rFonts w:hint="eastAsia" w:eastAsia="方正仿宋_GBK" w:cs="Times New Roman"/>
          <w:color w:val="000000" w:themeColor="text1"/>
          <w:kern w:val="2"/>
          <w:sz w:val="28"/>
          <w:lang w:eastAsia="zh-CN"/>
          <w14:textFill>
            <w14:solidFill>
              <w14:schemeClr w14:val="tx1"/>
            </w14:solidFill>
          </w14:textFill>
        </w:rPr>
        <w:t>万元，包括人员经费</w:t>
      </w:r>
      <w:r>
        <w:rPr>
          <w:rFonts w:hint="eastAsia" w:eastAsia="方正仿宋_GBK" w:cs="Times New Roman"/>
          <w:color w:val="000000" w:themeColor="text1"/>
          <w:kern w:val="2"/>
          <w:sz w:val="28"/>
          <w:lang w:val="en-US" w:eastAsia="zh-CN"/>
          <w14:textFill>
            <w14:solidFill>
              <w14:schemeClr w14:val="tx1"/>
            </w14:solidFill>
          </w14:textFill>
        </w:rPr>
        <w:t>203.78</w:t>
      </w:r>
      <w:r>
        <w:rPr>
          <w:rFonts w:hint="eastAsia" w:eastAsia="方正仿宋_GBK" w:cs="Times New Roman"/>
          <w:color w:val="000000" w:themeColor="text1"/>
          <w:kern w:val="2"/>
          <w:sz w:val="28"/>
          <w:lang w:eastAsia="zh-CN"/>
          <w14:textFill>
            <w14:solidFill>
              <w14:schemeClr w14:val="tx1"/>
            </w14:solidFill>
          </w14:textFill>
        </w:rPr>
        <w:t>万元和日常公用经费</w:t>
      </w:r>
      <w:r>
        <w:rPr>
          <w:rFonts w:hint="eastAsia" w:eastAsia="方正仿宋_GBK" w:cs="Times New Roman"/>
          <w:color w:val="000000" w:themeColor="text1"/>
          <w:kern w:val="2"/>
          <w:sz w:val="28"/>
          <w:lang w:val="en-US" w:eastAsia="zh-CN"/>
          <w14:textFill>
            <w14:solidFill>
              <w14:schemeClr w14:val="tx1"/>
            </w14:solidFill>
          </w14:textFill>
        </w:rPr>
        <w:t>14.59</w:t>
      </w:r>
      <w:r>
        <w:rPr>
          <w:rFonts w:hint="eastAsia" w:eastAsia="方正仿宋_GBK" w:cs="Times New Roman"/>
          <w:color w:val="000000" w:themeColor="text1"/>
          <w:kern w:val="2"/>
          <w:sz w:val="28"/>
          <w:lang w:eastAsia="zh-CN"/>
          <w14:textFill>
            <w14:solidFill>
              <w14:schemeClr w14:val="tx1"/>
            </w14:solidFill>
          </w14:textFill>
        </w:rPr>
        <w:t>万元；项目支出</w:t>
      </w:r>
      <w:r>
        <w:rPr>
          <w:rFonts w:hint="eastAsia" w:eastAsia="方正仿宋_GBK" w:cs="Times New Roman"/>
          <w:color w:val="000000" w:themeColor="text1"/>
          <w:kern w:val="2"/>
          <w:sz w:val="28"/>
          <w:lang w:val="en-US" w:eastAsia="zh-CN"/>
          <w14:textFill>
            <w14:solidFill>
              <w14:schemeClr w14:val="tx1"/>
            </w14:solidFill>
          </w14:textFill>
        </w:rPr>
        <w:t>29.31</w:t>
      </w:r>
      <w:r>
        <w:rPr>
          <w:rFonts w:hint="eastAsia" w:eastAsia="方正仿宋_GBK" w:cs="Times New Roman"/>
          <w:color w:val="000000" w:themeColor="text1"/>
          <w:kern w:val="2"/>
          <w:sz w:val="28"/>
          <w:lang w:eastAsia="zh-CN"/>
          <w14:textFill>
            <w14:solidFill>
              <w14:schemeClr w14:val="tx1"/>
            </w14:solidFill>
          </w14:textFill>
        </w:rPr>
        <w:t>万元，主要为公务用车租赁费、业务咨询委托费（园林绿化工程质量抽测经费）、</w:t>
      </w:r>
      <w:r>
        <w:rPr>
          <w:rFonts w:hint="eastAsia" w:eastAsia="方正仿宋_GBK" w:cs="Times New Roman"/>
          <w:color w:val="000000" w:themeColor="text1"/>
          <w:kern w:val="2"/>
          <w:sz w:val="28"/>
          <w:lang w:val="en-US" w:eastAsia="zh-CN"/>
          <w14:textFill>
            <w14:solidFill>
              <w14:schemeClr w14:val="tx1"/>
            </w14:solidFill>
          </w14:textFill>
        </w:rPr>
        <w:t>园林管护劳务费用、</w:t>
      </w:r>
      <w:r>
        <w:rPr>
          <w:rFonts w:hint="eastAsia" w:eastAsia="方正仿宋_GBK" w:cs="Times New Roman"/>
          <w:color w:val="000000" w:themeColor="text1"/>
          <w:kern w:val="2"/>
          <w:sz w:val="28"/>
          <w:lang w:eastAsia="zh-CN"/>
          <w14:textFill>
            <w14:solidFill>
              <w14:schemeClr w14:val="tx1"/>
            </w14:solidFill>
          </w14:textFill>
        </w:rPr>
        <w:t>绿化工程质量档案管理费。</w:t>
      </w:r>
    </w:p>
    <w:p>
      <w:pPr>
        <w:widowControl w:val="0"/>
        <w:spacing w:line="500" w:lineRule="exact"/>
        <w:ind w:firstLine="560" w:firstLineChars="200"/>
        <w:jc w:val="left"/>
        <w:rPr>
          <w:rFonts w:hint="eastAsia" w:eastAsia="方正仿宋_GBK" w:cs="Times New Roman"/>
          <w:color w:val="000000" w:themeColor="text1"/>
          <w:kern w:val="2"/>
          <w:sz w:val="28"/>
          <w:lang w:val="en-US" w:eastAsia="zh-CN"/>
          <w14:textFill>
            <w14:solidFill>
              <w14:schemeClr w14:val="tx1"/>
            </w14:solidFill>
          </w14:textFill>
        </w:rPr>
      </w:pPr>
      <w:r>
        <w:rPr>
          <w:rFonts w:hint="eastAsia" w:eastAsia="方正仿宋_GBK" w:cs="Times New Roman"/>
          <w:color w:val="000000" w:themeColor="text1"/>
          <w:kern w:val="2"/>
          <w:sz w:val="28"/>
          <w:lang w:val="en-US" w:eastAsia="zh-CN"/>
          <w14:textFill>
            <w14:solidFill>
              <w14:schemeClr w14:val="tx1"/>
            </w14:solidFill>
          </w14:textFill>
        </w:rPr>
        <w:t>3、比上年增减情况</w:t>
      </w:r>
    </w:p>
    <w:p>
      <w:pPr>
        <w:widowControl w:val="0"/>
        <w:spacing w:line="500" w:lineRule="exact"/>
        <w:ind w:firstLine="560" w:firstLineChars="200"/>
        <w:jc w:val="left"/>
      </w:pPr>
      <w:r>
        <w:rPr>
          <w:rFonts w:hint="eastAsia" w:eastAsia="方正仿宋_GBK" w:cs="Times New Roman"/>
          <w:color w:val="000000" w:themeColor="text1"/>
          <w:kern w:val="2"/>
          <w:sz w:val="28"/>
          <w:lang w:eastAsia="zh-CN"/>
          <w14:textFill>
            <w14:solidFill>
              <w14:schemeClr w14:val="tx1"/>
            </w14:solidFill>
          </w14:textFill>
        </w:rPr>
        <w:t>20</w:t>
      </w:r>
      <w:r>
        <w:rPr>
          <w:rFonts w:hint="eastAsia" w:eastAsia="方正仿宋_GBK" w:cs="Times New Roman"/>
          <w:color w:val="000000" w:themeColor="text1"/>
          <w:kern w:val="2"/>
          <w:sz w:val="28"/>
          <w:lang w:val="en-US" w:eastAsia="zh-CN"/>
          <w14:textFill>
            <w14:solidFill>
              <w14:schemeClr w14:val="tx1"/>
            </w14:solidFill>
          </w14:textFill>
        </w:rPr>
        <w:t>25</w:t>
      </w:r>
      <w:r>
        <w:rPr>
          <w:rFonts w:hint="eastAsia" w:eastAsia="方正仿宋_GBK" w:cs="Times New Roman"/>
          <w:color w:val="000000" w:themeColor="text1"/>
          <w:kern w:val="2"/>
          <w:sz w:val="28"/>
          <w:lang w:eastAsia="zh-CN"/>
          <w14:textFill>
            <w14:solidFill>
              <w14:schemeClr w14:val="tx1"/>
            </w14:solidFill>
          </w14:textFill>
        </w:rPr>
        <w:t>年预算收支安排</w:t>
      </w:r>
      <w:r>
        <w:rPr>
          <w:rFonts w:hint="eastAsia" w:eastAsia="方正仿宋_GBK" w:cs="Times New Roman"/>
          <w:color w:val="000000" w:themeColor="text1"/>
          <w:kern w:val="2"/>
          <w:sz w:val="28"/>
          <w:lang w:val="en-US" w:eastAsia="zh-CN"/>
          <w14:textFill>
            <w14:solidFill>
              <w14:schemeClr w14:val="tx1"/>
            </w14:solidFill>
          </w14:textFill>
        </w:rPr>
        <w:t>247.68</w:t>
      </w:r>
      <w:r>
        <w:rPr>
          <w:rFonts w:hint="eastAsia" w:eastAsia="方正仿宋_GBK" w:cs="Times New Roman"/>
          <w:color w:val="000000" w:themeColor="text1"/>
          <w:kern w:val="2"/>
          <w:sz w:val="28"/>
          <w:lang w:eastAsia="zh-CN"/>
          <w14:textFill>
            <w14:solidFill>
              <w14:schemeClr w14:val="tx1"/>
            </w14:solidFill>
          </w14:textFill>
        </w:rPr>
        <w:t>万元，较</w:t>
      </w:r>
      <w:r>
        <w:rPr>
          <w:rFonts w:hint="eastAsia" w:eastAsia="方正仿宋_GBK" w:cs="Times New Roman"/>
          <w:color w:val="000000" w:themeColor="text1"/>
          <w:kern w:val="2"/>
          <w:sz w:val="28"/>
          <w:lang w:val="en-US" w:eastAsia="zh-CN"/>
          <w14:textFill>
            <w14:solidFill>
              <w14:schemeClr w14:val="tx1"/>
            </w14:solidFill>
          </w14:textFill>
        </w:rPr>
        <w:t>2024</w:t>
      </w:r>
      <w:r>
        <w:rPr>
          <w:rFonts w:hint="eastAsia" w:eastAsia="方正仿宋_GBK" w:cs="Times New Roman"/>
          <w:color w:val="000000" w:themeColor="text1"/>
          <w:kern w:val="2"/>
          <w:sz w:val="28"/>
          <w:lang w:eastAsia="zh-CN"/>
          <w14:textFill>
            <w14:solidFill>
              <w14:schemeClr w14:val="tx1"/>
            </w14:solidFill>
          </w14:textFill>
        </w:rPr>
        <w:t>年预算</w:t>
      </w:r>
      <w:r>
        <w:rPr>
          <w:rFonts w:hint="eastAsia" w:eastAsia="方正仿宋_GBK" w:cs="Times New Roman"/>
          <w:color w:val="000000" w:themeColor="text1"/>
          <w:kern w:val="2"/>
          <w:sz w:val="28"/>
          <w:lang w:val="en-US" w:eastAsia="zh-CN"/>
          <w14:textFill>
            <w14:solidFill>
              <w14:schemeClr w14:val="tx1"/>
            </w14:solidFill>
          </w14:textFill>
        </w:rPr>
        <w:t>增加3.35</w:t>
      </w:r>
      <w:r>
        <w:rPr>
          <w:rFonts w:hint="eastAsia" w:eastAsia="方正仿宋_GBK" w:cs="Times New Roman"/>
          <w:color w:val="000000" w:themeColor="text1"/>
          <w:kern w:val="2"/>
          <w:sz w:val="28"/>
          <w:lang w:eastAsia="zh-CN"/>
          <w14:textFill>
            <w14:solidFill>
              <w14:schemeClr w14:val="tx1"/>
            </w14:solidFill>
          </w14:textFill>
        </w:rPr>
        <w:t>万元，其中：基本支出增加</w:t>
      </w:r>
      <w:r>
        <w:rPr>
          <w:rFonts w:hint="eastAsia" w:eastAsia="方正仿宋_GBK" w:cs="Times New Roman"/>
          <w:color w:val="000000" w:themeColor="text1"/>
          <w:kern w:val="2"/>
          <w:sz w:val="28"/>
          <w:lang w:val="en-US" w:eastAsia="zh-CN"/>
          <w14:textFill>
            <w14:solidFill>
              <w14:schemeClr w14:val="tx1"/>
            </w14:solidFill>
          </w14:textFill>
        </w:rPr>
        <w:t>6.5</w:t>
      </w:r>
      <w:r>
        <w:rPr>
          <w:rFonts w:hint="eastAsia" w:eastAsia="方正仿宋_GBK" w:cs="Times New Roman"/>
          <w:color w:val="000000" w:themeColor="text1"/>
          <w:kern w:val="2"/>
          <w:sz w:val="28"/>
          <w:lang w:eastAsia="zh-CN"/>
          <w14:textFill>
            <w14:solidFill>
              <w14:schemeClr w14:val="tx1"/>
            </w14:solidFill>
          </w14:textFill>
        </w:rPr>
        <w:t>万元，主要是</w:t>
      </w:r>
      <w:r>
        <w:rPr>
          <w:rFonts w:hint="eastAsia" w:eastAsia="方正仿宋_GBK" w:cs="Times New Roman"/>
          <w:color w:val="000000" w:themeColor="text1"/>
          <w:kern w:val="2"/>
          <w:sz w:val="28"/>
          <w:lang w:val="en-US" w:eastAsia="zh-CN"/>
          <w14:textFill>
            <w14:solidFill>
              <w14:schemeClr w14:val="tx1"/>
            </w14:solidFill>
          </w14:textFill>
        </w:rPr>
        <w:t>，</w:t>
      </w:r>
      <w:r>
        <w:rPr>
          <w:rFonts w:hint="eastAsia" w:eastAsia="方正仿宋_GBK" w:cs="Times New Roman"/>
          <w:color w:val="000000" w:themeColor="text1"/>
          <w:kern w:val="2"/>
          <w:sz w:val="28"/>
          <w:lang w:eastAsia="zh-CN"/>
          <w14:textFill>
            <w14:solidFill>
              <w14:schemeClr w14:val="tx1"/>
            </w14:solidFill>
          </w14:textFill>
        </w:rPr>
        <w:t>人员经费</w:t>
      </w:r>
      <w:r>
        <w:rPr>
          <w:rFonts w:hint="eastAsia" w:eastAsia="方正仿宋_GBK" w:cs="Times New Roman"/>
          <w:color w:val="000000" w:themeColor="text1"/>
          <w:kern w:val="2"/>
          <w:sz w:val="28"/>
          <w:lang w:val="en-US" w:eastAsia="zh-CN"/>
          <w14:textFill>
            <w14:solidFill>
              <w14:schemeClr w14:val="tx1"/>
            </w14:solidFill>
          </w14:textFill>
        </w:rPr>
        <w:t>社保费用增加</w:t>
      </w:r>
      <w:r>
        <w:rPr>
          <w:rFonts w:hint="eastAsia" w:eastAsia="方正仿宋_GBK" w:cs="Times New Roman"/>
          <w:color w:val="000000" w:themeColor="text1"/>
          <w:kern w:val="2"/>
          <w:sz w:val="28"/>
          <w:lang w:eastAsia="zh-CN"/>
          <w14:textFill>
            <w14:solidFill>
              <w14:schemeClr w14:val="tx1"/>
            </w14:solidFill>
          </w14:textFill>
        </w:rPr>
        <w:t>；项目支出减少</w:t>
      </w:r>
      <w:r>
        <w:rPr>
          <w:rFonts w:hint="eastAsia" w:eastAsia="方正仿宋_GBK" w:cs="Times New Roman"/>
          <w:color w:val="000000" w:themeColor="text1"/>
          <w:kern w:val="2"/>
          <w:sz w:val="28"/>
          <w:lang w:val="en-US" w:eastAsia="zh-CN"/>
          <w14:textFill>
            <w14:solidFill>
              <w14:schemeClr w14:val="tx1"/>
            </w14:solidFill>
          </w14:textFill>
        </w:rPr>
        <w:t>3.15</w:t>
      </w:r>
      <w:r>
        <w:rPr>
          <w:rFonts w:hint="eastAsia" w:eastAsia="方正仿宋_GBK" w:cs="Times New Roman"/>
          <w:color w:val="000000" w:themeColor="text1"/>
          <w:kern w:val="2"/>
          <w:sz w:val="28"/>
          <w:lang w:eastAsia="zh-CN"/>
          <w14:textFill>
            <w14:solidFill>
              <w14:schemeClr w14:val="tx1"/>
            </w14:solidFill>
          </w14:textFill>
        </w:rPr>
        <w:t>万元，主要原因：</w:t>
      </w:r>
      <w:r>
        <w:rPr>
          <w:rFonts w:hint="eastAsia" w:eastAsia="方正仿宋_GBK" w:cs="Times New Roman"/>
          <w:color w:val="000000" w:themeColor="text1"/>
          <w:kern w:val="2"/>
          <w:sz w:val="28"/>
          <w:lang w:val="en-US" w:eastAsia="zh-CN"/>
          <w14:textFill>
            <w14:solidFill>
              <w14:schemeClr w14:val="tx1"/>
            </w14:solidFill>
          </w14:textFill>
        </w:rPr>
        <w:t>公务用车租赁费减少3.15万元</w:t>
      </w:r>
      <w:r>
        <w:rPr>
          <w:rFonts w:hint="eastAsia" w:eastAsia="方正仿宋_GBK" w:cs="Times New Roman"/>
          <w:color w:val="000000" w:themeColor="text1"/>
          <w:kern w:val="2"/>
          <w:sz w:val="28"/>
          <w:lang w:eastAsia="zh-CN"/>
          <w14:textFill>
            <w14:solidFill>
              <w14:schemeClr w14:val="tx1"/>
            </w14:solidFill>
          </w14:textFill>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widowControl w:val="0"/>
        <w:spacing w:line="500" w:lineRule="exact"/>
        <w:ind w:firstLine="560" w:firstLineChars="200"/>
        <w:jc w:val="left"/>
      </w:pPr>
      <w:r>
        <w:rPr>
          <w:rFonts w:hint="eastAsia" w:eastAsia="方正仿宋_GBK" w:cs="Times New Roman"/>
          <w:color w:val="000000" w:themeColor="text1"/>
          <w:kern w:val="2"/>
          <w:sz w:val="28"/>
          <w:lang w:eastAsia="zh-CN"/>
          <w14:textFill>
            <w14:solidFill>
              <w14:schemeClr w14:val="tx1"/>
            </w14:solidFill>
          </w14:textFill>
        </w:rPr>
        <w:t>20</w:t>
      </w:r>
      <w:r>
        <w:rPr>
          <w:rFonts w:hint="eastAsia" w:eastAsia="方正仿宋_GBK" w:cs="Times New Roman"/>
          <w:color w:val="000000" w:themeColor="text1"/>
          <w:kern w:val="2"/>
          <w:sz w:val="28"/>
          <w:lang w:val="en-US" w:eastAsia="zh-CN"/>
          <w14:textFill>
            <w14:solidFill>
              <w14:schemeClr w14:val="tx1"/>
            </w14:solidFill>
          </w14:textFill>
        </w:rPr>
        <w:t>25</w:t>
      </w:r>
      <w:r>
        <w:rPr>
          <w:rFonts w:hint="eastAsia" w:eastAsia="方正仿宋_GBK" w:cs="Times New Roman"/>
          <w:color w:val="000000" w:themeColor="text1"/>
          <w:kern w:val="2"/>
          <w:sz w:val="28"/>
          <w:lang w:eastAsia="zh-CN"/>
          <w14:textFill>
            <w14:solidFill>
              <w14:schemeClr w14:val="tx1"/>
            </w14:solidFill>
          </w14:textFill>
        </w:rPr>
        <w:t>年，我站运行经费共计安排</w:t>
      </w:r>
      <w:r>
        <w:rPr>
          <w:rFonts w:hint="eastAsia" w:eastAsia="方正仿宋_GBK" w:cs="Times New Roman"/>
          <w:color w:val="000000" w:themeColor="text1"/>
          <w:kern w:val="2"/>
          <w:sz w:val="28"/>
          <w:lang w:val="en-US" w:eastAsia="zh-CN"/>
          <w14:textFill>
            <w14:solidFill>
              <w14:schemeClr w14:val="tx1"/>
            </w14:solidFill>
          </w14:textFill>
        </w:rPr>
        <w:t>14.59</w:t>
      </w:r>
      <w:r>
        <w:rPr>
          <w:rFonts w:hint="eastAsia" w:eastAsia="方正仿宋_GBK" w:cs="Times New Roman"/>
          <w:color w:val="000000" w:themeColor="text1"/>
          <w:kern w:val="2"/>
          <w:sz w:val="28"/>
          <w:lang w:eastAsia="zh-CN"/>
          <w14:textFill>
            <w14:solidFill>
              <w14:schemeClr w14:val="tx1"/>
            </w14:solidFill>
          </w14:textFill>
        </w:rPr>
        <w:t>万元，主要用于办公日常开支、零星印刷费、日常维修、邮电费、差旅费、办公用房取暖费等日常运行支出。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widowControl w:val="0"/>
        <w:spacing w:line="500" w:lineRule="exact"/>
        <w:ind w:firstLine="560" w:firstLineChars="200"/>
        <w:jc w:val="left"/>
      </w:pPr>
      <w:r>
        <w:rPr>
          <w:rFonts w:hint="eastAsia" w:eastAsia="方正仿宋_GBK" w:cs="Times New Roman"/>
          <w:color w:val="000000" w:themeColor="text1"/>
          <w:kern w:val="2"/>
          <w:sz w:val="28"/>
          <w:lang w:val="en-US" w:eastAsia="zh-CN"/>
          <w14:textFill>
            <w14:solidFill>
              <w14:schemeClr w14:val="tx1"/>
            </w14:solidFill>
          </w14:textFill>
        </w:rPr>
        <w:t>2025</w:t>
      </w:r>
      <w:r>
        <w:rPr>
          <w:rFonts w:hint="eastAsia" w:eastAsia="方正仿宋_GBK" w:cs="Times New Roman"/>
          <w:color w:val="000000" w:themeColor="text1"/>
          <w:kern w:val="2"/>
          <w:sz w:val="28"/>
          <w:lang w:eastAsia="zh-CN"/>
          <w14:textFill>
            <w14:solidFill>
              <w14:schemeClr w14:val="tx1"/>
            </w14:solidFill>
          </w14:textFill>
        </w:rPr>
        <w:t>年，我站财政拨款“三公”经费预算安排</w:t>
      </w:r>
      <w:r>
        <w:rPr>
          <w:rFonts w:hint="eastAsia" w:eastAsia="方正仿宋_GBK" w:cs="Times New Roman"/>
          <w:color w:val="000000" w:themeColor="text1"/>
          <w:kern w:val="2"/>
          <w:sz w:val="28"/>
          <w:lang w:val="en-US" w:eastAsia="zh-CN"/>
          <w14:textFill>
            <w14:solidFill>
              <w14:schemeClr w14:val="tx1"/>
            </w14:solidFill>
          </w14:textFill>
        </w:rPr>
        <w:t>2.5</w:t>
      </w:r>
      <w:r>
        <w:rPr>
          <w:rFonts w:hint="eastAsia" w:eastAsia="方正仿宋_GBK" w:cs="Times New Roman"/>
          <w:color w:val="000000" w:themeColor="text1"/>
          <w:kern w:val="2"/>
          <w:sz w:val="28"/>
          <w:lang w:eastAsia="zh-CN"/>
          <w14:textFill>
            <w14:solidFill>
              <w14:schemeClr w14:val="tx1"/>
            </w14:solidFill>
          </w14:textFill>
        </w:rPr>
        <w:t>万元，与20</w:t>
      </w:r>
      <w:r>
        <w:rPr>
          <w:rFonts w:hint="eastAsia" w:eastAsia="方正仿宋_GBK" w:cs="Times New Roman"/>
          <w:color w:val="000000" w:themeColor="text1"/>
          <w:kern w:val="2"/>
          <w:sz w:val="28"/>
          <w:lang w:val="en-US" w:eastAsia="zh-CN"/>
          <w14:textFill>
            <w14:solidFill>
              <w14:schemeClr w14:val="tx1"/>
            </w14:solidFill>
          </w14:textFill>
        </w:rPr>
        <w:t>24</w:t>
      </w:r>
      <w:r>
        <w:rPr>
          <w:rFonts w:hint="eastAsia" w:eastAsia="方正仿宋_GBK" w:cs="Times New Roman"/>
          <w:color w:val="000000" w:themeColor="text1"/>
          <w:kern w:val="2"/>
          <w:sz w:val="28"/>
          <w:lang w:eastAsia="zh-CN"/>
          <w14:textFill>
            <w14:solidFill>
              <w14:schemeClr w14:val="tx1"/>
            </w14:solidFill>
          </w14:textFill>
        </w:rPr>
        <w:t>年预算</w:t>
      </w:r>
      <w:r>
        <w:rPr>
          <w:rFonts w:hint="eastAsia" w:eastAsia="方正仿宋_GBK" w:cs="Times New Roman"/>
          <w:color w:val="000000" w:themeColor="text1"/>
          <w:kern w:val="2"/>
          <w:sz w:val="28"/>
          <w:lang w:val="en-US" w:eastAsia="zh-CN"/>
          <w14:textFill>
            <w14:solidFill>
              <w14:schemeClr w14:val="tx1"/>
            </w14:solidFill>
          </w14:textFill>
        </w:rPr>
        <w:t>减少0.3万元</w:t>
      </w:r>
      <w:r>
        <w:rPr>
          <w:rFonts w:hint="eastAsia" w:eastAsia="方正仿宋_GBK" w:cs="Times New Roman"/>
          <w:color w:val="000000" w:themeColor="text1"/>
          <w:kern w:val="2"/>
          <w:sz w:val="28"/>
          <w:lang w:eastAsia="zh-CN"/>
          <w14:textFill>
            <w14:solidFill>
              <w14:schemeClr w14:val="tx1"/>
            </w14:solidFill>
          </w14:textFill>
        </w:rPr>
        <w:t>，</w:t>
      </w:r>
      <w:r>
        <w:rPr>
          <w:rFonts w:hint="eastAsia" w:eastAsia="方正仿宋_GBK" w:cs="Times New Roman"/>
          <w:color w:val="000000" w:themeColor="text1"/>
          <w:kern w:val="2"/>
          <w:sz w:val="28"/>
          <w:lang w:val="en-US" w:eastAsia="zh-CN"/>
          <w14:textFill>
            <w14:solidFill>
              <w14:schemeClr w14:val="tx1"/>
            </w14:solidFill>
          </w14:textFill>
        </w:rPr>
        <w:t>主要原因是根据最新公务用车运行费文件执行最新标准；</w:t>
      </w:r>
      <w:r>
        <w:rPr>
          <w:rFonts w:hint="eastAsia" w:eastAsia="方正仿宋_GBK" w:cs="Times New Roman"/>
          <w:color w:val="000000" w:themeColor="text1"/>
          <w:kern w:val="2"/>
          <w:sz w:val="28"/>
          <w:lang w:eastAsia="zh-CN"/>
          <w14:textFill>
            <w14:solidFill>
              <w14:schemeClr w14:val="tx1"/>
            </w14:solidFill>
          </w14:textFill>
        </w:rPr>
        <w:t>其中因公出国（境）费</w:t>
      </w:r>
      <w:r>
        <w:rPr>
          <w:rFonts w:hint="eastAsia" w:eastAsia="方正仿宋_GBK" w:cs="Times New Roman"/>
          <w:color w:val="000000" w:themeColor="text1"/>
          <w:kern w:val="2"/>
          <w:sz w:val="28"/>
          <w:lang w:val="en-US" w:eastAsia="zh-CN"/>
          <w14:textFill>
            <w14:solidFill>
              <w14:schemeClr w14:val="tx1"/>
            </w14:solidFill>
          </w14:textFill>
        </w:rPr>
        <w:t>0</w:t>
      </w:r>
      <w:r>
        <w:rPr>
          <w:rFonts w:hint="eastAsia" w:eastAsia="方正仿宋_GBK" w:cs="Times New Roman"/>
          <w:color w:val="000000" w:themeColor="text1"/>
          <w:kern w:val="2"/>
          <w:sz w:val="28"/>
          <w:lang w:eastAsia="zh-CN"/>
          <w14:textFill>
            <w14:solidFill>
              <w14:schemeClr w14:val="tx1"/>
            </w14:solidFill>
          </w14:textFill>
        </w:rPr>
        <w:t>万元与上年相比持平，无增减变化；公务用车购置及运行维护费</w:t>
      </w:r>
      <w:r>
        <w:rPr>
          <w:rFonts w:hint="eastAsia" w:eastAsia="方正仿宋_GBK" w:cs="Times New Roman"/>
          <w:color w:val="000000" w:themeColor="text1"/>
          <w:kern w:val="2"/>
          <w:sz w:val="28"/>
          <w:lang w:val="en-US" w:eastAsia="zh-CN"/>
          <w14:textFill>
            <w14:solidFill>
              <w14:schemeClr w14:val="tx1"/>
            </w14:solidFill>
          </w14:textFill>
        </w:rPr>
        <w:t>2.5</w:t>
      </w:r>
      <w:r>
        <w:rPr>
          <w:rFonts w:hint="eastAsia" w:eastAsia="方正仿宋_GBK" w:cs="Times New Roman"/>
          <w:color w:val="000000" w:themeColor="text1"/>
          <w:kern w:val="2"/>
          <w:sz w:val="28"/>
          <w:lang w:eastAsia="zh-CN"/>
          <w14:textFill>
            <w14:solidFill>
              <w14:schemeClr w14:val="tx1"/>
            </w14:solidFill>
          </w14:textFill>
        </w:rPr>
        <w:t>万元（其中：公务用车购置费为0万元，公务用车运行维护费</w:t>
      </w:r>
      <w:r>
        <w:rPr>
          <w:rFonts w:hint="eastAsia" w:eastAsia="方正仿宋_GBK" w:cs="Times New Roman"/>
          <w:color w:val="000000" w:themeColor="text1"/>
          <w:kern w:val="2"/>
          <w:sz w:val="28"/>
          <w:lang w:val="en-US" w:eastAsia="zh-CN"/>
          <w14:textFill>
            <w14:solidFill>
              <w14:schemeClr w14:val="tx1"/>
            </w14:solidFill>
          </w14:textFill>
        </w:rPr>
        <w:t>2.5</w:t>
      </w:r>
      <w:r>
        <w:rPr>
          <w:rFonts w:hint="eastAsia" w:eastAsia="方正仿宋_GBK" w:cs="Times New Roman"/>
          <w:color w:val="000000" w:themeColor="text1"/>
          <w:kern w:val="2"/>
          <w:sz w:val="28"/>
          <w:lang w:eastAsia="zh-CN"/>
          <w14:textFill>
            <w14:solidFill>
              <w14:schemeClr w14:val="tx1"/>
            </w14:solidFill>
          </w14:textFill>
        </w:rPr>
        <w:t>万元)与上年</w:t>
      </w:r>
      <w:r>
        <w:rPr>
          <w:rFonts w:hint="eastAsia" w:eastAsia="方正仿宋_GBK" w:cs="Times New Roman"/>
          <w:color w:val="000000" w:themeColor="text1"/>
          <w:kern w:val="2"/>
          <w:sz w:val="28"/>
          <w:lang w:val="en-US" w:eastAsia="zh-CN"/>
          <w14:textFill>
            <w14:solidFill>
              <w14:schemeClr w14:val="tx1"/>
            </w14:solidFill>
          </w14:textFill>
        </w:rPr>
        <w:t>减少0.3万元</w:t>
      </w:r>
      <w:r>
        <w:rPr>
          <w:rFonts w:hint="eastAsia" w:eastAsia="方正仿宋_GBK" w:cs="Times New Roman"/>
          <w:color w:val="000000" w:themeColor="text1"/>
          <w:kern w:val="2"/>
          <w:sz w:val="28"/>
          <w:lang w:eastAsia="zh-CN"/>
          <w14:textFill>
            <w14:solidFill>
              <w14:schemeClr w14:val="tx1"/>
            </w14:solidFill>
          </w14:textFill>
        </w:rPr>
        <w:t>；公务接待费</w:t>
      </w:r>
      <w:r>
        <w:rPr>
          <w:rFonts w:hint="eastAsia" w:eastAsia="方正仿宋_GBK" w:cs="Times New Roman"/>
          <w:color w:val="000000" w:themeColor="text1"/>
          <w:kern w:val="2"/>
          <w:sz w:val="28"/>
          <w:lang w:val="en-US" w:eastAsia="zh-CN"/>
          <w14:textFill>
            <w14:solidFill>
              <w14:schemeClr w14:val="tx1"/>
            </w14:solidFill>
          </w14:textFill>
        </w:rPr>
        <w:t>0</w:t>
      </w:r>
      <w:r>
        <w:rPr>
          <w:rFonts w:hint="eastAsia" w:eastAsia="方正仿宋_GBK" w:cs="Times New Roman"/>
          <w:color w:val="000000" w:themeColor="text1"/>
          <w:kern w:val="2"/>
          <w:sz w:val="28"/>
          <w:lang w:eastAsia="zh-CN"/>
          <w14:textFill>
            <w14:solidFill>
              <w14:schemeClr w14:val="tx1"/>
            </w14:solidFill>
          </w14:textFill>
        </w:rPr>
        <w:t>万元与上年相比持平，无增减变化。</w:t>
      </w:r>
    </w:p>
    <w:p>
      <w:pPr>
        <w:pStyle w:val="19"/>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1.00</w:t>
            </w:r>
          </w:p>
        </w:tc>
        <w:tc>
          <w:tcPr>
            <w:tcW w:w="2835" w:type="dxa"/>
            <w:vAlign w:val="center"/>
          </w:tcPr>
          <w:p>
            <w:pPr>
              <w:pStyle w:val="9"/>
            </w:pPr>
            <w:r>
              <w:t>其中：财政    资金</w:t>
            </w:r>
          </w:p>
        </w:tc>
        <w:tc>
          <w:tcPr>
            <w:tcW w:w="2551" w:type="dxa"/>
            <w:vAlign w:val="center"/>
          </w:tcPr>
          <w:p>
            <w:pPr>
              <w:pStyle w:val="11"/>
            </w:pPr>
            <w:r>
              <w:t>1.00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通过购置更新办公设备，做到保障日常工作的有序开展，并提高工作效率。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1.通过购置更新办公设备，做到保障日常工作的有序开展，并提高工作效率。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办公设备购置数量</w:t>
            </w:r>
          </w:p>
        </w:tc>
        <w:tc>
          <w:tcPr>
            <w:tcW w:w="5386" w:type="dxa"/>
            <w:vAlign w:val="center"/>
          </w:tcPr>
          <w:p>
            <w:pPr>
              <w:pStyle w:val="11"/>
            </w:pPr>
            <w:r>
              <w:t>实际采购的设备数量</w:t>
            </w:r>
          </w:p>
        </w:tc>
        <w:tc>
          <w:tcPr>
            <w:tcW w:w="2268" w:type="dxa"/>
            <w:vAlign w:val="center"/>
          </w:tcPr>
          <w:p>
            <w:pPr>
              <w:pStyle w:val="11"/>
            </w:pPr>
            <w:r>
              <w:t>≥3台</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w:t>
            </w:r>
          </w:p>
        </w:tc>
        <w:tc>
          <w:tcPr>
            <w:tcW w:w="5386" w:type="dxa"/>
            <w:vAlign w:val="center"/>
          </w:tcPr>
          <w:p>
            <w:pPr>
              <w:pStyle w:val="11"/>
            </w:pPr>
            <w:r>
              <w:t>采购设备验收合格率</w:t>
            </w:r>
          </w:p>
        </w:tc>
        <w:tc>
          <w:tcPr>
            <w:tcW w:w="2268" w:type="dxa"/>
            <w:vAlign w:val="center"/>
          </w:tcPr>
          <w:p>
            <w:pPr>
              <w:pStyle w:val="11"/>
            </w:pPr>
            <w:r>
              <w:t>100%</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2025年6月30日前</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≤1万元</w:t>
            </w:r>
          </w:p>
        </w:tc>
        <w:tc>
          <w:tcPr>
            <w:tcW w:w="1276" w:type="dxa"/>
            <w:vAlign w:val="center"/>
          </w:tcPr>
          <w:p>
            <w:pPr>
              <w:pStyle w:val="11"/>
            </w:pPr>
            <w:r>
              <w:t>2025年度办公购置预算测算说明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≥95%</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购置设备可持续使用年限</w:t>
            </w:r>
          </w:p>
        </w:tc>
        <w:tc>
          <w:tcPr>
            <w:tcW w:w="2268" w:type="dxa"/>
            <w:vAlign w:val="center"/>
          </w:tcPr>
          <w:p>
            <w:pPr>
              <w:pStyle w:val="11"/>
            </w:pPr>
            <w:r>
              <w:t>≥6年</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单位工作人员满意度</w:t>
            </w:r>
          </w:p>
        </w:tc>
        <w:tc>
          <w:tcPr>
            <w:tcW w:w="5386" w:type="dxa"/>
            <w:vAlign w:val="center"/>
          </w:tcPr>
          <w:p>
            <w:pPr>
              <w:pStyle w:val="11"/>
            </w:pPr>
            <w:r>
              <w:t>单位满意人数占总人数的比率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0.23</w:t>
            </w:r>
          </w:p>
        </w:tc>
        <w:tc>
          <w:tcPr>
            <w:tcW w:w="2835" w:type="dxa"/>
            <w:vAlign w:val="center"/>
          </w:tcPr>
          <w:p>
            <w:pPr>
              <w:pStyle w:val="9"/>
            </w:pPr>
            <w:r>
              <w:t>其中：财政    资金</w:t>
            </w:r>
          </w:p>
        </w:tc>
        <w:tc>
          <w:tcPr>
            <w:tcW w:w="2551" w:type="dxa"/>
            <w:vAlign w:val="center"/>
          </w:tcPr>
          <w:p>
            <w:pPr>
              <w:pStyle w:val="11"/>
            </w:pPr>
            <w:r>
              <w:t>0.23</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组织党员干部学习教育，带动党员提高学习积极性，并进一步落实党建工作效果，提高党建工作科学化水平。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1.组织党员干部学习教育，带动党员提高学习积极性，并进一步落实党建工作效果，提高党建工作科学化水平。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≥3次</w:t>
            </w:r>
          </w:p>
        </w:tc>
        <w:tc>
          <w:tcPr>
            <w:tcW w:w="1276" w:type="dxa"/>
            <w:vAlign w:val="center"/>
          </w:tcPr>
          <w:p>
            <w:pPr>
              <w:pStyle w:val="11"/>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≥95%</w:t>
            </w:r>
          </w:p>
        </w:tc>
        <w:tc>
          <w:tcPr>
            <w:tcW w:w="1276" w:type="dxa"/>
            <w:vAlign w:val="center"/>
          </w:tcPr>
          <w:p>
            <w:pPr>
              <w:pStyle w:val="11"/>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p>
        </w:tc>
        <w:tc>
          <w:tcPr>
            <w:tcW w:w="2268" w:type="dxa"/>
            <w:vAlign w:val="center"/>
          </w:tcPr>
          <w:p>
            <w:pPr>
              <w:pStyle w:val="11"/>
            </w:pPr>
            <w:r>
              <w:t>2024年12月31日前完成</w:t>
            </w:r>
          </w:p>
        </w:tc>
        <w:tc>
          <w:tcPr>
            <w:tcW w:w="1276" w:type="dxa"/>
            <w:vAlign w:val="center"/>
          </w:tcPr>
          <w:p>
            <w:pPr>
              <w:pStyle w:val="11"/>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活动总成本</w:t>
            </w:r>
          </w:p>
        </w:tc>
        <w:tc>
          <w:tcPr>
            <w:tcW w:w="5386" w:type="dxa"/>
            <w:vAlign w:val="center"/>
          </w:tcPr>
          <w:p>
            <w:pPr>
              <w:pStyle w:val="11"/>
            </w:pPr>
            <w:r>
              <w:t>组织党员活动的总成本</w:t>
            </w:r>
          </w:p>
        </w:tc>
        <w:tc>
          <w:tcPr>
            <w:tcW w:w="2268" w:type="dxa"/>
            <w:vAlign w:val="center"/>
          </w:tcPr>
          <w:p>
            <w:pPr>
              <w:pStyle w:val="11"/>
            </w:pPr>
            <w:r>
              <w:t>≤0.23万元</w:t>
            </w:r>
          </w:p>
        </w:tc>
        <w:tc>
          <w:tcPr>
            <w:tcW w:w="1276" w:type="dxa"/>
            <w:vAlign w:val="center"/>
          </w:tcPr>
          <w:p>
            <w:pPr>
              <w:pStyle w:val="11"/>
            </w:pPr>
            <w:r>
              <w:t>质检站党组织活动需求测算表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100%</w:t>
            </w:r>
          </w:p>
        </w:tc>
        <w:tc>
          <w:tcPr>
            <w:tcW w:w="1276" w:type="dxa"/>
            <w:vAlign w:val="center"/>
          </w:tcPr>
          <w:p>
            <w:pPr>
              <w:pStyle w:val="11"/>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保障组织运行</w:t>
            </w:r>
          </w:p>
        </w:tc>
        <w:tc>
          <w:tcPr>
            <w:tcW w:w="5386" w:type="dxa"/>
            <w:vAlign w:val="center"/>
          </w:tcPr>
          <w:p>
            <w:pPr>
              <w:pStyle w:val="11"/>
            </w:pPr>
            <w:r>
              <w:t>项目实施能够保障党组织各项工作顺利开展、提高工作效率和质量，为日常工作开展提供支持</w:t>
            </w:r>
          </w:p>
        </w:tc>
        <w:tc>
          <w:tcPr>
            <w:tcW w:w="2268" w:type="dxa"/>
            <w:vAlign w:val="center"/>
          </w:tcPr>
          <w:p>
            <w:pPr>
              <w:pStyle w:val="11"/>
            </w:pPr>
            <w:r>
              <w:t>保障党建活动顺利开展</w:t>
            </w:r>
          </w:p>
        </w:tc>
        <w:tc>
          <w:tcPr>
            <w:tcW w:w="1276" w:type="dxa"/>
            <w:vAlign w:val="center"/>
          </w:tcPr>
          <w:p>
            <w:pPr>
              <w:pStyle w:val="11"/>
            </w:pPr>
            <w:r>
              <w:t>质检站2025年党组织活动计划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3、公务用车租赁费绩效目标表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13010024P00987610037E</w:t>
            </w:r>
          </w:p>
        </w:tc>
        <w:tc>
          <w:tcPr>
            <w:tcW w:w="2835" w:type="dxa"/>
            <w:vAlign w:val="center"/>
          </w:tcPr>
          <w:p>
            <w:pPr>
              <w:pStyle w:val="9"/>
            </w:pPr>
            <w:r>
              <w:t>项目名称</w:t>
            </w:r>
          </w:p>
        </w:tc>
        <w:tc>
          <w:tcPr>
            <w:tcW w:w="6095" w:type="dxa"/>
            <w:gridSpan w:val="3"/>
            <w:vAlign w:val="center"/>
          </w:tcPr>
          <w:p>
            <w:pPr>
              <w:pStyle w:val="11"/>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4.80</w:t>
            </w:r>
          </w:p>
        </w:tc>
        <w:tc>
          <w:tcPr>
            <w:tcW w:w="2835" w:type="dxa"/>
            <w:vAlign w:val="center"/>
          </w:tcPr>
          <w:p>
            <w:pPr>
              <w:pStyle w:val="9"/>
            </w:pPr>
            <w:r>
              <w:t>其中：财政    资金</w:t>
            </w:r>
          </w:p>
        </w:tc>
        <w:tc>
          <w:tcPr>
            <w:tcW w:w="2551" w:type="dxa"/>
            <w:vAlign w:val="center"/>
          </w:tcPr>
          <w:p>
            <w:pPr>
              <w:pStyle w:val="11"/>
            </w:pPr>
            <w:r>
              <w:t>4.80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主要用于公务用车租赁支出，旨在提高财政资金使用效益，降低公务用车使用成本，达到保障机构顺利运行，提高工作效率。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1.主要用于公务用车租赁支出，旨在提高财政资金使用效益，降低公务用车使用成本，达到保障机构顺利运行，提高工作效率。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租赁数量</w:t>
            </w:r>
          </w:p>
        </w:tc>
        <w:tc>
          <w:tcPr>
            <w:tcW w:w="5386" w:type="dxa"/>
            <w:vAlign w:val="center"/>
          </w:tcPr>
          <w:p>
            <w:pPr>
              <w:pStyle w:val="11"/>
            </w:pPr>
            <w:r>
              <w:t>公务用车租赁数量</w:t>
            </w:r>
          </w:p>
        </w:tc>
        <w:tc>
          <w:tcPr>
            <w:tcW w:w="2268" w:type="dxa"/>
            <w:vAlign w:val="center"/>
          </w:tcPr>
          <w:p>
            <w:pPr>
              <w:pStyle w:val="11"/>
            </w:pPr>
            <w:r>
              <w:t>1辆</w:t>
            </w:r>
          </w:p>
        </w:tc>
        <w:tc>
          <w:tcPr>
            <w:tcW w:w="1276" w:type="dxa"/>
            <w:vAlign w:val="center"/>
          </w:tcPr>
          <w:p>
            <w:pPr>
              <w:pStyle w:val="11"/>
            </w:pPr>
            <w:r>
              <w:t>2025年公务用车租赁合同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故障率</w:t>
            </w:r>
          </w:p>
        </w:tc>
        <w:tc>
          <w:tcPr>
            <w:tcW w:w="5386" w:type="dxa"/>
            <w:vAlign w:val="center"/>
          </w:tcPr>
          <w:p>
            <w:pPr>
              <w:pStyle w:val="11"/>
            </w:pPr>
            <w:r>
              <w:t>反映租赁车辆故障情况</w:t>
            </w:r>
          </w:p>
        </w:tc>
        <w:tc>
          <w:tcPr>
            <w:tcW w:w="2268" w:type="dxa"/>
            <w:vAlign w:val="center"/>
          </w:tcPr>
          <w:p>
            <w:pPr>
              <w:pStyle w:val="11"/>
            </w:pPr>
            <w:r>
              <w:t>≥95%</w:t>
            </w:r>
          </w:p>
        </w:tc>
        <w:tc>
          <w:tcPr>
            <w:tcW w:w="1276" w:type="dxa"/>
            <w:vAlign w:val="center"/>
          </w:tcPr>
          <w:p>
            <w:pPr>
              <w:pStyle w:val="11"/>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保障期限</w:t>
            </w:r>
          </w:p>
        </w:tc>
        <w:tc>
          <w:tcPr>
            <w:tcW w:w="5386" w:type="dxa"/>
            <w:vAlign w:val="center"/>
          </w:tcPr>
          <w:p>
            <w:pPr>
              <w:pStyle w:val="11"/>
            </w:pPr>
            <w:r>
              <w:t>保障正常用车的期限</w:t>
            </w:r>
          </w:p>
        </w:tc>
        <w:tc>
          <w:tcPr>
            <w:tcW w:w="2268" w:type="dxa"/>
            <w:vAlign w:val="center"/>
          </w:tcPr>
          <w:p>
            <w:pPr>
              <w:pStyle w:val="11"/>
            </w:pPr>
            <w:r>
              <w:t>1年</w:t>
            </w:r>
          </w:p>
        </w:tc>
        <w:tc>
          <w:tcPr>
            <w:tcW w:w="1276" w:type="dxa"/>
            <w:vAlign w:val="center"/>
          </w:tcPr>
          <w:p>
            <w:pPr>
              <w:pStyle w:val="11"/>
            </w:pPr>
            <w:r>
              <w:t>2025年公务用车租赁合同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单位租赁成本</w:t>
            </w:r>
          </w:p>
        </w:tc>
        <w:tc>
          <w:tcPr>
            <w:tcW w:w="5386" w:type="dxa"/>
            <w:vAlign w:val="center"/>
          </w:tcPr>
          <w:p>
            <w:pPr>
              <w:pStyle w:val="11"/>
            </w:pPr>
            <w:r>
              <w:t>平均每辆车的租赁成本</w:t>
            </w:r>
          </w:p>
        </w:tc>
        <w:tc>
          <w:tcPr>
            <w:tcW w:w="2268" w:type="dxa"/>
            <w:vAlign w:val="center"/>
          </w:tcPr>
          <w:p>
            <w:pPr>
              <w:pStyle w:val="11"/>
            </w:pPr>
            <w:r>
              <w:t>≤4.8万元/辆</w:t>
            </w:r>
          </w:p>
        </w:tc>
        <w:tc>
          <w:tcPr>
            <w:tcW w:w="1276" w:type="dxa"/>
            <w:vAlign w:val="center"/>
          </w:tcPr>
          <w:p>
            <w:pPr>
              <w:pStyle w:val="11"/>
            </w:pPr>
            <w:r>
              <w:t>2025年公务用车租赁合同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用车保障率</w:t>
            </w:r>
          </w:p>
        </w:tc>
        <w:tc>
          <w:tcPr>
            <w:tcW w:w="5386" w:type="dxa"/>
            <w:vAlign w:val="center"/>
          </w:tcPr>
          <w:p>
            <w:pPr>
              <w:pStyle w:val="11"/>
            </w:pPr>
            <w:r>
              <w:t>保障单位各部门的用车需求</w:t>
            </w:r>
          </w:p>
        </w:tc>
        <w:tc>
          <w:tcPr>
            <w:tcW w:w="2268" w:type="dxa"/>
            <w:vAlign w:val="center"/>
          </w:tcPr>
          <w:p>
            <w:pPr>
              <w:pStyle w:val="11"/>
            </w:pPr>
            <w:r>
              <w:t>≥95%</w:t>
            </w:r>
          </w:p>
        </w:tc>
        <w:tc>
          <w:tcPr>
            <w:tcW w:w="1276" w:type="dxa"/>
            <w:vAlign w:val="center"/>
          </w:tcPr>
          <w:p>
            <w:pPr>
              <w:pStyle w:val="11"/>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长效保障运转顺利</w:t>
            </w:r>
          </w:p>
        </w:tc>
        <w:tc>
          <w:tcPr>
            <w:tcW w:w="5386" w:type="dxa"/>
            <w:vAlign w:val="center"/>
          </w:tcPr>
          <w:p>
            <w:pPr>
              <w:pStyle w:val="11"/>
            </w:pPr>
            <w:r>
              <w:t>保障机构顺利运行，提高工作效率</w:t>
            </w:r>
          </w:p>
        </w:tc>
        <w:tc>
          <w:tcPr>
            <w:tcW w:w="2268" w:type="dxa"/>
            <w:vAlign w:val="center"/>
          </w:tcPr>
          <w:p>
            <w:pPr>
              <w:pStyle w:val="11"/>
            </w:pPr>
            <w:r>
              <w:t>保障提升</w:t>
            </w:r>
          </w:p>
        </w:tc>
        <w:tc>
          <w:tcPr>
            <w:tcW w:w="1276" w:type="dxa"/>
            <w:vAlign w:val="center"/>
          </w:tcPr>
          <w:p>
            <w:pPr>
              <w:pStyle w:val="11"/>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使用人员满意度</w:t>
            </w:r>
          </w:p>
        </w:tc>
        <w:tc>
          <w:tcPr>
            <w:tcW w:w="5386" w:type="dxa"/>
            <w:vAlign w:val="center"/>
          </w:tcPr>
          <w:p>
            <w:pPr>
              <w:pStyle w:val="11"/>
            </w:pPr>
            <w:r>
              <w:t>考察公车使用人员的满意程度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4、业务咨询委托费（园林绿化工程质量抽测经费）绩效目标表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13010024P00988010028B</w:t>
            </w:r>
          </w:p>
        </w:tc>
        <w:tc>
          <w:tcPr>
            <w:tcW w:w="2835" w:type="dxa"/>
            <w:vAlign w:val="center"/>
          </w:tcPr>
          <w:p>
            <w:pPr>
              <w:pStyle w:val="9"/>
            </w:pPr>
            <w:r>
              <w:t>项目名称</w:t>
            </w:r>
          </w:p>
        </w:tc>
        <w:tc>
          <w:tcPr>
            <w:tcW w:w="6095" w:type="dxa"/>
            <w:gridSpan w:val="3"/>
            <w:vAlign w:val="center"/>
          </w:tcPr>
          <w:p>
            <w:pPr>
              <w:pStyle w:val="11"/>
            </w:pPr>
            <w:r>
              <w:t>业务咨询委托费（园林绿化工程质量抽测经费）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10.00</w:t>
            </w:r>
          </w:p>
        </w:tc>
        <w:tc>
          <w:tcPr>
            <w:tcW w:w="2835" w:type="dxa"/>
            <w:vAlign w:val="center"/>
          </w:tcPr>
          <w:p>
            <w:pPr>
              <w:pStyle w:val="9"/>
            </w:pPr>
            <w:r>
              <w:t>其中：财政    资金</w:t>
            </w:r>
          </w:p>
        </w:tc>
        <w:tc>
          <w:tcPr>
            <w:tcW w:w="2551" w:type="dxa"/>
            <w:vAlign w:val="center"/>
          </w:tcPr>
          <w:p>
            <w:pPr>
              <w:pStyle w:val="11"/>
            </w:pPr>
            <w:r>
              <w:t>10.00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通过业务委托开展绿化工程抽测抽检，保障绿化检验工作安全有序进行。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1.通过业务委托开展绿化工程抽测抽检，保障绿化检验工作安全有序进行。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委托服务项目数量</w:t>
            </w:r>
          </w:p>
        </w:tc>
        <w:tc>
          <w:tcPr>
            <w:tcW w:w="5386" w:type="dxa"/>
            <w:vAlign w:val="center"/>
          </w:tcPr>
          <w:p>
            <w:pPr>
              <w:pStyle w:val="11"/>
            </w:pPr>
            <w:r>
              <w:t>全年委托服务项目总量</w:t>
            </w:r>
          </w:p>
        </w:tc>
        <w:tc>
          <w:tcPr>
            <w:tcW w:w="2268" w:type="dxa"/>
            <w:vAlign w:val="center"/>
          </w:tcPr>
          <w:p>
            <w:pPr>
              <w:pStyle w:val="11"/>
            </w:pPr>
            <w:r>
              <w:t>≥25标段</w:t>
            </w:r>
          </w:p>
        </w:tc>
        <w:tc>
          <w:tcPr>
            <w:tcW w:w="1276" w:type="dxa"/>
            <w:vAlign w:val="center"/>
          </w:tcPr>
          <w:p>
            <w:pPr>
              <w:pStyle w:val="11"/>
            </w:pPr>
            <w:r>
              <w:t>2025年拟签订的委托合同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委托服务完成质量合格率</w:t>
            </w:r>
          </w:p>
        </w:tc>
        <w:tc>
          <w:tcPr>
            <w:tcW w:w="5386" w:type="dxa"/>
            <w:vAlign w:val="center"/>
          </w:tcPr>
          <w:p>
            <w:pPr>
              <w:pStyle w:val="11"/>
            </w:pPr>
            <w:r>
              <w:t>考察委托服务完成的质量</w:t>
            </w:r>
          </w:p>
        </w:tc>
        <w:tc>
          <w:tcPr>
            <w:tcW w:w="2268" w:type="dxa"/>
            <w:vAlign w:val="center"/>
          </w:tcPr>
          <w:p>
            <w:pPr>
              <w:pStyle w:val="11"/>
            </w:pPr>
            <w:r>
              <w:t>≥95%</w:t>
            </w:r>
          </w:p>
        </w:tc>
        <w:tc>
          <w:tcPr>
            <w:tcW w:w="1276" w:type="dxa"/>
            <w:vAlign w:val="center"/>
          </w:tcPr>
          <w:p>
            <w:pPr>
              <w:pStyle w:val="11"/>
            </w:pPr>
            <w:r>
              <w:t>2025年委托业务工作计划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抽检抽测委托服务时间</w:t>
            </w:r>
          </w:p>
        </w:tc>
        <w:tc>
          <w:tcPr>
            <w:tcW w:w="5386" w:type="dxa"/>
            <w:vAlign w:val="center"/>
          </w:tcPr>
          <w:p>
            <w:pPr>
              <w:pStyle w:val="11"/>
            </w:pPr>
            <w:r>
              <w:t>考察委托服务的时间</w:t>
            </w:r>
          </w:p>
        </w:tc>
        <w:tc>
          <w:tcPr>
            <w:tcW w:w="2268" w:type="dxa"/>
            <w:vAlign w:val="center"/>
          </w:tcPr>
          <w:p>
            <w:pPr>
              <w:pStyle w:val="11"/>
            </w:pPr>
            <w:r>
              <w:t>2025年12月31日</w:t>
            </w:r>
          </w:p>
        </w:tc>
        <w:tc>
          <w:tcPr>
            <w:tcW w:w="1276" w:type="dxa"/>
            <w:vAlign w:val="center"/>
          </w:tcPr>
          <w:p>
            <w:pPr>
              <w:pStyle w:val="11"/>
            </w:pPr>
            <w:r>
              <w:t>2025年拟签订的委托合同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平均委托服务成本</w:t>
            </w:r>
          </w:p>
        </w:tc>
        <w:tc>
          <w:tcPr>
            <w:tcW w:w="5386" w:type="dxa"/>
            <w:vAlign w:val="center"/>
          </w:tcPr>
          <w:p>
            <w:pPr>
              <w:pStyle w:val="11"/>
            </w:pPr>
            <w:r>
              <w:t>平均每次委托服务成本</w:t>
            </w:r>
          </w:p>
        </w:tc>
        <w:tc>
          <w:tcPr>
            <w:tcW w:w="2268" w:type="dxa"/>
            <w:vAlign w:val="center"/>
          </w:tcPr>
          <w:p>
            <w:pPr>
              <w:pStyle w:val="11"/>
            </w:pPr>
            <w:r>
              <w:t>≤0.4万元</w:t>
            </w:r>
          </w:p>
        </w:tc>
        <w:tc>
          <w:tcPr>
            <w:tcW w:w="1276" w:type="dxa"/>
            <w:vAlign w:val="center"/>
          </w:tcPr>
          <w:p>
            <w:pPr>
              <w:pStyle w:val="11"/>
            </w:pPr>
            <w:r>
              <w:t>2025年拟签订的委托合同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报告通过率</w:t>
            </w:r>
          </w:p>
        </w:tc>
        <w:tc>
          <w:tcPr>
            <w:tcW w:w="5386" w:type="dxa"/>
            <w:vAlign w:val="center"/>
          </w:tcPr>
          <w:p>
            <w:pPr>
              <w:pStyle w:val="11"/>
            </w:pPr>
            <w:r>
              <w:t>考察形成工作报告通过情况</w:t>
            </w:r>
          </w:p>
        </w:tc>
        <w:tc>
          <w:tcPr>
            <w:tcW w:w="2268" w:type="dxa"/>
            <w:vAlign w:val="center"/>
          </w:tcPr>
          <w:p>
            <w:pPr>
              <w:pStyle w:val="11"/>
            </w:pPr>
            <w:r>
              <w:t>≥95%</w:t>
            </w:r>
          </w:p>
        </w:tc>
        <w:tc>
          <w:tcPr>
            <w:tcW w:w="1276" w:type="dxa"/>
            <w:vAlign w:val="center"/>
          </w:tcPr>
          <w:p>
            <w:pPr>
              <w:pStyle w:val="11"/>
            </w:pPr>
            <w:r>
              <w:t>2025年委托业务工作计划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保障业务工作情况</w:t>
            </w:r>
          </w:p>
        </w:tc>
        <w:tc>
          <w:tcPr>
            <w:tcW w:w="5386" w:type="dxa"/>
            <w:vAlign w:val="center"/>
          </w:tcPr>
          <w:p>
            <w:pPr>
              <w:pStyle w:val="11"/>
            </w:pPr>
            <w:r>
              <w:t>保障绿化工程质量抽测抽检业务提升工作</w:t>
            </w:r>
          </w:p>
        </w:tc>
        <w:tc>
          <w:tcPr>
            <w:tcW w:w="2268" w:type="dxa"/>
            <w:vAlign w:val="center"/>
          </w:tcPr>
          <w:p>
            <w:pPr>
              <w:pStyle w:val="11"/>
            </w:pPr>
            <w:r>
              <w:t>100%</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委托服务申请单位满意度</w:t>
            </w:r>
          </w:p>
        </w:tc>
        <w:tc>
          <w:tcPr>
            <w:tcW w:w="5386" w:type="dxa"/>
            <w:vAlign w:val="center"/>
          </w:tcPr>
          <w:p>
            <w:pPr>
              <w:pStyle w:val="11"/>
            </w:pPr>
            <w:r>
              <w:t>委托服务申请单位对服务的满意度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5.98</w:t>
            </w:r>
          </w:p>
        </w:tc>
        <w:tc>
          <w:tcPr>
            <w:tcW w:w="2835" w:type="dxa"/>
            <w:vAlign w:val="center"/>
          </w:tcPr>
          <w:p>
            <w:pPr>
              <w:pStyle w:val="9"/>
            </w:pPr>
            <w:r>
              <w:t>其中：财政    资金</w:t>
            </w:r>
          </w:p>
        </w:tc>
        <w:tc>
          <w:tcPr>
            <w:tcW w:w="2551" w:type="dxa"/>
            <w:vAlign w:val="center"/>
          </w:tcPr>
          <w:p>
            <w:pPr>
              <w:pStyle w:val="11"/>
            </w:pPr>
            <w:r>
              <w:t>5.98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按时支付劳动聘用人员工资保险，解决本单位人员短缺问题，保障业务工作有序开展。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1.按时支付劳动聘用人员工资保险，解决本单位人员短缺问题，保障业务工作有序开展。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岗位人员数量</w:t>
            </w:r>
          </w:p>
        </w:tc>
        <w:tc>
          <w:tcPr>
            <w:tcW w:w="5386" w:type="dxa"/>
            <w:vAlign w:val="center"/>
          </w:tcPr>
          <w:p>
            <w:pPr>
              <w:pStyle w:val="11"/>
            </w:pPr>
            <w:r>
              <w:t>单位计划保障人数</w:t>
            </w:r>
          </w:p>
        </w:tc>
        <w:tc>
          <w:tcPr>
            <w:tcW w:w="2268" w:type="dxa"/>
            <w:vAlign w:val="center"/>
          </w:tcPr>
          <w:p>
            <w:pPr>
              <w:pStyle w:val="11"/>
            </w:pPr>
            <w:r>
              <w:t>1人</w:t>
            </w:r>
          </w:p>
        </w:tc>
        <w:tc>
          <w:tcPr>
            <w:tcW w:w="1276" w:type="dxa"/>
            <w:vAlign w:val="center"/>
          </w:tcPr>
          <w:p>
            <w:pPr>
              <w:pStyle w:val="11"/>
            </w:pPr>
            <w:r>
              <w:t>实际岗位需求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待遇发放足额率</w:t>
            </w:r>
          </w:p>
        </w:tc>
        <w:tc>
          <w:tcPr>
            <w:tcW w:w="5386" w:type="dxa"/>
            <w:vAlign w:val="center"/>
          </w:tcPr>
          <w:p>
            <w:pPr>
              <w:pStyle w:val="11"/>
            </w:pPr>
            <w:r>
              <w:t>待遇发放足额率</w:t>
            </w:r>
          </w:p>
        </w:tc>
        <w:tc>
          <w:tcPr>
            <w:tcW w:w="2268" w:type="dxa"/>
            <w:vAlign w:val="center"/>
          </w:tcPr>
          <w:p>
            <w:pPr>
              <w:pStyle w:val="11"/>
            </w:pPr>
            <w:r>
              <w:t>≥95%</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发放及时性</w:t>
            </w:r>
          </w:p>
        </w:tc>
        <w:tc>
          <w:tcPr>
            <w:tcW w:w="5386" w:type="dxa"/>
            <w:vAlign w:val="center"/>
          </w:tcPr>
          <w:p>
            <w:pPr>
              <w:pStyle w:val="11"/>
            </w:pPr>
            <w:r>
              <w:t>按照工作计划完成支付时间</w:t>
            </w:r>
          </w:p>
        </w:tc>
        <w:tc>
          <w:tcPr>
            <w:tcW w:w="2268" w:type="dxa"/>
            <w:vAlign w:val="center"/>
          </w:tcPr>
          <w:p>
            <w:pPr>
              <w:pStyle w:val="11"/>
            </w:pPr>
            <w:r>
              <w:t>≥95%</w:t>
            </w:r>
          </w:p>
        </w:tc>
        <w:tc>
          <w:tcPr>
            <w:tcW w:w="1276" w:type="dxa"/>
            <w:vAlign w:val="center"/>
          </w:tcPr>
          <w:p>
            <w:pPr>
              <w:pStyle w:val="11"/>
            </w:pPr>
            <w:r>
              <w:t>预算相关规定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人均单位成本</w:t>
            </w:r>
          </w:p>
        </w:tc>
        <w:tc>
          <w:tcPr>
            <w:tcW w:w="5386" w:type="dxa"/>
            <w:vAlign w:val="center"/>
          </w:tcPr>
          <w:p>
            <w:pPr>
              <w:pStyle w:val="11"/>
            </w:pPr>
            <w:r>
              <w:t>人均单位成本</w:t>
            </w:r>
          </w:p>
        </w:tc>
        <w:tc>
          <w:tcPr>
            <w:tcW w:w="2268" w:type="dxa"/>
            <w:vAlign w:val="center"/>
          </w:tcPr>
          <w:p>
            <w:pPr>
              <w:pStyle w:val="11"/>
            </w:pPr>
            <w:r>
              <w:t>≤5.98万元/人</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提供优质服务</w:t>
            </w:r>
          </w:p>
        </w:tc>
        <w:tc>
          <w:tcPr>
            <w:tcW w:w="5386" w:type="dxa"/>
            <w:vAlign w:val="center"/>
          </w:tcPr>
          <w:p>
            <w:pPr>
              <w:pStyle w:val="11"/>
            </w:pPr>
            <w:r>
              <w:t>为绿化检验工作提供服务</w:t>
            </w:r>
          </w:p>
        </w:tc>
        <w:tc>
          <w:tcPr>
            <w:tcW w:w="2268" w:type="dxa"/>
            <w:vAlign w:val="center"/>
          </w:tcPr>
          <w:p>
            <w:pPr>
              <w:pStyle w:val="11"/>
            </w:pPr>
            <w:r>
              <w:t>100%</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保障业务工作有序开展</w:t>
            </w:r>
          </w:p>
        </w:tc>
        <w:tc>
          <w:tcPr>
            <w:tcW w:w="5386" w:type="dxa"/>
            <w:vAlign w:val="center"/>
          </w:tcPr>
          <w:p>
            <w:pPr>
              <w:pStyle w:val="11"/>
            </w:pPr>
            <w:r>
              <w:t>保障业务工作有序开展</w:t>
            </w:r>
          </w:p>
        </w:tc>
        <w:tc>
          <w:tcPr>
            <w:tcW w:w="2268" w:type="dxa"/>
            <w:vAlign w:val="center"/>
          </w:tcPr>
          <w:p>
            <w:pPr>
              <w:pStyle w:val="11"/>
            </w:pPr>
            <w:r>
              <w:t>保障业务工作有序开展</w:t>
            </w:r>
          </w:p>
        </w:tc>
        <w:tc>
          <w:tcPr>
            <w:tcW w:w="1276" w:type="dxa"/>
            <w:vAlign w:val="center"/>
          </w:tcPr>
          <w:p>
            <w:pPr>
              <w:pStyle w:val="11"/>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劳动聘用人员满意度</w:t>
            </w:r>
          </w:p>
        </w:tc>
        <w:tc>
          <w:tcPr>
            <w:tcW w:w="5386" w:type="dxa"/>
            <w:vAlign w:val="center"/>
          </w:tcPr>
          <w:p>
            <w:pPr>
              <w:pStyle w:val="11"/>
            </w:pPr>
            <w:r>
              <w:t>调查中表示满意的人数与总调查人数之比</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6、绿化工程质量档案管理费绩效目标表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13010024P00656010002G</w:t>
            </w:r>
          </w:p>
        </w:tc>
        <w:tc>
          <w:tcPr>
            <w:tcW w:w="2835" w:type="dxa"/>
            <w:vAlign w:val="center"/>
          </w:tcPr>
          <w:p>
            <w:pPr>
              <w:pStyle w:val="9"/>
            </w:pPr>
            <w:r>
              <w:t>项目名称</w:t>
            </w:r>
          </w:p>
        </w:tc>
        <w:tc>
          <w:tcPr>
            <w:tcW w:w="6095" w:type="dxa"/>
            <w:gridSpan w:val="3"/>
            <w:vAlign w:val="center"/>
          </w:tcPr>
          <w:p>
            <w:pPr>
              <w:pStyle w:val="11"/>
            </w:pPr>
            <w:r>
              <w:t>绿化工程质量档案管理费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7.30</w:t>
            </w:r>
          </w:p>
        </w:tc>
        <w:tc>
          <w:tcPr>
            <w:tcW w:w="2835" w:type="dxa"/>
            <w:vAlign w:val="center"/>
          </w:tcPr>
          <w:p>
            <w:pPr>
              <w:pStyle w:val="9"/>
            </w:pPr>
            <w:r>
              <w:t>其中：财政    资金</w:t>
            </w:r>
          </w:p>
        </w:tc>
        <w:tc>
          <w:tcPr>
            <w:tcW w:w="2551" w:type="dxa"/>
            <w:vAlign w:val="center"/>
          </w:tcPr>
          <w:p>
            <w:pPr>
              <w:pStyle w:val="11"/>
            </w:pPr>
            <w:r>
              <w:t>7.30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规范园林绿化档案管理，进一步保障绿化工作正常运行。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1.规范园林绿化档案管理，进一步保障绿化工作正常运行。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岗位人员数量</w:t>
            </w:r>
          </w:p>
        </w:tc>
        <w:tc>
          <w:tcPr>
            <w:tcW w:w="5386" w:type="dxa"/>
            <w:vAlign w:val="center"/>
          </w:tcPr>
          <w:p>
            <w:pPr>
              <w:pStyle w:val="11"/>
            </w:pPr>
            <w:r>
              <w:t>外包服务，协助完成档案监督工作</w:t>
            </w:r>
          </w:p>
        </w:tc>
        <w:tc>
          <w:tcPr>
            <w:tcW w:w="2268" w:type="dxa"/>
            <w:vAlign w:val="center"/>
          </w:tcPr>
          <w:p>
            <w:pPr>
              <w:pStyle w:val="11"/>
            </w:pPr>
            <w:r>
              <w:t>≥2人</w:t>
            </w:r>
          </w:p>
        </w:tc>
        <w:tc>
          <w:tcPr>
            <w:tcW w:w="1276" w:type="dxa"/>
            <w:vAlign w:val="center"/>
          </w:tcPr>
          <w:p>
            <w:pPr>
              <w:pStyle w:val="11"/>
            </w:pPr>
            <w:r>
              <w:t>档案管理外包服务合同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待遇方法足额率</w:t>
            </w:r>
          </w:p>
        </w:tc>
        <w:tc>
          <w:tcPr>
            <w:tcW w:w="5386" w:type="dxa"/>
            <w:vAlign w:val="center"/>
          </w:tcPr>
          <w:p>
            <w:pPr>
              <w:pStyle w:val="11"/>
            </w:pPr>
            <w:r>
              <w:t>质量监督人员出勤率</w:t>
            </w:r>
          </w:p>
        </w:tc>
        <w:tc>
          <w:tcPr>
            <w:tcW w:w="2268" w:type="dxa"/>
            <w:vAlign w:val="center"/>
          </w:tcPr>
          <w:p>
            <w:pPr>
              <w:pStyle w:val="11"/>
            </w:pPr>
            <w:r>
              <w:t>≥95%</w:t>
            </w:r>
          </w:p>
        </w:tc>
        <w:tc>
          <w:tcPr>
            <w:tcW w:w="1276" w:type="dxa"/>
            <w:vAlign w:val="center"/>
          </w:tcPr>
          <w:p>
            <w:pPr>
              <w:pStyle w:val="11"/>
            </w:pPr>
            <w:r>
              <w:t>档案管理外包服务合同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完工及时率</w:t>
            </w:r>
          </w:p>
        </w:tc>
        <w:tc>
          <w:tcPr>
            <w:tcW w:w="5386" w:type="dxa"/>
            <w:vAlign w:val="center"/>
          </w:tcPr>
          <w:p>
            <w:pPr>
              <w:pStyle w:val="11"/>
            </w:pPr>
            <w:r>
              <w:t>工程验收备案资料上报及时率</w:t>
            </w:r>
          </w:p>
        </w:tc>
        <w:tc>
          <w:tcPr>
            <w:tcW w:w="2268" w:type="dxa"/>
            <w:vAlign w:val="center"/>
          </w:tcPr>
          <w:p>
            <w:pPr>
              <w:pStyle w:val="11"/>
            </w:pPr>
            <w:r>
              <w:t>≥95%</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用工费用</w:t>
            </w:r>
          </w:p>
        </w:tc>
        <w:tc>
          <w:tcPr>
            <w:tcW w:w="5386" w:type="dxa"/>
            <w:vAlign w:val="center"/>
          </w:tcPr>
          <w:p>
            <w:pPr>
              <w:pStyle w:val="11"/>
            </w:pPr>
            <w:r>
              <w:t>人均费用成本</w:t>
            </w:r>
          </w:p>
        </w:tc>
        <w:tc>
          <w:tcPr>
            <w:tcW w:w="2268" w:type="dxa"/>
            <w:vAlign w:val="center"/>
          </w:tcPr>
          <w:p>
            <w:pPr>
              <w:pStyle w:val="11"/>
            </w:pPr>
            <w:r>
              <w:t>≤3.653.65人/年</w:t>
            </w:r>
          </w:p>
        </w:tc>
        <w:tc>
          <w:tcPr>
            <w:tcW w:w="1276" w:type="dxa"/>
            <w:vAlign w:val="center"/>
          </w:tcPr>
          <w:p>
            <w:pPr>
              <w:pStyle w:val="11"/>
            </w:pPr>
            <w:r>
              <w:t>档案管理外包服务合同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可持续影响指标</w:t>
            </w:r>
          </w:p>
        </w:tc>
        <w:tc>
          <w:tcPr>
            <w:tcW w:w="5386" w:type="dxa"/>
            <w:vAlign w:val="center"/>
          </w:tcPr>
          <w:p>
            <w:pPr>
              <w:pStyle w:val="11"/>
            </w:pPr>
            <w:r>
              <w:t>保障绿化质检工作正常运行</w:t>
            </w:r>
          </w:p>
        </w:tc>
        <w:tc>
          <w:tcPr>
            <w:tcW w:w="2268" w:type="dxa"/>
            <w:vAlign w:val="center"/>
          </w:tcPr>
          <w:p>
            <w:pPr>
              <w:pStyle w:val="11"/>
            </w:pPr>
            <w:r>
              <w:t>增强了绿化工程档案管理，保障工作正常开展</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对单位规范管理工作推动效果</w:t>
            </w:r>
          </w:p>
        </w:tc>
        <w:tc>
          <w:tcPr>
            <w:tcW w:w="5386" w:type="dxa"/>
            <w:vAlign w:val="center"/>
          </w:tcPr>
          <w:p>
            <w:pPr>
              <w:pStyle w:val="11"/>
            </w:pPr>
            <w:r>
              <w:t>对单位工程档案规范管理工作推动效果</w:t>
            </w:r>
          </w:p>
        </w:tc>
        <w:tc>
          <w:tcPr>
            <w:tcW w:w="2268" w:type="dxa"/>
            <w:vAlign w:val="center"/>
          </w:tcPr>
          <w:p>
            <w:pPr>
              <w:pStyle w:val="11"/>
            </w:pPr>
            <w:r>
              <w:t>100%</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工程各个参建方满意度</w:t>
            </w:r>
          </w:p>
        </w:tc>
        <w:tc>
          <w:tcPr>
            <w:tcW w:w="5386" w:type="dxa"/>
            <w:vAlign w:val="center"/>
          </w:tcPr>
          <w:p>
            <w:pPr>
              <w:pStyle w:val="11"/>
            </w:pPr>
            <w:r>
              <w:t>对绿化工程档案管理的满意度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年，石家庄市园林绿化工程质量检验站安排政府采购预算</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.00万元。具体内容见下表。</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566007石家庄市园林绿化工程质量检验站</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1.00</w:t>
            </w:r>
          </w:p>
        </w:tc>
        <w:tc>
          <w:tcPr>
            <w:tcW w:w="964" w:type="dxa"/>
            <w:vAlign w:val="center"/>
          </w:tcPr>
          <w:p>
            <w:pPr>
              <w:pStyle w:val="14"/>
            </w:pPr>
            <w:r>
              <w:t>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石家庄市园林绿化工程质量检验站小计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1.00</w:t>
            </w:r>
          </w:p>
        </w:tc>
        <w:tc>
          <w:tcPr>
            <w:tcW w:w="964" w:type="dxa"/>
            <w:vAlign w:val="center"/>
          </w:tcPr>
          <w:p>
            <w:pPr>
              <w:pStyle w:val="14"/>
            </w:pPr>
            <w:r>
              <w:t>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1.00</w:t>
            </w:r>
          </w:p>
        </w:tc>
        <w:tc>
          <w:tcPr>
            <w:tcW w:w="1134" w:type="dxa"/>
            <w:vAlign w:val="center"/>
          </w:tcPr>
          <w:p>
            <w:pPr>
              <w:pStyle w:val="11"/>
            </w:pPr>
            <w:r>
              <w:t>A3 黑白打印机</w:t>
            </w:r>
          </w:p>
        </w:tc>
        <w:tc>
          <w:tcPr>
            <w:tcW w:w="1134" w:type="dxa"/>
            <w:vAlign w:val="center"/>
          </w:tcPr>
          <w:p>
            <w:pPr>
              <w:pStyle w:val="11"/>
            </w:pPr>
            <w:r>
              <w:t>A02021001</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1.00</w:t>
            </w:r>
          </w:p>
        </w:tc>
        <w:tc>
          <w:tcPr>
            <w:tcW w:w="1134" w:type="dxa"/>
            <w:vAlign w:val="center"/>
          </w:tcPr>
          <w:p>
            <w:pPr>
              <w:pStyle w:val="11"/>
            </w:pPr>
            <w:r>
              <w:t>扫描仪</w:t>
            </w:r>
          </w:p>
        </w:tc>
        <w:tc>
          <w:tcPr>
            <w:tcW w:w="1134" w:type="dxa"/>
            <w:vAlign w:val="center"/>
          </w:tcPr>
          <w:p>
            <w:pPr>
              <w:pStyle w:val="11"/>
            </w:pPr>
            <w:r>
              <w:t>A02021118</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1.00</w:t>
            </w:r>
          </w:p>
        </w:tc>
        <w:tc>
          <w:tcPr>
            <w:tcW w:w="1134" w:type="dxa"/>
            <w:vAlign w:val="center"/>
          </w:tcPr>
          <w:p>
            <w:pPr>
              <w:pStyle w:val="11"/>
            </w:pPr>
            <w:r>
              <w:t>文件(图文)传真机</w:t>
            </w:r>
          </w:p>
        </w:tc>
        <w:tc>
          <w:tcPr>
            <w:tcW w:w="1134" w:type="dxa"/>
            <w:vAlign w:val="center"/>
          </w:tcPr>
          <w:p>
            <w:pPr>
              <w:pStyle w:val="11"/>
            </w:pPr>
            <w:r>
              <w:t>A02081001</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石家庄市园林绿化工程质量检验站上年末固定资产金额为</w:t>
      </w:r>
      <w:r>
        <w:rPr>
          <w:rFonts w:hint="eastAsia" w:eastAsia="方正仿宋_GBK" w:cs="Times New Roman"/>
          <w:b w:val="0"/>
          <w:color w:val="000000"/>
          <w:sz w:val="28"/>
          <w:highlight w:val="none"/>
          <w:lang w:val="en-US" w:eastAsia="zh-CN"/>
        </w:rPr>
        <w:t>43.3365</w:t>
      </w:r>
      <w:r>
        <w:rPr>
          <w:rFonts w:ascii="Times New Roman" w:hAnsi="Times New Roman" w:eastAsia="方正仿宋_GBK" w:cs="Times New Roman"/>
          <w:b w:val="0"/>
          <w:color w:val="000000"/>
          <w:sz w:val="28"/>
          <w:highlight w:val="none"/>
        </w:rPr>
        <w:t>万元（详见下表）。本年度拟购置固定资产总额为</w:t>
      </w:r>
      <w:r>
        <w:rPr>
          <w:rFonts w:hint="eastAsia" w:eastAsia="方正仿宋_GBK" w:cs="Times New Roman"/>
          <w:b w:val="0"/>
          <w:color w:val="000000"/>
          <w:sz w:val="28"/>
          <w:highlight w:val="none"/>
          <w:lang w:val="en-US" w:eastAsia="zh-CN"/>
        </w:rPr>
        <w:t>1</w:t>
      </w:r>
      <w:r>
        <w:rPr>
          <w:rFonts w:ascii="Times New Roman" w:hAnsi="Times New Roman" w:eastAsia="方正仿宋_GBK" w:cs="Times New Roman"/>
          <w:b w:val="0"/>
          <w:color w:val="000000"/>
          <w:sz w:val="28"/>
          <w:highlight w:val="none"/>
        </w:rPr>
        <w:t>.00万元，已按要求列入政府采购预算，详见政府采购预算表。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24"/>
        <w:tblW w:w="14023" w:type="dxa"/>
        <w:tblInd w:w="86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73"/>
        <w:gridCol w:w="2832"/>
        <w:gridCol w:w="284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wBefore w:w="975" w:type="dxa"/>
          <w:trHeight w:val="320" w:hRule="atLeast"/>
        </w:trPr>
        <w:tc>
          <w:tcPr>
            <w:tcW w:w="7373" w:type="dxa"/>
            <w:tcBorders>
              <w:top w:val="single" w:color="FFFFFF" w:sz="2" w:space="0"/>
              <w:left w:val="single" w:color="FFFFFF" w:sz="2" w:space="0"/>
              <w:right w:val="single" w:color="FFFFFF" w:sz="2" w:space="0"/>
            </w:tcBorders>
            <w:vAlign w:val="top"/>
          </w:tcPr>
          <w:p>
            <w:pPr>
              <w:pStyle w:val="23"/>
              <w:spacing w:before="56" w:line="253" w:lineRule="exact"/>
              <w:rPr>
                <w:sz w:val="24"/>
                <w:szCs w:val="24"/>
              </w:rPr>
            </w:pPr>
            <w:r>
              <w:rPr>
                <w:spacing w:val="-3"/>
                <w:position w:val="-1"/>
                <w:sz w:val="24"/>
                <w:szCs w:val="24"/>
              </w:rPr>
              <w:t>566007 石家庄市园林绿化工程质量检验站</w:t>
            </w:r>
          </w:p>
        </w:tc>
        <w:tc>
          <w:tcPr>
            <w:tcW w:w="5675" w:type="dxa"/>
            <w:gridSpan w:val="2"/>
            <w:tcBorders>
              <w:top w:val="single" w:color="FFFFFF" w:sz="2" w:space="0"/>
              <w:left w:val="single" w:color="FFFFFF" w:sz="2" w:space="0"/>
              <w:right w:val="single" w:color="FFFFFF" w:sz="2" w:space="0"/>
            </w:tcBorders>
            <w:vAlign w:val="top"/>
          </w:tcPr>
          <w:p>
            <w:pPr>
              <w:pStyle w:val="23"/>
              <w:spacing w:before="59" w:line="251" w:lineRule="exact"/>
              <w:ind w:left="3030"/>
              <w:rPr>
                <w:sz w:val="24"/>
                <w:szCs w:val="24"/>
              </w:rPr>
            </w:pPr>
            <w:r>
              <w:rPr>
                <w:spacing w:val="-2"/>
                <w:position w:val="-1"/>
                <w:sz w:val="24"/>
                <w:szCs w:val="24"/>
              </w:rPr>
              <w:t>截止时间：202</w:t>
            </w:r>
            <w:r>
              <w:rPr>
                <w:rFonts w:hint="eastAsia"/>
                <w:spacing w:val="-2"/>
                <w:position w:val="-1"/>
                <w:sz w:val="24"/>
                <w:szCs w:val="24"/>
                <w:lang w:val="en-US" w:eastAsia="zh-CN"/>
              </w:rPr>
              <w:t>4</w:t>
            </w:r>
            <w:r>
              <w:rPr>
                <w:spacing w:val="-2"/>
                <w:position w:val="-1"/>
                <w:sz w:val="24"/>
                <w:szCs w:val="24"/>
              </w:rPr>
              <w:t>-12-31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wBefore w:w="975" w:type="dxa"/>
          <w:trHeight w:val="309" w:hRule="atLeast"/>
        </w:trPr>
        <w:tc>
          <w:tcPr>
            <w:tcW w:w="7373" w:type="dxa"/>
            <w:vAlign w:val="top"/>
          </w:tcPr>
          <w:p>
            <w:pPr>
              <w:pStyle w:val="9"/>
              <w:rPr>
                <w:highlight w:val="none"/>
              </w:rPr>
            </w:pPr>
            <w:r>
              <w:rPr>
                <w:highlight w:val="none"/>
              </w:rPr>
              <w:t>项      目</w:t>
            </w:r>
          </w:p>
        </w:tc>
        <w:tc>
          <w:tcPr>
            <w:tcW w:w="2832" w:type="dxa"/>
            <w:vAlign w:val="top"/>
          </w:tcPr>
          <w:p>
            <w:pPr>
              <w:pStyle w:val="9"/>
              <w:rPr>
                <w:highlight w:val="none"/>
              </w:rPr>
            </w:pPr>
            <w:r>
              <w:rPr>
                <w:highlight w:val="none"/>
              </w:rPr>
              <w:t>数量</w:t>
            </w:r>
          </w:p>
        </w:tc>
        <w:tc>
          <w:tcPr>
            <w:tcW w:w="2843" w:type="dxa"/>
            <w:vAlign w:val="top"/>
          </w:tcPr>
          <w:p>
            <w:pPr>
              <w:pStyle w:val="9"/>
              <w:rPr>
                <w:highlight w:val="none"/>
              </w:rPr>
            </w:pPr>
            <w:r>
              <w:rPr>
                <w:highlight w:val="none"/>
              </w:rPr>
              <w:t>价值（金额单位 ：万元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wBefore w:w="975" w:type="dxa"/>
          <w:trHeight w:val="309" w:hRule="atLeast"/>
        </w:trPr>
        <w:tc>
          <w:tcPr>
            <w:tcW w:w="7373" w:type="dxa"/>
            <w:vAlign w:val="top"/>
          </w:tcPr>
          <w:p>
            <w:pPr>
              <w:spacing w:before="45" w:line="213" w:lineRule="auto"/>
              <w:ind w:left="3281"/>
              <w:rPr>
                <w:rFonts w:ascii="宋体" w:hAnsi="宋体" w:eastAsia="宋体" w:cs="宋体"/>
                <w:sz w:val="22"/>
                <w:szCs w:val="22"/>
              </w:rPr>
            </w:pPr>
            <w:r>
              <w:rPr>
                <w:rFonts w:hint="eastAsia" w:ascii="方正书宋_GBK" w:hAnsi="方正书宋_GBK" w:eastAsia="方正书宋_GBK" w:cs="方正书宋_GBK"/>
                <w:sz w:val="21"/>
                <w:szCs w:val="20"/>
                <w:highlight w:val="none"/>
                <w:lang w:eastAsia="zh-CN"/>
              </w:rPr>
              <w:t>资产总额</w:t>
            </w:r>
          </w:p>
        </w:tc>
        <w:tc>
          <w:tcPr>
            <w:tcW w:w="2832" w:type="dxa"/>
            <w:vAlign w:val="top"/>
          </w:tcPr>
          <w:p>
            <w:pPr>
              <w:pStyle w:val="23"/>
              <w:spacing w:before="222" w:line="77" w:lineRule="exact"/>
              <w:ind w:left="1356"/>
            </w:pPr>
            <w:r>
              <w:rPr>
                <w:spacing w:val="2"/>
                <w:position w:val="-3"/>
              </w:rPr>
              <w:t>--</w:t>
            </w:r>
          </w:p>
        </w:tc>
        <w:tc>
          <w:tcPr>
            <w:tcW w:w="2843" w:type="dxa"/>
            <w:vAlign w:val="top"/>
          </w:tcPr>
          <w:p>
            <w:pPr>
              <w:pStyle w:val="11"/>
              <w:jc w:val="center"/>
              <w:rPr>
                <w:rFonts w:hint="default"/>
                <w:highlight w:val="none"/>
                <w:lang w:val="en-US" w:eastAsia="zh-CN"/>
              </w:rPr>
            </w:pPr>
            <w:r>
              <w:rPr>
                <w:rFonts w:hint="eastAsia"/>
                <w:highlight w:val="none"/>
                <w:lang w:eastAsia="zh-CN"/>
              </w:rPr>
              <w:t>4</w:t>
            </w:r>
            <w:r>
              <w:rPr>
                <w:rFonts w:hint="eastAsia"/>
                <w:highlight w:val="none"/>
                <w:lang w:val="en-US" w:eastAsia="zh-CN"/>
              </w:rPr>
              <w:t>3.3365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wBefore w:w="975" w:type="dxa"/>
          <w:trHeight w:val="367" w:hRule="atLeast"/>
        </w:trPr>
        <w:tc>
          <w:tcPr>
            <w:tcW w:w="7373" w:type="dxa"/>
            <w:vAlign w:val="top"/>
          </w:tcPr>
          <w:p>
            <w:pPr>
              <w:pStyle w:val="11"/>
              <w:jc w:val="center"/>
              <w:rPr>
                <w:rFonts w:hint="eastAsia"/>
                <w:highlight w:val="none"/>
                <w:lang w:eastAsia="zh-CN"/>
              </w:rPr>
            </w:pPr>
            <w:r>
              <w:rPr>
                <w:rFonts w:hint="eastAsia"/>
                <w:highlight w:val="none"/>
                <w:lang w:eastAsia="zh-CN"/>
              </w:rPr>
              <w:t>1、房屋（ 平方米 ）</w:t>
            </w:r>
          </w:p>
        </w:tc>
        <w:tc>
          <w:tcPr>
            <w:tcW w:w="2832" w:type="dxa"/>
            <w:vAlign w:val="top"/>
          </w:tcPr>
          <w:p>
            <w:pPr>
              <w:pStyle w:val="11"/>
              <w:jc w:val="center"/>
              <w:rPr>
                <w:rFonts w:hint="eastAsia"/>
                <w:highlight w:val="none"/>
                <w:lang w:eastAsia="zh-CN"/>
              </w:rPr>
            </w:pPr>
            <w:r>
              <w:rPr>
                <w:rFonts w:hint="eastAsia"/>
                <w:highlight w:val="none"/>
                <w:lang w:eastAsia="zh-CN"/>
              </w:rPr>
              <w:t>0</w:t>
            </w:r>
          </w:p>
        </w:tc>
        <w:tc>
          <w:tcPr>
            <w:tcW w:w="2843" w:type="dxa"/>
            <w:vAlign w:val="top"/>
          </w:tcPr>
          <w:p>
            <w:pPr>
              <w:pStyle w:val="11"/>
              <w:jc w:val="center"/>
              <w:rPr>
                <w:rFonts w:hint="eastAsia"/>
                <w:highlight w:val="none"/>
                <w:lang w:eastAsia="zh-CN"/>
              </w:rPr>
            </w:pPr>
            <w:r>
              <w:rPr>
                <w:rFonts w:hint="eastAsia"/>
                <w:highlight w:val="none"/>
                <w:lang w:eastAsia="zh-CN"/>
              </w:rPr>
              <w:t>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wBefore w:w="975" w:type="dxa"/>
          <w:trHeight w:val="367" w:hRule="atLeast"/>
        </w:trPr>
        <w:tc>
          <w:tcPr>
            <w:tcW w:w="7373" w:type="dxa"/>
            <w:vAlign w:val="top"/>
          </w:tcPr>
          <w:p>
            <w:pPr>
              <w:pStyle w:val="11"/>
              <w:jc w:val="center"/>
              <w:rPr>
                <w:rFonts w:hint="eastAsia"/>
                <w:highlight w:val="none"/>
                <w:lang w:eastAsia="zh-CN"/>
              </w:rPr>
            </w:pPr>
            <w:r>
              <w:rPr>
                <w:rFonts w:hint="eastAsia"/>
                <w:highlight w:val="none"/>
                <w:lang w:eastAsia="zh-CN"/>
              </w:rPr>
              <w:t>其中 ：办公用房（ 平方米 ）</w:t>
            </w:r>
          </w:p>
        </w:tc>
        <w:tc>
          <w:tcPr>
            <w:tcW w:w="2832" w:type="dxa"/>
            <w:vAlign w:val="top"/>
          </w:tcPr>
          <w:p>
            <w:pPr>
              <w:pStyle w:val="11"/>
              <w:jc w:val="center"/>
              <w:rPr>
                <w:rFonts w:hint="eastAsia"/>
                <w:highlight w:val="none"/>
                <w:lang w:eastAsia="zh-CN"/>
              </w:rPr>
            </w:pPr>
            <w:r>
              <w:rPr>
                <w:rFonts w:hint="eastAsia"/>
                <w:highlight w:val="none"/>
                <w:lang w:eastAsia="zh-CN"/>
              </w:rPr>
              <w:t>0</w:t>
            </w:r>
          </w:p>
        </w:tc>
        <w:tc>
          <w:tcPr>
            <w:tcW w:w="2843" w:type="dxa"/>
            <w:vAlign w:val="top"/>
          </w:tcPr>
          <w:p>
            <w:pPr>
              <w:pStyle w:val="11"/>
              <w:jc w:val="center"/>
              <w:rPr>
                <w:rFonts w:hint="eastAsia"/>
                <w:highlight w:val="none"/>
                <w:lang w:eastAsia="zh-CN"/>
              </w:rPr>
            </w:pPr>
            <w:r>
              <w:rPr>
                <w:rFonts w:hint="eastAsia"/>
                <w:highlight w:val="none"/>
                <w:lang w:eastAsia="zh-CN"/>
              </w:rPr>
              <w:t>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wBefore w:w="975" w:type="dxa"/>
          <w:trHeight w:val="368" w:hRule="atLeast"/>
        </w:trPr>
        <w:tc>
          <w:tcPr>
            <w:tcW w:w="7373" w:type="dxa"/>
            <w:vAlign w:val="top"/>
          </w:tcPr>
          <w:p>
            <w:pPr>
              <w:pStyle w:val="11"/>
              <w:jc w:val="center"/>
              <w:rPr>
                <w:rFonts w:hint="eastAsia"/>
                <w:highlight w:val="none"/>
                <w:lang w:eastAsia="zh-CN"/>
              </w:rPr>
            </w:pPr>
            <w:r>
              <w:rPr>
                <w:rFonts w:hint="eastAsia"/>
                <w:highlight w:val="none"/>
                <w:lang w:eastAsia="zh-CN"/>
              </w:rPr>
              <w:t>2、车辆（ 台、辆 ）</w:t>
            </w:r>
          </w:p>
        </w:tc>
        <w:tc>
          <w:tcPr>
            <w:tcW w:w="2832" w:type="dxa"/>
            <w:vAlign w:val="top"/>
          </w:tcPr>
          <w:p>
            <w:pPr>
              <w:pStyle w:val="11"/>
              <w:jc w:val="center"/>
              <w:rPr>
                <w:rFonts w:hint="eastAsia"/>
                <w:highlight w:val="none"/>
                <w:lang w:eastAsia="zh-CN"/>
              </w:rPr>
            </w:pPr>
            <w:r>
              <w:rPr>
                <w:rFonts w:hint="eastAsia"/>
                <w:highlight w:val="none"/>
                <w:lang w:eastAsia="zh-CN"/>
              </w:rPr>
              <w:t>0</w:t>
            </w:r>
          </w:p>
        </w:tc>
        <w:tc>
          <w:tcPr>
            <w:tcW w:w="2843" w:type="dxa"/>
            <w:vAlign w:val="top"/>
          </w:tcPr>
          <w:p>
            <w:pPr>
              <w:pStyle w:val="11"/>
              <w:jc w:val="center"/>
              <w:rPr>
                <w:rFonts w:hint="eastAsia"/>
                <w:highlight w:val="none"/>
                <w:lang w:eastAsia="zh-CN"/>
              </w:rPr>
            </w:pPr>
            <w:r>
              <w:rPr>
                <w:rFonts w:hint="eastAsia"/>
                <w:highlight w:val="none"/>
                <w:lang w:eastAsia="zh-CN"/>
              </w:rPr>
              <w:t>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wBefore w:w="975" w:type="dxa"/>
          <w:trHeight w:val="368" w:hRule="atLeast"/>
        </w:trPr>
        <w:tc>
          <w:tcPr>
            <w:tcW w:w="7373" w:type="dxa"/>
            <w:vAlign w:val="top"/>
          </w:tcPr>
          <w:p>
            <w:pPr>
              <w:pStyle w:val="11"/>
              <w:jc w:val="center"/>
              <w:rPr>
                <w:rFonts w:hint="eastAsia"/>
                <w:highlight w:val="none"/>
                <w:lang w:eastAsia="zh-CN"/>
              </w:rPr>
            </w:pPr>
            <w:r>
              <w:rPr>
                <w:rFonts w:hint="eastAsia"/>
                <w:highlight w:val="none"/>
                <w:lang w:eastAsia="zh-CN"/>
              </w:rPr>
              <w:t>3、单价在 20 万元以上的设备</w:t>
            </w:r>
          </w:p>
        </w:tc>
        <w:tc>
          <w:tcPr>
            <w:tcW w:w="2832" w:type="dxa"/>
            <w:vAlign w:val="top"/>
          </w:tcPr>
          <w:p>
            <w:pPr>
              <w:pStyle w:val="11"/>
              <w:jc w:val="center"/>
              <w:rPr>
                <w:rFonts w:hint="eastAsia"/>
                <w:highlight w:val="none"/>
                <w:lang w:eastAsia="zh-CN"/>
              </w:rPr>
            </w:pPr>
            <w:r>
              <w:rPr>
                <w:rFonts w:hint="eastAsia"/>
                <w:highlight w:val="none"/>
                <w:lang w:eastAsia="zh-CN"/>
              </w:rPr>
              <w:t>0</w:t>
            </w:r>
          </w:p>
        </w:tc>
        <w:tc>
          <w:tcPr>
            <w:tcW w:w="2843" w:type="dxa"/>
            <w:vAlign w:val="top"/>
          </w:tcPr>
          <w:p>
            <w:pPr>
              <w:pStyle w:val="11"/>
              <w:jc w:val="center"/>
              <w:rPr>
                <w:rFonts w:hint="eastAsia"/>
                <w:highlight w:val="none"/>
                <w:lang w:eastAsia="zh-CN"/>
              </w:rPr>
            </w:pPr>
            <w:r>
              <w:rPr>
                <w:rFonts w:hint="eastAsia"/>
                <w:highlight w:val="none"/>
                <w:lang w:eastAsia="zh-CN"/>
              </w:rPr>
              <w:t>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wBefore w:w="975" w:type="dxa"/>
          <w:trHeight w:val="381" w:hRule="atLeast"/>
        </w:trPr>
        <w:tc>
          <w:tcPr>
            <w:tcW w:w="7373" w:type="dxa"/>
            <w:vAlign w:val="top"/>
          </w:tcPr>
          <w:p>
            <w:pPr>
              <w:pStyle w:val="11"/>
              <w:jc w:val="center"/>
              <w:rPr>
                <w:rFonts w:hint="eastAsia"/>
                <w:highlight w:val="none"/>
                <w:lang w:eastAsia="zh-CN"/>
              </w:rPr>
            </w:pPr>
            <w:r>
              <w:rPr>
                <w:rFonts w:hint="eastAsia"/>
                <w:highlight w:val="none"/>
                <w:lang w:eastAsia="zh-CN"/>
              </w:rPr>
              <w:t>4、其他固定资产</w:t>
            </w:r>
          </w:p>
        </w:tc>
        <w:tc>
          <w:tcPr>
            <w:tcW w:w="2832" w:type="dxa"/>
            <w:vAlign w:val="top"/>
          </w:tcPr>
          <w:p>
            <w:pPr>
              <w:pStyle w:val="11"/>
              <w:jc w:val="center"/>
              <w:rPr>
                <w:rFonts w:hint="eastAsia"/>
                <w:highlight w:val="none"/>
                <w:lang w:eastAsia="zh-CN"/>
              </w:rPr>
            </w:pPr>
            <w:r>
              <w:rPr>
                <w:rFonts w:hint="eastAsia"/>
                <w:highlight w:val="none"/>
                <w:lang w:eastAsia="zh-CN"/>
              </w:rPr>
              <w:t>134</w:t>
            </w:r>
          </w:p>
        </w:tc>
        <w:tc>
          <w:tcPr>
            <w:tcW w:w="2843" w:type="dxa"/>
            <w:vAlign w:val="top"/>
          </w:tcPr>
          <w:p>
            <w:pPr>
              <w:pStyle w:val="11"/>
              <w:jc w:val="center"/>
              <w:rPr>
                <w:rFonts w:hint="default"/>
                <w:highlight w:val="none"/>
                <w:lang w:val="en-US" w:eastAsia="zh-CN"/>
              </w:rPr>
            </w:pPr>
            <w:r>
              <w:rPr>
                <w:rFonts w:hint="eastAsia"/>
                <w:highlight w:val="none"/>
                <w:lang w:eastAsia="zh-CN"/>
              </w:rPr>
              <w:t>4</w:t>
            </w:r>
            <w:r>
              <w:rPr>
                <w:rFonts w:hint="eastAsia"/>
                <w:highlight w:val="none"/>
                <w:lang w:val="en-US" w:eastAsia="zh-CN"/>
              </w:rPr>
              <w:t>3.3365</w:t>
            </w: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bookmarkStart w:id="17" w:name="_GoBack"/>
      <w:bookmarkEnd w:id="17"/>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p>
      <w:pPr>
        <w:spacing w:before="0" w:after="0"/>
        <w:ind w:firstLine="0"/>
        <w:jc w:val="center"/>
        <w:outlineLvl w:val="3"/>
      </w:pPr>
      <w:bookmarkStart w:id="4" w:name="_Toc_4_4_0000000005"/>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石家庄市动物园收支预算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566010石家庄市动物园</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7451.12</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r>
              <w:t>853.56</w:t>
            </w: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r>
              <w:t>8192.85</w:t>
            </w: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1714.72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211.83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13431.27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286.15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r>
              <w:t>853.51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16497.53</w:t>
            </w:r>
          </w:p>
        </w:tc>
        <w:tc>
          <w:tcPr>
            <w:tcW w:w="4535" w:type="dxa"/>
            <w:vAlign w:val="center"/>
          </w:tcPr>
          <w:p>
            <w:pPr>
              <w:pStyle w:val="13"/>
            </w:pPr>
            <w:r>
              <w:t>本年支出合计</w:t>
            </w:r>
          </w:p>
        </w:tc>
        <w:tc>
          <w:tcPr>
            <w:tcW w:w="2126" w:type="dxa"/>
            <w:vAlign w:val="center"/>
          </w:tcPr>
          <w:p>
            <w:pPr>
              <w:pStyle w:val="14"/>
            </w:pPr>
            <w:r>
              <w:t>16497.53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16497.53</w:t>
            </w:r>
          </w:p>
        </w:tc>
        <w:tc>
          <w:tcPr>
            <w:tcW w:w="4535" w:type="dxa"/>
            <w:vAlign w:val="center"/>
          </w:tcPr>
          <w:p>
            <w:pPr>
              <w:pStyle w:val="13"/>
            </w:pPr>
            <w:r>
              <w:t>支出总计</w:t>
            </w:r>
          </w:p>
        </w:tc>
        <w:tc>
          <w:tcPr>
            <w:tcW w:w="2126" w:type="dxa"/>
            <w:vAlign w:val="center"/>
          </w:tcPr>
          <w:p>
            <w:pPr>
              <w:pStyle w:val="14"/>
            </w:pPr>
            <w:r>
              <w:t>16497.53</w:t>
            </w:r>
          </w:p>
        </w:tc>
      </w:tr>
    </w:tbl>
    <w:p>
      <w:pPr>
        <w:sectPr>
          <w:footerReference r:id="rId11" w:type="default"/>
          <w:footerReference r:id="rId12"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566010石家庄市动物园</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16497.53</w:t>
            </w:r>
          </w:p>
        </w:tc>
        <w:tc>
          <w:tcPr>
            <w:tcW w:w="1134" w:type="dxa"/>
            <w:vAlign w:val="center"/>
          </w:tcPr>
          <w:p>
            <w:pPr>
              <w:pStyle w:val="14"/>
            </w:pPr>
            <w:r>
              <w:t>16497.53</w:t>
            </w:r>
          </w:p>
        </w:tc>
        <w:tc>
          <w:tcPr>
            <w:tcW w:w="1134" w:type="dxa"/>
            <w:vAlign w:val="center"/>
          </w:tcPr>
          <w:p>
            <w:pPr>
              <w:pStyle w:val="14"/>
            </w:pPr>
            <w:r>
              <w:t>8304.68</w:t>
            </w:r>
          </w:p>
        </w:tc>
        <w:tc>
          <w:tcPr>
            <w:tcW w:w="1134" w:type="dxa"/>
            <w:vAlign w:val="center"/>
          </w:tcPr>
          <w:p>
            <w:pPr>
              <w:pStyle w:val="14"/>
            </w:pPr>
          </w:p>
        </w:tc>
        <w:tc>
          <w:tcPr>
            <w:tcW w:w="1134" w:type="dxa"/>
            <w:vAlign w:val="center"/>
          </w:tcPr>
          <w:p>
            <w:pPr>
              <w:pStyle w:val="14"/>
            </w:pPr>
            <w:r>
              <w:t>8192.85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1714.72</w:t>
            </w:r>
          </w:p>
        </w:tc>
        <w:tc>
          <w:tcPr>
            <w:tcW w:w="1134" w:type="dxa"/>
            <w:vAlign w:val="center"/>
          </w:tcPr>
          <w:p>
            <w:pPr>
              <w:pStyle w:val="12"/>
            </w:pPr>
            <w:r>
              <w:t>1714.72</w:t>
            </w:r>
          </w:p>
        </w:tc>
        <w:tc>
          <w:tcPr>
            <w:tcW w:w="1134" w:type="dxa"/>
            <w:vAlign w:val="center"/>
          </w:tcPr>
          <w:p>
            <w:pPr>
              <w:pStyle w:val="12"/>
            </w:pPr>
            <w:r>
              <w:t>1714.72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1696.84</w:t>
            </w:r>
          </w:p>
        </w:tc>
        <w:tc>
          <w:tcPr>
            <w:tcW w:w="1134" w:type="dxa"/>
            <w:vAlign w:val="center"/>
          </w:tcPr>
          <w:p>
            <w:pPr>
              <w:pStyle w:val="12"/>
            </w:pPr>
            <w:r>
              <w:t>1696.84</w:t>
            </w:r>
          </w:p>
        </w:tc>
        <w:tc>
          <w:tcPr>
            <w:tcW w:w="1134" w:type="dxa"/>
            <w:vAlign w:val="center"/>
          </w:tcPr>
          <w:p>
            <w:pPr>
              <w:pStyle w:val="12"/>
            </w:pPr>
            <w:r>
              <w:t>1696.84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1209.63</w:t>
            </w:r>
          </w:p>
        </w:tc>
        <w:tc>
          <w:tcPr>
            <w:tcW w:w="1134" w:type="dxa"/>
            <w:vAlign w:val="center"/>
          </w:tcPr>
          <w:p>
            <w:pPr>
              <w:pStyle w:val="12"/>
            </w:pPr>
            <w:r>
              <w:t>1209.63</w:t>
            </w:r>
          </w:p>
        </w:tc>
        <w:tc>
          <w:tcPr>
            <w:tcW w:w="1134" w:type="dxa"/>
            <w:vAlign w:val="center"/>
          </w:tcPr>
          <w:p>
            <w:pPr>
              <w:pStyle w:val="12"/>
            </w:pPr>
            <w:r>
              <w:t>1209.63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324.81</w:t>
            </w:r>
          </w:p>
        </w:tc>
        <w:tc>
          <w:tcPr>
            <w:tcW w:w="1134" w:type="dxa"/>
            <w:vAlign w:val="center"/>
          </w:tcPr>
          <w:p>
            <w:pPr>
              <w:pStyle w:val="12"/>
            </w:pPr>
            <w:r>
              <w:t>324.81</w:t>
            </w:r>
          </w:p>
        </w:tc>
        <w:tc>
          <w:tcPr>
            <w:tcW w:w="1134" w:type="dxa"/>
            <w:vAlign w:val="center"/>
          </w:tcPr>
          <w:p>
            <w:pPr>
              <w:pStyle w:val="12"/>
            </w:pPr>
            <w:r>
              <w:t>324.81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162.40</w:t>
            </w:r>
          </w:p>
        </w:tc>
        <w:tc>
          <w:tcPr>
            <w:tcW w:w="1134" w:type="dxa"/>
            <w:vAlign w:val="center"/>
          </w:tcPr>
          <w:p>
            <w:pPr>
              <w:pStyle w:val="12"/>
            </w:pPr>
            <w:r>
              <w:t>162.40</w:t>
            </w:r>
          </w:p>
        </w:tc>
        <w:tc>
          <w:tcPr>
            <w:tcW w:w="1134" w:type="dxa"/>
            <w:vAlign w:val="center"/>
          </w:tcPr>
          <w:p>
            <w:pPr>
              <w:pStyle w:val="12"/>
            </w:pPr>
            <w:r>
              <w:t>162.40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211.83</w:t>
            </w:r>
          </w:p>
        </w:tc>
        <w:tc>
          <w:tcPr>
            <w:tcW w:w="1134" w:type="dxa"/>
            <w:vAlign w:val="center"/>
          </w:tcPr>
          <w:p>
            <w:pPr>
              <w:pStyle w:val="12"/>
            </w:pPr>
            <w:r>
              <w:t>211.83</w:t>
            </w:r>
          </w:p>
        </w:tc>
        <w:tc>
          <w:tcPr>
            <w:tcW w:w="1134" w:type="dxa"/>
            <w:vAlign w:val="center"/>
          </w:tcPr>
          <w:p>
            <w:pPr>
              <w:pStyle w:val="12"/>
            </w:pPr>
            <w:r>
              <w:t>211.83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211.83</w:t>
            </w:r>
          </w:p>
        </w:tc>
        <w:tc>
          <w:tcPr>
            <w:tcW w:w="1134" w:type="dxa"/>
            <w:vAlign w:val="center"/>
          </w:tcPr>
          <w:p>
            <w:pPr>
              <w:pStyle w:val="12"/>
            </w:pPr>
            <w:r>
              <w:t>211.83</w:t>
            </w:r>
          </w:p>
        </w:tc>
        <w:tc>
          <w:tcPr>
            <w:tcW w:w="1134" w:type="dxa"/>
            <w:vAlign w:val="center"/>
          </w:tcPr>
          <w:p>
            <w:pPr>
              <w:pStyle w:val="12"/>
            </w:pPr>
            <w:r>
              <w:t>211.83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125.20</w:t>
            </w:r>
          </w:p>
        </w:tc>
        <w:tc>
          <w:tcPr>
            <w:tcW w:w="1134" w:type="dxa"/>
            <w:vAlign w:val="center"/>
          </w:tcPr>
          <w:p>
            <w:pPr>
              <w:pStyle w:val="12"/>
            </w:pPr>
            <w:r>
              <w:t>125.20</w:t>
            </w:r>
          </w:p>
        </w:tc>
        <w:tc>
          <w:tcPr>
            <w:tcW w:w="1134" w:type="dxa"/>
            <w:vAlign w:val="center"/>
          </w:tcPr>
          <w:p>
            <w:pPr>
              <w:pStyle w:val="12"/>
            </w:pPr>
            <w:r>
              <w:t>125.20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86.63</w:t>
            </w:r>
          </w:p>
        </w:tc>
        <w:tc>
          <w:tcPr>
            <w:tcW w:w="1134" w:type="dxa"/>
            <w:vAlign w:val="center"/>
          </w:tcPr>
          <w:p>
            <w:pPr>
              <w:pStyle w:val="12"/>
            </w:pPr>
            <w:r>
              <w:t>86.63</w:t>
            </w:r>
          </w:p>
        </w:tc>
        <w:tc>
          <w:tcPr>
            <w:tcW w:w="1134" w:type="dxa"/>
            <w:vAlign w:val="center"/>
          </w:tcPr>
          <w:p>
            <w:pPr>
              <w:pStyle w:val="12"/>
            </w:pPr>
            <w:r>
              <w:t>86.63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13431.27</w:t>
            </w:r>
          </w:p>
        </w:tc>
        <w:tc>
          <w:tcPr>
            <w:tcW w:w="1134" w:type="dxa"/>
            <w:vAlign w:val="center"/>
          </w:tcPr>
          <w:p>
            <w:pPr>
              <w:pStyle w:val="12"/>
            </w:pPr>
            <w:r>
              <w:t>13431.27</w:t>
            </w:r>
          </w:p>
        </w:tc>
        <w:tc>
          <w:tcPr>
            <w:tcW w:w="1134" w:type="dxa"/>
            <w:vAlign w:val="center"/>
          </w:tcPr>
          <w:p>
            <w:pPr>
              <w:pStyle w:val="12"/>
            </w:pPr>
            <w:r>
              <w:t>5238.42</w:t>
            </w:r>
          </w:p>
        </w:tc>
        <w:tc>
          <w:tcPr>
            <w:tcW w:w="1134" w:type="dxa"/>
            <w:vAlign w:val="center"/>
          </w:tcPr>
          <w:p>
            <w:pPr>
              <w:pStyle w:val="12"/>
            </w:pPr>
          </w:p>
        </w:tc>
        <w:tc>
          <w:tcPr>
            <w:tcW w:w="1134" w:type="dxa"/>
            <w:vAlign w:val="center"/>
          </w:tcPr>
          <w:p>
            <w:pPr>
              <w:pStyle w:val="12"/>
            </w:pPr>
            <w:r>
              <w:t>8192.85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13431.27</w:t>
            </w:r>
          </w:p>
        </w:tc>
        <w:tc>
          <w:tcPr>
            <w:tcW w:w="1134" w:type="dxa"/>
            <w:vAlign w:val="center"/>
          </w:tcPr>
          <w:p>
            <w:pPr>
              <w:pStyle w:val="12"/>
            </w:pPr>
            <w:r>
              <w:t>13431.27</w:t>
            </w:r>
          </w:p>
        </w:tc>
        <w:tc>
          <w:tcPr>
            <w:tcW w:w="1134" w:type="dxa"/>
            <w:vAlign w:val="center"/>
          </w:tcPr>
          <w:p>
            <w:pPr>
              <w:pStyle w:val="12"/>
            </w:pPr>
            <w:r>
              <w:t>5238.42</w:t>
            </w:r>
          </w:p>
        </w:tc>
        <w:tc>
          <w:tcPr>
            <w:tcW w:w="1134" w:type="dxa"/>
            <w:vAlign w:val="center"/>
          </w:tcPr>
          <w:p>
            <w:pPr>
              <w:pStyle w:val="12"/>
            </w:pPr>
          </w:p>
        </w:tc>
        <w:tc>
          <w:tcPr>
            <w:tcW w:w="1134" w:type="dxa"/>
            <w:vAlign w:val="center"/>
          </w:tcPr>
          <w:p>
            <w:pPr>
              <w:pStyle w:val="12"/>
            </w:pPr>
            <w:r>
              <w:t>8192.85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13431.27</w:t>
            </w:r>
          </w:p>
        </w:tc>
        <w:tc>
          <w:tcPr>
            <w:tcW w:w="1134" w:type="dxa"/>
            <w:vAlign w:val="center"/>
          </w:tcPr>
          <w:p>
            <w:pPr>
              <w:pStyle w:val="12"/>
            </w:pPr>
            <w:r>
              <w:t>13431.27</w:t>
            </w:r>
          </w:p>
        </w:tc>
        <w:tc>
          <w:tcPr>
            <w:tcW w:w="1134" w:type="dxa"/>
            <w:vAlign w:val="center"/>
          </w:tcPr>
          <w:p>
            <w:pPr>
              <w:pStyle w:val="12"/>
            </w:pPr>
            <w:r>
              <w:t>5238.42</w:t>
            </w:r>
          </w:p>
        </w:tc>
        <w:tc>
          <w:tcPr>
            <w:tcW w:w="1134" w:type="dxa"/>
            <w:vAlign w:val="center"/>
          </w:tcPr>
          <w:p>
            <w:pPr>
              <w:pStyle w:val="12"/>
            </w:pPr>
          </w:p>
        </w:tc>
        <w:tc>
          <w:tcPr>
            <w:tcW w:w="1134" w:type="dxa"/>
            <w:vAlign w:val="center"/>
          </w:tcPr>
          <w:p>
            <w:pPr>
              <w:pStyle w:val="12"/>
            </w:pPr>
            <w:r>
              <w:t>8192.85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286.15</w:t>
            </w:r>
          </w:p>
        </w:tc>
        <w:tc>
          <w:tcPr>
            <w:tcW w:w="1134" w:type="dxa"/>
            <w:vAlign w:val="center"/>
          </w:tcPr>
          <w:p>
            <w:pPr>
              <w:pStyle w:val="12"/>
            </w:pPr>
            <w:r>
              <w:t>286.15</w:t>
            </w:r>
          </w:p>
        </w:tc>
        <w:tc>
          <w:tcPr>
            <w:tcW w:w="1134" w:type="dxa"/>
            <w:vAlign w:val="center"/>
          </w:tcPr>
          <w:p>
            <w:pPr>
              <w:pStyle w:val="12"/>
            </w:pPr>
            <w:r>
              <w:t>286.15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286.15</w:t>
            </w:r>
          </w:p>
        </w:tc>
        <w:tc>
          <w:tcPr>
            <w:tcW w:w="1134" w:type="dxa"/>
            <w:vAlign w:val="center"/>
          </w:tcPr>
          <w:p>
            <w:pPr>
              <w:pStyle w:val="12"/>
            </w:pPr>
            <w:r>
              <w:t>286.15</w:t>
            </w:r>
          </w:p>
        </w:tc>
        <w:tc>
          <w:tcPr>
            <w:tcW w:w="1134" w:type="dxa"/>
            <w:vAlign w:val="center"/>
          </w:tcPr>
          <w:p>
            <w:pPr>
              <w:pStyle w:val="12"/>
            </w:pPr>
            <w:r>
              <w:t>286.15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286.15</w:t>
            </w:r>
          </w:p>
        </w:tc>
        <w:tc>
          <w:tcPr>
            <w:tcW w:w="1134" w:type="dxa"/>
            <w:vAlign w:val="center"/>
          </w:tcPr>
          <w:p>
            <w:pPr>
              <w:pStyle w:val="12"/>
            </w:pPr>
            <w:r>
              <w:t>286.15</w:t>
            </w:r>
          </w:p>
        </w:tc>
        <w:tc>
          <w:tcPr>
            <w:tcW w:w="1134" w:type="dxa"/>
            <w:vAlign w:val="center"/>
          </w:tcPr>
          <w:p>
            <w:pPr>
              <w:pStyle w:val="12"/>
            </w:pPr>
            <w:r>
              <w:t>286.15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19</w:t>
            </w:r>
          </w:p>
        </w:tc>
        <w:tc>
          <w:tcPr>
            <w:tcW w:w="992" w:type="dxa"/>
            <w:vAlign w:val="center"/>
          </w:tcPr>
          <w:p>
            <w:pPr>
              <w:pStyle w:val="11"/>
            </w:pPr>
            <w:r>
              <w:t>232</w:t>
            </w:r>
          </w:p>
        </w:tc>
        <w:tc>
          <w:tcPr>
            <w:tcW w:w="1559" w:type="dxa"/>
            <w:vAlign w:val="center"/>
          </w:tcPr>
          <w:p>
            <w:pPr>
              <w:pStyle w:val="11"/>
            </w:pPr>
            <w:r>
              <w:t>债务付息支出</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20</w:t>
            </w:r>
          </w:p>
        </w:tc>
        <w:tc>
          <w:tcPr>
            <w:tcW w:w="992" w:type="dxa"/>
            <w:vAlign w:val="center"/>
          </w:tcPr>
          <w:p>
            <w:pPr>
              <w:pStyle w:val="11"/>
            </w:pPr>
            <w:r>
              <w:t>23204</w:t>
            </w:r>
          </w:p>
        </w:tc>
        <w:tc>
          <w:tcPr>
            <w:tcW w:w="1559" w:type="dxa"/>
            <w:vAlign w:val="center"/>
          </w:tcPr>
          <w:p>
            <w:pPr>
              <w:pStyle w:val="11"/>
            </w:pPr>
            <w:r>
              <w:t>地方政府专项债务付息支出</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21</w:t>
            </w:r>
          </w:p>
        </w:tc>
        <w:tc>
          <w:tcPr>
            <w:tcW w:w="992" w:type="dxa"/>
            <w:vAlign w:val="center"/>
          </w:tcPr>
          <w:p>
            <w:pPr>
              <w:pStyle w:val="11"/>
            </w:pPr>
            <w:r>
              <w:t>2320498</w:t>
            </w:r>
          </w:p>
        </w:tc>
        <w:tc>
          <w:tcPr>
            <w:tcW w:w="1559" w:type="dxa"/>
            <w:vAlign w:val="center"/>
          </w:tcPr>
          <w:p>
            <w:pPr>
              <w:pStyle w:val="11"/>
            </w:pPr>
            <w:r>
              <w:t>其他地方自行试点项目收益专项债券付息支出</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22</w:t>
            </w:r>
          </w:p>
        </w:tc>
        <w:tc>
          <w:tcPr>
            <w:tcW w:w="992" w:type="dxa"/>
            <w:vAlign w:val="center"/>
          </w:tcPr>
          <w:p>
            <w:pPr>
              <w:pStyle w:val="11"/>
            </w:pPr>
            <w:r>
              <w:t>233</w:t>
            </w:r>
          </w:p>
        </w:tc>
        <w:tc>
          <w:tcPr>
            <w:tcW w:w="1559" w:type="dxa"/>
            <w:vAlign w:val="center"/>
          </w:tcPr>
          <w:p>
            <w:pPr>
              <w:pStyle w:val="11"/>
            </w:pPr>
            <w:r>
              <w:t>债务发行费用支出</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23</w:t>
            </w:r>
          </w:p>
        </w:tc>
        <w:tc>
          <w:tcPr>
            <w:tcW w:w="992" w:type="dxa"/>
            <w:vAlign w:val="center"/>
          </w:tcPr>
          <w:p>
            <w:pPr>
              <w:pStyle w:val="11"/>
            </w:pPr>
            <w:r>
              <w:t>23304</w:t>
            </w:r>
          </w:p>
        </w:tc>
        <w:tc>
          <w:tcPr>
            <w:tcW w:w="1559" w:type="dxa"/>
            <w:vAlign w:val="center"/>
          </w:tcPr>
          <w:p>
            <w:pPr>
              <w:pStyle w:val="11"/>
            </w:pPr>
            <w:r>
              <w:t>地方政府专项债务发行费用支出</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24</w:t>
            </w:r>
          </w:p>
        </w:tc>
        <w:tc>
          <w:tcPr>
            <w:tcW w:w="992" w:type="dxa"/>
            <w:vAlign w:val="center"/>
          </w:tcPr>
          <w:p>
            <w:pPr>
              <w:pStyle w:val="11"/>
            </w:pPr>
            <w:r>
              <w:t>2330498</w:t>
            </w:r>
          </w:p>
        </w:tc>
        <w:tc>
          <w:tcPr>
            <w:tcW w:w="1559" w:type="dxa"/>
            <w:vAlign w:val="center"/>
          </w:tcPr>
          <w:p>
            <w:pPr>
              <w:pStyle w:val="11"/>
            </w:pPr>
            <w:r>
              <w:t>其他地方自行试点项目收益专项债券发行费用支出</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566010石家庄市动物园</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16497.53</w:t>
            </w:r>
          </w:p>
        </w:tc>
        <w:tc>
          <w:tcPr>
            <w:tcW w:w="1361" w:type="dxa"/>
            <w:vAlign w:val="center"/>
          </w:tcPr>
          <w:p>
            <w:pPr>
              <w:pStyle w:val="14"/>
            </w:pPr>
            <w:r>
              <w:t>5030.91</w:t>
            </w:r>
          </w:p>
        </w:tc>
        <w:tc>
          <w:tcPr>
            <w:tcW w:w="1361" w:type="dxa"/>
            <w:vAlign w:val="center"/>
          </w:tcPr>
          <w:p>
            <w:pPr>
              <w:pStyle w:val="14"/>
            </w:pPr>
            <w:r>
              <w:t>11466.62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1714.72</w:t>
            </w:r>
          </w:p>
        </w:tc>
        <w:tc>
          <w:tcPr>
            <w:tcW w:w="1361" w:type="dxa"/>
            <w:vAlign w:val="center"/>
          </w:tcPr>
          <w:p>
            <w:pPr>
              <w:pStyle w:val="12"/>
            </w:pPr>
            <w:r>
              <w:t>1714.72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1696.84</w:t>
            </w:r>
          </w:p>
        </w:tc>
        <w:tc>
          <w:tcPr>
            <w:tcW w:w="1361" w:type="dxa"/>
            <w:vAlign w:val="center"/>
          </w:tcPr>
          <w:p>
            <w:pPr>
              <w:pStyle w:val="12"/>
            </w:pPr>
            <w:r>
              <w:t>1696.84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1209.63</w:t>
            </w:r>
          </w:p>
        </w:tc>
        <w:tc>
          <w:tcPr>
            <w:tcW w:w="1361" w:type="dxa"/>
            <w:vAlign w:val="center"/>
          </w:tcPr>
          <w:p>
            <w:pPr>
              <w:pStyle w:val="12"/>
            </w:pPr>
            <w:r>
              <w:t>1209.63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324.81</w:t>
            </w:r>
          </w:p>
        </w:tc>
        <w:tc>
          <w:tcPr>
            <w:tcW w:w="1361" w:type="dxa"/>
            <w:vAlign w:val="center"/>
          </w:tcPr>
          <w:p>
            <w:pPr>
              <w:pStyle w:val="12"/>
            </w:pPr>
            <w:r>
              <w:t>324.81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162.40</w:t>
            </w:r>
          </w:p>
        </w:tc>
        <w:tc>
          <w:tcPr>
            <w:tcW w:w="1361" w:type="dxa"/>
            <w:vAlign w:val="center"/>
          </w:tcPr>
          <w:p>
            <w:pPr>
              <w:pStyle w:val="12"/>
            </w:pPr>
            <w:r>
              <w:t>162.40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211.83</w:t>
            </w:r>
          </w:p>
        </w:tc>
        <w:tc>
          <w:tcPr>
            <w:tcW w:w="1361" w:type="dxa"/>
            <w:vAlign w:val="center"/>
          </w:tcPr>
          <w:p>
            <w:pPr>
              <w:pStyle w:val="12"/>
            </w:pPr>
            <w:r>
              <w:t>211.83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211.83</w:t>
            </w:r>
          </w:p>
        </w:tc>
        <w:tc>
          <w:tcPr>
            <w:tcW w:w="1361" w:type="dxa"/>
            <w:vAlign w:val="center"/>
          </w:tcPr>
          <w:p>
            <w:pPr>
              <w:pStyle w:val="12"/>
            </w:pPr>
            <w:r>
              <w:t>211.83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125.20</w:t>
            </w:r>
          </w:p>
        </w:tc>
        <w:tc>
          <w:tcPr>
            <w:tcW w:w="1361" w:type="dxa"/>
            <w:vAlign w:val="center"/>
          </w:tcPr>
          <w:p>
            <w:pPr>
              <w:pStyle w:val="12"/>
            </w:pPr>
            <w:r>
              <w:t>125.20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86.63</w:t>
            </w:r>
          </w:p>
        </w:tc>
        <w:tc>
          <w:tcPr>
            <w:tcW w:w="1361" w:type="dxa"/>
            <w:vAlign w:val="center"/>
          </w:tcPr>
          <w:p>
            <w:pPr>
              <w:pStyle w:val="12"/>
            </w:pPr>
            <w:r>
              <w:t>86.63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13431.27</w:t>
            </w:r>
          </w:p>
        </w:tc>
        <w:tc>
          <w:tcPr>
            <w:tcW w:w="1361" w:type="dxa"/>
            <w:vAlign w:val="center"/>
          </w:tcPr>
          <w:p>
            <w:pPr>
              <w:pStyle w:val="12"/>
            </w:pPr>
            <w:r>
              <w:t>2818.21</w:t>
            </w:r>
          </w:p>
        </w:tc>
        <w:tc>
          <w:tcPr>
            <w:tcW w:w="1361" w:type="dxa"/>
            <w:vAlign w:val="center"/>
          </w:tcPr>
          <w:p>
            <w:pPr>
              <w:pStyle w:val="12"/>
            </w:pPr>
            <w:r>
              <w:t>10613.06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13431.27</w:t>
            </w:r>
          </w:p>
        </w:tc>
        <w:tc>
          <w:tcPr>
            <w:tcW w:w="1361" w:type="dxa"/>
            <w:vAlign w:val="center"/>
          </w:tcPr>
          <w:p>
            <w:pPr>
              <w:pStyle w:val="12"/>
            </w:pPr>
            <w:r>
              <w:t>2818.21</w:t>
            </w:r>
          </w:p>
        </w:tc>
        <w:tc>
          <w:tcPr>
            <w:tcW w:w="1361" w:type="dxa"/>
            <w:vAlign w:val="center"/>
          </w:tcPr>
          <w:p>
            <w:pPr>
              <w:pStyle w:val="12"/>
            </w:pPr>
            <w:r>
              <w:t>10613.06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13431.27</w:t>
            </w:r>
          </w:p>
        </w:tc>
        <w:tc>
          <w:tcPr>
            <w:tcW w:w="1361" w:type="dxa"/>
            <w:vAlign w:val="center"/>
          </w:tcPr>
          <w:p>
            <w:pPr>
              <w:pStyle w:val="12"/>
            </w:pPr>
            <w:r>
              <w:t>2818.21</w:t>
            </w:r>
          </w:p>
        </w:tc>
        <w:tc>
          <w:tcPr>
            <w:tcW w:w="1361" w:type="dxa"/>
            <w:vAlign w:val="center"/>
          </w:tcPr>
          <w:p>
            <w:pPr>
              <w:pStyle w:val="12"/>
            </w:pPr>
            <w:r>
              <w:t>10613.06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286.15</w:t>
            </w:r>
          </w:p>
        </w:tc>
        <w:tc>
          <w:tcPr>
            <w:tcW w:w="1361" w:type="dxa"/>
            <w:vAlign w:val="center"/>
          </w:tcPr>
          <w:p>
            <w:pPr>
              <w:pStyle w:val="12"/>
            </w:pPr>
            <w:r>
              <w:t>286.15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286.15</w:t>
            </w:r>
          </w:p>
        </w:tc>
        <w:tc>
          <w:tcPr>
            <w:tcW w:w="1361" w:type="dxa"/>
            <w:vAlign w:val="center"/>
          </w:tcPr>
          <w:p>
            <w:pPr>
              <w:pStyle w:val="12"/>
            </w:pPr>
            <w:r>
              <w:t>286.15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286.15</w:t>
            </w:r>
          </w:p>
        </w:tc>
        <w:tc>
          <w:tcPr>
            <w:tcW w:w="1361" w:type="dxa"/>
            <w:vAlign w:val="center"/>
          </w:tcPr>
          <w:p>
            <w:pPr>
              <w:pStyle w:val="12"/>
            </w:pPr>
            <w:r>
              <w:t>286.15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992" w:type="dxa"/>
            <w:vAlign w:val="center"/>
          </w:tcPr>
          <w:p>
            <w:pPr>
              <w:pStyle w:val="11"/>
            </w:pPr>
            <w:r>
              <w:t>232</w:t>
            </w:r>
          </w:p>
        </w:tc>
        <w:tc>
          <w:tcPr>
            <w:tcW w:w="4535" w:type="dxa"/>
            <w:vAlign w:val="center"/>
          </w:tcPr>
          <w:p>
            <w:pPr>
              <w:pStyle w:val="11"/>
            </w:pPr>
            <w:r>
              <w:t>债务付息支出</w:t>
            </w: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992" w:type="dxa"/>
            <w:vAlign w:val="center"/>
          </w:tcPr>
          <w:p>
            <w:pPr>
              <w:pStyle w:val="11"/>
            </w:pPr>
            <w:r>
              <w:t>23204</w:t>
            </w:r>
          </w:p>
        </w:tc>
        <w:tc>
          <w:tcPr>
            <w:tcW w:w="4535" w:type="dxa"/>
            <w:vAlign w:val="center"/>
          </w:tcPr>
          <w:p>
            <w:pPr>
              <w:pStyle w:val="11"/>
            </w:pPr>
            <w:r>
              <w:t>地方政府专项债务付息支出</w:t>
            </w: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992" w:type="dxa"/>
            <w:vAlign w:val="center"/>
          </w:tcPr>
          <w:p>
            <w:pPr>
              <w:pStyle w:val="11"/>
            </w:pPr>
            <w:r>
              <w:t>2320498</w:t>
            </w:r>
          </w:p>
        </w:tc>
        <w:tc>
          <w:tcPr>
            <w:tcW w:w="4535" w:type="dxa"/>
            <w:vAlign w:val="center"/>
          </w:tcPr>
          <w:p>
            <w:pPr>
              <w:pStyle w:val="11"/>
            </w:pPr>
            <w:r>
              <w:t>其他地方自行试点项目收益专项债券付息支出</w:t>
            </w: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992" w:type="dxa"/>
            <w:vAlign w:val="center"/>
          </w:tcPr>
          <w:p>
            <w:pPr>
              <w:pStyle w:val="11"/>
            </w:pPr>
            <w:r>
              <w:t>233</w:t>
            </w:r>
          </w:p>
        </w:tc>
        <w:tc>
          <w:tcPr>
            <w:tcW w:w="4535" w:type="dxa"/>
            <w:vAlign w:val="center"/>
          </w:tcPr>
          <w:p>
            <w:pPr>
              <w:pStyle w:val="11"/>
            </w:pPr>
            <w:r>
              <w:t>债务发行费用支出</w:t>
            </w: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992" w:type="dxa"/>
            <w:vAlign w:val="center"/>
          </w:tcPr>
          <w:p>
            <w:pPr>
              <w:pStyle w:val="11"/>
            </w:pPr>
            <w:r>
              <w:t>23304</w:t>
            </w:r>
          </w:p>
        </w:tc>
        <w:tc>
          <w:tcPr>
            <w:tcW w:w="4535" w:type="dxa"/>
            <w:vAlign w:val="center"/>
          </w:tcPr>
          <w:p>
            <w:pPr>
              <w:pStyle w:val="11"/>
            </w:pPr>
            <w:r>
              <w:t>地方政府专项债务发行费用支出</w:t>
            </w: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992" w:type="dxa"/>
            <w:vAlign w:val="center"/>
          </w:tcPr>
          <w:p>
            <w:pPr>
              <w:pStyle w:val="11"/>
            </w:pPr>
            <w:r>
              <w:t>2330498</w:t>
            </w:r>
          </w:p>
        </w:tc>
        <w:tc>
          <w:tcPr>
            <w:tcW w:w="4535" w:type="dxa"/>
            <w:vAlign w:val="center"/>
          </w:tcPr>
          <w:p>
            <w:pPr>
              <w:pStyle w:val="11"/>
            </w:pPr>
            <w:r>
              <w:t>其他地方自行试点项目收益专项债券发行费用支出</w:t>
            </w: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566010石家庄市动物园</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7451.12</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r>
              <w:t>853.56</w:t>
            </w: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1714.72</w:t>
            </w:r>
          </w:p>
        </w:tc>
        <w:tc>
          <w:tcPr>
            <w:tcW w:w="1474" w:type="dxa"/>
            <w:vAlign w:val="center"/>
          </w:tcPr>
          <w:p>
            <w:pPr>
              <w:pStyle w:val="12"/>
            </w:pPr>
            <w:r>
              <w:t>1714.72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211.83</w:t>
            </w:r>
          </w:p>
        </w:tc>
        <w:tc>
          <w:tcPr>
            <w:tcW w:w="1474" w:type="dxa"/>
            <w:vAlign w:val="center"/>
          </w:tcPr>
          <w:p>
            <w:pPr>
              <w:pStyle w:val="12"/>
            </w:pPr>
            <w:r>
              <w:t>211.83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5238.42</w:t>
            </w:r>
          </w:p>
        </w:tc>
        <w:tc>
          <w:tcPr>
            <w:tcW w:w="1474" w:type="dxa"/>
            <w:vAlign w:val="center"/>
          </w:tcPr>
          <w:p>
            <w:pPr>
              <w:pStyle w:val="12"/>
            </w:pPr>
            <w:r>
              <w:t>5238.42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286.15</w:t>
            </w:r>
          </w:p>
        </w:tc>
        <w:tc>
          <w:tcPr>
            <w:tcW w:w="1474" w:type="dxa"/>
            <w:vAlign w:val="center"/>
          </w:tcPr>
          <w:p>
            <w:pPr>
              <w:pStyle w:val="12"/>
            </w:pPr>
            <w:r>
              <w:t>286.15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r>
              <w:t>853.51</w:t>
            </w:r>
          </w:p>
        </w:tc>
        <w:tc>
          <w:tcPr>
            <w:tcW w:w="1474" w:type="dxa"/>
            <w:vAlign w:val="center"/>
          </w:tcPr>
          <w:p>
            <w:pPr>
              <w:pStyle w:val="12"/>
            </w:pPr>
          </w:p>
        </w:tc>
        <w:tc>
          <w:tcPr>
            <w:tcW w:w="1474" w:type="dxa"/>
            <w:vAlign w:val="center"/>
          </w:tcPr>
          <w:p>
            <w:pPr>
              <w:pStyle w:val="12"/>
            </w:pPr>
            <w:r>
              <w:t>853.51</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r>
              <w:t>0.05</w:t>
            </w:r>
          </w:p>
        </w:tc>
        <w:tc>
          <w:tcPr>
            <w:tcW w:w="1474" w:type="dxa"/>
            <w:vAlign w:val="center"/>
          </w:tcPr>
          <w:p>
            <w:pPr>
              <w:pStyle w:val="12"/>
            </w:pPr>
          </w:p>
        </w:tc>
        <w:tc>
          <w:tcPr>
            <w:tcW w:w="1474" w:type="dxa"/>
            <w:vAlign w:val="center"/>
          </w:tcPr>
          <w:p>
            <w:pPr>
              <w:pStyle w:val="12"/>
            </w:pPr>
            <w:r>
              <w:t>0.05</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8304.68</w:t>
            </w:r>
          </w:p>
        </w:tc>
        <w:tc>
          <w:tcPr>
            <w:tcW w:w="3402" w:type="dxa"/>
            <w:vAlign w:val="center"/>
          </w:tcPr>
          <w:p>
            <w:pPr>
              <w:pStyle w:val="13"/>
            </w:pPr>
            <w:r>
              <w:t>本年支出合计</w:t>
            </w:r>
          </w:p>
        </w:tc>
        <w:tc>
          <w:tcPr>
            <w:tcW w:w="1474" w:type="dxa"/>
            <w:vAlign w:val="center"/>
          </w:tcPr>
          <w:p>
            <w:pPr>
              <w:pStyle w:val="14"/>
            </w:pPr>
            <w:r>
              <w:t>8304.68</w:t>
            </w:r>
          </w:p>
        </w:tc>
        <w:tc>
          <w:tcPr>
            <w:tcW w:w="1474" w:type="dxa"/>
            <w:vAlign w:val="center"/>
          </w:tcPr>
          <w:p>
            <w:pPr>
              <w:pStyle w:val="14"/>
            </w:pPr>
            <w:r>
              <w:t>7451.12</w:t>
            </w:r>
          </w:p>
        </w:tc>
        <w:tc>
          <w:tcPr>
            <w:tcW w:w="1474" w:type="dxa"/>
            <w:vAlign w:val="center"/>
          </w:tcPr>
          <w:p>
            <w:pPr>
              <w:pStyle w:val="14"/>
            </w:pPr>
            <w:r>
              <w:t>853.56</w:t>
            </w: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8304.68</w:t>
            </w:r>
          </w:p>
        </w:tc>
        <w:tc>
          <w:tcPr>
            <w:tcW w:w="3402" w:type="dxa"/>
            <w:vAlign w:val="center"/>
          </w:tcPr>
          <w:p>
            <w:pPr>
              <w:pStyle w:val="13"/>
            </w:pPr>
            <w:r>
              <w:t>支出总计</w:t>
            </w:r>
          </w:p>
        </w:tc>
        <w:tc>
          <w:tcPr>
            <w:tcW w:w="1474" w:type="dxa"/>
            <w:vAlign w:val="center"/>
          </w:tcPr>
          <w:p>
            <w:pPr>
              <w:pStyle w:val="14"/>
            </w:pPr>
            <w:r>
              <w:t>8304.68</w:t>
            </w:r>
          </w:p>
        </w:tc>
        <w:tc>
          <w:tcPr>
            <w:tcW w:w="1474" w:type="dxa"/>
            <w:vAlign w:val="center"/>
          </w:tcPr>
          <w:p>
            <w:pPr>
              <w:pStyle w:val="14"/>
            </w:pPr>
            <w:r>
              <w:t>7451.12</w:t>
            </w:r>
          </w:p>
        </w:tc>
        <w:tc>
          <w:tcPr>
            <w:tcW w:w="1474" w:type="dxa"/>
            <w:vAlign w:val="center"/>
          </w:tcPr>
          <w:p>
            <w:pPr>
              <w:pStyle w:val="14"/>
            </w:pPr>
            <w:r>
              <w:t>853.56</w:t>
            </w: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566010石家庄市动物园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7451.12</w:t>
            </w:r>
          </w:p>
        </w:tc>
        <w:tc>
          <w:tcPr>
            <w:tcW w:w="2551" w:type="dxa"/>
            <w:vAlign w:val="center"/>
          </w:tcPr>
          <w:p>
            <w:pPr>
              <w:pStyle w:val="14"/>
            </w:pPr>
            <w:r>
              <w:t>5030.91</w:t>
            </w:r>
          </w:p>
        </w:tc>
        <w:tc>
          <w:tcPr>
            <w:tcW w:w="2551" w:type="dxa"/>
            <w:vAlign w:val="center"/>
          </w:tcPr>
          <w:p>
            <w:pPr>
              <w:pStyle w:val="14"/>
            </w:pPr>
            <w:r>
              <w:t>2420.21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1714.72</w:t>
            </w:r>
          </w:p>
        </w:tc>
        <w:tc>
          <w:tcPr>
            <w:tcW w:w="2551" w:type="dxa"/>
            <w:vAlign w:val="center"/>
          </w:tcPr>
          <w:p>
            <w:pPr>
              <w:pStyle w:val="12"/>
            </w:pPr>
            <w:r>
              <w:t>1714.72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1696.84</w:t>
            </w:r>
          </w:p>
        </w:tc>
        <w:tc>
          <w:tcPr>
            <w:tcW w:w="2551" w:type="dxa"/>
            <w:vAlign w:val="center"/>
          </w:tcPr>
          <w:p>
            <w:pPr>
              <w:pStyle w:val="12"/>
            </w:pPr>
            <w:r>
              <w:t>1696.84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1209.63</w:t>
            </w:r>
          </w:p>
        </w:tc>
        <w:tc>
          <w:tcPr>
            <w:tcW w:w="2551" w:type="dxa"/>
            <w:vAlign w:val="center"/>
          </w:tcPr>
          <w:p>
            <w:pPr>
              <w:pStyle w:val="12"/>
            </w:pPr>
            <w:r>
              <w:t>1209.63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324.81</w:t>
            </w:r>
          </w:p>
        </w:tc>
        <w:tc>
          <w:tcPr>
            <w:tcW w:w="2551" w:type="dxa"/>
            <w:vAlign w:val="center"/>
          </w:tcPr>
          <w:p>
            <w:pPr>
              <w:pStyle w:val="12"/>
            </w:pPr>
            <w:r>
              <w:t>324.81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162.40</w:t>
            </w:r>
          </w:p>
        </w:tc>
        <w:tc>
          <w:tcPr>
            <w:tcW w:w="2551" w:type="dxa"/>
            <w:vAlign w:val="center"/>
          </w:tcPr>
          <w:p>
            <w:pPr>
              <w:pStyle w:val="12"/>
            </w:pPr>
            <w:r>
              <w:t>162.40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211.83</w:t>
            </w:r>
          </w:p>
        </w:tc>
        <w:tc>
          <w:tcPr>
            <w:tcW w:w="2551" w:type="dxa"/>
            <w:vAlign w:val="center"/>
          </w:tcPr>
          <w:p>
            <w:pPr>
              <w:pStyle w:val="12"/>
            </w:pPr>
            <w:r>
              <w:t>211.83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211.83</w:t>
            </w:r>
          </w:p>
        </w:tc>
        <w:tc>
          <w:tcPr>
            <w:tcW w:w="2551" w:type="dxa"/>
            <w:vAlign w:val="center"/>
          </w:tcPr>
          <w:p>
            <w:pPr>
              <w:pStyle w:val="12"/>
            </w:pPr>
            <w:r>
              <w:t>211.83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125.20</w:t>
            </w:r>
          </w:p>
        </w:tc>
        <w:tc>
          <w:tcPr>
            <w:tcW w:w="2551" w:type="dxa"/>
            <w:vAlign w:val="center"/>
          </w:tcPr>
          <w:p>
            <w:pPr>
              <w:pStyle w:val="12"/>
            </w:pPr>
            <w:r>
              <w:t>125.20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86.63</w:t>
            </w:r>
          </w:p>
        </w:tc>
        <w:tc>
          <w:tcPr>
            <w:tcW w:w="2551" w:type="dxa"/>
            <w:vAlign w:val="center"/>
          </w:tcPr>
          <w:p>
            <w:pPr>
              <w:pStyle w:val="12"/>
            </w:pPr>
            <w:r>
              <w:t>86.63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5238.42</w:t>
            </w:r>
          </w:p>
        </w:tc>
        <w:tc>
          <w:tcPr>
            <w:tcW w:w="2551" w:type="dxa"/>
            <w:vAlign w:val="center"/>
          </w:tcPr>
          <w:p>
            <w:pPr>
              <w:pStyle w:val="12"/>
            </w:pPr>
            <w:r>
              <w:t>2818.21</w:t>
            </w:r>
          </w:p>
        </w:tc>
        <w:tc>
          <w:tcPr>
            <w:tcW w:w="2551" w:type="dxa"/>
            <w:vAlign w:val="center"/>
          </w:tcPr>
          <w:p>
            <w:pPr>
              <w:pStyle w:val="12"/>
            </w:pPr>
            <w:r>
              <w:t>2420.21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5238.42</w:t>
            </w:r>
          </w:p>
        </w:tc>
        <w:tc>
          <w:tcPr>
            <w:tcW w:w="2551" w:type="dxa"/>
            <w:vAlign w:val="center"/>
          </w:tcPr>
          <w:p>
            <w:pPr>
              <w:pStyle w:val="12"/>
            </w:pPr>
            <w:r>
              <w:t>2818.21</w:t>
            </w:r>
          </w:p>
        </w:tc>
        <w:tc>
          <w:tcPr>
            <w:tcW w:w="2551" w:type="dxa"/>
            <w:vAlign w:val="center"/>
          </w:tcPr>
          <w:p>
            <w:pPr>
              <w:pStyle w:val="12"/>
            </w:pPr>
            <w:r>
              <w:t>2420.21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5238.42</w:t>
            </w:r>
          </w:p>
        </w:tc>
        <w:tc>
          <w:tcPr>
            <w:tcW w:w="2551" w:type="dxa"/>
            <w:vAlign w:val="center"/>
          </w:tcPr>
          <w:p>
            <w:pPr>
              <w:pStyle w:val="12"/>
            </w:pPr>
            <w:r>
              <w:t>2818.21</w:t>
            </w:r>
          </w:p>
        </w:tc>
        <w:tc>
          <w:tcPr>
            <w:tcW w:w="2551" w:type="dxa"/>
            <w:vAlign w:val="center"/>
          </w:tcPr>
          <w:p>
            <w:pPr>
              <w:pStyle w:val="12"/>
            </w:pPr>
            <w:r>
              <w:t>2420.21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286.15</w:t>
            </w:r>
          </w:p>
        </w:tc>
        <w:tc>
          <w:tcPr>
            <w:tcW w:w="2551" w:type="dxa"/>
            <w:vAlign w:val="center"/>
          </w:tcPr>
          <w:p>
            <w:pPr>
              <w:pStyle w:val="12"/>
            </w:pPr>
            <w:r>
              <w:t>286.15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286.15</w:t>
            </w:r>
          </w:p>
        </w:tc>
        <w:tc>
          <w:tcPr>
            <w:tcW w:w="2551" w:type="dxa"/>
            <w:vAlign w:val="center"/>
          </w:tcPr>
          <w:p>
            <w:pPr>
              <w:pStyle w:val="12"/>
            </w:pPr>
            <w:r>
              <w:t>286.15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286.15</w:t>
            </w:r>
          </w:p>
        </w:tc>
        <w:tc>
          <w:tcPr>
            <w:tcW w:w="2551" w:type="dxa"/>
            <w:vAlign w:val="center"/>
          </w:tcPr>
          <w:p>
            <w:pPr>
              <w:pStyle w:val="12"/>
            </w:pPr>
            <w:r>
              <w:t>286.15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566010石家庄市动物园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5030.91</w:t>
            </w:r>
          </w:p>
        </w:tc>
        <w:tc>
          <w:tcPr>
            <w:tcW w:w="2551" w:type="dxa"/>
            <w:vAlign w:val="center"/>
          </w:tcPr>
          <w:p>
            <w:pPr>
              <w:pStyle w:val="14"/>
            </w:pPr>
            <w:r>
              <w:t>4824.47</w:t>
            </w:r>
          </w:p>
        </w:tc>
        <w:tc>
          <w:tcPr>
            <w:tcW w:w="2551" w:type="dxa"/>
            <w:vAlign w:val="center"/>
          </w:tcPr>
          <w:p>
            <w:pPr>
              <w:pStyle w:val="14"/>
            </w:pPr>
            <w:r>
              <w:t>206.44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3607.46</w:t>
            </w:r>
          </w:p>
        </w:tc>
        <w:tc>
          <w:tcPr>
            <w:tcW w:w="2551" w:type="dxa"/>
            <w:vAlign w:val="center"/>
          </w:tcPr>
          <w:p>
            <w:pPr>
              <w:pStyle w:val="12"/>
            </w:pPr>
            <w:r>
              <w:t>3607.46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817.30</w:t>
            </w:r>
          </w:p>
        </w:tc>
        <w:tc>
          <w:tcPr>
            <w:tcW w:w="2551" w:type="dxa"/>
            <w:vAlign w:val="center"/>
          </w:tcPr>
          <w:p>
            <w:pPr>
              <w:pStyle w:val="12"/>
            </w:pPr>
            <w:r>
              <w:t>817.30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173.03</w:t>
            </w:r>
          </w:p>
        </w:tc>
        <w:tc>
          <w:tcPr>
            <w:tcW w:w="2551" w:type="dxa"/>
            <w:vAlign w:val="center"/>
          </w:tcPr>
          <w:p>
            <w:pPr>
              <w:pStyle w:val="12"/>
            </w:pPr>
            <w:r>
              <w:t>173.03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841.20</w:t>
            </w:r>
          </w:p>
        </w:tc>
        <w:tc>
          <w:tcPr>
            <w:tcW w:w="2551" w:type="dxa"/>
            <w:vAlign w:val="center"/>
          </w:tcPr>
          <w:p>
            <w:pPr>
              <w:pStyle w:val="12"/>
            </w:pPr>
            <w:r>
              <w:t>841.20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673.20</w:t>
            </w:r>
          </w:p>
        </w:tc>
        <w:tc>
          <w:tcPr>
            <w:tcW w:w="2551" w:type="dxa"/>
            <w:vAlign w:val="center"/>
          </w:tcPr>
          <w:p>
            <w:pPr>
              <w:pStyle w:val="12"/>
            </w:pPr>
            <w:r>
              <w:t>673.20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324.81</w:t>
            </w:r>
          </w:p>
        </w:tc>
        <w:tc>
          <w:tcPr>
            <w:tcW w:w="2551" w:type="dxa"/>
            <w:vAlign w:val="center"/>
          </w:tcPr>
          <w:p>
            <w:pPr>
              <w:pStyle w:val="12"/>
            </w:pPr>
            <w:r>
              <w:t>324.81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162.40</w:t>
            </w:r>
          </w:p>
        </w:tc>
        <w:tc>
          <w:tcPr>
            <w:tcW w:w="2551" w:type="dxa"/>
            <w:vAlign w:val="center"/>
          </w:tcPr>
          <w:p>
            <w:pPr>
              <w:pStyle w:val="12"/>
            </w:pPr>
            <w:r>
              <w:t>162.40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125.20</w:t>
            </w:r>
          </w:p>
        </w:tc>
        <w:tc>
          <w:tcPr>
            <w:tcW w:w="2551" w:type="dxa"/>
            <w:vAlign w:val="center"/>
          </w:tcPr>
          <w:p>
            <w:pPr>
              <w:pStyle w:val="12"/>
            </w:pPr>
            <w:r>
              <w:t>125.20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104.51</w:t>
            </w:r>
          </w:p>
        </w:tc>
        <w:tc>
          <w:tcPr>
            <w:tcW w:w="2551" w:type="dxa"/>
            <w:vAlign w:val="center"/>
          </w:tcPr>
          <w:p>
            <w:pPr>
              <w:pStyle w:val="12"/>
            </w:pPr>
            <w:r>
              <w:t>104.51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286.15</w:t>
            </w:r>
          </w:p>
        </w:tc>
        <w:tc>
          <w:tcPr>
            <w:tcW w:w="2551" w:type="dxa"/>
            <w:vAlign w:val="center"/>
          </w:tcPr>
          <w:p>
            <w:pPr>
              <w:pStyle w:val="12"/>
            </w:pPr>
            <w:r>
              <w:t>286.15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99.66</w:t>
            </w:r>
          </w:p>
        </w:tc>
        <w:tc>
          <w:tcPr>
            <w:tcW w:w="2551" w:type="dxa"/>
            <w:vAlign w:val="center"/>
          </w:tcPr>
          <w:p>
            <w:pPr>
              <w:pStyle w:val="12"/>
            </w:pPr>
            <w:r>
              <w:t>99.66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206.44</w:t>
            </w:r>
          </w:p>
        </w:tc>
        <w:tc>
          <w:tcPr>
            <w:tcW w:w="2551" w:type="dxa"/>
            <w:vAlign w:val="center"/>
          </w:tcPr>
          <w:p>
            <w:pPr>
              <w:pStyle w:val="12"/>
            </w:pPr>
          </w:p>
        </w:tc>
        <w:tc>
          <w:tcPr>
            <w:tcW w:w="2551" w:type="dxa"/>
            <w:vAlign w:val="center"/>
          </w:tcPr>
          <w:p>
            <w:pPr>
              <w:pStyle w:val="12"/>
            </w:pPr>
            <w:r>
              <w:t>206.44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22.70</w:t>
            </w:r>
          </w:p>
        </w:tc>
        <w:tc>
          <w:tcPr>
            <w:tcW w:w="2551" w:type="dxa"/>
            <w:vAlign w:val="center"/>
          </w:tcPr>
          <w:p>
            <w:pPr>
              <w:pStyle w:val="12"/>
            </w:pPr>
          </w:p>
        </w:tc>
        <w:tc>
          <w:tcPr>
            <w:tcW w:w="2551" w:type="dxa"/>
            <w:vAlign w:val="center"/>
          </w:tcPr>
          <w:p>
            <w:pPr>
              <w:pStyle w:val="12"/>
            </w:pPr>
            <w:r>
              <w:t>22.70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7.32</w:t>
            </w:r>
          </w:p>
        </w:tc>
        <w:tc>
          <w:tcPr>
            <w:tcW w:w="2551" w:type="dxa"/>
            <w:vAlign w:val="center"/>
          </w:tcPr>
          <w:p>
            <w:pPr>
              <w:pStyle w:val="12"/>
            </w:pPr>
          </w:p>
        </w:tc>
        <w:tc>
          <w:tcPr>
            <w:tcW w:w="2551" w:type="dxa"/>
            <w:vAlign w:val="center"/>
          </w:tcPr>
          <w:p>
            <w:pPr>
              <w:pStyle w:val="12"/>
            </w:pPr>
            <w:r>
              <w:t>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10.23</w:t>
            </w:r>
          </w:p>
        </w:tc>
        <w:tc>
          <w:tcPr>
            <w:tcW w:w="2551" w:type="dxa"/>
            <w:vAlign w:val="center"/>
          </w:tcPr>
          <w:p>
            <w:pPr>
              <w:pStyle w:val="12"/>
            </w:pPr>
          </w:p>
        </w:tc>
        <w:tc>
          <w:tcPr>
            <w:tcW w:w="2551" w:type="dxa"/>
            <w:vAlign w:val="center"/>
          </w:tcPr>
          <w:p>
            <w:pPr>
              <w:pStyle w:val="12"/>
            </w:pPr>
            <w:r>
              <w:t>10.23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31.08</w:t>
            </w:r>
          </w:p>
        </w:tc>
        <w:tc>
          <w:tcPr>
            <w:tcW w:w="2551" w:type="dxa"/>
            <w:vAlign w:val="center"/>
          </w:tcPr>
          <w:p>
            <w:pPr>
              <w:pStyle w:val="12"/>
            </w:pPr>
          </w:p>
        </w:tc>
        <w:tc>
          <w:tcPr>
            <w:tcW w:w="2551" w:type="dxa"/>
            <w:vAlign w:val="center"/>
          </w:tcPr>
          <w:p>
            <w:pPr>
              <w:pStyle w:val="12"/>
            </w:pPr>
            <w:r>
              <w:t>31.08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20.43</w:t>
            </w:r>
          </w:p>
        </w:tc>
        <w:tc>
          <w:tcPr>
            <w:tcW w:w="2551" w:type="dxa"/>
            <w:vAlign w:val="center"/>
          </w:tcPr>
          <w:p>
            <w:pPr>
              <w:pStyle w:val="12"/>
            </w:pPr>
          </w:p>
        </w:tc>
        <w:tc>
          <w:tcPr>
            <w:tcW w:w="2551" w:type="dxa"/>
            <w:vAlign w:val="center"/>
          </w:tcPr>
          <w:p>
            <w:pPr>
              <w:pStyle w:val="12"/>
            </w:pPr>
            <w:r>
              <w:t>20.43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6.60</w:t>
            </w:r>
          </w:p>
        </w:tc>
        <w:tc>
          <w:tcPr>
            <w:tcW w:w="2551" w:type="dxa"/>
            <w:vAlign w:val="center"/>
          </w:tcPr>
          <w:p>
            <w:pPr>
              <w:pStyle w:val="12"/>
            </w:pPr>
          </w:p>
        </w:tc>
        <w:tc>
          <w:tcPr>
            <w:tcW w:w="2551" w:type="dxa"/>
            <w:vAlign w:val="center"/>
          </w:tcPr>
          <w:p>
            <w:pPr>
              <w:pStyle w:val="12"/>
            </w:pPr>
            <w:r>
              <w:t>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108.08</w:t>
            </w:r>
          </w:p>
        </w:tc>
        <w:tc>
          <w:tcPr>
            <w:tcW w:w="2551" w:type="dxa"/>
            <w:vAlign w:val="center"/>
          </w:tcPr>
          <w:p>
            <w:pPr>
              <w:pStyle w:val="12"/>
            </w:pPr>
          </w:p>
        </w:tc>
        <w:tc>
          <w:tcPr>
            <w:tcW w:w="2551" w:type="dxa"/>
            <w:vAlign w:val="center"/>
          </w:tcPr>
          <w:p>
            <w:pPr>
              <w:pStyle w:val="12"/>
            </w:pPr>
            <w:r>
              <w:t>108.08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1217.01</w:t>
            </w:r>
          </w:p>
        </w:tc>
        <w:tc>
          <w:tcPr>
            <w:tcW w:w="2551" w:type="dxa"/>
            <w:vAlign w:val="center"/>
          </w:tcPr>
          <w:p>
            <w:pPr>
              <w:pStyle w:val="12"/>
            </w:pPr>
            <w:r>
              <w:t>1217.01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1209.63</w:t>
            </w:r>
          </w:p>
        </w:tc>
        <w:tc>
          <w:tcPr>
            <w:tcW w:w="2551" w:type="dxa"/>
            <w:vAlign w:val="center"/>
          </w:tcPr>
          <w:p>
            <w:pPr>
              <w:pStyle w:val="12"/>
            </w:pPr>
            <w:r>
              <w:t>1209.63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2"/>
            </w:pPr>
            <w:r>
              <w:t>6.90</w:t>
            </w:r>
          </w:p>
        </w:tc>
        <w:tc>
          <w:tcPr>
            <w:tcW w:w="2551" w:type="dxa"/>
            <w:vAlign w:val="center"/>
          </w:tcPr>
          <w:p>
            <w:pPr>
              <w:pStyle w:val="12"/>
            </w:pPr>
            <w:r>
              <w:t>6.90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0.48</w:t>
            </w:r>
          </w:p>
        </w:tc>
        <w:tc>
          <w:tcPr>
            <w:tcW w:w="2551" w:type="dxa"/>
            <w:vAlign w:val="center"/>
          </w:tcPr>
          <w:p>
            <w:pPr>
              <w:pStyle w:val="12"/>
            </w:pPr>
            <w:r>
              <w:t>0.48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566010石家庄市动物园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853.56</w:t>
            </w:r>
          </w:p>
        </w:tc>
        <w:tc>
          <w:tcPr>
            <w:tcW w:w="2551" w:type="dxa"/>
            <w:vAlign w:val="center"/>
          </w:tcPr>
          <w:p>
            <w:pPr>
              <w:pStyle w:val="14"/>
            </w:pPr>
          </w:p>
        </w:tc>
        <w:tc>
          <w:tcPr>
            <w:tcW w:w="2551" w:type="dxa"/>
            <w:vAlign w:val="center"/>
          </w:tcPr>
          <w:p>
            <w:pPr>
              <w:pStyle w:val="14"/>
            </w:pPr>
            <w:r>
              <w:t>853.56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232</w:t>
            </w:r>
          </w:p>
        </w:tc>
        <w:tc>
          <w:tcPr>
            <w:tcW w:w="4535" w:type="dxa"/>
            <w:vAlign w:val="center"/>
          </w:tcPr>
          <w:p>
            <w:pPr>
              <w:pStyle w:val="11"/>
            </w:pPr>
            <w:r>
              <w:t>债务付息支出</w:t>
            </w:r>
          </w:p>
        </w:tc>
        <w:tc>
          <w:tcPr>
            <w:tcW w:w="2551" w:type="dxa"/>
            <w:vAlign w:val="center"/>
          </w:tcPr>
          <w:p>
            <w:pPr>
              <w:pStyle w:val="12"/>
            </w:pPr>
            <w:r>
              <w:t>853.51</w:t>
            </w:r>
          </w:p>
        </w:tc>
        <w:tc>
          <w:tcPr>
            <w:tcW w:w="2551" w:type="dxa"/>
            <w:vAlign w:val="center"/>
          </w:tcPr>
          <w:p>
            <w:pPr>
              <w:pStyle w:val="12"/>
            </w:pPr>
          </w:p>
        </w:tc>
        <w:tc>
          <w:tcPr>
            <w:tcW w:w="2551" w:type="dxa"/>
            <w:vAlign w:val="center"/>
          </w:tcPr>
          <w:p>
            <w:pPr>
              <w:pStyle w:val="12"/>
            </w:pPr>
            <w:r>
              <w:t>853.51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23204</w:t>
            </w:r>
          </w:p>
        </w:tc>
        <w:tc>
          <w:tcPr>
            <w:tcW w:w="4535" w:type="dxa"/>
            <w:vAlign w:val="center"/>
          </w:tcPr>
          <w:p>
            <w:pPr>
              <w:pStyle w:val="11"/>
            </w:pPr>
            <w:r>
              <w:t>地方政府专项债务付息支出</w:t>
            </w:r>
          </w:p>
        </w:tc>
        <w:tc>
          <w:tcPr>
            <w:tcW w:w="2551" w:type="dxa"/>
            <w:vAlign w:val="center"/>
          </w:tcPr>
          <w:p>
            <w:pPr>
              <w:pStyle w:val="12"/>
            </w:pPr>
            <w:r>
              <w:t>853.51</w:t>
            </w:r>
          </w:p>
        </w:tc>
        <w:tc>
          <w:tcPr>
            <w:tcW w:w="2551" w:type="dxa"/>
            <w:vAlign w:val="center"/>
          </w:tcPr>
          <w:p>
            <w:pPr>
              <w:pStyle w:val="12"/>
            </w:pPr>
          </w:p>
        </w:tc>
        <w:tc>
          <w:tcPr>
            <w:tcW w:w="2551" w:type="dxa"/>
            <w:vAlign w:val="center"/>
          </w:tcPr>
          <w:p>
            <w:pPr>
              <w:pStyle w:val="12"/>
            </w:pPr>
            <w:r>
              <w:t>853.51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2320498</w:t>
            </w:r>
          </w:p>
        </w:tc>
        <w:tc>
          <w:tcPr>
            <w:tcW w:w="4535" w:type="dxa"/>
            <w:vAlign w:val="center"/>
          </w:tcPr>
          <w:p>
            <w:pPr>
              <w:pStyle w:val="11"/>
            </w:pPr>
            <w:r>
              <w:t>其他地方自行试点项目收益专项债券付息支出</w:t>
            </w:r>
          </w:p>
        </w:tc>
        <w:tc>
          <w:tcPr>
            <w:tcW w:w="2551" w:type="dxa"/>
            <w:vAlign w:val="center"/>
          </w:tcPr>
          <w:p>
            <w:pPr>
              <w:pStyle w:val="12"/>
            </w:pPr>
            <w:r>
              <w:t>853.51</w:t>
            </w:r>
          </w:p>
        </w:tc>
        <w:tc>
          <w:tcPr>
            <w:tcW w:w="2551" w:type="dxa"/>
            <w:vAlign w:val="center"/>
          </w:tcPr>
          <w:p>
            <w:pPr>
              <w:pStyle w:val="12"/>
            </w:pPr>
          </w:p>
        </w:tc>
        <w:tc>
          <w:tcPr>
            <w:tcW w:w="2551" w:type="dxa"/>
            <w:vAlign w:val="center"/>
          </w:tcPr>
          <w:p>
            <w:pPr>
              <w:pStyle w:val="12"/>
            </w:pPr>
            <w:r>
              <w:t>853.51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233</w:t>
            </w:r>
          </w:p>
        </w:tc>
        <w:tc>
          <w:tcPr>
            <w:tcW w:w="4535" w:type="dxa"/>
            <w:vAlign w:val="center"/>
          </w:tcPr>
          <w:p>
            <w:pPr>
              <w:pStyle w:val="11"/>
            </w:pPr>
            <w:r>
              <w:t>债务发行费用支出</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23304</w:t>
            </w:r>
          </w:p>
        </w:tc>
        <w:tc>
          <w:tcPr>
            <w:tcW w:w="4535" w:type="dxa"/>
            <w:vAlign w:val="center"/>
          </w:tcPr>
          <w:p>
            <w:pPr>
              <w:pStyle w:val="11"/>
            </w:pPr>
            <w:r>
              <w:t>地方政府专项债务发行费用支出</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2330498</w:t>
            </w:r>
          </w:p>
        </w:tc>
        <w:tc>
          <w:tcPr>
            <w:tcW w:w="4535" w:type="dxa"/>
            <w:vAlign w:val="center"/>
          </w:tcPr>
          <w:p>
            <w:pPr>
              <w:pStyle w:val="11"/>
            </w:pPr>
            <w:r>
              <w:t>其他地方自行试点项目收益专项债券发行费用支出</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566010石家庄市动物园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566010石家庄市动物园</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6.60</w:t>
            </w:r>
          </w:p>
        </w:tc>
        <w:tc>
          <w:tcPr>
            <w:tcW w:w="2381" w:type="dxa"/>
            <w:vAlign w:val="center"/>
          </w:tcPr>
          <w:p>
            <w:pPr>
              <w:pStyle w:val="14"/>
            </w:pPr>
            <w:r>
              <w:t>6.60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6.60</w:t>
            </w:r>
          </w:p>
        </w:tc>
        <w:tc>
          <w:tcPr>
            <w:tcW w:w="2381" w:type="dxa"/>
            <w:vAlign w:val="center"/>
          </w:tcPr>
          <w:p>
            <w:pPr>
              <w:pStyle w:val="12"/>
            </w:pPr>
            <w:r>
              <w:t>6.60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6.60</w:t>
            </w:r>
          </w:p>
        </w:tc>
        <w:tc>
          <w:tcPr>
            <w:tcW w:w="2381" w:type="dxa"/>
            <w:vAlign w:val="center"/>
          </w:tcPr>
          <w:p>
            <w:pPr>
              <w:pStyle w:val="12"/>
            </w:pPr>
            <w:r>
              <w:t>6.60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石家庄市动物园2025年单位预算信息公开情况说明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按照《中华人民共和国预算法》、《地方预决算公开操作规程》和《关于进一步推进预算公开工作的实施意见》规定，现将石家庄市动物园2025年单位预算公开如下：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一、负责贯彻落实国家、省、市有关野生动物和园林绿化的方针、政策、法律、法规和园林局有关的规章制度，全面完成园林局下达的各项工作目标。</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二、加强动物园的科学化管理，建立健全职能部门，配备相应人员，建立和完善各项规章制度。</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三、负责编制本单位年度资金收支预算，并按预算执行；负责固定资产的管理和使用。</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四、制定本单位年度工作计划并组织实施。</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五、负责野生动物的移地保护，做好动物饲养管理、动物繁育、动物健康管理、防疫和消毒、兽舍丰容、行为训练等工作，提高动物福利。</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六、积极开展野生动物救护工作。</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七、严格档案管理，建立、健全野生动物谱系。</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 xml:space="preserve">八、开展野生动物和园林绿化的科学研究。 </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 xml:space="preserve">九、制定野生动物科学普及和保护教育计划，组织各类科普活动。       </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十、完善双控机制建设，落实安全检查闭环管理和游园秩序管理等制度，确保游人、管理人员和动物的安全。</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 xml:space="preserve">十一、负责园容和环境卫生的管理，完善环卫设施，妥善处理生活垃圾、动物排泄物和园林废弃物，防止污染环境。 </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十二、负责园内绿地的管护，做好绿地设施和园林植物的维护以及景观美化提升工作。</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十三、负责兽舍及运动场、道路广场、参观平台、水电暖、建筑物等设施的日常监管和维修工作。</w:t>
      </w:r>
    </w:p>
    <w:p>
      <w:pPr>
        <w:widowControl w:val="0"/>
        <w:ind w:firstLine="560" w:firstLineChars="200"/>
        <w:jc w:val="both"/>
        <w:rPr>
          <w:rFonts w:eastAsia="方正仿宋_GBK" w:cs="Times New Roman" w:asciiTheme="minorHAnsi" w:hAnsiTheme="minorHAnsi"/>
          <w:color w:val="000000"/>
          <w:kern w:val="2"/>
          <w:sz w:val="28"/>
          <w:lang w:eastAsia="zh-CN"/>
        </w:rPr>
      </w:pPr>
      <w:r>
        <w:rPr>
          <w:rFonts w:hint="eastAsia" w:eastAsia="方正仿宋_GBK" w:cs="Times New Roman" w:asciiTheme="minorHAnsi" w:hAnsiTheme="minorHAnsi"/>
          <w:color w:val="000000"/>
          <w:kern w:val="2"/>
          <w:sz w:val="28"/>
          <w:lang w:eastAsia="zh-CN"/>
        </w:rPr>
        <w:t>十四、负责园内经营项目的督导、检查、管理；提高经济创收；搞好文明服务。</w:t>
      </w:r>
    </w:p>
    <w:p>
      <w:pPr>
        <w:pStyle w:val="16"/>
      </w:pPr>
      <w:r>
        <w:rPr>
          <w:rFonts w:hint="eastAsia" w:asciiTheme="minorHAnsi" w:hAnsiTheme="minorHAnsi"/>
          <w:color w:val="000000"/>
          <w:kern w:val="2"/>
          <w:lang w:eastAsia="zh-CN"/>
        </w:rPr>
        <w:t>十五、负责本单位职工思想、职业道德等教育工作；按时开展工会活动。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石家庄市动物园</w:t>
            </w:r>
          </w:p>
        </w:tc>
        <w:tc>
          <w:tcPr>
            <w:tcW w:w="1843" w:type="dxa"/>
            <w:vAlign w:val="center"/>
          </w:tcPr>
          <w:p>
            <w:pPr>
              <w:pStyle w:val="10"/>
            </w:pPr>
            <w:r>
              <w:t>事业</w:t>
            </w:r>
          </w:p>
        </w:tc>
        <w:tc>
          <w:tcPr>
            <w:tcW w:w="2126" w:type="dxa"/>
            <w:vAlign w:val="center"/>
          </w:tcPr>
          <w:p>
            <w:pPr>
              <w:pStyle w:val="10"/>
            </w:pPr>
            <w:r>
              <w:t>副处（县）级</w:t>
            </w:r>
          </w:p>
        </w:tc>
        <w:tc>
          <w:tcPr>
            <w:tcW w:w="3827" w:type="dxa"/>
            <w:vAlign w:val="center"/>
          </w:tcPr>
          <w:p>
            <w:pPr>
              <w:pStyle w:val="10"/>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widowControl w:val="0"/>
        <w:spacing w:line="500" w:lineRule="exact"/>
        <w:ind w:firstLine="560" w:firstLineChars="200"/>
        <w:jc w:val="both"/>
        <w:rPr>
          <w:rFonts w:eastAsia="方正仿宋_GBK" w:asciiTheme="minorHAnsi" w:hAnsiTheme="minorHAnsi"/>
          <w:kern w:val="2"/>
          <w:sz w:val="28"/>
          <w:lang w:eastAsia="zh-CN"/>
        </w:rPr>
      </w:pPr>
      <w:r>
        <w:rPr>
          <w:rFonts w:eastAsia="方正仿宋_GBK" w:asciiTheme="minorHAnsi" w:hAnsiTheme="minorHAnsi"/>
          <w:kern w:val="2"/>
          <w:sz w:val="28"/>
          <w:lang w:eastAsia="zh-CN"/>
        </w:rPr>
        <w:t>1、收入说明</w:t>
      </w:r>
    </w:p>
    <w:p>
      <w:pPr>
        <w:widowControl w:val="0"/>
        <w:spacing w:line="500" w:lineRule="exact"/>
        <w:ind w:firstLine="560" w:firstLineChars="200"/>
        <w:jc w:val="both"/>
        <w:rPr>
          <w:rFonts w:eastAsia="方正仿宋_GBK" w:asciiTheme="minorHAnsi" w:hAnsiTheme="minorHAnsi"/>
          <w:kern w:val="2"/>
          <w:sz w:val="28"/>
          <w:lang w:eastAsia="zh-CN"/>
        </w:rPr>
      </w:pPr>
      <w:r>
        <w:rPr>
          <w:rFonts w:eastAsia="方正仿宋_GBK" w:asciiTheme="minorHAnsi" w:hAnsiTheme="minorHAnsi"/>
          <w:kern w:val="2"/>
          <w:sz w:val="28"/>
          <w:lang w:eastAsia="zh-CN"/>
        </w:rPr>
        <w:t>反映</w:t>
      </w:r>
      <w:r>
        <w:rPr>
          <w:rFonts w:hint="eastAsia" w:eastAsia="方正仿宋_GBK" w:asciiTheme="minorHAnsi" w:hAnsiTheme="minorHAnsi"/>
          <w:kern w:val="2"/>
          <w:sz w:val="28"/>
          <w:lang w:eastAsia="zh-CN"/>
        </w:rPr>
        <w:t>石家庄市动物园</w:t>
      </w:r>
      <w:r>
        <w:rPr>
          <w:rFonts w:eastAsia="方正仿宋_GBK" w:asciiTheme="minorHAnsi" w:hAnsiTheme="minorHAnsi"/>
          <w:kern w:val="2"/>
          <w:sz w:val="28"/>
          <w:lang w:eastAsia="zh-CN"/>
        </w:rPr>
        <w:t>当年全部收入。</w:t>
      </w:r>
      <w:r>
        <w:rPr>
          <w:rFonts w:hint="eastAsia" w:eastAsia="方正仿宋_GBK" w:asciiTheme="minorHAnsi" w:hAnsiTheme="minorHAnsi"/>
          <w:kern w:val="2"/>
          <w:sz w:val="28"/>
          <w:lang w:eastAsia="zh-CN"/>
        </w:rPr>
        <w:t>202</w:t>
      </w:r>
      <w:r>
        <w:rPr>
          <w:rFonts w:hint="eastAsia" w:asciiTheme="minorHAnsi" w:hAnsiTheme="minorHAnsi" w:eastAsiaTheme="minorEastAsia"/>
          <w:kern w:val="2"/>
          <w:sz w:val="28"/>
          <w:lang w:val="en-US" w:eastAsia="zh-CN"/>
        </w:rPr>
        <w:t>5</w:t>
      </w:r>
      <w:r>
        <w:rPr>
          <w:rFonts w:eastAsia="方正仿宋_GBK" w:asciiTheme="minorHAnsi" w:hAnsiTheme="minorHAnsi"/>
          <w:kern w:val="2"/>
          <w:sz w:val="28"/>
          <w:lang w:eastAsia="zh-CN"/>
        </w:rPr>
        <w:t>年预算收入</w:t>
      </w:r>
      <w:r>
        <w:rPr>
          <w:rFonts w:hint="eastAsia" w:asciiTheme="minorHAnsi" w:hAnsiTheme="minorHAnsi" w:eastAsiaTheme="minorEastAsia"/>
          <w:kern w:val="2"/>
          <w:sz w:val="28"/>
          <w:lang w:val="en-US" w:eastAsia="zh-CN"/>
        </w:rPr>
        <w:t>16497.53</w:t>
      </w:r>
      <w:r>
        <w:rPr>
          <w:rFonts w:eastAsia="方正仿宋_GBK" w:asciiTheme="minorHAnsi" w:hAnsiTheme="minorHAnsi"/>
          <w:kern w:val="2"/>
          <w:sz w:val="28"/>
          <w:lang w:eastAsia="zh-CN"/>
        </w:rPr>
        <w:t>万元，其中：一般公共预算收入</w:t>
      </w:r>
      <w:r>
        <w:rPr>
          <w:rFonts w:hint="eastAsia" w:asciiTheme="minorHAnsi" w:hAnsiTheme="minorHAnsi" w:eastAsiaTheme="minorEastAsia"/>
          <w:kern w:val="2"/>
          <w:sz w:val="28"/>
          <w:lang w:val="en-US" w:eastAsia="zh-CN"/>
        </w:rPr>
        <w:t>7451.12</w:t>
      </w:r>
      <w:r>
        <w:rPr>
          <w:rFonts w:eastAsia="方正仿宋_GBK" w:asciiTheme="minorHAnsi" w:hAnsiTheme="minorHAnsi"/>
          <w:kern w:val="2"/>
          <w:sz w:val="28"/>
          <w:lang w:eastAsia="zh-CN"/>
        </w:rPr>
        <w:t>万元，</w:t>
      </w:r>
      <w:r>
        <w:rPr>
          <w:rFonts w:hint="eastAsia" w:eastAsia="方正仿宋_GBK" w:asciiTheme="minorHAnsi" w:hAnsiTheme="minorHAnsi"/>
          <w:kern w:val="2"/>
          <w:sz w:val="28"/>
          <w:lang w:eastAsia="zh-CN"/>
        </w:rPr>
        <w:t>基金预算</w:t>
      </w:r>
      <w:r>
        <w:rPr>
          <w:rFonts w:eastAsia="方正仿宋_GBK" w:asciiTheme="minorHAnsi" w:hAnsiTheme="minorHAnsi"/>
          <w:kern w:val="2"/>
          <w:sz w:val="28"/>
          <w:lang w:eastAsia="zh-CN"/>
        </w:rPr>
        <w:t>收入</w:t>
      </w:r>
      <w:r>
        <w:rPr>
          <w:rFonts w:hint="eastAsia" w:asciiTheme="minorHAnsi" w:hAnsiTheme="minorHAnsi" w:eastAsiaTheme="minorEastAsia"/>
          <w:kern w:val="2"/>
          <w:sz w:val="28"/>
          <w:lang w:val="en-US" w:eastAsia="zh-CN"/>
        </w:rPr>
        <w:t>853.56</w:t>
      </w:r>
      <w:r>
        <w:rPr>
          <w:rFonts w:eastAsia="方正仿宋_GBK" w:asciiTheme="minorHAnsi" w:hAnsiTheme="minorHAnsi"/>
          <w:kern w:val="2"/>
          <w:sz w:val="28"/>
          <w:lang w:eastAsia="zh-CN"/>
        </w:rPr>
        <w:t>万元，</w:t>
      </w:r>
      <w:r>
        <w:rPr>
          <w:rFonts w:hint="eastAsia" w:eastAsia="方正仿宋_GBK" w:asciiTheme="minorHAnsi" w:hAnsiTheme="minorHAnsi"/>
          <w:kern w:val="2"/>
          <w:sz w:val="28"/>
          <w:lang w:eastAsia="zh-CN"/>
        </w:rPr>
        <w:t>单位资金</w:t>
      </w:r>
      <w:r>
        <w:rPr>
          <w:rFonts w:hint="eastAsia" w:asciiTheme="minorHAnsi" w:hAnsiTheme="minorHAnsi" w:eastAsiaTheme="minorEastAsia"/>
          <w:kern w:val="2"/>
          <w:sz w:val="28"/>
          <w:lang w:val="en-US" w:eastAsia="zh-CN"/>
        </w:rPr>
        <w:t>8192.85</w:t>
      </w:r>
      <w:r>
        <w:rPr>
          <w:rFonts w:hint="eastAsia" w:eastAsia="方正仿宋_GBK" w:asciiTheme="minorHAnsi" w:hAnsiTheme="minorHAnsi"/>
          <w:kern w:val="2"/>
          <w:sz w:val="28"/>
          <w:lang w:eastAsia="zh-CN"/>
        </w:rPr>
        <w:t>万元。</w:t>
      </w:r>
    </w:p>
    <w:p>
      <w:pPr>
        <w:widowControl w:val="0"/>
        <w:spacing w:line="500" w:lineRule="exact"/>
        <w:ind w:firstLine="560" w:firstLineChars="200"/>
        <w:jc w:val="both"/>
        <w:rPr>
          <w:rFonts w:eastAsia="方正仿宋_GBK" w:asciiTheme="minorHAnsi" w:hAnsiTheme="minorHAnsi"/>
          <w:kern w:val="2"/>
          <w:sz w:val="28"/>
          <w:lang w:eastAsia="zh-CN"/>
        </w:rPr>
      </w:pPr>
      <w:r>
        <w:rPr>
          <w:rFonts w:eastAsia="方正仿宋_GBK" w:asciiTheme="minorHAnsi" w:hAnsiTheme="minorHAnsi"/>
          <w:kern w:val="2"/>
          <w:sz w:val="28"/>
          <w:lang w:eastAsia="zh-CN"/>
        </w:rPr>
        <w:t>2、支出说明</w:t>
      </w:r>
    </w:p>
    <w:p>
      <w:pPr>
        <w:widowControl w:val="0"/>
        <w:ind w:firstLine="560" w:firstLineChars="200"/>
        <w:jc w:val="both"/>
        <w:rPr>
          <w:rFonts w:ascii="仿宋" w:hAnsi="仿宋" w:eastAsia="仿宋" w:cs="仿宋"/>
          <w:kern w:val="2"/>
          <w:sz w:val="32"/>
          <w:szCs w:val="32"/>
          <w:lang w:eastAsia="zh-CN"/>
        </w:rPr>
      </w:pPr>
      <w:r>
        <w:rPr>
          <w:rFonts w:eastAsia="方正仿宋_GBK" w:asciiTheme="minorHAnsi" w:hAnsiTheme="minorHAnsi"/>
          <w:kern w:val="2"/>
          <w:sz w:val="28"/>
          <w:lang w:eastAsia="zh-CN"/>
        </w:rPr>
        <w:t>收支预算总表支出栏、基本支出表、项目支出表按经济分类和支出功能分类科目编制，反映</w:t>
      </w:r>
      <w:r>
        <w:rPr>
          <w:rFonts w:hint="eastAsia" w:eastAsia="方正仿宋_GBK" w:asciiTheme="minorHAnsi" w:hAnsiTheme="minorHAnsi"/>
          <w:kern w:val="2"/>
          <w:sz w:val="28"/>
          <w:lang w:eastAsia="zh-CN"/>
        </w:rPr>
        <w:t>石家庄市动物园</w:t>
      </w:r>
      <w:r>
        <w:rPr>
          <w:rFonts w:eastAsia="方正仿宋_GBK" w:asciiTheme="minorHAnsi" w:hAnsiTheme="minorHAnsi"/>
          <w:kern w:val="2"/>
          <w:sz w:val="28"/>
          <w:lang w:eastAsia="zh-CN"/>
        </w:rPr>
        <w:t>年度部门预算中支出预算的总体情况。</w:t>
      </w:r>
      <w:r>
        <w:rPr>
          <w:rFonts w:hint="eastAsia" w:eastAsia="方正仿宋_GBK" w:asciiTheme="minorHAnsi" w:hAnsiTheme="minorHAnsi"/>
          <w:kern w:val="2"/>
          <w:sz w:val="28"/>
          <w:lang w:eastAsia="zh-CN"/>
        </w:rPr>
        <w:t>202</w:t>
      </w:r>
      <w:r>
        <w:rPr>
          <w:rFonts w:hint="eastAsia" w:asciiTheme="minorHAnsi" w:hAnsiTheme="minorHAnsi" w:eastAsiaTheme="minorEastAsia"/>
          <w:kern w:val="2"/>
          <w:sz w:val="28"/>
          <w:lang w:val="en-US" w:eastAsia="zh-CN"/>
        </w:rPr>
        <w:t>5</w:t>
      </w:r>
      <w:r>
        <w:rPr>
          <w:rFonts w:eastAsia="方正仿宋_GBK" w:asciiTheme="minorHAnsi" w:hAnsiTheme="minorHAnsi"/>
          <w:kern w:val="2"/>
          <w:sz w:val="28"/>
          <w:lang w:eastAsia="zh-CN"/>
        </w:rPr>
        <w:t>年支出预算</w:t>
      </w:r>
      <w:r>
        <w:rPr>
          <w:rFonts w:hint="eastAsia" w:asciiTheme="minorHAnsi" w:hAnsiTheme="minorHAnsi" w:eastAsiaTheme="minorEastAsia"/>
          <w:kern w:val="2"/>
          <w:sz w:val="28"/>
          <w:lang w:val="en-US" w:eastAsia="zh-CN"/>
        </w:rPr>
        <w:t>16497.53</w:t>
      </w:r>
      <w:r>
        <w:rPr>
          <w:rFonts w:eastAsia="方正仿宋_GBK" w:asciiTheme="minorHAnsi" w:hAnsiTheme="minorHAnsi"/>
          <w:kern w:val="2"/>
          <w:sz w:val="28"/>
          <w:lang w:eastAsia="zh-CN"/>
        </w:rPr>
        <w:t>万元，其中基本支出</w:t>
      </w:r>
      <w:r>
        <w:rPr>
          <w:rFonts w:hint="eastAsia" w:asciiTheme="minorHAnsi" w:hAnsiTheme="minorHAnsi" w:eastAsiaTheme="minorEastAsia"/>
          <w:kern w:val="2"/>
          <w:sz w:val="28"/>
          <w:lang w:val="en-US" w:eastAsia="zh-CN"/>
        </w:rPr>
        <w:t>5030.91</w:t>
      </w:r>
      <w:r>
        <w:rPr>
          <w:rFonts w:eastAsia="方正仿宋_GBK" w:asciiTheme="minorHAnsi" w:hAnsiTheme="minorHAnsi"/>
          <w:kern w:val="2"/>
          <w:sz w:val="28"/>
          <w:lang w:eastAsia="zh-CN"/>
        </w:rPr>
        <w:t>万元，包括人员经费</w:t>
      </w:r>
      <w:r>
        <w:rPr>
          <w:rFonts w:hint="eastAsia" w:asciiTheme="minorHAnsi" w:hAnsiTheme="minorHAnsi" w:eastAsiaTheme="minorEastAsia"/>
          <w:kern w:val="2"/>
          <w:sz w:val="28"/>
          <w:lang w:val="en-US" w:eastAsia="zh-CN"/>
        </w:rPr>
        <w:t>4824.47</w:t>
      </w:r>
      <w:r>
        <w:rPr>
          <w:rFonts w:hint="eastAsia" w:eastAsia="方正仿宋_GBK" w:asciiTheme="minorHAnsi" w:hAnsiTheme="minorHAnsi"/>
          <w:kern w:val="2"/>
          <w:sz w:val="28"/>
          <w:lang w:eastAsia="zh-CN"/>
        </w:rPr>
        <w:t>万元</w:t>
      </w:r>
      <w:r>
        <w:rPr>
          <w:rFonts w:eastAsia="方正仿宋_GBK" w:asciiTheme="minorHAnsi" w:hAnsiTheme="minorHAnsi"/>
          <w:kern w:val="2"/>
          <w:sz w:val="28"/>
          <w:lang w:eastAsia="zh-CN"/>
        </w:rPr>
        <w:t>和日常公用经费</w:t>
      </w:r>
      <w:r>
        <w:rPr>
          <w:rFonts w:hint="eastAsia" w:asciiTheme="minorHAnsi" w:hAnsiTheme="minorHAnsi" w:eastAsiaTheme="minorEastAsia"/>
          <w:kern w:val="2"/>
          <w:sz w:val="28"/>
          <w:lang w:val="en-US" w:eastAsia="zh-CN"/>
        </w:rPr>
        <w:t>206.44</w:t>
      </w:r>
      <w:r>
        <w:rPr>
          <w:rFonts w:hint="eastAsia" w:eastAsia="方正仿宋_GBK" w:asciiTheme="minorHAnsi" w:hAnsiTheme="minorHAnsi"/>
          <w:kern w:val="2"/>
          <w:sz w:val="28"/>
          <w:lang w:eastAsia="zh-CN"/>
        </w:rPr>
        <w:t>万元</w:t>
      </w:r>
      <w:r>
        <w:rPr>
          <w:rFonts w:eastAsia="方正仿宋_GBK" w:asciiTheme="minorHAnsi" w:hAnsiTheme="minorHAnsi"/>
          <w:kern w:val="2"/>
          <w:sz w:val="28"/>
          <w:lang w:eastAsia="zh-CN"/>
        </w:rPr>
        <w:t>；项目支出</w:t>
      </w:r>
      <w:r>
        <w:rPr>
          <w:rFonts w:hint="eastAsia" w:asciiTheme="minorHAnsi" w:hAnsiTheme="minorHAnsi" w:eastAsiaTheme="minorEastAsia"/>
          <w:kern w:val="2"/>
          <w:sz w:val="28"/>
          <w:lang w:val="en-US" w:eastAsia="zh-CN"/>
        </w:rPr>
        <w:t>11466.62</w:t>
      </w:r>
      <w:r>
        <w:rPr>
          <w:rFonts w:eastAsia="方正仿宋_GBK" w:asciiTheme="minorHAnsi" w:hAnsiTheme="minorHAnsi"/>
          <w:kern w:val="2"/>
          <w:sz w:val="28"/>
          <w:lang w:eastAsia="zh-CN"/>
        </w:rPr>
        <w:t>万元，主要为</w:t>
      </w:r>
      <w:r>
        <w:rPr>
          <w:rFonts w:hint="eastAsia" w:eastAsia="方正仿宋_GBK" w:asciiTheme="minorHAnsi" w:hAnsiTheme="minorHAnsi"/>
          <w:kern w:val="2"/>
          <w:sz w:val="28"/>
          <w:lang w:eastAsia="zh-CN"/>
        </w:rPr>
        <w:t>动物园维护费、</w:t>
      </w:r>
      <w:r>
        <w:rPr>
          <w:rFonts w:eastAsia="方正仿宋_GBK" w:asciiTheme="minorHAnsi" w:hAnsiTheme="minorHAnsi"/>
          <w:kern w:val="2"/>
          <w:sz w:val="28"/>
          <w:lang w:eastAsia="zh-CN"/>
        </w:rPr>
        <w:t>海洋极地世界2024年债券付息经费等</w:t>
      </w:r>
      <w:r>
        <w:rPr>
          <w:rFonts w:hint="eastAsia" w:ascii="仿宋" w:hAnsi="仿宋" w:eastAsia="仿宋" w:cs="仿宋"/>
          <w:kern w:val="2"/>
          <w:sz w:val="32"/>
          <w:szCs w:val="32"/>
          <w:lang w:eastAsia="zh-CN"/>
        </w:rPr>
        <w:t>。</w:t>
      </w:r>
    </w:p>
    <w:p>
      <w:pPr>
        <w:widowControl w:val="0"/>
        <w:spacing w:line="500" w:lineRule="exact"/>
        <w:ind w:firstLine="560" w:firstLineChars="200"/>
        <w:jc w:val="both"/>
        <w:rPr>
          <w:rFonts w:eastAsia="方正仿宋_GBK" w:asciiTheme="minorHAnsi" w:hAnsiTheme="minorHAnsi"/>
          <w:kern w:val="2"/>
          <w:sz w:val="28"/>
          <w:lang w:eastAsia="zh-CN"/>
        </w:rPr>
      </w:pPr>
      <w:r>
        <w:rPr>
          <w:rFonts w:eastAsia="方正仿宋_GBK" w:asciiTheme="minorHAnsi" w:hAnsiTheme="minorHAnsi"/>
          <w:kern w:val="2"/>
          <w:sz w:val="28"/>
          <w:lang w:eastAsia="zh-CN"/>
        </w:rPr>
        <w:t>3、比上年增减情况</w:t>
      </w:r>
    </w:p>
    <w:p>
      <w:pPr>
        <w:widowControl w:val="0"/>
        <w:spacing w:line="500" w:lineRule="exact"/>
        <w:ind w:firstLine="560" w:firstLineChars="200"/>
        <w:jc w:val="both"/>
        <w:rPr>
          <w:rFonts w:ascii="仿宋_GB2312" w:hAnsi="黑体" w:eastAsia="仿宋_GB2312"/>
          <w:kern w:val="2"/>
          <w:sz w:val="32"/>
          <w:szCs w:val="32"/>
          <w:lang w:eastAsia="zh-CN"/>
        </w:rPr>
      </w:pPr>
      <w:r>
        <w:rPr>
          <w:rFonts w:hint="eastAsia" w:eastAsia="方正仿宋_GBK" w:asciiTheme="minorHAnsi" w:hAnsiTheme="minorHAnsi"/>
          <w:kern w:val="2"/>
          <w:sz w:val="28"/>
          <w:lang w:eastAsia="zh-CN"/>
        </w:rPr>
        <w:t>202</w:t>
      </w:r>
      <w:r>
        <w:rPr>
          <w:rFonts w:hint="eastAsia" w:asciiTheme="minorHAnsi" w:hAnsiTheme="minorHAnsi" w:eastAsiaTheme="minorEastAsia"/>
          <w:kern w:val="2"/>
          <w:sz w:val="28"/>
          <w:lang w:val="en-US" w:eastAsia="zh-CN"/>
        </w:rPr>
        <w:t>5</w:t>
      </w:r>
      <w:r>
        <w:rPr>
          <w:rFonts w:eastAsia="方正仿宋_GBK" w:asciiTheme="minorHAnsi" w:hAnsiTheme="minorHAnsi"/>
          <w:kern w:val="2"/>
          <w:sz w:val="28"/>
          <w:lang w:eastAsia="zh-CN"/>
        </w:rPr>
        <w:t>年预算收支安排</w:t>
      </w:r>
      <w:r>
        <w:rPr>
          <w:rFonts w:hint="eastAsia" w:asciiTheme="minorHAnsi" w:hAnsiTheme="minorHAnsi" w:eastAsiaTheme="minorEastAsia"/>
          <w:kern w:val="2"/>
          <w:sz w:val="28"/>
          <w:lang w:val="en-US" w:eastAsia="zh-CN"/>
        </w:rPr>
        <w:t>16497.53</w:t>
      </w:r>
      <w:r>
        <w:rPr>
          <w:rFonts w:eastAsia="方正仿宋_GBK" w:asciiTheme="minorHAnsi" w:hAnsiTheme="minorHAnsi"/>
          <w:kern w:val="2"/>
          <w:sz w:val="28"/>
          <w:lang w:eastAsia="zh-CN"/>
        </w:rPr>
        <w:t>万元，较202</w:t>
      </w:r>
      <w:r>
        <w:rPr>
          <w:rFonts w:hint="eastAsia" w:asciiTheme="minorHAnsi" w:hAnsiTheme="minorHAnsi" w:eastAsiaTheme="minorEastAsia"/>
          <w:kern w:val="2"/>
          <w:sz w:val="28"/>
          <w:lang w:val="en-US" w:eastAsia="zh-CN"/>
        </w:rPr>
        <w:t>4</w:t>
      </w:r>
      <w:r>
        <w:rPr>
          <w:rFonts w:eastAsia="方正仿宋_GBK" w:asciiTheme="minorHAnsi" w:hAnsiTheme="minorHAnsi"/>
          <w:kern w:val="2"/>
          <w:sz w:val="28"/>
          <w:lang w:eastAsia="zh-CN"/>
        </w:rPr>
        <w:t>年预算</w:t>
      </w:r>
      <w:r>
        <w:rPr>
          <w:rFonts w:hint="eastAsia" w:eastAsia="方正仿宋_GBK" w:asciiTheme="minorHAnsi" w:hAnsiTheme="minorHAnsi"/>
          <w:kern w:val="2"/>
          <w:sz w:val="28"/>
          <w:lang w:eastAsia="zh-CN"/>
        </w:rPr>
        <w:t>增加</w:t>
      </w:r>
      <w:r>
        <w:rPr>
          <w:rFonts w:hint="eastAsia" w:asciiTheme="minorHAnsi" w:hAnsiTheme="minorHAnsi" w:eastAsiaTheme="minorEastAsia"/>
          <w:kern w:val="2"/>
          <w:sz w:val="28"/>
          <w:lang w:val="en-US" w:eastAsia="zh-CN"/>
        </w:rPr>
        <w:t>753.42</w:t>
      </w:r>
      <w:r>
        <w:rPr>
          <w:rFonts w:eastAsia="方正仿宋_GBK" w:asciiTheme="minorHAnsi" w:hAnsiTheme="minorHAnsi"/>
          <w:kern w:val="2"/>
          <w:sz w:val="28"/>
          <w:lang w:eastAsia="zh-CN"/>
        </w:rPr>
        <w:t>万元，其中：基本支出</w:t>
      </w:r>
      <w:r>
        <w:rPr>
          <w:rFonts w:hint="eastAsia" w:eastAsia="方正仿宋_GBK" w:asciiTheme="minorHAnsi" w:hAnsiTheme="minorHAnsi"/>
          <w:kern w:val="2"/>
          <w:sz w:val="28"/>
          <w:lang w:eastAsia="zh-CN"/>
        </w:rPr>
        <w:t>增加</w:t>
      </w:r>
      <w:r>
        <w:rPr>
          <w:rFonts w:hint="eastAsia" w:eastAsia="方正仿宋_GBK" w:asciiTheme="minorHAnsi" w:hAnsiTheme="minorHAnsi"/>
          <w:kern w:val="2"/>
          <w:sz w:val="28"/>
          <w:lang w:val="en-US" w:eastAsia="zh-CN"/>
        </w:rPr>
        <w:t>28.44</w:t>
      </w:r>
      <w:r>
        <w:rPr>
          <w:rFonts w:eastAsia="方正仿宋_GBK" w:asciiTheme="minorHAnsi" w:hAnsiTheme="minorHAnsi"/>
          <w:kern w:val="2"/>
          <w:sz w:val="28"/>
          <w:lang w:eastAsia="zh-CN"/>
        </w:rPr>
        <w:t>万元，主要为</w:t>
      </w:r>
      <w:r>
        <w:rPr>
          <w:rFonts w:hint="eastAsia" w:eastAsia="方正仿宋_GBK" w:asciiTheme="minorHAnsi" w:hAnsiTheme="minorHAnsi"/>
          <w:kern w:val="2"/>
          <w:sz w:val="28"/>
          <w:lang w:eastAsia="zh-CN"/>
        </w:rPr>
        <w:t>增加</w:t>
      </w:r>
      <w:r>
        <w:rPr>
          <w:rFonts w:eastAsia="方正仿宋_GBK" w:asciiTheme="minorHAnsi" w:hAnsiTheme="minorHAnsi"/>
          <w:kern w:val="2"/>
          <w:sz w:val="28"/>
          <w:lang w:eastAsia="zh-CN"/>
        </w:rPr>
        <w:t>人员经费支出；项目支出</w:t>
      </w:r>
      <w:r>
        <w:rPr>
          <w:rFonts w:hint="eastAsia" w:asciiTheme="minorEastAsia" w:hAnsiTheme="minorEastAsia" w:eastAsiaTheme="minorEastAsia"/>
          <w:kern w:val="2"/>
          <w:sz w:val="28"/>
          <w:lang w:eastAsia="zh-CN"/>
        </w:rPr>
        <w:t>增加</w:t>
      </w:r>
      <w:r>
        <w:rPr>
          <w:rFonts w:hint="eastAsia" w:eastAsia="方正仿宋_GBK" w:asciiTheme="minorHAnsi" w:hAnsiTheme="minorHAnsi"/>
          <w:kern w:val="2"/>
          <w:sz w:val="28"/>
          <w:lang w:val="en-US" w:eastAsia="zh-CN"/>
        </w:rPr>
        <w:t>724.98</w:t>
      </w:r>
      <w:r>
        <w:rPr>
          <w:rFonts w:eastAsia="方正仿宋_GBK" w:asciiTheme="minorHAnsi" w:hAnsiTheme="minorHAnsi"/>
          <w:kern w:val="2"/>
          <w:sz w:val="28"/>
          <w:lang w:eastAsia="zh-CN"/>
        </w:rPr>
        <w:t>万元，</w:t>
      </w:r>
      <w:r>
        <w:rPr>
          <w:rFonts w:eastAsia="方正仿宋_GBK" w:asciiTheme="minorHAnsi" w:hAnsiTheme="minorHAnsi"/>
          <w:color w:val="auto"/>
          <w:kern w:val="2"/>
          <w:sz w:val="28"/>
          <w:lang w:eastAsia="zh-CN"/>
        </w:rPr>
        <w:t>主要为</w:t>
      </w:r>
      <w:r>
        <w:rPr>
          <w:rFonts w:hint="eastAsia" w:eastAsia="方正仿宋_GBK" w:asciiTheme="minorHAnsi" w:hAnsiTheme="minorHAnsi"/>
          <w:color w:val="auto"/>
          <w:kern w:val="2"/>
          <w:sz w:val="28"/>
          <w:lang w:eastAsia="zh-CN"/>
        </w:rPr>
        <w:t>动物园征地资金增加、新增动物引进项目等</w:t>
      </w:r>
      <w:r>
        <w:rPr>
          <w:rFonts w:eastAsia="方正仿宋_GBK" w:asciiTheme="minorHAnsi" w:hAnsiTheme="minorHAnsi"/>
          <w:kern w:val="2"/>
          <w:sz w:val="28"/>
          <w:lang w:eastAsia="zh-CN"/>
        </w:rPr>
        <w:t>。</w:t>
      </w:r>
    </w:p>
    <w:p>
      <w:pPr>
        <w:pStyle w:val="17"/>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rPr>
          <w:rFonts w:hint="eastAsia" w:asciiTheme="minorHAnsi" w:hAnsiTheme="minorHAnsi"/>
          <w:kern w:val="2"/>
          <w:lang w:eastAsia="zh-CN"/>
        </w:rPr>
        <w:t>202</w:t>
      </w:r>
      <w:r>
        <w:rPr>
          <w:rFonts w:hint="eastAsia" w:asciiTheme="minorHAnsi" w:hAnsiTheme="minorHAnsi" w:eastAsiaTheme="minorEastAsia"/>
          <w:kern w:val="2"/>
          <w:lang w:val="en-US" w:eastAsia="zh-CN"/>
        </w:rPr>
        <w:t>5</w:t>
      </w:r>
      <w:r>
        <w:rPr>
          <w:rFonts w:hint="eastAsia" w:asciiTheme="minorHAnsi" w:hAnsiTheme="minorHAnsi"/>
          <w:kern w:val="2"/>
          <w:lang w:eastAsia="zh-CN"/>
        </w:rPr>
        <w:t>年，石家庄市动物园运行经费共计安排</w:t>
      </w:r>
      <w:r>
        <w:rPr>
          <w:rFonts w:hint="eastAsia" w:asciiTheme="minorHAnsi" w:hAnsiTheme="minorHAnsi"/>
          <w:kern w:val="2"/>
          <w:lang w:val="en-US" w:eastAsia="zh-CN"/>
        </w:rPr>
        <w:t>206.44</w:t>
      </w:r>
      <w:r>
        <w:rPr>
          <w:rFonts w:hint="eastAsia" w:asciiTheme="minorHAnsi" w:hAnsiTheme="minorHAnsi"/>
          <w:kern w:val="2"/>
          <w:lang w:eastAsia="zh-CN"/>
        </w:rPr>
        <w:t>万元，主要用于日常维修、办公用房水电费、办公用房取暖费等日常运行支出。</w:t>
      </w:r>
    </w:p>
    <w:p>
      <w:pPr>
        <w:pStyle w:val="18"/>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rPr>
          <w:rFonts w:hint="eastAsia"/>
        </w:rPr>
        <w:t>202</w:t>
      </w:r>
      <w:r>
        <w:rPr>
          <w:rFonts w:hint="eastAsia" w:eastAsiaTheme="minorEastAsia"/>
          <w:lang w:val="en-US" w:eastAsia="zh-CN"/>
        </w:rPr>
        <w:t>5</w:t>
      </w:r>
      <w:r>
        <w:t>年，</w:t>
      </w:r>
      <w:r>
        <w:rPr>
          <w:rFonts w:hint="eastAsia"/>
        </w:rPr>
        <w:t>石家庄市动物园</w:t>
      </w:r>
      <w:r>
        <w:t>财政拨款“三公”经费预算安排</w:t>
      </w:r>
      <w:r>
        <w:rPr>
          <w:rFonts w:hint="eastAsia"/>
          <w:lang w:val="en-US" w:eastAsia="zh-CN"/>
        </w:rPr>
        <w:t>6.6</w:t>
      </w:r>
      <w:r>
        <w:t>万元，其中因公出国（境）费</w:t>
      </w:r>
      <w:r>
        <w:rPr>
          <w:rFonts w:hint="eastAsia"/>
        </w:rPr>
        <w:t>0</w:t>
      </w:r>
      <w:r>
        <w:t>万元；公务用车购置及运维费</w:t>
      </w:r>
      <w:r>
        <w:rPr>
          <w:rFonts w:hint="eastAsia"/>
          <w:lang w:val="en-US" w:eastAsia="zh-CN"/>
        </w:rPr>
        <w:t>6.6</w:t>
      </w:r>
      <w:r>
        <w:t>万元（其中：公务用车购置费为</w:t>
      </w:r>
      <w:r>
        <w:rPr>
          <w:rFonts w:hint="eastAsia"/>
        </w:rPr>
        <w:t>0万元</w:t>
      </w:r>
      <w:r>
        <w:t>，公务用车运</w:t>
      </w:r>
      <w:r>
        <w:rPr>
          <w:rFonts w:hint="eastAsia"/>
        </w:rPr>
        <w:t>维</w:t>
      </w:r>
      <w:r>
        <w:t>费</w:t>
      </w:r>
      <w:r>
        <w:rPr>
          <w:rFonts w:hint="eastAsia"/>
          <w:lang w:val="en-US" w:eastAsia="zh-CN"/>
        </w:rPr>
        <w:t>6.6</w:t>
      </w:r>
      <w:r>
        <w:t>万元)；公务接待费</w:t>
      </w:r>
      <w:r>
        <w:rPr>
          <w:rFonts w:hint="eastAsia"/>
        </w:rPr>
        <w:t>0</w:t>
      </w:r>
      <w:r>
        <w:t>万元。与202</w:t>
      </w:r>
      <w:r>
        <w:rPr>
          <w:rFonts w:hint="eastAsia" w:eastAsiaTheme="minorEastAsia"/>
          <w:lang w:val="en-US" w:eastAsia="zh-CN"/>
        </w:rPr>
        <w:t>4</w:t>
      </w:r>
      <w:r>
        <w:t>年</w:t>
      </w:r>
      <w:r>
        <w:rPr>
          <w:rFonts w:hint="eastAsia"/>
        </w:rPr>
        <w:t>相比</w:t>
      </w:r>
      <w:r>
        <w:rPr>
          <w:rFonts w:hint="eastAsia"/>
          <w:lang w:eastAsia="zh-CN"/>
        </w:rPr>
        <w:t>减少</w:t>
      </w:r>
      <w:r>
        <w:rPr>
          <w:rFonts w:hint="eastAsia"/>
          <w:lang w:val="en-US" w:eastAsia="zh-CN"/>
        </w:rPr>
        <w:t>1.8万元</w:t>
      </w:r>
      <w:r>
        <w:rPr>
          <w:rFonts w:hint="eastAsia"/>
          <w:lang w:eastAsia="zh-CN"/>
        </w:rPr>
        <w:t>，主要为公务用车运行维护费标准降低</w:t>
      </w:r>
      <w:r>
        <w:t>。</w:t>
      </w:r>
    </w:p>
    <w:p>
      <w:pPr>
        <w:pStyle w:val="19"/>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10.10</w:t>
            </w:r>
          </w:p>
        </w:tc>
        <w:tc>
          <w:tcPr>
            <w:tcW w:w="2835" w:type="dxa"/>
            <w:vAlign w:val="center"/>
          </w:tcPr>
          <w:p>
            <w:pPr>
              <w:pStyle w:val="9"/>
            </w:pPr>
            <w:r>
              <w:t>其中：财政    资金</w:t>
            </w:r>
          </w:p>
        </w:tc>
        <w:tc>
          <w:tcPr>
            <w:tcW w:w="2551" w:type="dxa"/>
            <w:vAlign w:val="center"/>
          </w:tcPr>
          <w:p>
            <w:pPr>
              <w:pStyle w:val="11"/>
            </w:pPr>
            <w:r>
              <w:t xml:space="preserve"> </w:t>
            </w:r>
          </w:p>
        </w:tc>
        <w:tc>
          <w:tcPr>
            <w:tcW w:w="2268" w:type="dxa"/>
            <w:vAlign w:val="center"/>
          </w:tcPr>
          <w:p>
            <w:pPr>
              <w:pStyle w:val="9"/>
            </w:pPr>
            <w:r>
              <w:t>其他资金</w:t>
            </w:r>
          </w:p>
        </w:tc>
        <w:tc>
          <w:tcPr>
            <w:tcW w:w="1276" w:type="dxa"/>
            <w:vAlign w:val="center"/>
          </w:tcPr>
          <w:p>
            <w:pPr>
              <w:pStyle w:val="11"/>
            </w:pPr>
            <w:r>
              <w:t>10.10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用于单位日常办公设备购置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30%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1.用于采购单位日常办公设备，达到提高工作效率，提高单位整体管理水平，保障日常工作的有序开展的效果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办公设备购置数量</w:t>
            </w:r>
          </w:p>
        </w:tc>
        <w:tc>
          <w:tcPr>
            <w:tcW w:w="5386" w:type="dxa"/>
            <w:vAlign w:val="center"/>
          </w:tcPr>
          <w:p>
            <w:pPr>
              <w:pStyle w:val="11"/>
            </w:pPr>
            <w:r>
              <w:t>实际采购的办公设备数量</w:t>
            </w:r>
          </w:p>
        </w:tc>
        <w:tc>
          <w:tcPr>
            <w:tcW w:w="2268" w:type="dxa"/>
            <w:vAlign w:val="center"/>
          </w:tcPr>
          <w:p>
            <w:pPr>
              <w:pStyle w:val="11"/>
            </w:pPr>
            <w:r>
              <w:t>≥23个（台、套）</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设备购置批次</w:t>
            </w:r>
          </w:p>
        </w:tc>
        <w:tc>
          <w:tcPr>
            <w:tcW w:w="5386" w:type="dxa"/>
            <w:vAlign w:val="center"/>
          </w:tcPr>
          <w:p>
            <w:pPr>
              <w:pStyle w:val="11"/>
            </w:pPr>
            <w:r>
              <w:t>办公设备购置批次</w:t>
            </w:r>
          </w:p>
        </w:tc>
        <w:tc>
          <w:tcPr>
            <w:tcW w:w="2268" w:type="dxa"/>
            <w:vAlign w:val="center"/>
          </w:tcPr>
          <w:p>
            <w:pPr>
              <w:pStyle w:val="11"/>
            </w:pPr>
            <w:r>
              <w:t>≥2批次</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设备验收合格率/达标率</w:t>
            </w:r>
          </w:p>
        </w:tc>
        <w:tc>
          <w:tcPr>
            <w:tcW w:w="5386" w:type="dxa"/>
            <w:vAlign w:val="center"/>
          </w:tcPr>
          <w:p>
            <w:pPr>
              <w:pStyle w:val="11"/>
            </w:pPr>
            <w:r>
              <w:t>采购设备验收合格率</w:t>
            </w:r>
          </w:p>
        </w:tc>
        <w:tc>
          <w:tcPr>
            <w:tcW w:w="2268" w:type="dxa"/>
            <w:vAlign w:val="center"/>
          </w:tcPr>
          <w:p>
            <w:pPr>
              <w:pStyle w:val="11"/>
            </w:pPr>
            <w:r>
              <w:t>100%</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设备采购工作开展时间</w:t>
            </w:r>
          </w:p>
        </w:tc>
        <w:tc>
          <w:tcPr>
            <w:tcW w:w="5386" w:type="dxa"/>
            <w:vAlign w:val="center"/>
          </w:tcPr>
          <w:p>
            <w:pPr>
              <w:pStyle w:val="11"/>
            </w:pPr>
            <w:r>
              <w:t>设备采购工作开展时间</w:t>
            </w:r>
          </w:p>
        </w:tc>
        <w:tc>
          <w:tcPr>
            <w:tcW w:w="2268" w:type="dxa"/>
            <w:vAlign w:val="center"/>
          </w:tcPr>
          <w:p>
            <w:pPr>
              <w:pStyle w:val="11"/>
            </w:pPr>
            <w:r>
              <w:t>1月-12月</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2025年12月31日前</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100%</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≤10.1万元</w:t>
            </w:r>
          </w:p>
        </w:tc>
        <w:tc>
          <w:tcPr>
            <w:tcW w:w="1276" w:type="dxa"/>
            <w:vAlign w:val="center"/>
          </w:tcPr>
          <w:p>
            <w:pPr>
              <w:pStyle w:val="11"/>
            </w:pPr>
            <w:r>
              <w:t>办公设备预算测算说明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电脑设备采购成本</w:t>
            </w:r>
          </w:p>
        </w:tc>
        <w:tc>
          <w:tcPr>
            <w:tcW w:w="5386" w:type="dxa"/>
            <w:vAlign w:val="center"/>
          </w:tcPr>
          <w:p>
            <w:pPr>
              <w:pStyle w:val="11"/>
            </w:pPr>
            <w:r>
              <w:t>电脑设备采购成本</w:t>
            </w:r>
          </w:p>
        </w:tc>
        <w:tc>
          <w:tcPr>
            <w:tcW w:w="2268" w:type="dxa"/>
            <w:vAlign w:val="center"/>
          </w:tcPr>
          <w:p>
            <w:pPr>
              <w:pStyle w:val="11"/>
            </w:pPr>
            <w:r>
              <w:t>≤5.5万元</w:t>
            </w:r>
          </w:p>
        </w:tc>
        <w:tc>
          <w:tcPr>
            <w:tcW w:w="1276" w:type="dxa"/>
            <w:vAlign w:val="center"/>
          </w:tcPr>
          <w:p>
            <w:pPr>
              <w:pStyle w:val="11"/>
            </w:pPr>
            <w:r>
              <w:t>办公设备预算测算说明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单位购置成本（元/台）</w:t>
            </w:r>
          </w:p>
        </w:tc>
        <w:tc>
          <w:tcPr>
            <w:tcW w:w="5386" w:type="dxa"/>
            <w:vAlign w:val="center"/>
          </w:tcPr>
          <w:p>
            <w:pPr>
              <w:pStyle w:val="11"/>
            </w:pPr>
            <w:r>
              <w:t>购置总成本与购置数量的比值</w:t>
            </w:r>
          </w:p>
        </w:tc>
        <w:tc>
          <w:tcPr>
            <w:tcW w:w="2268" w:type="dxa"/>
            <w:vAlign w:val="center"/>
          </w:tcPr>
          <w:p>
            <w:pPr>
              <w:pStyle w:val="11"/>
            </w:pPr>
            <w:r>
              <w:t>≤0.5万元</w:t>
            </w:r>
          </w:p>
        </w:tc>
        <w:tc>
          <w:tcPr>
            <w:tcW w:w="1276" w:type="dxa"/>
            <w:vAlign w:val="center"/>
          </w:tcPr>
          <w:p>
            <w:pPr>
              <w:pStyle w:val="11"/>
            </w:pPr>
            <w:r>
              <w:t>办公设备预算测算说明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政府采购节支率</w:t>
            </w:r>
          </w:p>
        </w:tc>
        <w:tc>
          <w:tcPr>
            <w:tcW w:w="5386" w:type="dxa"/>
            <w:vAlign w:val="center"/>
          </w:tcPr>
          <w:p>
            <w:pPr>
              <w:pStyle w:val="11"/>
            </w:pPr>
            <w:r>
              <w:t>政府采购节支率=（采购控制价-实际成交价）/采购控制价*100%</w:t>
            </w:r>
          </w:p>
        </w:tc>
        <w:tc>
          <w:tcPr>
            <w:tcW w:w="2268" w:type="dxa"/>
            <w:vAlign w:val="center"/>
          </w:tcPr>
          <w:p>
            <w:pPr>
              <w:pStyle w:val="11"/>
            </w:pPr>
            <w:r>
              <w:t>≥5%</w:t>
            </w:r>
          </w:p>
        </w:tc>
        <w:tc>
          <w:tcPr>
            <w:tcW w:w="1276" w:type="dxa"/>
            <w:vAlign w:val="center"/>
          </w:tcPr>
          <w:p>
            <w:pPr>
              <w:pStyle w:val="11"/>
            </w:pPr>
            <w:r>
              <w:t>办公设备预算测算说明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≥20%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反映保障全年业务正常开展的情况</w:t>
            </w:r>
          </w:p>
        </w:tc>
        <w:tc>
          <w:tcPr>
            <w:tcW w:w="2268" w:type="dxa"/>
            <w:vAlign w:val="center"/>
          </w:tcPr>
          <w:p>
            <w:pPr>
              <w:pStyle w:val="11"/>
            </w:pPr>
            <w:r>
              <w:t>100%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办公设备可持续使用年限</w:t>
            </w:r>
          </w:p>
        </w:tc>
        <w:tc>
          <w:tcPr>
            <w:tcW w:w="2268" w:type="dxa"/>
            <w:vAlign w:val="center"/>
          </w:tcPr>
          <w:p>
            <w:pPr>
              <w:pStyle w:val="11"/>
            </w:pPr>
            <w:r>
              <w:t>≥6年</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单位工作人员满意度</w:t>
            </w:r>
          </w:p>
        </w:tc>
        <w:tc>
          <w:tcPr>
            <w:tcW w:w="5386" w:type="dxa"/>
            <w:vAlign w:val="center"/>
          </w:tcPr>
          <w:p>
            <w:pPr>
              <w:pStyle w:val="11"/>
            </w:pPr>
            <w:r>
              <w:t>单位满意人数占总人数的比率</w:t>
            </w:r>
          </w:p>
        </w:tc>
        <w:tc>
          <w:tcPr>
            <w:tcW w:w="2268" w:type="dxa"/>
            <w:vAlign w:val="center"/>
          </w:tcPr>
          <w:p>
            <w:pPr>
              <w:pStyle w:val="11"/>
            </w:pPr>
            <w:r>
              <w:t>≥95%</w:t>
            </w:r>
          </w:p>
        </w:tc>
        <w:tc>
          <w:tcPr>
            <w:tcW w:w="1276" w:type="dxa"/>
            <w:vAlign w:val="center"/>
          </w:tcPr>
          <w:p>
            <w:pPr>
              <w:pStyle w:val="11"/>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3.66</w:t>
            </w:r>
          </w:p>
        </w:tc>
        <w:tc>
          <w:tcPr>
            <w:tcW w:w="2835" w:type="dxa"/>
            <w:vAlign w:val="center"/>
          </w:tcPr>
          <w:p>
            <w:pPr>
              <w:pStyle w:val="9"/>
            </w:pPr>
            <w:r>
              <w:t>其中：财政    资金</w:t>
            </w:r>
          </w:p>
        </w:tc>
        <w:tc>
          <w:tcPr>
            <w:tcW w:w="2551" w:type="dxa"/>
            <w:vAlign w:val="center"/>
          </w:tcPr>
          <w:p>
            <w:pPr>
              <w:pStyle w:val="11"/>
            </w:pPr>
            <w:r>
              <w:t>3.66</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用于单位党组织活动经费支出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90%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1.用于进一步落实党建工作效果，达到提高党建工作科学化水平的效果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参加活动党员人数</w:t>
            </w:r>
          </w:p>
        </w:tc>
        <w:tc>
          <w:tcPr>
            <w:tcW w:w="5386" w:type="dxa"/>
            <w:vAlign w:val="center"/>
          </w:tcPr>
          <w:p>
            <w:pPr>
              <w:pStyle w:val="11"/>
            </w:pPr>
            <w:r>
              <w:t>参加党组织活动的党员人数</w:t>
            </w:r>
          </w:p>
        </w:tc>
        <w:tc>
          <w:tcPr>
            <w:tcW w:w="2268" w:type="dxa"/>
            <w:vAlign w:val="center"/>
          </w:tcPr>
          <w:p>
            <w:pPr>
              <w:pStyle w:val="11"/>
            </w:pPr>
            <w:r>
              <w:t>≥120人</w:t>
            </w:r>
          </w:p>
        </w:tc>
        <w:tc>
          <w:tcPr>
            <w:tcW w:w="1276" w:type="dxa"/>
            <w:vAlign w:val="center"/>
          </w:tcPr>
          <w:p>
            <w:pPr>
              <w:pStyle w:val="11"/>
            </w:pPr>
            <w:r>
              <w:t>单位党员人数</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≥12次</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采购学习用品数量</w:t>
            </w:r>
          </w:p>
        </w:tc>
        <w:tc>
          <w:tcPr>
            <w:tcW w:w="5386" w:type="dxa"/>
            <w:vAlign w:val="center"/>
          </w:tcPr>
          <w:p>
            <w:pPr>
              <w:pStyle w:val="11"/>
            </w:pPr>
            <w:r>
              <w:t>新增采购学习用品总量</w:t>
            </w:r>
          </w:p>
        </w:tc>
        <w:tc>
          <w:tcPr>
            <w:tcW w:w="2268" w:type="dxa"/>
            <w:vAlign w:val="center"/>
          </w:tcPr>
          <w:p>
            <w:pPr>
              <w:pStyle w:val="11"/>
            </w:pPr>
            <w:r>
              <w:t>≥150本</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布置党员活动室面积</w:t>
            </w:r>
          </w:p>
        </w:tc>
        <w:tc>
          <w:tcPr>
            <w:tcW w:w="5386" w:type="dxa"/>
            <w:vAlign w:val="center"/>
          </w:tcPr>
          <w:p>
            <w:pPr>
              <w:pStyle w:val="11"/>
            </w:pPr>
            <w:r>
              <w:t>布置党员活动室总面积</w:t>
            </w:r>
          </w:p>
        </w:tc>
        <w:tc>
          <w:tcPr>
            <w:tcW w:w="2268" w:type="dxa"/>
            <w:vAlign w:val="center"/>
          </w:tcPr>
          <w:p>
            <w:pPr>
              <w:pStyle w:val="11"/>
            </w:pPr>
            <w:r>
              <w:t>≥100平方米</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培训合格率</w:t>
            </w:r>
          </w:p>
        </w:tc>
        <w:tc>
          <w:tcPr>
            <w:tcW w:w="5386" w:type="dxa"/>
            <w:vAlign w:val="center"/>
          </w:tcPr>
          <w:p>
            <w:pPr>
              <w:pStyle w:val="11"/>
            </w:pPr>
            <w:r>
              <w:t>培训合格的人数占总人数的比重</w:t>
            </w:r>
          </w:p>
        </w:tc>
        <w:tc>
          <w:tcPr>
            <w:tcW w:w="2268" w:type="dxa"/>
            <w:vAlign w:val="center"/>
          </w:tcPr>
          <w:p>
            <w:pPr>
              <w:pStyle w:val="11"/>
            </w:pPr>
            <w:r>
              <w:t>100%</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100%</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三会一课出勤率</w:t>
            </w:r>
          </w:p>
        </w:tc>
        <w:tc>
          <w:tcPr>
            <w:tcW w:w="5386" w:type="dxa"/>
            <w:vAlign w:val="center"/>
          </w:tcPr>
          <w:p>
            <w:pPr>
              <w:pStyle w:val="11"/>
            </w:pPr>
            <w:r>
              <w:t>实际参加三会一课人数占应出勤人数的比率</w:t>
            </w:r>
          </w:p>
        </w:tc>
        <w:tc>
          <w:tcPr>
            <w:tcW w:w="2268" w:type="dxa"/>
            <w:vAlign w:val="center"/>
          </w:tcPr>
          <w:p>
            <w:pPr>
              <w:pStyle w:val="11"/>
            </w:pPr>
            <w:r>
              <w:t>100%</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学习用品购置合格率</w:t>
            </w:r>
          </w:p>
        </w:tc>
        <w:tc>
          <w:tcPr>
            <w:tcW w:w="5386" w:type="dxa"/>
            <w:vAlign w:val="center"/>
          </w:tcPr>
          <w:p>
            <w:pPr>
              <w:pStyle w:val="11"/>
            </w:pPr>
            <w:r>
              <w:t>购买学习用品合格的数量占购买总数量的比例</w:t>
            </w:r>
          </w:p>
        </w:tc>
        <w:tc>
          <w:tcPr>
            <w:tcW w:w="2268" w:type="dxa"/>
            <w:vAlign w:val="center"/>
          </w:tcPr>
          <w:p>
            <w:pPr>
              <w:pStyle w:val="11"/>
            </w:pPr>
            <w:r>
              <w:t>100%</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活动开展频次</w:t>
            </w:r>
          </w:p>
        </w:tc>
        <w:tc>
          <w:tcPr>
            <w:tcW w:w="5386" w:type="dxa"/>
            <w:vAlign w:val="center"/>
          </w:tcPr>
          <w:p>
            <w:pPr>
              <w:pStyle w:val="11"/>
            </w:pPr>
            <w:r>
              <w:t>党组织活动开展频次</w:t>
            </w:r>
          </w:p>
        </w:tc>
        <w:tc>
          <w:tcPr>
            <w:tcW w:w="2268" w:type="dxa"/>
            <w:vAlign w:val="center"/>
          </w:tcPr>
          <w:p>
            <w:pPr>
              <w:pStyle w:val="11"/>
            </w:pPr>
            <w:r>
              <w:t>每个月开展一次</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p>
        </w:tc>
        <w:tc>
          <w:tcPr>
            <w:tcW w:w="2268" w:type="dxa"/>
            <w:vAlign w:val="center"/>
          </w:tcPr>
          <w:p>
            <w:pPr>
              <w:pStyle w:val="11"/>
            </w:pPr>
            <w:r>
              <w:t>12月31日前完成</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采购开展时间</w:t>
            </w:r>
          </w:p>
        </w:tc>
        <w:tc>
          <w:tcPr>
            <w:tcW w:w="5386" w:type="dxa"/>
            <w:vAlign w:val="center"/>
          </w:tcPr>
          <w:p>
            <w:pPr>
              <w:pStyle w:val="11"/>
            </w:pPr>
            <w:r>
              <w:t>学习用品采购开展时间</w:t>
            </w:r>
          </w:p>
        </w:tc>
        <w:tc>
          <w:tcPr>
            <w:tcW w:w="2268" w:type="dxa"/>
            <w:vAlign w:val="center"/>
          </w:tcPr>
          <w:p>
            <w:pPr>
              <w:pStyle w:val="11"/>
            </w:pPr>
            <w:r>
              <w:t>1月-12月</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人均活动经费</w:t>
            </w:r>
          </w:p>
        </w:tc>
        <w:tc>
          <w:tcPr>
            <w:tcW w:w="5386" w:type="dxa"/>
            <w:vAlign w:val="center"/>
          </w:tcPr>
          <w:p>
            <w:pPr>
              <w:pStyle w:val="11"/>
            </w:pPr>
            <w:r>
              <w:t>用于每名党员参加党组织活动的经费标准</w:t>
            </w:r>
          </w:p>
        </w:tc>
        <w:tc>
          <w:tcPr>
            <w:tcW w:w="2268" w:type="dxa"/>
            <w:vAlign w:val="center"/>
          </w:tcPr>
          <w:p>
            <w:pPr>
              <w:pStyle w:val="11"/>
            </w:pPr>
            <w:r>
              <w:t>≤100元/人天</w:t>
            </w:r>
          </w:p>
        </w:tc>
        <w:tc>
          <w:tcPr>
            <w:tcW w:w="1276" w:type="dxa"/>
            <w:vAlign w:val="center"/>
          </w:tcPr>
          <w:p>
            <w:pPr>
              <w:pStyle w:val="11"/>
            </w:pPr>
            <w:r>
              <w:t>石家庄市动物园党组织活动资金需求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购置成本</w:t>
            </w:r>
          </w:p>
        </w:tc>
        <w:tc>
          <w:tcPr>
            <w:tcW w:w="5386" w:type="dxa"/>
            <w:vAlign w:val="center"/>
          </w:tcPr>
          <w:p>
            <w:pPr>
              <w:pStyle w:val="11"/>
            </w:pPr>
            <w:r>
              <w:t>采购学习用品的成本</w:t>
            </w:r>
          </w:p>
        </w:tc>
        <w:tc>
          <w:tcPr>
            <w:tcW w:w="2268" w:type="dxa"/>
            <w:vAlign w:val="center"/>
          </w:tcPr>
          <w:p>
            <w:pPr>
              <w:pStyle w:val="11"/>
            </w:pPr>
            <w:r>
              <w:t>≤0.2万元</w:t>
            </w:r>
          </w:p>
        </w:tc>
        <w:tc>
          <w:tcPr>
            <w:tcW w:w="1276" w:type="dxa"/>
            <w:vAlign w:val="center"/>
          </w:tcPr>
          <w:p>
            <w:pPr>
              <w:pStyle w:val="11"/>
            </w:pPr>
            <w:r>
              <w:t>石家庄市动物园党组织活动需求测算表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活动总成本</w:t>
            </w:r>
          </w:p>
        </w:tc>
        <w:tc>
          <w:tcPr>
            <w:tcW w:w="5386" w:type="dxa"/>
            <w:vAlign w:val="center"/>
          </w:tcPr>
          <w:p>
            <w:pPr>
              <w:pStyle w:val="11"/>
            </w:pPr>
            <w:r>
              <w:t>组织党员活动的总成本</w:t>
            </w:r>
          </w:p>
        </w:tc>
        <w:tc>
          <w:tcPr>
            <w:tcW w:w="2268" w:type="dxa"/>
            <w:vAlign w:val="center"/>
          </w:tcPr>
          <w:p>
            <w:pPr>
              <w:pStyle w:val="11"/>
            </w:pPr>
            <w:r>
              <w:t>≤3万元</w:t>
            </w:r>
          </w:p>
        </w:tc>
        <w:tc>
          <w:tcPr>
            <w:tcW w:w="1276" w:type="dxa"/>
            <w:vAlign w:val="center"/>
          </w:tcPr>
          <w:p>
            <w:pPr>
              <w:pStyle w:val="11"/>
            </w:pPr>
            <w:r>
              <w:t>石家庄市动物园党组织活动需求测算表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≥60%</w:t>
            </w:r>
          </w:p>
        </w:tc>
        <w:tc>
          <w:tcPr>
            <w:tcW w:w="1276" w:type="dxa"/>
            <w:vAlign w:val="center"/>
          </w:tcPr>
          <w:p>
            <w:pPr>
              <w:pStyle w:val="11"/>
            </w:pPr>
            <w:r>
              <w:t>石家庄市动物园党组织活动计划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3、2025年动物引进经费绩效目标表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13010024P00784910002Y</w:t>
            </w:r>
          </w:p>
        </w:tc>
        <w:tc>
          <w:tcPr>
            <w:tcW w:w="2835" w:type="dxa"/>
            <w:vAlign w:val="center"/>
          </w:tcPr>
          <w:p>
            <w:pPr>
              <w:pStyle w:val="9"/>
            </w:pPr>
            <w:r>
              <w:t>项目名称</w:t>
            </w:r>
          </w:p>
        </w:tc>
        <w:tc>
          <w:tcPr>
            <w:tcW w:w="6095" w:type="dxa"/>
            <w:gridSpan w:val="3"/>
            <w:vAlign w:val="center"/>
          </w:tcPr>
          <w:p>
            <w:pPr>
              <w:pStyle w:val="11"/>
            </w:pPr>
            <w:r>
              <w:t>2025年动物引进经费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399.60</w:t>
            </w:r>
          </w:p>
        </w:tc>
        <w:tc>
          <w:tcPr>
            <w:tcW w:w="2835" w:type="dxa"/>
            <w:vAlign w:val="center"/>
          </w:tcPr>
          <w:p>
            <w:pPr>
              <w:pStyle w:val="9"/>
            </w:pPr>
            <w:r>
              <w:t>其中：财政    资金</w:t>
            </w:r>
          </w:p>
        </w:tc>
        <w:tc>
          <w:tcPr>
            <w:tcW w:w="2551" w:type="dxa"/>
            <w:vAlign w:val="center"/>
          </w:tcPr>
          <w:p>
            <w:pPr>
              <w:pStyle w:val="11"/>
            </w:pPr>
            <w:r>
              <w:t xml:space="preserve"> </w:t>
            </w:r>
          </w:p>
        </w:tc>
        <w:tc>
          <w:tcPr>
            <w:tcW w:w="2268" w:type="dxa"/>
            <w:vAlign w:val="center"/>
          </w:tcPr>
          <w:p>
            <w:pPr>
              <w:pStyle w:val="9"/>
            </w:pPr>
            <w:r>
              <w:t>其他资金</w:t>
            </w:r>
          </w:p>
        </w:tc>
        <w:tc>
          <w:tcPr>
            <w:tcW w:w="1276" w:type="dxa"/>
            <w:vAlign w:val="center"/>
          </w:tcPr>
          <w:p>
            <w:pPr>
              <w:pStyle w:val="11"/>
            </w:pPr>
            <w:r>
              <w:t>399.60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用于丰富动物展出内容，对园区动物繁殖进行血缘调配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10%</w:t>
            </w:r>
          </w:p>
        </w:tc>
        <w:tc>
          <w:tcPr>
            <w:tcW w:w="2835" w:type="dxa"/>
            <w:vAlign w:val="center"/>
          </w:tcPr>
          <w:p>
            <w:pPr>
              <w:pStyle w:val="10"/>
            </w:pPr>
            <w:r>
              <w:t>30%</w:t>
            </w:r>
          </w:p>
        </w:tc>
        <w:tc>
          <w:tcPr>
            <w:tcW w:w="2551" w:type="dxa"/>
            <w:vAlign w:val="center"/>
          </w:tcPr>
          <w:p>
            <w:pPr>
              <w:pStyle w:val="10"/>
            </w:pPr>
            <w:r>
              <w:t>70%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1.利用引进动物对本园区动物繁殖进行血缘调配，保障野生动物种群健康发展，达到对珍稀野生动物异地保护的目的。</w:t>
            </w:r>
          </w:p>
          <w:p>
            <w:pPr>
              <w:pStyle w:val="11"/>
            </w:pPr>
            <w:r>
              <w:t>2.用于丰富园区动物展出内容，满足游客参观需求和游园体验，达到对野生动物的科普宣传效果。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计划引进动物品种数量</w:t>
            </w:r>
          </w:p>
        </w:tc>
        <w:tc>
          <w:tcPr>
            <w:tcW w:w="5386" w:type="dxa"/>
            <w:vAlign w:val="center"/>
          </w:tcPr>
          <w:p>
            <w:pPr>
              <w:pStyle w:val="11"/>
            </w:pPr>
            <w:r>
              <w:t>预计引进16种</w:t>
            </w:r>
          </w:p>
        </w:tc>
        <w:tc>
          <w:tcPr>
            <w:tcW w:w="2268" w:type="dxa"/>
            <w:vAlign w:val="center"/>
          </w:tcPr>
          <w:p>
            <w:pPr>
              <w:pStyle w:val="11"/>
            </w:pPr>
            <w:r>
              <w:t>≥16种</w:t>
            </w:r>
          </w:p>
        </w:tc>
        <w:tc>
          <w:tcPr>
            <w:tcW w:w="1276" w:type="dxa"/>
            <w:vAlign w:val="center"/>
          </w:tcPr>
          <w:p>
            <w:pPr>
              <w:pStyle w:val="11"/>
            </w:pPr>
            <w:r>
              <w:t>动物园引进项目组织实施年度工作计划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动物展出率</w:t>
            </w:r>
          </w:p>
        </w:tc>
        <w:tc>
          <w:tcPr>
            <w:tcW w:w="5386" w:type="dxa"/>
            <w:vAlign w:val="center"/>
          </w:tcPr>
          <w:p>
            <w:pPr>
              <w:pStyle w:val="11"/>
            </w:pPr>
            <w:r>
              <w:t>动物体况良好，无重大疾病及死亡情况发生</w:t>
            </w:r>
          </w:p>
        </w:tc>
        <w:tc>
          <w:tcPr>
            <w:tcW w:w="2268" w:type="dxa"/>
            <w:vAlign w:val="center"/>
          </w:tcPr>
          <w:p>
            <w:pPr>
              <w:pStyle w:val="11"/>
            </w:pPr>
            <w:r>
              <w:t>≥90%</w:t>
            </w:r>
          </w:p>
        </w:tc>
        <w:tc>
          <w:tcPr>
            <w:tcW w:w="1276" w:type="dxa"/>
            <w:vAlign w:val="center"/>
          </w:tcPr>
          <w:p>
            <w:pPr>
              <w:pStyle w:val="11"/>
            </w:pPr>
            <w:r>
              <w:t>《中</w:t>
            </w:r>
            <w:r>
              <w:rPr>
                <w:rFonts w:hint="eastAsia"/>
                <w:lang w:eastAsia="zh-CN"/>
              </w:rPr>
              <w:t>华</w:t>
            </w:r>
            <w:r>
              <w:t>人民共和国野生动物保护法》、《中华人民共和国陆生野生动物保护实施条例》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按引进计划进行</w:t>
            </w:r>
          </w:p>
        </w:tc>
        <w:tc>
          <w:tcPr>
            <w:tcW w:w="5386" w:type="dxa"/>
            <w:vAlign w:val="center"/>
          </w:tcPr>
          <w:p>
            <w:pPr>
              <w:pStyle w:val="11"/>
            </w:pPr>
            <w:r>
              <w:t>在国家林业和草原局批准研究活动后进行运输及展出。</w:t>
            </w:r>
          </w:p>
        </w:tc>
        <w:tc>
          <w:tcPr>
            <w:tcW w:w="2268" w:type="dxa"/>
            <w:vAlign w:val="center"/>
          </w:tcPr>
          <w:p>
            <w:pPr>
              <w:pStyle w:val="11"/>
            </w:pPr>
            <w:r>
              <w:t>2025年12月31日前</w:t>
            </w:r>
          </w:p>
        </w:tc>
        <w:tc>
          <w:tcPr>
            <w:tcW w:w="1276" w:type="dxa"/>
            <w:vAlign w:val="center"/>
          </w:tcPr>
          <w:p>
            <w:pPr>
              <w:pStyle w:val="11"/>
            </w:pPr>
            <w:r>
              <w:t>动物园引进项目组织实施年度工作计划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动物引进总成本</w:t>
            </w:r>
          </w:p>
        </w:tc>
        <w:tc>
          <w:tcPr>
            <w:tcW w:w="5386" w:type="dxa"/>
            <w:vAlign w:val="center"/>
          </w:tcPr>
          <w:p>
            <w:pPr>
              <w:pStyle w:val="11"/>
            </w:pPr>
            <w:r>
              <w:t>动物引进总成本</w:t>
            </w:r>
          </w:p>
        </w:tc>
        <w:tc>
          <w:tcPr>
            <w:tcW w:w="2268" w:type="dxa"/>
            <w:vAlign w:val="center"/>
          </w:tcPr>
          <w:p>
            <w:pPr>
              <w:pStyle w:val="11"/>
            </w:pPr>
            <w:r>
              <w:t>≤399.6万元</w:t>
            </w:r>
          </w:p>
        </w:tc>
        <w:tc>
          <w:tcPr>
            <w:tcW w:w="1276" w:type="dxa"/>
            <w:vAlign w:val="center"/>
          </w:tcPr>
          <w:p>
            <w:pPr>
              <w:pStyle w:val="11"/>
            </w:pPr>
            <w:r>
              <w:t>动物园引进项目组织实施年度工作计划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动物引进单位成本</w:t>
            </w:r>
          </w:p>
        </w:tc>
        <w:tc>
          <w:tcPr>
            <w:tcW w:w="5386" w:type="dxa"/>
            <w:vAlign w:val="center"/>
          </w:tcPr>
          <w:p>
            <w:pPr>
              <w:pStyle w:val="11"/>
            </w:pPr>
            <w:r>
              <w:t>动物引进平均购置成本</w:t>
            </w:r>
          </w:p>
        </w:tc>
        <w:tc>
          <w:tcPr>
            <w:tcW w:w="2268" w:type="dxa"/>
            <w:vAlign w:val="center"/>
          </w:tcPr>
          <w:p>
            <w:pPr>
              <w:pStyle w:val="11"/>
            </w:pPr>
            <w:r>
              <w:t>≤6万元/只</w:t>
            </w:r>
          </w:p>
        </w:tc>
        <w:tc>
          <w:tcPr>
            <w:tcW w:w="1276" w:type="dxa"/>
            <w:vAlign w:val="center"/>
          </w:tcPr>
          <w:p>
            <w:pPr>
              <w:pStyle w:val="11"/>
            </w:pPr>
            <w:r>
              <w:t>动物园引进项目组织实施年度工作计划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通过宣传教育等手段提高社会关注度和群众的动物保护意识</w:t>
            </w:r>
          </w:p>
        </w:tc>
        <w:tc>
          <w:tcPr>
            <w:tcW w:w="5386" w:type="dxa"/>
            <w:vAlign w:val="center"/>
          </w:tcPr>
          <w:p>
            <w:pPr>
              <w:pStyle w:val="11"/>
            </w:pPr>
            <w:r>
              <w:t>是否丰富当地人民群众的精神文化生活，提高人们爱护野生动物，增加野生动物的科普宣传效果。</w:t>
            </w:r>
          </w:p>
        </w:tc>
        <w:tc>
          <w:tcPr>
            <w:tcW w:w="2268" w:type="dxa"/>
            <w:vAlign w:val="center"/>
          </w:tcPr>
          <w:p>
            <w:pPr>
              <w:pStyle w:val="11"/>
            </w:pPr>
            <w:r>
              <w:t>是</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生态效益指标</w:t>
            </w:r>
          </w:p>
        </w:tc>
        <w:tc>
          <w:tcPr>
            <w:tcW w:w="2835" w:type="dxa"/>
            <w:vAlign w:val="center"/>
          </w:tcPr>
          <w:p>
            <w:pPr>
              <w:pStyle w:val="11"/>
            </w:pPr>
            <w:r>
              <w:t>为野生动物保护工作提供支持</w:t>
            </w:r>
          </w:p>
        </w:tc>
        <w:tc>
          <w:tcPr>
            <w:tcW w:w="5386" w:type="dxa"/>
            <w:vAlign w:val="center"/>
          </w:tcPr>
          <w:p>
            <w:pPr>
              <w:pStyle w:val="11"/>
            </w:pPr>
            <w:r>
              <w:t>是否为珍稀动物种群建设和深入进行野生动物的饲养和繁殖研究提供资源和保障。</w:t>
            </w:r>
          </w:p>
        </w:tc>
        <w:tc>
          <w:tcPr>
            <w:tcW w:w="2268" w:type="dxa"/>
            <w:vAlign w:val="center"/>
          </w:tcPr>
          <w:p>
            <w:pPr>
              <w:pStyle w:val="11"/>
            </w:pPr>
            <w:r>
              <w:t>是</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游客对动物展出效果满意情况</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4、动物园维护资金绩效目标表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13010024P00943910005Q</w:t>
            </w:r>
          </w:p>
        </w:tc>
        <w:tc>
          <w:tcPr>
            <w:tcW w:w="2835" w:type="dxa"/>
            <w:vAlign w:val="center"/>
          </w:tcPr>
          <w:p>
            <w:pPr>
              <w:pStyle w:val="9"/>
            </w:pPr>
            <w:r>
              <w:t>项目名称</w:t>
            </w:r>
          </w:p>
        </w:tc>
        <w:tc>
          <w:tcPr>
            <w:tcW w:w="6095" w:type="dxa"/>
            <w:gridSpan w:val="3"/>
            <w:vAlign w:val="center"/>
          </w:tcPr>
          <w:p>
            <w:pPr>
              <w:pStyle w:val="11"/>
            </w:pPr>
            <w:r>
              <w:t>动物园维护资金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6600.00</w:t>
            </w:r>
          </w:p>
        </w:tc>
        <w:tc>
          <w:tcPr>
            <w:tcW w:w="2835" w:type="dxa"/>
            <w:vAlign w:val="center"/>
          </w:tcPr>
          <w:p>
            <w:pPr>
              <w:pStyle w:val="9"/>
            </w:pPr>
            <w:r>
              <w:t>其中：财政    资金</w:t>
            </w:r>
          </w:p>
        </w:tc>
        <w:tc>
          <w:tcPr>
            <w:tcW w:w="2551" w:type="dxa"/>
            <w:vAlign w:val="center"/>
          </w:tcPr>
          <w:p>
            <w:pPr>
              <w:pStyle w:val="11"/>
            </w:pPr>
            <w:r>
              <w:t>2332.82</w:t>
            </w:r>
          </w:p>
        </w:tc>
        <w:tc>
          <w:tcPr>
            <w:tcW w:w="2268" w:type="dxa"/>
            <w:vAlign w:val="center"/>
          </w:tcPr>
          <w:p>
            <w:pPr>
              <w:pStyle w:val="9"/>
            </w:pPr>
            <w:r>
              <w:t>其他资金</w:t>
            </w:r>
          </w:p>
        </w:tc>
        <w:tc>
          <w:tcPr>
            <w:tcW w:w="1276" w:type="dxa"/>
            <w:vAlign w:val="center"/>
          </w:tcPr>
          <w:p>
            <w:pPr>
              <w:pStyle w:val="11"/>
            </w:pPr>
            <w:r>
              <w:t>4267.18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用于动物饲养展出以及公园管护，园区绿地环境管护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1.进一步保障日常维护，精细化管护全覆盖，全面提升景观水平、服务质量，达到为市民创造舒适的游园环境。</w:t>
            </w:r>
          </w:p>
          <w:p>
            <w:pPr>
              <w:pStyle w:val="11"/>
            </w:pPr>
            <w:r>
              <w:t>2.用于动物园动物饲养展出以及公园管护，园区绿地环境管护。达到创新思路增加色彩元素提升景观效果产出质量的效果。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硬化保洁面积</w:t>
            </w:r>
          </w:p>
        </w:tc>
        <w:tc>
          <w:tcPr>
            <w:tcW w:w="5386" w:type="dxa"/>
            <w:vAlign w:val="center"/>
          </w:tcPr>
          <w:p>
            <w:pPr>
              <w:pStyle w:val="11"/>
            </w:pPr>
            <w:r>
              <w:t>反映硬化保洁工程量情况</w:t>
            </w:r>
          </w:p>
        </w:tc>
        <w:tc>
          <w:tcPr>
            <w:tcW w:w="2268" w:type="dxa"/>
            <w:vAlign w:val="center"/>
          </w:tcPr>
          <w:p>
            <w:pPr>
              <w:pStyle w:val="11"/>
            </w:pPr>
            <w:r>
              <w:t>≥30.04万平方米</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w:t>
            </w:r>
          </w:p>
        </w:tc>
        <w:tc>
          <w:tcPr>
            <w:tcW w:w="5386" w:type="dxa"/>
            <w:vAlign w:val="center"/>
          </w:tcPr>
          <w:p>
            <w:pPr>
              <w:pStyle w:val="11"/>
            </w:pPr>
            <w:r>
              <w:t>反映水面管护工程量情况</w:t>
            </w:r>
          </w:p>
        </w:tc>
        <w:tc>
          <w:tcPr>
            <w:tcW w:w="2268" w:type="dxa"/>
            <w:vAlign w:val="center"/>
          </w:tcPr>
          <w:p>
            <w:pPr>
              <w:pStyle w:val="11"/>
            </w:pPr>
            <w:r>
              <w:t>≥6.37万平方米</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绿地管护面积</w:t>
            </w:r>
          </w:p>
        </w:tc>
        <w:tc>
          <w:tcPr>
            <w:tcW w:w="5386" w:type="dxa"/>
            <w:vAlign w:val="center"/>
          </w:tcPr>
          <w:p>
            <w:pPr>
              <w:pStyle w:val="11"/>
            </w:pPr>
            <w:r>
              <w:t>反映绿地管护工程量情况</w:t>
            </w:r>
          </w:p>
        </w:tc>
        <w:tc>
          <w:tcPr>
            <w:tcW w:w="2268" w:type="dxa"/>
            <w:vAlign w:val="center"/>
          </w:tcPr>
          <w:p>
            <w:pPr>
              <w:pStyle w:val="11"/>
            </w:pPr>
            <w:r>
              <w:t>≥146.6万平方米</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设施数量</w:t>
            </w:r>
          </w:p>
        </w:tc>
        <w:tc>
          <w:tcPr>
            <w:tcW w:w="5386" w:type="dxa"/>
            <w:vAlign w:val="center"/>
          </w:tcPr>
          <w:p>
            <w:pPr>
              <w:pStyle w:val="11"/>
            </w:pPr>
            <w:r>
              <w:t>反映设施管护工程量情况</w:t>
            </w:r>
          </w:p>
        </w:tc>
        <w:tc>
          <w:tcPr>
            <w:tcW w:w="2268" w:type="dxa"/>
            <w:vAlign w:val="center"/>
          </w:tcPr>
          <w:p>
            <w:pPr>
              <w:pStyle w:val="11"/>
            </w:pPr>
            <w:r>
              <w:t>≥1800个</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安全运行天数</w:t>
            </w:r>
          </w:p>
        </w:tc>
        <w:tc>
          <w:tcPr>
            <w:tcW w:w="5386" w:type="dxa"/>
            <w:vAlign w:val="center"/>
          </w:tcPr>
          <w:p>
            <w:pPr>
              <w:pStyle w:val="11"/>
            </w:pPr>
            <w:r>
              <w:t>反映日常安全运营情况</w:t>
            </w:r>
          </w:p>
        </w:tc>
        <w:tc>
          <w:tcPr>
            <w:tcW w:w="2268" w:type="dxa"/>
            <w:vAlign w:val="center"/>
          </w:tcPr>
          <w:p>
            <w:pPr>
              <w:pStyle w:val="11"/>
            </w:pPr>
            <w:r>
              <w:t>≥360天</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防汛工作天数</w:t>
            </w:r>
          </w:p>
        </w:tc>
        <w:tc>
          <w:tcPr>
            <w:tcW w:w="5386" w:type="dxa"/>
            <w:vAlign w:val="center"/>
          </w:tcPr>
          <w:p>
            <w:pPr>
              <w:pStyle w:val="11"/>
            </w:pPr>
            <w:r>
              <w:t>反映防汛工作情况</w:t>
            </w:r>
          </w:p>
        </w:tc>
        <w:tc>
          <w:tcPr>
            <w:tcW w:w="2268" w:type="dxa"/>
            <w:vAlign w:val="center"/>
          </w:tcPr>
          <w:p>
            <w:pPr>
              <w:pStyle w:val="11"/>
            </w:pPr>
            <w:r>
              <w:t>≤180天</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反映补植苗木成活情况和全园景观效果</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反映园内公共设施完好情况</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病虫害率</w:t>
            </w:r>
          </w:p>
        </w:tc>
        <w:tc>
          <w:tcPr>
            <w:tcW w:w="5386" w:type="dxa"/>
            <w:vAlign w:val="center"/>
          </w:tcPr>
          <w:p>
            <w:pPr>
              <w:pStyle w:val="11"/>
            </w:pPr>
            <w:r>
              <w:t>反映病虫害防治情况</w:t>
            </w:r>
          </w:p>
        </w:tc>
        <w:tc>
          <w:tcPr>
            <w:tcW w:w="2268" w:type="dxa"/>
            <w:vAlign w:val="center"/>
          </w:tcPr>
          <w:p>
            <w:pPr>
              <w:pStyle w:val="11"/>
            </w:pPr>
            <w:r>
              <w:t>≤10%</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河道水面洁净率</w:t>
            </w:r>
          </w:p>
        </w:tc>
        <w:tc>
          <w:tcPr>
            <w:tcW w:w="5386" w:type="dxa"/>
            <w:vAlign w:val="center"/>
          </w:tcPr>
          <w:p>
            <w:pPr>
              <w:pStyle w:val="11"/>
            </w:pPr>
            <w:r>
              <w:t>反映河道水面洁净程度</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w:t>
            </w:r>
          </w:p>
        </w:tc>
        <w:tc>
          <w:tcPr>
            <w:tcW w:w="5386" w:type="dxa"/>
            <w:vAlign w:val="center"/>
          </w:tcPr>
          <w:p>
            <w:pPr>
              <w:pStyle w:val="11"/>
            </w:pPr>
            <w:r>
              <w:t>反映园内设施破损修复时效情况</w:t>
            </w:r>
          </w:p>
        </w:tc>
        <w:tc>
          <w:tcPr>
            <w:tcW w:w="2268" w:type="dxa"/>
            <w:vAlign w:val="center"/>
          </w:tcPr>
          <w:p>
            <w:pPr>
              <w:pStyle w:val="11"/>
            </w:pPr>
            <w:r>
              <w:t>≤10天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反映园内植被破损修复时效情况</w:t>
            </w:r>
          </w:p>
        </w:tc>
        <w:tc>
          <w:tcPr>
            <w:tcW w:w="2268" w:type="dxa"/>
            <w:vAlign w:val="center"/>
          </w:tcPr>
          <w:p>
            <w:pPr>
              <w:pStyle w:val="11"/>
            </w:pPr>
            <w:r>
              <w:t>≤10天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防汛响应时间</w:t>
            </w:r>
          </w:p>
        </w:tc>
        <w:tc>
          <w:tcPr>
            <w:tcW w:w="5386" w:type="dxa"/>
            <w:vAlign w:val="center"/>
          </w:tcPr>
          <w:p>
            <w:pPr>
              <w:pStyle w:val="11"/>
            </w:pPr>
            <w:r>
              <w:t>反映防汛指令反应时效情况</w:t>
            </w:r>
          </w:p>
        </w:tc>
        <w:tc>
          <w:tcPr>
            <w:tcW w:w="2268" w:type="dxa"/>
            <w:vAlign w:val="center"/>
          </w:tcPr>
          <w:p>
            <w:pPr>
              <w:pStyle w:val="11"/>
            </w:pPr>
            <w:r>
              <w:t>≤2小时</w:t>
            </w:r>
          </w:p>
        </w:tc>
        <w:tc>
          <w:tcPr>
            <w:tcW w:w="1276" w:type="dxa"/>
            <w:vAlign w:val="center"/>
          </w:tcPr>
          <w:p>
            <w:pPr>
              <w:pStyle w:val="11"/>
            </w:pPr>
            <w:r>
              <w:t>防汛工作应急预案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动物园维护费总成本</w:t>
            </w:r>
          </w:p>
        </w:tc>
        <w:tc>
          <w:tcPr>
            <w:tcW w:w="5386" w:type="dxa"/>
            <w:vAlign w:val="center"/>
          </w:tcPr>
          <w:p>
            <w:pPr>
              <w:pStyle w:val="11"/>
            </w:pPr>
            <w:r>
              <w:t>动物园维护费总成本</w:t>
            </w:r>
          </w:p>
        </w:tc>
        <w:tc>
          <w:tcPr>
            <w:tcW w:w="2268" w:type="dxa"/>
            <w:vAlign w:val="center"/>
          </w:tcPr>
          <w:p>
            <w:pPr>
              <w:pStyle w:val="11"/>
            </w:pPr>
            <w:r>
              <w:t>≤6600万元</w:t>
            </w:r>
          </w:p>
        </w:tc>
        <w:tc>
          <w:tcPr>
            <w:tcW w:w="1276" w:type="dxa"/>
            <w:vAlign w:val="center"/>
          </w:tcPr>
          <w:p>
            <w:pPr>
              <w:pStyle w:val="11"/>
            </w:pPr>
            <w:r>
              <w:t>2024年度事前绩效评估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反映动物饲料兽药平均成本</w:t>
            </w:r>
          </w:p>
        </w:tc>
        <w:tc>
          <w:tcPr>
            <w:tcW w:w="5386" w:type="dxa"/>
            <w:vAlign w:val="center"/>
          </w:tcPr>
          <w:p>
            <w:pPr>
              <w:pStyle w:val="11"/>
            </w:pPr>
            <w:r>
              <w:t>保障动物饲料兽药平均成本</w:t>
            </w:r>
          </w:p>
        </w:tc>
        <w:tc>
          <w:tcPr>
            <w:tcW w:w="2268" w:type="dxa"/>
            <w:vAlign w:val="center"/>
          </w:tcPr>
          <w:p>
            <w:pPr>
              <w:pStyle w:val="11"/>
            </w:pPr>
            <w:r>
              <w:t>≤3万元/天</w:t>
            </w:r>
          </w:p>
        </w:tc>
        <w:tc>
          <w:tcPr>
            <w:tcW w:w="1276" w:type="dxa"/>
            <w:vAlign w:val="center"/>
          </w:tcPr>
          <w:p>
            <w:pPr>
              <w:pStyle w:val="11"/>
            </w:pPr>
            <w:r>
              <w:t>2024年度事前绩效评估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反映动物园日常运转平均成本</w:t>
            </w:r>
          </w:p>
        </w:tc>
        <w:tc>
          <w:tcPr>
            <w:tcW w:w="5386" w:type="dxa"/>
            <w:vAlign w:val="center"/>
          </w:tcPr>
          <w:p>
            <w:pPr>
              <w:pStyle w:val="11"/>
            </w:pPr>
            <w:r>
              <w:t>保障动物园日常运转平均成本</w:t>
            </w:r>
          </w:p>
        </w:tc>
        <w:tc>
          <w:tcPr>
            <w:tcW w:w="2268" w:type="dxa"/>
            <w:vAlign w:val="center"/>
          </w:tcPr>
          <w:p>
            <w:pPr>
              <w:pStyle w:val="11"/>
            </w:pPr>
            <w:r>
              <w:t>≤16万元/天</w:t>
            </w:r>
          </w:p>
        </w:tc>
        <w:tc>
          <w:tcPr>
            <w:tcW w:w="1276" w:type="dxa"/>
            <w:vAlign w:val="center"/>
          </w:tcPr>
          <w:p>
            <w:pPr>
              <w:pStyle w:val="11"/>
            </w:pPr>
            <w:r>
              <w:t>2024年度事前绩效评估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全年可接待天数</w:t>
            </w:r>
          </w:p>
        </w:tc>
        <w:tc>
          <w:tcPr>
            <w:tcW w:w="5386" w:type="dxa"/>
            <w:vAlign w:val="center"/>
          </w:tcPr>
          <w:p>
            <w:pPr>
              <w:pStyle w:val="11"/>
            </w:pPr>
            <w:r>
              <w:t>反映公园运行管理服务民众的社会效益情况</w:t>
            </w:r>
          </w:p>
        </w:tc>
        <w:tc>
          <w:tcPr>
            <w:tcW w:w="2268" w:type="dxa"/>
            <w:vAlign w:val="center"/>
          </w:tcPr>
          <w:p>
            <w:pPr>
              <w:pStyle w:val="11"/>
            </w:pPr>
            <w:r>
              <w:t>365天</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持续改善环境质量影响率</w:t>
            </w:r>
          </w:p>
        </w:tc>
        <w:tc>
          <w:tcPr>
            <w:tcW w:w="5386" w:type="dxa"/>
            <w:vAlign w:val="center"/>
          </w:tcPr>
          <w:p>
            <w:pPr>
              <w:pStyle w:val="11"/>
            </w:pPr>
            <w:r>
              <w:t>反映项目实施可持续影响</w:t>
            </w:r>
          </w:p>
        </w:tc>
        <w:tc>
          <w:tcPr>
            <w:tcW w:w="2268" w:type="dxa"/>
            <w:vAlign w:val="center"/>
          </w:tcPr>
          <w:p>
            <w:pPr>
              <w:pStyle w:val="11"/>
            </w:pPr>
            <w:r>
              <w:t>持续改善</w:t>
            </w:r>
          </w:p>
        </w:tc>
        <w:tc>
          <w:tcPr>
            <w:tcW w:w="1276" w:type="dxa"/>
            <w:vAlign w:val="center"/>
          </w:tcPr>
          <w:p>
            <w:pPr>
              <w:pStyle w:val="11"/>
            </w:pPr>
            <w:r>
              <w:t>动物园年度工作总结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反映公园服务群众的能力水平情况</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5、动物园征地资金绩效目标表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13010024P00653510003T</w:t>
            </w:r>
          </w:p>
        </w:tc>
        <w:tc>
          <w:tcPr>
            <w:tcW w:w="2835" w:type="dxa"/>
            <w:vAlign w:val="center"/>
          </w:tcPr>
          <w:p>
            <w:pPr>
              <w:pStyle w:val="9"/>
            </w:pPr>
            <w:r>
              <w:t>项目名称</w:t>
            </w:r>
          </w:p>
        </w:tc>
        <w:tc>
          <w:tcPr>
            <w:tcW w:w="6095" w:type="dxa"/>
            <w:gridSpan w:val="3"/>
            <w:vAlign w:val="center"/>
          </w:tcPr>
          <w:p>
            <w:pPr>
              <w:pStyle w:val="11"/>
            </w:pPr>
            <w:r>
              <w:t>动物园征地资金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3495.97</w:t>
            </w:r>
          </w:p>
        </w:tc>
        <w:tc>
          <w:tcPr>
            <w:tcW w:w="2835" w:type="dxa"/>
            <w:vAlign w:val="center"/>
          </w:tcPr>
          <w:p>
            <w:pPr>
              <w:pStyle w:val="9"/>
            </w:pPr>
            <w:r>
              <w:t>其中：财政    资金</w:t>
            </w:r>
          </w:p>
        </w:tc>
        <w:tc>
          <w:tcPr>
            <w:tcW w:w="2551" w:type="dxa"/>
            <w:vAlign w:val="center"/>
          </w:tcPr>
          <w:p>
            <w:pPr>
              <w:pStyle w:val="11"/>
            </w:pPr>
            <w:r>
              <w:t xml:space="preserve"> </w:t>
            </w:r>
          </w:p>
        </w:tc>
        <w:tc>
          <w:tcPr>
            <w:tcW w:w="2268" w:type="dxa"/>
            <w:vAlign w:val="center"/>
          </w:tcPr>
          <w:p>
            <w:pPr>
              <w:pStyle w:val="9"/>
            </w:pPr>
            <w:r>
              <w:t>其他资金</w:t>
            </w:r>
          </w:p>
        </w:tc>
        <w:tc>
          <w:tcPr>
            <w:tcW w:w="1276" w:type="dxa"/>
            <w:vAlign w:val="center"/>
          </w:tcPr>
          <w:p>
            <w:pPr>
              <w:pStyle w:val="11"/>
            </w:pPr>
            <w:r>
              <w:t>3495.97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用于动物园土地征收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 xml:space="preserve"> </w:t>
            </w:r>
          </w:p>
        </w:tc>
        <w:tc>
          <w:tcPr>
            <w:tcW w:w="2835" w:type="dxa"/>
            <w:vAlign w:val="center"/>
          </w:tcPr>
          <w:p>
            <w:pPr>
              <w:pStyle w:val="10"/>
            </w:pPr>
            <w:r>
              <w:t>50%</w:t>
            </w:r>
          </w:p>
        </w:tc>
        <w:tc>
          <w:tcPr>
            <w:tcW w:w="2551" w:type="dxa"/>
            <w:vAlign w:val="center"/>
          </w:tcPr>
          <w:p>
            <w:pPr>
              <w:pStyle w:val="10"/>
            </w:pPr>
            <w:r>
              <w:t>50%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1.征地资金用于动物园开发，保障动物利益，达到动物园动物园持续发展的目的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征收面积</w:t>
            </w:r>
          </w:p>
        </w:tc>
        <w:tc>
          <w:tcPr>
            <w:tcW w:w="5386" w:type="dxa"/>
            <w:vAlign w:val="center"/>
          </w:tcPr>
          <w:p>
            <w:pPr>
              <w:pStyle w:val="11"/>
            </w:pPr>
            <w:r>
              <w:t>征收土地面积</w:t>
            </w:r>
          </w:p>
        </w:tc>
        <w:tc>
          <w:tcPr>
            <w:tcW w:w="2268" w:type="dxa"/>
            <w:vAlign w:val="center"/>
          </w:tcPr>
          <w:p>
            <w:pPr>
              <w:pStyle w:val="11"/>
            </w:pPr>
            <w:r>
              <w:t>≥83.62亩</w:t>
            </w:r>
          </w:p>
        </w:tc>
        <w:tc>
          <w:tcPr>
            <w:tcW w:w="1276" w:type="dxa"/>
            <w:vAlign w:val="center"/>
          </w:tcPr>
          <w:p>
            <w:pPr>
              <w:pStyle w:val="11"/>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征收质量</w:t>
            </w:r>
          </w:p>
        </w:tc>
        <w:tc>
          <w:tcPr>
            <w:tcW w:w="5386" w:type="dxa"/>
            <w:vAlign w:val="center"/>
          </w:tcPr>
          <w:p>
            <w:pPr>
              <w:pStyle w:val="11"/>
            </w:pPr>
            <w:r>
              <w:t>达到净地出让条件</w:t>
            </w:r>
          </w:p>
        </w:tc>
        <w:tc>
          <w:tcPr>
            <w:tcW w:w="2268" w:type="dxa"/>
            <w:vAlign w:val="center"/>
          </w:tcPr>
          <w:p>
            <w:pPr>
              <w:pStyle w:val="11"/>
            </w:pPr>
            <w:r>
              <w:t>土地达到净地出让条件</w:t>
            </w:r>
          </w:p>
        </w:tc>
        <w:tc>
          <w:tcPr>
            <w:tcW w:w="1276" w:type="dxa"/>
            <w:vAlign w:val="center"/>
          </w:tcPr>
          <w:p>
            <w:pPr>
              <w:pStyle w:val="11"/>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征收完成时限</w:t>
            </w:r>
          </w:p>
        </w:tc>
        <w:tc>
          <w:tcPr>
            <w:tcW w:w="5386" w:type="dxa"/>
            <w:vAlign w:val="center"/>
          </w:tcPr>
          <w:p>
            <w:pPr>
              <w:pStyle w:val="11"/>
            </w:pPr>
            <w:r>
              <w:t>土地征收期限</w:t>
            </w:r>
          </w:p>
        </w:tc>
        <w:tc>
          <w:tcPr>
            <w:tcW w:w="2268" w:type="dxa"/>
            <w:vAlign w:val="center"/>
          </w:tcPr>
          <w:p>
            <w:pPr>
              <w:pStyle w:val="11"/>
            </w:pPr>
            <w:r>
              <w:t>2025年12月31日前</w:t>
            </w:r>
          </w:p>
        </w:tc>
        <w:tc>
          <w:tcPr>
            <w:tcW w:w="1276" w:type="dxa"/>
            <w:vAlign w:val="center"/>
          </w:tcPr>
          <w:p>
            <w:pPr>
              <w:pStyle w:val="11"/>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土地征收总成本</w:t>
            </w:r>
          </w:p>
        </w:tc>
        <w:tc>
          <w:tcPr>
            <w:tcW w:w="5386" w:type="dxa"/>
            <w:vAlign w:val="center"/>
          </w:tcPr>
          <w:p>
            <w:pPr>
              <w:pStyle w:val="11"/>
            </w:pPr>
            <w:r>
              <w:t>土地征收总成本</w:t>
            </w:r>
          </w:p>
        </w:tc>
        <w:tc>
          <w:tcPr>
            <w:tcW w:w="2268" w:type="dxa"/>
            <w:vAlign w:val="center"/>
          </w:tcPr>
          <w:p>
            <w:pPr>
              <w:pStyle w:val="11"/>
            </w:pPr>
            <w:r>
              <w:t>≤3495.97万元</w:t>
            </w:r>
          </w:p>
        </w:tc>
        <w:tc>
          <w:tcPr>
            <w:tcW w:w="1276" w:type="dxa"/>
            <w:vAlign w:val="center"/>
          </w:tcPr>
          <w:p>
            <w:pPr>
              <w:pStyle w:val="11"/>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土地征收平均成本</w:t>
            </w:r>
          </w:p>
        </w:tc>
        <w:tc>
          <w:tcPr>
            <w:tcW w:w="5386" w:type="dxa"/>
            <w:vAlign w:val="center"/>
          </w:tcPr>
          <w:p>
            <w:pPr>
              <w:pStyle w:val="11"/>
            </w:pPr>
            <w:r>
              <w:t>土地征收平均成本</w:t>
            </w:r>
          </w:p>
        </w:tc>
        <w:tc>
          <w:tcPr>
            <w:tcW w:w="2268" w:type="dxa"/>
            <w:vAlign w:val="center"/>
          </w:tcPr>
          <w:p>
            <w:pPr>
              <w:pStyle w:val="11"/>
            </w:pPr>
            <w:r>
              <w:t>≤42万元/亩</w:t>
            </w:r>
          </w:p>
        </w:tc>
        <w:tc>
          <w:tcPr>
            <w:tcW w:w="1276" w:type="dxa"/>
            <w:vAlign w:val="center"/>
          </w:tcPr>
          <w:p>
            <w:pPr>
              <w:pStyle w:val="11"/>
            </w:pPr>
            <w:r>
              <w:t>根据石园【2023】291号文件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工作保障率</w:t>
            </w:r>
          </w:p>
        </w:tc>
        <w:tc>
          <w:tcPr>
            <w:tcW w:w="5386" w:type="dxa"/>
            <w:vAlign w:val="center"/>
          </w:tcPr>
          <w:p>
            <w:pPr>
              <w:pStyle w:val="11"/>
            </w:pPr>
            <w:r>
              <w:t>通过征收土地，保证单位日常工作开展，提高部门履职能力</w:t>
            </w:r>
          </w:p>
        </w:tc>
        <w:tc>
          <w:tcPr>
            <w:tcW w:w="2268" w:type="dxa"/>
            <w:vAlign w:val="center"/>
          </w:tcPr>
          <w:p>
            <w:pPr>
              <w:pStyle w:val="11"/>
            </w:pPr>
            <w:r>
              <w:t>100%</w:t>
            </w:r>
          </w:p>
        </w:tc>
        <w:tc>
          <w:tcPr>
            <w:tcW w:w="1276" w:type="dxa"/>
            <w:vAlign w:val="center"/>
          </w:tcPr>
          <w:p>
            <w:pPr>
              <w:pStyle w:val="11"/>
            </w:pPr>
            <w:r>
              <w:t>根据动物园征地资金工作实施计划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征收可持续性</w:t>
            </w:r>
          </w:p>
        </w:tc>
        <w:tc>
          <w:tcPr>
            <w:tcW w:w="5386" w:type="dxa"/>
            <w:vAlign w:val="center"/>
          </w:tcPr>
          <w:p>
            <w:pPr>
              <w:pStyle w:val="11"/>
            </w:pPr>
            <w:r>
              <w:t>达到动物园持续性发展</w:t>
            </w:r>
          </w:p>
        </w:tc>
        <w:tc>
          <w:tcPr>
            <w:tcW w:w="2268" w:type="dxa"/>
            <w:vAlign w:val="center"/>
          </w:tcPr>
          <w:p>
            <w:pPr>
              <w:pStyle w:val="11"/>
            </w:pPr>
            <w:r>
              <w:t>为动物园带来了发展基础</w:t>
            </w:r>
          </w:p>
        </w:tc>
        <w:tc>
          <w:tcPr>
            <w:tcW w:w="1276" w:type="dxa"/>
            <w:vAlign w:val="center"/>
          </w:tcPr>
          <w:p>
            <w:pPr>
              <w:pStyle w:val="11"/>
            </w:pPr>
            <w:r>
              <w:t>根据动物园征地资金工作实施计划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被征收方满意度</w:t>
            </w:r>
          </w:p>
        </w:tc>
        <w:tc>
          <w:tcPr>
            <w:tcW w:w="5386" w:type="dxa"/>
            <w:vAlign w:val="center"/>
          </w:tcPr>
          <w:p>
            <w:pPr>
              <w:pStyle w:val="11"/>
            </w:pPr>
            <w:r>
              <w:t>被征收方满意度</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6、海洋极地世界债券付息服务费绩效目标表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13010024P00943510003T</w:t>
            </w:r>
          </w:p>
        </w:tc>
        <w:tc>
          <w:tcPr>
            <w:tcW w:w="2835" w:type="dxa"/>
            <w:vAlign w:val="center"/>
          </w:tcPr>
          <w:p>
            <w:pPr>
              <w:pStyle w:val="9"/>
            </w:pPr>
            <w:r>
              <w:t>项目名称</w:t>
            </w:r>
          </w:p>
        </w:tc>
        <w:tc>
          <w:tcPr>
            <w:tcW w:w="6095" w:type="dxa"/>
            <w:gridSpan w:val="3"/>
            <w:vAlign w:val="center"/>
          </w:tcPr>
          <w:p>
            <w:pPr>
              <w:pStyle w:val="11"/>
            </w:pPr>
            <w:r>
              <w:t>海洋极地世界债券付息服务费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0.05</w:t>
            </w:r>
          </w:p>
        </w:tc>
        <w:tc>
          <w:tcPr>
            <w:tcW w:w="2835" w:type="dxa"/>
            <w:vAlign w:val="center"/>
          </w:tcPr>
          <w:p>
            <w:pPr>
              <w:pStyle w:val="9"/>
            </w:pPr>
            <w:r>
              <w:t>其中：财政    资金</w:t>
            </w:r>
          </w:p>
        </w:tc>
        <w:tc>
          <w:tcPr>
            <w:tcW w:w="2551" w:type="dxa"/>
            <w:vAlign w:val="center"/>
          </w:tcPr>
          <w:p>
            <w:pPr>
              <w:pStyle w:val="11"/>
            </w:pPr>
            <w:r>
              <w:t>0.05</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用于归还海洋极地世界项目2025年债券付息所产生的服务费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25%</w:t>
            </w:r>
          </w:p>
        </w:tc>
        <w:tc>
          <w:tcPr>
            <w:tcW w:w="2551" w:type="dxa"/>
            <w:vAlign w:val="center"/>
          </w:tcPr>
          <w:p>
            <w:pPr>
              <w:pStyle w:val="10"/>
            </w:pPr>
            <w:r>
              <w:t>100%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1.用于归还建设海洋极地世界项目2025年债券付息所产生的服务费，达到降低政府债务违约率的效果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分次偿还贷款利息服务费</w:t>
            </w:r>
          </w:p>
        </w:tc>
        <w:tc>
          <w:tcPr>
            <w:tcW w:w="5386" w:type="dxa"/>
            <w:vAlign w:val="center"/>
          </w:tcPr>
          <w:p>
            <w:pPr>
              <w:pStyle w:val="11"/>
            </w:pPr>
            <w:r>
              <w:t>分次偿还贷款利息服务费次数</w:t>
            </w:r>
          </w:p>
        </w:tc>
        <w:tc>
          <w:tcPr>
            <w:tcW w:w="2268" w:type="dxa"/>
            <w:vAlign w:val="center"/>
          </w:tcPr>
          <w:p>
            <w:pPr>
              <w:pStyle w:val="11"/>
            </w:pPr>
            <w:r>
              <w:t>4次</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归还贷款利息服务费完成率</w:t>
            </w:r>
          </w:p>
        </w:tc>
        <w:tc>
          <w:tcPr>
            <w:tcW w:w="5386" w:type="dxa"/>
            <w:vAlign w:val="center"/>
          </w:tcPr>
          <w:p>
            <w:pPr>
              <w:pStyle w:val="11"/>
            </w:pPr>
            <w:r>
              <w:t>归还贷款利息服务费完成情况</w:t>
            </w:r>
          </w:p>
        </w:tc>
        <w:tc>
          <w:tcPr>
            <w:tcW w:w="2268" w:type="dxa"/>
            <w:vAlign w:val="center"/>
          </w:tcPr>
          <w:p>
            <w:pPr>
              <w:pStyle w:val="11"/>
            </w:pPr>
            <w:r>
              <w:t>100%</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归还贷款利息服务费及时率</w:t>
            </w:r>
          </w:p>
        </w:tc>
        <w:tc>
          <w:tcPr>
            <w:tcW w:w="5386" w:type="dxa"/>
            <w:vAlign w:val="center"/>
          </w:tcPr>
          <w:p>
            <w:pPr>
              <w:pStyle w:val="11"/>
            </w:pPr>
            <w:r>
              <w:t>归还贷款利息服务费及时情况</w:t>
            </w:r>
          </w:p>
        </w:tc>
        <w:tc>
          <w:tcPr>
            <w:tcW w:w="2268" w:type="dxa"/>
            <w:vAlign w:val="center"/>
          </w:tcPr>
          <w:p>
            <w:pPr>
              <w:pStyle w:val="11"/>
            </w:pPr>
            <w:r>
              <w:t>100%</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服务费成本</w:t>
            </w:r>
          </w:p>
        </w:tc>
        <w:tc>
          <w:tcPr>
            <w:tcW w:w="5386" w:type="dxa"/>
            <w:vAlign w:val="center"/>
          </w:tcPr>
          <w:p>
            <w:pPr>
              <w:pStyle w:val="11"/>
            </w:pPr>
            <w:r>
              <w:t>服务费总金额</w:t>
            </w:r>
          </w:p>
        </w:tc>
        <w:tc>
          <w:tcPr>
            <w:tcW w:w="2268" w:type="dxa"/>
            <w:vAlign w:val="center"/>
          </w:tcPr>
          <w:p>
            <w:pPr>
              <w:pStyle w:val="11"/>
            </w:pPr>
            <w:r>
              <w:t>≤0.05万元</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服务费平均成本</w:t>
            </w:r>
          </w:p>
        </w:tc>
        <w:tc>
          <w:tcPr>
            <w:tcW w:w="5386" w:type="dxa"/>
            <w:vAlign w:val="center"/>
          </w:tcPr>
          <w:p>
            <w:pPr>
              <w:pStyle w:val="11"/>
            </w:pPr>
            <w:r>
              <w:t>服务费平均金额</w:t>
            </w:r>
          </w:p>
        </w:tc>
        <w:tc>
          <w:tcPr>
            <w:tcW w:w="2268" w:type="dxa"/>
            <w:vAlign w:val="center"/>
          </w:tcPr>
          <w:p>
            <w:pPr>
              <w:pStyle w:val="11"/>
            </w:pPr>
            <w:r>
              <w:t>≤0.01万元/次</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工作保障率</w:t>
            </w:r>
          </w:p>
        </w:tc>
        <w:tc>
          <w:tcPr>
            <w:tcW w:w="5386" w:type="dxa"/>
            <w:vAlign w:val="center"/>
          </w:tcPr>
          <w:p>
            <w:pPr>
              <w:pStyle w:val="11"/>
            </w:pPr>
            <w:r>
              <w:t>保障工作任务的完成</w:t>
            </w:r>
          </w:p>
        </w:tc>
        <w:tc>
          <w:tcPr>
            <w:tcW w:w="2268" w:type="dxa"/>
            <w:vAlign w:val="center"/>
          </w:tcPr>
          <w:p>
            <w:pPr>
              <w:pStyle w:val="11"/>
            </w:pPr>
            <w:r>
              <w:t>100%</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降低政府债务违约</w:t>
            </w:r>
          </w:p>
        </w:tc>
        <w:tc>
          <w:tcPr>
            <w:tcW w:w="5386" w:type="dxa"/>
            <w:vAlign w:val="center"/>
          </w:tcPr>
          <w:p>
            <w:pPr>
              <w:pStyle w:val="11"/>
            </w:pPr>
            <w:r>
              <w:t>反映单位通过偿还债务利息，降低政府债务违约风险</w:t>
            </w:r>
          </w:p>
        </w:tc>
        <w:tc>
          <w:tcPr>
            <w:tcW w:w="2268" w:type="dxa"/>
            <w:vAlign w:val="center"/>
          </w:tcPr>
          <w:p>
            <w:pPr>
              <w:pStyle w:val="11"/>
            </w:pPr>
            <w:r>
              <w:t>持续降低</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金融机构满意率</w:t>
            </w:r>
          </w:p>
        </w:tc>
        <w:tc>
          <w:tcPr>
            <w:tcW w:w="5386" w:type="dxa"/>
            <w:vAlign w:val="center"/>
          </w:tcPr>
          <w:p>
            <w:pPr>
              <w:pStyle w:val="11"/>
            </w:pPr>
            <w:r>
              <w:t>金融机构满意率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7、海洋极地世界专项债券付息绩效目标表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13010024P00983310003E</w:t>
            </w:r>
          </w:p>
        </w:tc>
        <w:tc>
          <w:tcPr>
            <w:tcW w:w="2835" w:type="dxa"/>
            <w:vAlign w:val="center"/>
          </w:tcPr>
          <w:p>
            <w:pPr>
              <w:pStyle w:val="9"/>
            </w:pPr>
            <w:r>
              <w:t>项目名称</w:t>
            </w:r>
          </w:p>
        </w:tc>
        <w:tc>
          <w:tcPr>
            <w:tcW w:w="6095" w:type="dxa"/>
            <w:gridSpan w:val="3"/>
            <w:vAlign w:val="center"/>
          </w:tcPr>
          <w:p>
            <w:pPr>
              <w:pStyle w:val="11"/>
            </w:pPr>
            <w:r>
              <w:t>海洋极地世界专项债券付息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853.51</w:t>
            </w:r>
          </w:p>
        </w:tc>
        <w:tc>
          <w:tcPr>
            <w:tcW w:w="2835" w:type="dxa"/>
            <w:vAlign w:val="center"/>
          </w:tcPr>
          <w:p>
            <w:pPr>
              <w:pStyle w:val="9"/>
            </w:pPr>
            <w:r>
              <w:t>其中：财政    资金</w:t>
            </w:r>
          </w:p>
        </w:tc>
        <w:tc>
          <w:tcPr>
            <w:tcW w:w="2551" w:type="dxa"/>
            <w:vAlign w:val="center"/>
          </w:tcPr>
          <w:p>
            <w:pPr>
              <w:pStyle w:val="11"/>
            </w:pPr>
            <w:r>
              <w:t>853.51</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用于归还海洋极地世界项目2025年所产生的利息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29%</w:t>
            </w:r>
          </w:p>
        </w:tc>
        <w:tc>
          <w:tcPr>
            <w:tcW w:w="2835" w:type="dxa"/>
            <w:vAlign w:val="center"/>
          </w:tcPr>
          <w:p>
            <w:pPr>
              <w:pStyle w:val="10"/>
            </w:pPr>
            <w:r>
              <w:t>29%</w:t>
            </w:r>
          </w:p>
        </w:tc>
        <w:tc>
          <w:tcPr>
            <w:tcW w:w="2551" w:type="dxa"/>
            <w:vAlign w:val="center"/>
          </w:tcPr>
          <w:p>
            <w:pPr>
              <w:pStyle w:val="10"/>
            </w:pPr>
            <w:r>
              <w:t>100%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1.用于归还建设海洋极地世界项目2025年所产生的利息支出，达到降低政府债务违约率的效果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分次偿还贷款利息</w:t>
            </w:r>
          </w:p>
        </w:tc>
        <w:tc>
          <w:tcPr>
            <w:tcW w:w="5386" w:type="dxa"/>
            <w:vAlign w:val="center"/>
          </w:tcPr>
          <w:p>
            <w:pPr>
              <w:pStyle w:val="11"/>
            </w:pPr>
            <w:r>
              <w:t>分次偿还贷款利息次数</w:t>
            </w:r>
          </w:p>
        </w:tc>
        <w:tc>
          <w:tcPr>
            <w:tcW w:w="2268" w:type="dxa"/>
            <w:vAlign w:val="center"/>
          </w:tcPr>
          <w:p>
            <w:pPr>
              <w:pStyle w:val="11"/>
            </w:pPr>
            <w:r>
              <w:t>4次</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归还贷款利息完成率</w:t>
            </w:r>
          </w:p>
        </w:tc>
        <w:tc>
          <w:tcPr>
            <w:tcW w:w="5386" w:type="dxa"/>
            <w:vAlign w:val="center"/>
          </w:tcPr>
          <w:p>
            <w:pPr>
              <w:pStyle w:val="11"/>
            </w:pPr>
            <w:r>
              <w:t>归还贷款利息完成情况</w:t>
            </w:r>
          </w:p>
        </w:tc>
        <w:tc>
          <w:tcPr>
            <w:tcW w:w="2268" w:type="dxa"/>
            <w:vAlign w:val="center"/>
          </w:tcPr>
          <w:p>
            <w:pPr>
              <w:pStyle w:val="11"/>
            </w:pPr>
            <w:r>
              <w:t>100%</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归还贷款利息及时率</w:t>
            </w:r>
          </w:p>
        </w:tc>
        <w:tc>
          <w:tcPr>
            <w:tcW w:w="5386" w:type="dxa"/>
            <w:vAlign w:val="center"/>
          </w:tcPr>
          <w:p>
            <w:pPr>
              <w:pStyle w:val="11"/>
            </w:pPr>
            <w:r>
              <w:t>归还贷款利息及时情况</w:t>
            </w:r>
          </w:p>
        </w:tc>
        <w:tc>
          <w:tcPr>
            <w:tcW w:w="2268" w:type="dxa"/>
            <w:vAlign w:val="center"/>
          </w:tcPr>
          <w:p>
            <w:pPr>
              <w:pStyle w:val="11"/>
            </w:pPr>
            <w:r>
              <w:t>100%</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利息成本</w:t>
            </w:r>
          </w:p>
        </w:tc>
        <w:tc>
          <w:tcPr>
            <w:tcW w:w="5386" w:type="dxa"/>
            <w:vAlign w:val="center"/>
          </w:tcPr>
          <w:p>
            <w:pPr>
              <w:pStyle w:val="11"/>
            </w:pPr>
            <w:r>
              <w:t>利息总金额</w:t>
            </w:r>
          </w:p>
        </w:tc>
        <w:tc>
          <w:tcPr>
            <w:tcW w:w="2268" w:type="dxa"/>
            <w:vAlign w:val="center"/>
          </w:tcPr>
          <w:p>
            <w:pPr>
              <w:pStyle w:val="11"/>
            </w:pPr>
            <w:r>
              <w:t>853.51万元</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利息平均成本</w:t>
            </w:r>
          </w:p>
        </w:tc>
        <w:tc>
          <w:tcPr>
            <w:tcW w:w="5386" w:type="dxa"/>
            <w:vAlign w:val="center"/>
          </w:tcPr>
          <w:p>
            <w:pPr>
              <w:pStyle w:val="11"/>
            </w:pPr>
            <w:r>
              <w:t>利息平均金额</w:t>
            </w:r>
          </w:p>
        </w:tc>
        <w:tc>
          <w:tcPr>
            <w:tcW w:w="2268" w:type="dxa"/>
            <w:vAlign w:val="center"/>
          </w:tcPr>
          <w:p>
            <w:pPr>
              <w:pStyle w:val="11"/>
            </w:pPr>
            <w:r>
              <w:t>≤223.3万元/次</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工作保障率</w:t>
            </w:r>
          </w:p>
        </w:tc>
        <w:tc>
          <w:tcPr>
            <w:tcW w:w="5386" w:type="dxa"/>
            <w:vAlign w:val="center"/>
          </w:tcPr>
          <w:p>
            <w:pPr>
              <w:pStyle w:val="11"/>
            </w:pPr>
            <w:r>
              <w:t>保障工作任务的完成</w:t>
            </w:r>
          </w:p>
        </w:tc>
        <w:tc>
          <w:tcPr>
            <w:tcW w:w="2268" w:type="dxa"/>
            <w:vAlign w:val="center"/>
          </w:tcPr>
          <w:p>
            <w:pPr>
              <w:pStyle w:val="11"/>
            </w:pPr>
            <w:r>
              <w:t>100%</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降低政府债务违约</w:t>
            </w:r>
          </w:p>
        </w:tc>
        <w:tc>
          <w:tcPr>
            <w:tcW w:w="5386" w:type="dxa"/>
            <w:vAlign w:val="center"/>
          </w:tcPr>
          <w:p>
            <w:pPr>
              <w:pStyle w:val="11"/>
            </w:pPr>
            <w:r>
              <w:t>反映单位通过偿还债务利息，降低政府债务违约风险</w:t>
            </w:r>
          </w:p>
        </w:tc>
        <w:tc>
          <w:tcPr>
            <w:tcW w:w="2268" w:type="dxa"/>
            <w:vAlign w:val="center"/>
          </w:tcPr>
          <w:p>
            <w:pPr>
              <w:pStyle w:val="11"/>
            </w:pPr>
            <w:r>
              <w:t>持续降低</w:t>
            </w:r>
          </w:p>
        </w:tc>
        <w:tc>
          <w:tcPr>
            <w:tcW w:w="1276" w:type="dxa"/>
            <w:vAlign w:val="center"/>
          </w:tcPr>
          <w:p>
            <w:pPr>
              <w:pStyle w:val="11"/>
            </w:pPr>
            <w:r>
              <w:t>石家庄市财政局与石家庄市园林局关于2020年地方政府其他领域专项债券的转借协议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金融机构满意度</w:t>
            </w:r>
          </w:p>
        </w:tc>
        <w:tc>
          <w:tcPr>
            <w:tcW w:w="5386" w:type="dxa"/>
            <w:vAlign w:val="center"/>
          </w:tcPr>
          <w:p>
            <w:pPr>
              <w:pStyle w:val="11"/>
            </w:pPr>
            <w:r>
              <w:t>金融机构满意率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83.73</w:t>
            </w:r>
          </w:p>
        </w:tc>
        <w:tc>
          <w:tcPr>
            <w:tcW w:w="2835" w:type="dxa"/>
            <w:vAlign w:val="center"/>
          </w:tcPr>
          <w:p>
            <w:pPr>
              <w:pStyle w:val="9"/>
            </w:pPr>
            <w:r>
              <w:t>其中：财政    资金</w:t>
            </w:r>
          </w:p>
        </w:tc>
        <w:tc>
          <w:tcPr>
            <w:tcW w:w="2551" w:type="dxa"/>
            <w:vAlign w:val="center"/>
          </w:tcPr>
          <w:p>
            <w:pPr>
              <w:pStyle w:val="11"/>
            </w:pPr>
            <w:r>
              <w:t>83.73</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用于单位劳动聘用人员劳务费支出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1.用于委托业务服务，旨在解决我园部分岗位用工紧缺问题，达到保证我园各项工作正常运转的效果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委托专业技术岗位人员数量</w:t>
            </w:r>
          </w:p>
        </w:tc>
        <w:tc>
          <w:tcPr>
            <w:tcW w:w="5386" w:type="dxa"/>
            <w:vAlign w:val="center"/>
          </w:tcPr>
          <w:p>
            <w:pPr>
              <w:pStyle w:val="11"/>
            </w:pPr>
            <w:r>
              <w:t>委托专业技术岗位数量</w:t>
            </w:r>
          </w:p>
        </w:tc>
        <w:tc>
          <w:tcPr>
            <w:tcW w:w="2268" w:type="dxa"/>
            <w:vAlign w:val="center"/>
          </w:tcPr>
          <w:p>
            <w:pPr>
              <w:pStyle w:val="11"/>
            </w:pPr>
            <w:r>
              <w:t>14人</w:t>
            </w:r>
          </w:p>
        </w:tc>
        <w:tc>
          <w:tcPr>
            <w:tcW w:w="1276" w:type="dxa"/>
            <w:vAlign w:val="center"/>
          </w:tcPr>
          <w:p>
            <w:pPr>
              <w:pStyle w:val="11"/>
            </w:pPr>
            <w:r>
              <w:t>实际岗位需求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委托服务完成质量合格率</w:t>
            </w:r>
          </w:p>
        </w:tc>
        <w:tc>
          <w:tcPr>
            <w:tcW w:w="5386" w:type="dxa"/>
            <w:vAlign w:val="center"/>
          </w:tcPr>
          <w:p>
            <w:pPr>
              <w:pStyle w:val="11"/>
            </w:pPr>
            <w:r>
              <w:t>完成委托服务合格率</w:t>
            </w:r>
          </w:p>
        </w:tc>
        <w:tc>
          <w:tcPr>
            <w:tcW w:w="2268" w:type="dxa"/>
            <w:vAlign w:val="center"/>
          </w:tcPr>
          <w:p>
            <w:pPr>
              <w:pStyle w:val="11"/>
            </w:pPr>
            <w:r>
              <w:t>100%</w:t>
            </w:r>
          </w:p>
        </w:tc>
        <w:tc>
          <w:tcPr>
            <w:tcW w:w="1276" w:type="dxa"/>
            <w:vAlign w:val="center"/>
          </w:tcPr>
          <w:p>
            <w:pPr>
              <w:pStyle w:val="11"/>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委托服务时间</w:t>
            </w:r>
          </w:p>
        </w:tc>
        <w:tc>
          <w:tcPr>
            <w:tcW w:w="5386" w:type="dxa"/>
            <w:vAlign w:val="center"/>
          </w:tcPr>
          <w:p>
            <w:pPr>
              <w:pStyle w:val="11"/>
            </w:pPr>
            <w:r>
              <w:t>单位委托服务时间</w:t>
            </w:r>
          </w:p>
        </w:tc>
        <w:tc>
          <w:tcPr>
            <w:tcW w:w="2268" w:type="dxa"/>
            <w:vAlign w:val="center"/>
          </w:tcPr>
          <w:p>
            <w:pPr>
              <w:pStyle w:val="11"/>
            </w:pPr>
            <w:r>
              <w:t>1年</w:t>
            </w:r>
          </w:p>
        </w:tc>
        <w:tc>
          <w:tcPr>
            <w:tcW w:w="1276" w:type="dxa"/>
            <w:vAlign w:val="center"/>
          </w:tcPr>
          <w:p>
            <w:pPr>
              <w:pStyle w:val="11"/>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项目总成本</w:t>
            </w:r>
          </w:p>
        </w:tc>
        <w:tc>
          <w:tcPr>
            <w:tcW w:w="5386" w:type="dxa"/>
            <w:vAlign w:val="center"/>
          </w:tcPr>
          <w:p>
            <w:pPr>
              <w:pStyle w:val="11"/>
            </w:pPr>
            <w:r>
              <w:t>劳动聘用人员总成本</w:t>
            </w:r>
          </w:p>
        </w:tc>
        <w:tc>
          <w:tcPr>
            <w:tcW w:w="2268" w:type="dxa"/>
            <w:vAlign w:val="center"/>
          </w:tcPr>
          <w:p>
            <w:pPr>
              <w:pStyle w:val="11"/>
            </w:pPr>
            <w:r>
              <w:t>≤83.73万元</w:t>
            </w:r>
          </w:p>
        </w:tc>
        <w:tc>
          <w:tcPr>
            <w:tcW w:w="1276" w:type="dxa"/>
            <w:vAlign w:val="center"/>
          </w:tcPr>
          <w:p>
            <w:pPr>
              <w:pStyle w:val="11"/>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人均成本</w:t>
            </w:r>
          </w:p>
        </w:tc>
        <w:tc>
          <w:tcPr>
            <w:tcW w:w="5386" w:type="dxa"/>
            <w:vAlign w:val="center"/>
          </w:tcPr>
          <w:p>
            <w:pPr>
              <w:pStyle w:val="11"/>
            </w:pPr>
            <w:r>
              <w:t>劳动聘用人员人均成本</w:t>
            </w:r>
          </w:p>
        </w:tc>
        <w:tc>
          <w:tcPr>
            <w:tcW w:w="2268" w:type="dxa"/>
            <w:vAlign w:val="center"/>
          </w:tcPr>
          <w:p>
            <w:pPr>
              <w:pStyle w:val="11"/>
            </w:pPr>
            <w:r>
              <w:t>≤5.98万元</w:t>
            </w:r>
          </w:p>
        </w:tc>
        <w:tc>
          <w:tcPr>
            <w:tcW w:w="1276" w:type="dxa"/>
            <w:vAlign w:val="center"/>
          </w:tcPr>
          <w:p>
            <w:pPr>
              <w:pStyle w:val="11"/>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工作保障率</w:t>
            </w:r>
          </w:p>
        </w:tc>
        <w:tc>
          <w:tcPr>
            <w:tcW w:w="5386" w:type="dxa"/>
            <w:vAlign w:val="center"/>
          </w:tcPr>
          <w:p>
            <w:pPr>
              <w:pStyle w:val="11"/>
            </w:pPr>
            <w:r>
              <w:t>保证单位日常工作开展，提高部门履职能力</w:t>
            </w:r>
          </w:p>
        </w:tc>
        <w:tc>
          <w:tcPr>
            <w:tcW w:w="2268" w:type="dxa"/>
            <w:vAlign w:val="center"/>
          </w:tcPr>
          <w:p>
            <w:pPr>
              <w:pStyle w:val="11"/>
            </w:pPr>
            <w:r>
              <w:t>100%</w:t>
            </w:r>
          </w:p>
        </w:tc>
        <w:tc>
          <w:tcPr>
            <w:tcW w:w="1276" w:type="dxa"/>
            <w:vAlign w:val="center"/>
          </w:tcPr>
          <w:p>
            <w:pPr>
              <w:pStyle w:val="11"/>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持续提高服务水平</w:t>
            </w:r>
          </w:p>
        </w:tc>
        <w:tc>
          <w:tcPr>
            <w:tcW w:w="5386" w:type="dxa"/>
            <w:vAlign w:val="center"/>
          </w:tcPr>
          <w:p>
            <w:pPr>
              <w:pStyle w:val="11"/>
            </w:pPr>
            <w:r>
              <w:t>提高工作效率</w:t>
            </w:r>
          </w:p>
        </w:tc>
        <w:tc>
          <w:tcPr>
            <w:tcW w:w="2268" w:type="dxa"/>
            <w:vAlign w:val="center"/>
          </w:tcPr>
          <w:p>
            <w:pPr>
              <w:pStyle w:val="11"/>
            </w:pPr>
            <w:r>
              <w:t>持续提高</w:t>
            </w:r>
          </w:p>
        </w:tc>
        <w:tc>
          <w:tcPr>
            <w:tcW w:w="1276" w:type="dxa"/>
            <w:vAlign w:val="center"/>
          </w:tcPr>
          <w:p>
            <w:pPr>
              <w:pStyle w:val="11"/>
            </w:pPr>
            <w:r>
              <w:t>劳动聘用人员项目组织实施工作计划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聘用人员满意度</w:t>
            </w:r>
          </w:p>
        </w:tc>
        <w:tc>
          <w:tcPr>
            <w:tcW w:w="5386" w:type="dxa"/>
            <w:vAlign w:val="center"/>
          </w:tcPr>
          <w:p>
            <w:pPr>
              <w:pStyle w:val="11"/>
            </w:pPr>
            <w:r>
              <w:t>聘用人员的满意度情况</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9、专用设备购置经费绩效目标表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13010024P009506100046</w:t>
            </w:r>
          </w:p>
        </w:tc>
        <w:tc>
          <w:tcPr>
            <w:tcW w:w="2835" w:type="dxa"/>
            <w:vAlign w:val="center"/>
          </w:tcPr>
          <w:p>
            <w:pPr>
              <w:pStyle w:val="9"/>
            </w:pPr>
            <w:r>
              <w:t>项目名称</w:t>
            </w:r>
          </w:p>
        </w:tc>
        <w:tc>
          <w:tcPr>
            <w:tcW w:w="6095" w:type="dxa"/>
            <w:gridSpan w:val="3"/>
            <w:vAlign w:val="center"/>
          </w:tcPr>
          <w:p>
            <w:pPr>
              <w:pStyle w:val="11"/>
            </w:pPr>
            <w:r>
              <w:t>专用设备购置经费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20.00</w:t>
            </w:r>
          </w:p>
        </w:tc>
        <w:tc>
          <w:tcPr>
            <w:tcW w:w="2835" w:type="dxa"/>
            <w:vAlign w:val="center"/>
          </w:tcPr>
          <w:p>
            <w:pPr>
              <w:pStyle w:val="9"/>
            </w:pPr>
            <w:r>
              <w:t>其中：财政    资金</w:t>
            </w:r>
          </w:p>
        </w:tc>
        <w:tc>
          <w:tcPr>
            <w:tcW w:w="2551" w:type="dxa"/>
            <w:vAlign w:val="center"/>
          </w:tcPr>
          <w:p>
            <w:pPr>
              <w:pStyle w:val="11"/>
            </w:pPr>
            <w:r>
              <w:t xml:space="preserve"> </w:t>
            </w:r>
          </w:p>
        </w:tc>
        <w:tc>
          <w:tcPr>
            <w:tcW w:w="2268" w:type="dxa"/>
            <w:vAlign w:val="center"/>
          </w:tcPr>
          <w:p>
            <w:pPr>
              <w:pStyle w:val="9"/>
            </w:pPr>
            <w:r>
              <w:t>其他资金</w:t>
            </w:r>
          </w:p>
        </w:tc>
        <w:tc>
          <w:tcPr>
            <w:tcW w:w="1276" w:type="dxa"/>
            <w:vAlign w:val="center"/>
          </w:tcPr>
          <w:p>
            <w:pPr>
              <w:pStyle w:val="11"/>
            </w:pPr>
            <w:r>
              <w:t>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用于购置安防设备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25%</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1.用于采购安防设备，达到保持公园良好的安全、稳定、文明游园环境的效果。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安防设备购置数量</w:t>
            </w:r>
          </w:p>
        </w:tc>
        <w:tc>
          <w:tcPr>
            <w:tcW w:w="5386" w:type="dxa"/>
            <w:vAlign w:val="center"/>
          </w:tcPr>
          <w:p>
            <w:pPr>
              <w:pStyle w:val="11"/>
            </w:pPr>
            <w:r>
              <w:t>单位采购安防设备的数量</w:t>
            </w:r>
          </w:p>
        </w:tc>
        <w:tc>
          <w:tcPr>
            <w:tcW w:w="2268" w:type="dxa"/>
            <w:vAlign w:val="center"/>
          </w:tcPr>
          <w:p>
            <w:pPr>
              <w:pStyle w:val="11"/>
            </w:pPr>
            <w:r>
              <w:t>≥35台</w:t>
            </w:r>
          </w:p>
        </w:tc>
        <w:tc>
          <w:tcPr>
            <w:tcW w:w="1276" w:type="dxa"/>
            <w:vAlign w:val="center"/>
          </w:tcPr>
          <w:p>
            <w:pPr>
              <w:pStyle w:val="11"/>
            </w:pPr>
            <w:r>
              <w:t>动物园专用设备购置项目年度工作计划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监控设备验收合格率</w:t>
            </w:r>
          </w:p>
        </w:tc>
        <w:tc>
          <w:tcPr>
            <w:tcW w:w="5386" w:type="dxa"/>
            <w:vAlign w:val="center"/>
          </w:tcPr>
          <w:p>
            <w:pPr>
              <w:pStyle w:val="11"/>
            </w:pPr>
            <w:r>
              <w:t>验收合格率=验收合格的设备数量/当年购置设备数量*100%</w:t>
            </w:r>
          </w:p>
        </w:tc>
        <w:tc>
          <w:tcPr>
            <w:tcW w:w="2268" w:type="dxa"/>
            <w:vAlign w:val="center"/>
          </w:tcPr>
          <w:p>
            <w:pPr>
              <w:pStyle w:val="11"/>
            </w:pPr>
            <w:r>
              <w:t>100%</w:t>
            </w:r>
          </w:p>
        </w:tc>
        <w:tc>
          <w:tcPr>
            <w:tcW w:w="1276" w:type="dxa"/>
            <w:vAlign w:val="center"/>
          </w:tcPr>
          <w:p>
            <w:pPr>
              <w:pStyle w:val="11"/>
            </w:pPr>
            <w:r>
              <w:t>动物园专用设备购置项目年度工作计划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2025年12月31日前</w:t>
            </w:r>
          </w:p>
        </w:tc>
        <w:tc>
          <w:tcPr>
            <w:tcW w:w="1276" w:type="dxa"/>
            <w:vAlign w:val="center"/>
          </w:tcPr>
          <w:p>
            <w:pPr>
              <w:pStyle w:val="11"/>
            </w:pPr>
            <w:r>
              <w:t>动物园专用设备购置项目年度工作计划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≤20万元</w:t>
            </w:r>
          </w:p>
        </w:tc>
        <w:tc>
          <w:tcPr>
            <w:tcW w:w="1276" w:type="dxa"/>
            <w:vAlign w:val="center"/>
          </w:tcPr>
          <w:p>
            <w:pPr>
              <w:pStyle w:val="11"/>
            </w:pPr>
            <w:r>
              <w:t>动物园专用设备购置项目预算测算说明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单位购置成本（元/台）</w:t>
            </w:r>
          </w:p>
        </w:tc>
        <w:tc>
          <w:tcPr>
            <w:tcW w:w="5386" w:type="dxa"/>
            <w:vAlign w:val="center"/>
          </w:tcPr>
          <w:p>
            <w:pPr>
              <w:pStyle w:val="11"/>
            </w:pPr>
            <w:r>
              <w:t>购置总成本与购置数量的比值</w:t>
            </w:r>
          </w:p>
        </w:tc>
        <w:tc>
          <w:tcPr>
            <w:tcW w:w="2268" w:type="dxa"/>
            <w:vAlign w:val="center"/>
          </w:tcPr>
          <w:p>
            <w:pPr>
              <w:pStyle w:val="11"/>
            </w:pPr>
            <w:r>
              <w:t>≤0.6万元/台</w:t>
            </w:r>
          </w:p>
        </w:tc>
        <w:tc>
          <w:tcPr>
            <w:tcW w:w="1276" w:type="dxa"/>
            <w:vAlign w:val="center"/>
          </w:tcPr>
          <w:p>
            <w:pPr>
              <w:pStyle w:val="11"/>
            </w:pPr>
            <w:r>
              <w:t>动物园专用设备购置项目预算测算说明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反映保障全年业务正常开展的情况</w:t>
            </w:r>
          </w:p>
        </w:tc>
        <w:tc>
          <w:tcPr>
            <w:tcW w:w="2268" w:type="dxa"/>
            <w:vAlign w:val="center"/>
          </w:tcPr>
          <w:p>
            <w:pPr>
              <w:pStyle w:val="11"/>
            </w:pPr>
            <w:r>
              <w:t>100%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经济效益指标</w:t>
            </w:r>
          </w:p>
        </w:tc>
        <w:tc>
          <w:tcPr>
            <w:tcW w:w="2835" w:type="dxa"/>
            <w:vAlign w:val="center"/>
          </w:tcPr>
          <w:p>
            <w:pPr>
              <w:pStyle w:val="11"/>
            </w:pPr>
            <w:r>
              <w:t>政府采购节支率</w:t>
            </w:r>
          </w:p>
        </w:tc>
        <w:tc>
          <w:tcPr>
            <w:tcW w:w="5386" w:type="dxa"/>
            <w:vAlign w:val="center"/>
          </w:tcPr>
          <w:p>
            <w:pPr>
              <w:pStyle w:val="11"/>
            </w:pPr>
            <w:r>
              <w:t>政府采购节支率=（采购控制价-实际成交价）/采购控制价*100%</w:t>
            </w:r>
          </w:p>
        </w:tc>
        <w:tc>
          <w:tcPr>
            <w:tcW w:w="2268" w:type="dxa"/>
            <w:vAlign w:val="center"/>
          </w:tcPr>
          <w:p>
            <w:pPr>
              <w:pStyle w:val="11"/>
            </w:pPr>
            <w:r>
              <w:t>≥5%</w:t>
            </w:r>
          </w:p>
        </w:tc>
        <w:tc>
          <w:tcPr>
            <w:tcW w:w="1276" w:type="dxa"/>
            <w:vAlign w:val="center"/>
          </w:tcPr>
          <w:p>
            <w:pPr>
              <w:pStyle w:val="11"/>
            </w:pPr>
            <w:r>
              <w:t>动物园专用设备购置项目年度工作计划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安防设备可持续使用年限</w:t>
            </w:r>
          </w:p>
        </w:tc>
        <w:tc>
          <w:tcPr>
            <w:tcW w:w="2268" w:type="dxa"/>
            <w:vAlign w:val="center"/>
          </w:tcPr>
          <w:p>
            <w:pPr>
              <w:pStyle w:val="11"/>
            </w:pPr>
            <w:r>
              <w:t>≥5年</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566010石家庄市动物园</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3944.10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3944.10</w:t>
            </w:r>
          </w:p>
        </w:tc>
        <w:tc>
          <w:tcPr>
            <w:tcW w:w="964" w:type="dxa"/>
            <w:vAlign w:val="center"/>
          </w:tcPr>
          <w:p>
            <w:pPr>
              <w:pStyle w:val="14"/>
            </w:pPr>
          </w:p>
        </w:tc>
        <w:tc>
          <w:tcPr>
            <w:tcW w:w="964" w:type="dxa"/>
            <w:vAlign w:val="center"/>
          </w:tcPr>
          <w:p>
            <w:pPr>
              <w:pStyle w:val="14"/>
            </w:pPr>
            <w:r>
              <w:t>3944.10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石家庄市动物园小计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3944.10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3944.10</w:t>
            </w:r>
          </w:p>
        </w:tc>
        <w:tc>
          <w:tcPr>
            <w:tcW w:w="964" w:type="dxa"/>
            <w:vAlign w:val="center"/>
          </w:tcPr>
          <w:p>
            <w:pPr>
              <w:pStyle w:val="14"/>
            </w:pPr>
          </w:p>
        </w:tc>
        <w:tc>
          <w:tcPr>
            <w:tcW w:w="964" w:type="dxa"/>
            <w:vAlign w:val="center"/>
          </w:tcPr>
          <w:p>
            <w:pPr>
              <w:pStyle w:val="14"/>
            </w:pPr>
            <w:r>
              <w:t>3944.10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10.10</w:t>
            </w:r>
          </w:p>
        </w:tc>
        <w:tc>
          <w:tcPr>
            <w:tcW w:w="1134" w:type="dxa"/>
            <w:vAlign w:val="center"/>
          </w:tcPr>
          <w:p>
            <w:pPr>
              <w:pStyle w:val="11"/>
            </w:pPr>
            <w:r>
              <w:t>台式计算机</w:t>
            </w:r>
          </w:p>
        </w:tc>
        <w:tc>
          <w:tcPr>
            <w:tcW w:w="1134" w:type="dxa"/>
            <w:vAlign w:val="center"/>
          </w:tcPr>
          <w:p>
            <w:pPr>
              <w:pStyle w:val="11"/>
            </w:pPr>
            <w:r>
              <w:t>A02010105</w:t>
            </w:r>
          </w:p>
        </w:tc>
        <w:tc>
          <w:tcPr>
            <w:tcW w:w="709" w:type="dxa"/>
            <w:vAlign w:val="center"/>
          </w:tcPr>
          <w:p>
            <w:pPr>
              <w:pStyle w:val="10"/>
            </w:pPr>
            <w:r>
              <w:t>台</w:t>
            </w:r>
          </w:p>
        </w:tc>
        <w:tc>
          <w:tcPr>
            <w:tcW w:w="850" w:type="dxa"/>
            <w:vAlign w:val="center"/>
          </w:tcPr>
          <w:p>
            <w:pPr>
              <w:pStyle w:val="12"/>
            </w:pPr>
            <w:r>
              <w:t>11</w:t>
            </w:r>
          </w:p>
        </w:tc>
        <w:tc>
          <w:tcPr>
            <w:tcW w:w="850" w:type="dxa"/>
            <w:vAlign w:val="center"/>
          </w:tcPr>
          <w:p>
            <w:pPr>
              <w:pStyle w:val="12"/>
            </w:pPr>
            <w:r>
              <w:t>0.50</w:t>
            </w:r>
          </w:p>
        </w:tc>
        <w:tc>
          <w:tcPr>
            <w:tcW w:w="964" w:type="dxa"/>
            <w:vAlign w:val="center"/>
          </w:tcPr>
          <w:p>
            <w:pPr>
              <w:pStyle w:val="12"/>
            </w:pPr>
            <w:r>
              <w:t>5.50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5.50</w:t>
            </w:r>
          </w:p>
        </w:tc>
        <w:tc>
          <w:tcPr>
            <w:tcW w:w="964" w:type="dxa"/>
            <w:vAlign w:val="center"/>
          </w:tcPr>
          <w:p>
            <w:pPr>
              <w:pStyle w:val="12"/>
            </w:pPr>
          </w:p>
        </w:tc>
        <w:tc>
          <w:tcPr>
            <w:tcW w:w="964" w:type="dxa"/>
            <w:vAlign w:val="center"/>
          </w:tcPr>
          <w:p>
            <w:pPr>
              <w:pStyle w:val="12"/>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10.10</w:t>
            </w:r>
          </w:p>
        </w:tc>
        <w:tc>
          <w:tcPr>
            <w:tcW w:w="1134" w:type="dxa"/>
            <w:vAlign w:val="center"/>
          </w:tcPr>
          <w:p>
            <w:pPr>
              <w:pStyle w:val="11"/>
            </w:pPr>
            <w:r>
              <w:t>便携式计算机</w:t>
            </w:r>
          </w:p>
        </w:tc>
        <w:tc>
          <w:tcPr>
            <w:tcW w:w="1134" w:type="dxa"/>
            <w:vAlign w:val="center"/>
          </w:tcPr>
          <w:p>
            <w:pPr>
              <w:pStyle w:val="11"/>
            </w:pPr>
            <w:r>
              <w:t>A02010108</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0.60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10.10</w:t>
            </w:r>
          </w:p>
        </w:tc>
        <w:tc>
          <w:tcPr>
            <w:tcW w:w="1134" w:type="dxa"/>
            <w:vAlign w:val="center"/>
          </w:tcPr>
          <w:p>
            <w:pPr>
              <w:pStyle w:val="11"/>
            </w:pPr>
            <w:r>
              <w:t>复印机</w:t>
            </w:r>
          </w:p>
        </w:tc>
        <w:tc>
          <w:tcPr>
            <w:tcW w:w="1134" w:type="dxa"/>
            <w:vAlign w:val="center"/>
          </w:tcPr>
          <w:p>
            <w:pPr>
              <w:pStyle w:val="11"/>
            </w:pPr>
            <w:r>
              <w:t>A02020100</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0.85</w:t>
            </w: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10.10</w:t>
            </w:r>
          </w:p>
        </w:tc>
        <w:tc>
          <w:tcPr>
            <w:tcW w:w="1134" w:type="dxa"/>
            <w:vAlign w:val="center"/>
          </w:tcPr>
          <w:p>
            <w:pPr>
              <w:pStyle w:val="11"/>
            </w:pPr>
            <w:r>
              <w:t>触控一体机</w:t>
            </w:r>
          </w:p>
        </w:tc>
        <w:tc>
          <w:tcPr>
            <w:tcW w:w="1134" w:type="dxa"/>
            <w:vAlign w:val="center"/>
          </w:tcPr>
          <w:p>
            <w:pPr>
              <w:pStyle w:val="11"/>
            </w:pPr>
            <w:r>
              <w:t>A02020800</w:t>
            </w:r>
          </w:p>
        </w:tc>
        <w:tc>
          <w:tcPr>
            <w:tcW w:w="709" w:type="dxa"/>
            <w:vAlign w:val="center"/>
          </w:tcPr>
          <w:p>
            <w:pPr>
              <w:pStyle w:val="10"/>
            </w:pPr>
            <w:r>
              <w:t>台</w:t>
            </w:r>
          </w:p>
        </w:tc>
        <w:tc>
          <w:tcPr>
            <w:tcW w:w="850" w:type="dxa"/>
            <w:vAlign w:val="center"/>
          </w:tcPr>
          <w:p>
            <w:pPr>
              <w:pStyle w:val="12"/>
            </w:pPr>
            <w:r>
              <w:t>4</w:t>
            </w:r>
          </w:p>
        </w:tc>
        <w:tc>
          <w:tcPr>
            <w:tcW w:w="850" w:type="dxa"/>
            <w:vAlign w:val="center"/>
          </w:tcPr>
          <w:p>
            <w:pPr>
              <w:pStyle w:val="12"/>
            </w:pPr>
            <w:r>
              <w:t>0.30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10.10</w:t>
            </w:r>
          </w:p>
        </w:tc>
        <w:tc>
          <w:tcPr>
            <w:tcW w:w="1134" w:type="dxa"/>
            <w:vAlign w:val="center"/>
          </w:tcPr>
          <w:p>
            <w:pPr>
              <w:pStyle w:val="11"/>
            </w:pPr>
            <w:r>
              <w:t>A4 黑白打印机</w:t>
            </w:r>
          </w:p>
        </w:tc>
        <w:tc>
          <w:tcPr>
            <w:tcW w:w="1134" w:type="dxa"/>
            <w:vAlign w:val="center"/>
          </w:tcPr>
          <w:p>
            <w:pPr>
              <w:pStyle w:val="11"/>
            </w:pPr>
            <w:r>
              <w:t>A02021003</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10.10</w:t>
            </w:r>
          </w:p>
        </w:tc>
        <w:tc>
          <w:tcPr>
            <w:tcW w:w="1134" w:type="dxa"/>
            <w:vAlign w:val="center"/>
          </w:tcPr>
          <w:p>
            <w:pPr>
              <w:pStyle w:val="11"/>
            </w:pPr>
            <w:r>
              <w:t>空调机</w:t>
            </w:r>
          </w:p>
        </w:tc>
        <w:tc>
          <w:tcPr>
            <w:tcW w:w="1134" w:type="dxa"/>
            <w:vAlign w:val="center"/>
          </w:tcPr>
          <w:p>
            <w:pPr>
              <w:pStyle w:val="11"/>
            </w:pPr>
            <w:r>
              <w:t>A02061804</w:t>
            </w:r>
          </w:p>
        </w:tc>
        <w:tc>
          <w:tcPr>
            <w:tcW w:w="709" w:type="dxa"/>
            <w:vAlign w:val="center"/>
          </w:tcPr>
          <w:p>
            <w:pPr>
              <w:pStyle w:val="10"/>
            </w:pPr>
            <w:r>
              <w:t>台</w:t>
            </w:r>
          </w:p>
        </w:tc>
        <w:tc>
          <w:tcPr>
            <w:tcW w:w="850" w:type="dxa"/>
            <w:vAlign w:val="center"/>
          </w:tcPr>
          <w:p>
            <w:pPr>
              <w:pStyle w:val="12"/>
            </w:pPr>
            <w:r>
              <w:t>4</w:t>
            </w:r>
          </w:p>
        </w:tc>
        <w:tc>
          <w:tcPr>
            <w:tcW w:w="850" w:type="dxa"/>
            <w:vAlign w:val="center"/>
          </w:tcPr>
          <w:p>
            <w:pPr>
              <w:pStyle w:val="12"/>
            </w:pPr>
            <w:r>
              <w:t>0.30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动物园维护资金</w:t>
            </w:r>
          </w:p>
        </w:tc>
        <w:tc>
          <w:tcPr>
            <w:tcW w:w="964" w:type="dxa"/>
            <w:vAlign w:val="center"/>
          </w:tcPr>
          <w:p>
            <w:pPr>
              <w:pStyle w:val="12"/>
            </w:pPr>
            <w:r>
              <w:t>6600.00</w:t>
            </w:r>
          </w:p>
        </w:tc>
        <w:tc>
          <w:tcPr>
            <w:tcW w:w="1134" w:type="dxa"/>
            <w:vAlign w:val="center"/>
          </w:tcPr>
          <w:p>
            <w:pPr>
              <w:pStyle w:val="11"/>
            </w:pPr>
            <w:r>
              <w:t>其他饲料作物</w:t>
            </w:r>
          </w:p>
        </w:tc>
        <w:tc>
          <w:tcPr>
            <w:tcW w:w="1134" w:type="dxa"/>
            <w:vAlign w:val="center"/>
          </w:tcPr>
          <w:p>
            <w:pPr>
              <w:pStyle w:val="11"/>
            </w:pPr>
            <w:r>
              <w:t>A07030999</w:t>
            </w:r>
          </w:p>
        </w:tc>
        <w:tc>
          <w:tcPr>
            <w:tcW w:w="709" w:type="dxa"/>
            <w:vAlign w:val="center"/>
          </w:tcPr>
          <w:p>
            <w:pPr>
              <w:pStyle w:val="10"/>
            </w:pPr>
            <w:r>
              <w:t>批</w:t>
            </w:r>
          </w:p>
        </w:tc>
        <w:tc>
          <w:tcPr>
            <w:tcW w:w="850" w:type="dxa"/>
            <w:vAlign w:val="center"/>
          </w:tcPr>
          <w:p>
            <w:pPr>
              <w:pStyle w:val="12"/>
            </w:pPr>
            <w:r>
              <w:t>1</w:t>
            </w:r>
          </w:p>
        </w:tc>
        <w:tc>
          <w:tcPr>
            <w:tcW w:w="850" w:type="dxa"/>
            <w:vAlign w:val="center"/>
          </w:tcPr>
          <w:p>
            <w:pPr>
              <w:pStyle w:val="12"/>
            </w:pPr>
            <w:r>
              <w:t>1193.00</w:t>
            </w:r>
          </w:p>
        </w:tc>
        <w:tc>
          <w:tcPr>
            <w:tcW w:w="964" w:type="dxa"/>
            <w:vAlign w:val="center"/>
          </w:tcPr>
          <w:p>
            <w:pPr>
              <w:pStyle w:val="12"/>
            </w:pPr>
            <w:r>
              <w:t>1193.00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1193.00</w:t>
            </w:r>
          </w:p>
        </w:tc>
        <w:tc>
          <w:tcPr>
            <w:tcW w:w="964" w:type="dxa"/>
            <w:vAlign w:val="center"/>
          </w:tcPr>
          <w:p>
            <w:pPr>
              <w:pStyle w:val="12"/>
            </w:pPr>
          </w:p>
        </w:tc>
        <w:tc>
          <w:tcPr>
            <w:tcW w:w="964" w:type="dxa"/>
            <w:vAlign w:val="center"/>
          </w:tcPr>
          <w:p>
            <w:pPr>
              <w:pStyle w:val="12"/>
            </w:pPr>
            <w:r>
              <w:t>1193.00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动物园维护资金</w:t>
            </w:r>
          </w:p>
        </w:tc>
        <w:tc>
          <w:tcPr>
            <w:tcW w:w="964" w:type="dxa"/>
            <w:vAlign w:val="center"/>
          </w:tcPr>
          <w:p>
            <w:pPr>
              <w:pStyle w:val="12"/>
            </w:pPr>
            <w:r>
              <w:t>6600.00</w:t>
            </w:r>
          </w:p>
        </w:tc>
        <w:tc>
          <w:tcPr>
            <w:tcW w:w="1134" w:type="dxa"/>
            <w:vAlign w:val="center"/>
          </w:tcPr>
          <w:p>
            <w:pPr>
              <w:pStyle w:val="11"/>
            </w:pPr>
            <w:r>
              <w:t>其他建筑物、构筑物修缮</w:t>
            </w:r>
          </w:p>
        </w:tc>
        <w:tc>
          <w:tcPr>
            <w:tcW w:w="1134" w:type="dxa"/>
            <w:vAlign w:val="center"/>
          </w:tcPr>
          <w:p>
            <w:pPr>
              <w:pStyle w:val="11"/>
            </w:pPr>
            <w:r>
              <w:t>B08990000</w:t>
            </w:r>
          </w:p>
        </w:tc>
        <w:tc>
          <w:tcPr>
            <w:tcW w:w="709" w:type="dxa"/>
            <w:vAlign w:val="center"/>
          </w:tcPr>
          <w:p>
            <w:pPr>
              <w:pStyle w:val="10"/>
            </w:pPr>
            <w:r>
              <w:t>批</w:t>
            </w:r>
          </w:p>
        </w:tc>
        <w:tc>
          <w:tcPr>
            <w:tcW w:w="850" w:type="dxa"/>
            <w:vAlign w:val="center"/>
          </w:tcPr>
          <w:p>
            <w:pPr>
              <w:pStyle w:val="12"/>
            </w:pPr>
            <w:r>
              <w:t>1</w:t>
            </w:r>
          </w:p>
        </w:tc>
        <w:tc>
          <w:tcPr>
            <w:tcW w:w="850" w:type="dxa"/>
            <w:vAlign w:val="center"/>
          </w:tcPr>
          <w:p>
            <w:pPr>
              <w:pStyle w:val="12"/>
            </w:pPr>
            <w:r>
              <w:t>711.34</w:t>
            </w:r>
          </w:p>
        </w:tc>
        <w:tc>
          <w:tcPr>
            <w:tcW w:w="964" w:type="dxa"/>
            <w:vAlign w:val="center"/>
          </w:tcPr>
          <w:p>
            <w:pPr>
              <w:pStyle w:val="12"/>
            </w:pPr>
            <w:r>
              <w:t>711.34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711.34</w:t>
            </w:r>
          </w:p>
        </w:tc>
        <w:tc>
          <w:tcPr>
            <w:tcW w:w="964" w:type="dxa"/>
            <w:vAlign w:val="center"/>
          </w:tcPr>
          <w:p>
            <w:pPr>
              <w:pStyle w:val="12"/>
            </w:pPr>
          </w:p>
        </w:tc>
        <w:tc>
          <w:tcPr>
            <w:tcW w:w="964" w:type="dxa"/>
            <w:vAlign w:val="center"/>
          </w:tcPr>
          <w:p>
            <w:pPr>
              <w:pStyle w:val="12"/>
            </w:pPr>
            <w:r>
              <w:t>711.34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动物园维护资金</w:t>
            </w:r>
          </w:p>
        </w:tc>
        <w:tc>
          <w:tcPr>
            <w:tcW w:w="964" w:type="dxa"/>
            <w:vAlign w:val="center"/>
          </w:tcPr>
          <w:p>
            <w:pPr>
              <w:pStyle w:val="12"/>
            </w:pPr>
            <w:r>
              <w:t>6600.00</w:t>
            </w:r>
          </w:p>
        </w:tc>
        <w:tc>
          <w:tcPr>
            <w:tcW w:w="1134" w:type="dxa"/>
            <w:vAlign w:val="center"/>
          </w:tcPr>
          <w:p>
            <w:pPr>
              <w:pStyle w:val="11"/>
            </w:pPr>
            <w:r>
              <w:t>其他服务</w:t>
            </w:r>
          </w:p>
        </w:tc>
        <w:tc>
          <w:tcPr>
            <w:tcW w:w="1134" w:type="dxa"/>
            <w:vAlign w:val="center"/>
          </w:tcPr>
          <w:p>
            <w:pPr>
              <w:pStyle w:val="11"/>
            </w:pPr>
            <w:r>
              <w:t>C99000000</w:t>
            </w:r>
          </w:p>
        </w:tc>
        <w:tc>
          <w:tcPr>
            <w:tcW w:w="709" w:type="dxa"/>
            <w:vAlign w:val="center"/>
          </w:tcPr>
          <w:p>
            <w:pPr>
              <w:pStyle w:val="10"/>
            </w:pPr>
            <w:r>
              <w:t>批</w:t>
            </w:r>
          </w:p>
        </w:tc>
        <w:tc>
          <w:tcPr>
            <w:tcW w:w="850" w:type="dxa"/>
            <w:vAlign w:val="center"/>
          </w:tcPr>
          <w:p>
            <w:pPr>
              <w:pStyle w:val="12"/>
            </w:pPr>
            <w:r>
              <w:t>1</w:t>
            </w:r>
          </w:p>
        </w:tc>
        <w:tc>
          <w:tcPr>
            <w:tcW w:w="850" w:type="dxa"/>
            <w:vAlign w:val="center"/>
          </w:tcPr>
          <w:p>
            <w:pPr>
              <w:pStyle w:val="12"/>
            </w:pPr>
            <w:r>
              <w:t>2029.66</w:t>
            </w:r>
          </w:p>
        </w:tc>
        <w:tc>
          <w:tcPr>
            <w:tcW w:w="964" w:type="dxa"/>
            <w:vAlign w:val="center"/>
          </w:tcPr>
          <w:p>
            <w:pPr>
              <w:pStyle w:val="12"/>
            </w:pPr>
            <w:r>
              <w:t>2029.66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2029.66</w:t>
            </w:r>
          </w:p>
        </w:tc>
        <w:tc>
          <w:tcPr>
            <w:tcW w:w="964" w:type="dxa"/>
            <w:vAlign w:val="center"/>
          </w:tcPr>
          <w:p>
            <w:pPr>
              <w:pStyle w:val="12"/>
            </w:pPr>
          </w:p>
        </w:tc>
        <w:tc>
          <w:tcPr>
            <w:tcW w:w="964" w:type="dxa"/>
            <w:vAlign w:val="center"/>
          </w:tcPr>
          <w:p>
            <w:pPr>
              <w:pStyle w:val="12"/>
            </w:pPr>
            <w:r>
              <w:t>2029.66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石家庄市动物园上年末固定资产金额为</w:t>
      </w:r>
      <w:r>
        <w:rPr>
          <w:rFonts w:hint="eastAsia" w:eastAsia="方正仿宋_GBK" w:cs="Times New Roman"/>
          <w:b w:val="0"/>
          <w:color w:val="000000"/>
          <w:sz w:val="28"/>
          <w:lang w:val="en-US" w:eastAsia="zh-CN"/>
        </w:rPr>
        <w:t>78126.882472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10</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6"/>
            </w:pPr>
            <w:r>
              <w:t>566010石家庄市动物园</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adjustRightInd w:val="0"/>
              <w:snapToGrid w:val="0"/>
              <w:jc w:val="center"/>
              <w:rPr>
                <w:rFonts w:ascii="方正书宋_GBK" w:hAnsi="宋体" w:eastAsia="方正书宋_GBK" w:cs="宋体"/>
                <w:sz w:val="24"/>
                <w:szCs w:val="21"/>
                <w:lang w:val="en-US" w:eastAsia="uk-UA" w:bidi="ar-SA"/>
              </w:rPr>
            </w:pPr>
            <w:r>
              <w:rPr>
                <w:rFonts w:hint="eastAsia" w:ascii="方正书宋_GBK" w:hAnsi="宋体" w:eastAsia="方正书宋_GBK" w:cs="宋体"/>
                <w:szCs w:val="21"/>
              </w:rPr>
              <w:t>资产总额</w:t>
            </w:r>
          </w:p>
        </w:tc>
        <w:tc>
          <w:tcPr>
            <w:tcW w:w="2835" w:type="dxa"/>
            <w:vAlign w:val="center"/>
          </w:tcPr>
          <w:p>
            <w:pPr>
              <w:pStyle w:val="10"/>
            </w:pPr>
            <w:r>
              <w:rPr>
                <w:rFonts w:hint="eastAsia"/>
                <w:szCs w:val="21"/>
              </w:rPr>
              <w:t>——</w:t>
            </w:r>
          </w:p>
        </w:tc>
        <w:tc>
          <w:tcPr>
            <w:tcW w:w="2835" w:type="dxa"/>
            <w:vAlign w:val="center"/>
          </w:tcPr>
          <w:p>
            <w:pPr>
              <w:pStyle w:val="12"/>
              <w:rPr>
                <w:rFonts w:hint="default" w:eastAsia="方正书宋_GBK"/>
                <w:lang w:val="en-US" w:eastAsia="zh-CN"/>
              </w:rPr>
            </w:pPr>
            <w:r>
              <w:rPr>
                <w:rFonts w:hint="eastAsia"/>
                <w:lang w:val="en-US" w:eastAsia="zh-CN"/>
              </w:rPr>
              <w:t>78126.882472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adjustRightInd w:val="0"/>
              <w:snapToGrid w:val="0"/>
              <w:rPr>
                <w:rFonts w:ascii="方正书宋_GBK" w:hAnsi="宋体" w:eastAsia="方正书宋_GBK" w:cs="宋体"/>
                <w:sz w:val="24"/>
                <w:szCs w:val="21"/>
                <w:lang w:val="en-US" w:eastAsia="uk-UA" w:bidi="ar-SA"/>
              </w:rPr>
            </w:pPr>
            <w:r>
              <w:rPr>
                <w:rFonts w:hint="eastAsia" w:ascii="方正书宋_GBK" w:hAnsi="宋体" w:eastAsia="方正书宋_GBK" w:cs="宋体"/>
                <w:szCs w:val="21"/>
              </w:rPr>
              <w:t>1、房屋（平方米）</w:t>
            </w:r>
          </w:p>
        </w:tc>
        <w:tc>
          <w:tcPr>
            <w:tcW w:w="2835" w:type="dxa"/>
            <w:vAlign w:val="center"/>
          </w:tcPr>
          <w:p>
            <w:pPr>
              <w:pStyle w:val="10"/>
              <w:rPr>
                <w:rFonts w:hint="default" w:eastAsia="方正书宋_GBK"/>
                <w:lang w:val="en-US" w:eastAsia="zh-CN"/>
              </w:rPr>
            </w:pPr>
            <w:r>
              <w:rPr>
                <w:rFonts w:hint="eastAsia"/>
                <w:lang w:val="en-US" w:eastAsia="zh-CN"/>
              </w:rPr>
              <w:t>107232.4</w:t>
            </w:r>
          </w:p>
        </w:tc>
        <w:tc>
          <w:tcPr>
            <w:tcW w:w="2835" w:type="dxa"/>
            <w:vAlign w:val="center"/>
          </w:tcPr>
          <w:p>
            <w:pPr>
              <w:pStyle w:val="12"/>
              <w:rPr>
                <w:rFonts w:hint="default" w:eastAsia="方正书宋_GBK"/>
                <w:lang w:val="en-US" w:eastAsia="zh-CN"/>
              </w:rPr>
            </w:pPr>
            <w:r>
              <w:rPr>
                <w:rFonts w:hint="eastAsia"/>
                <w:lang w:val="en-US" w:eastAsia="zh-CN"/>
              </w:rPr>
              <w:t>31642.583938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adjustRightInd w:val="0"/>
              <w:snapToGrid w:val="0"/>
              <w:ind w:firstLine="480" w:firstLineChars="200"/>
              <w:rPr>
                <w:rFonts w:ascii="方正书宋_GBK" w:hAnsi="宋体" w:eastAsia="方正书宋_GBK" w:cs="宋体"/>
                <w:sz w:val="24"/>
                <w:szCs w:val="21"/>
                <w:lang w:val="en-US" w:eastAsia="uk-UA" w:bidi="ar-SA"/>
              </w:rPr>
            </w:pPr>
            <w:r>
              <w:rPr>
                <w:rFonts w:hint="eastAsia" w:ascii="方正书宋_GBK" w:hAnsi="宋体" w:eastAsia="方正书宋_GBK" w:cs="宋体"/>
                <w:szCs w:val="21"/>
              </w:rPr>
              <w:t>其中：办公用房（平方米）</w:t>
            </w:r>
          </w:p>
        </w:tc>
        <w:tc>
          <w:tcPr>
            <w:tcW w:w="2835" w:type="dxa"/>
            <w:vAlign w:val="center"/>
          </w:tcPr>
          <w:p>
            <w:pPr>
              <w:pStyle w:val="10"/>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adjustRightInd w:val="0"/>
              <w:snapToGrid w:val="0"/>
              <w:rPr>
                <w:rFonts w:ascii="方正书宋_GBK" w:hAnsi="宋体" w:eastAsia="方正书宋_GBK" w:cs="宋体"/>
                <w:sz w:val="24"/>
                <w:szCs w:val="21"/>
                <w:lang w:val="en-US" w:eastAsia="uk-UA" w:bidi="ar-SA"/>
              </w:rPr>
            </w:pPr>
            <w:r>
              <w:rPr>
                <w:rFonts w:hint="eastAsia" w:ascii="方正书宋_GBK" w:hAnsi="宋体" w:eastAsia="方正书宋_GBK" w:cs="宋体"/>
                <w:szCs w:val="21"/>
              </w:rPr>
              <w:t>2、车辆（台、辆）</w:t>
            </w:r>
          </w:p>
        </w:tc>
        <w:tc>
          <w:tcPr>
            <w:tcW w:w="2835" w:type="dxa"/>
            <w:vAlign w:val="center"/>
          </w:tcPr>
          <w:p>
            <w:pPr>
              <w:pStyle w:val="10"/>
              <w:rPr>
                <w:rFonts w:hint="default" w:eastAsia="方正书宋_GBK"/>
                <w:lang w:val="en-US" w:eastAsia="zh-CN"/>
              </w:rPr>
            </w:pPr>
            <w:r>
              <w:rPr>
                <w:rFonts w:hint="eastAsia"/>
                <w:lang w:val="en-US" w:eastAsia="zh-CN"/>
              </w:rPr>
              <w:t>15</w:t>
            </w:r>
          </w:p>
        </w:tc>
        <w:tc>
          <w:tcPr>
            <w:tcW w:w="2835" w:type="dxa"/>
            <w:vAlign w:val="center"/>
          </w:tcPr>
          <w:p>
            <w:pPr>
              <w:pStyle w:val="12"/>
              <w:rPr>
                <w:rFonts w:hint="default" w:eastAsia="方正书宋_GBK"/>
                <w:lang w:val="en-US" w:eastAsia="zh-CN"/>
              </w:rPr>
            </w:pPr>
            <w:r>
              <w:rPr>
                <w:rFonts w:hint="eastAsia"/>
                <w:lang w:val="en-US" w:eastAsia="zh-CN"/>
              </w:rPr>
              <w:t>249.611636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adjustRightInd w:val="0"/>
              <w:snapToGrid w:val="0"/>
              <w:rPr>
                <w:rFonts w:ascii="方正书宋_GBK" w:hAnsi="宋体" w:eastAsia="方正书宋_GBK" w:cs="宋体"/>
                <w:sz w:val="24"/>
                <w:szCs w:val="21"/>
                <w:lang w:val="en-US" w:eastAsia="uk-UA" w:bidi="ar-SA"/>
              </w:rPr>
            </w:pPr>
            <w:r>
              <w:rPr>
                <w:rFonts w:hint="eastAsia" w:ascii="方正书宋_GBK" w:hAnsi="宋体" w:eastAsia="方正书宋_GBK" w:cs="宋体"/>
                <w:szCs w:val="21"/>
              </w:rPr>
              <w:t>3、单价在20万元以上的设备</w:t>
            </w:r>
          </w:p>
        </w:tc>
        <w:tc>
          <w:tcPr>
            <w:tcW w:w="0" w:type="auto"/>
          </w:tcPr>
          <w:p>
            <w:pPr>
              <w:pStyle w:val="10"/>
              <w:rPr>
                <w:rFonts w:hint="default" w:eastAsia="方正书宋_GBK"/>
                <w:lang w:val="en-US" w:eastAsia="zh-CN"/>
              </w:rPr>
            </w:pPr>
            <w:r>
              <w:rPr>
                <w:rFonts w:hint="eastAsia"/>
                <w:lang w:val="en-US" w:eastAsia="zh-CN"/>
              </w:rPr>
              <w:t>62</w:t>
            </w:r>
          </w:p>
        </w:tc>
        <w:tc>
          <w:tcPr>
            <w:tcW w:w="0" w:type="auto"/>
          </w:tcPr>
          <w:p>
            <w:pPr>
              <w:pStyle w:val="12"/>
              <w:rPr>
                <w:rFonts w:hint="default" w:eastAsia="方正书宋_GBK"/>
                <w:lang w:val="en-US" w:eastAsia="zh-CN"/>
              </w:rPr>
            </w:pPr>
            <w:r>
              <w:rPr>
                <w:rFonts w:hint="eastAsia"/>
                <w:lang w:val="en-US" w:eastAsia="zh-CN"/>
              </w:rPr>
              <w:t>3990.642101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adjustRightInd w:val="0"/>
              <w:snapToGrid w:val="0"/>
              <w:rPr>
                <w:rFonts w:ascii="方正书宋_GBK" w:hAnsi="宋体" w:eastAsia="方正书宋_GBK" w:cs="宋体"/>
                <w:sz w:val="24"/>
                <w:szCs w:val="21"/>
                <w:lang w:val="en-US" w:eastAsia="uk-UA" w:bidi="ar-SA"/>
              </w:rPr>
            </w:pPr>
            <w:r>
              <w:rPr>
                <w:rFonts w:hint="eastAsia" w:ascii="方正书宋_GBK" w:hAnsi="宋体" w:eastAsia="方正书宋_GBK" w:cs="宋体"/>
                <w:szCs w:val="21"/>
              </w:rPr>
              <w:t>4、其他固定资产</w:t>
            </w:r>
          </w:p>
        </w:tc>
        <w:tc>
          <w:tcPr>
            <w:tcW w:w="0" w:type="auto"/>
          </w:tcPr>
          <w:p>
            <w:pPr>
              <w:pStyle w:val="10"/>
              <w:rPr>
                <w:rFonts w:hint="default" w:eastAsia="方正书宋_GBK"/>
                <w:lang w:val="en-US" w:eastAsia="zh-CN"/>
              </w:rPr>
            </w:pPr>
            <w:r>
              <w:rPr>
                <w:rFonts w:hint="eastAsia"/>
                <w:lang w:val="en-US" w:eastAsia="zh-CN"/>
              </w:rPr>
              <w:t>3111</w:t>
            </w:r>
          </w:p>
        </w:tc>
        <w:tc>
          <w:tcPr>
            <w:tcW w:w="0" w:type="auto"/>
          </w:tcPr>
          <w:p>
            <w:pPr>
              <w:pStyle w:val="12"/>
              <w:rPr>
                <w:rFonts w:hint="default" w:eastAsia="方正书宋_GBK"/>
                <w:lang w:val="en-US" w:eastAsia="zh-CN"/>
              </w:rPr>
            </w:pPr>
            <w:r>
              <w:rPr>
                <w:rFonts w:hint="eastAsia"/>
                <w:lang w:val="en-US" w:eastAsia="zh-CN"/>
              </w:rPr>
              <w:t>42244.044797</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六、石家庄市长安公园收支预算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566011石家庄市长安公园</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3580.66</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1111.33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85.40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2273.57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110.36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3580.66</w:t>
            </w:r>
          </w:p>
        </w:tc>
        <w:tc>
          <w:tcPr>
            <w:tcW w:w="4535" w:type="dxa"/>
            <w:vAlign w:val="center"/>
          </w:tcPr>
          <w:p>
            <w:pPr>
              <w:pStyle w:val="13"/>
            </w:pPr>
            <w:r>
              <w:t>本年支出合计</w:t>
            </w:r>
          </w:p>
        </w:tc>
        <w:tc>
          <w:tcPr>
            <w:tcW w:w="2126" w:type="dxa"/>
            <w:vAlign w:val="center"/>
          </w:tcPr>
          <w:p>
            <w:pPr>
              <w:pStyle w:val="14"/>
            </w:pPr>
            <w:r>
              <w:t>3580.66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3580.66</w:t>
            </w:r>
          </w:p>
        </w:tc>
        <w:tc>
          <w:tcPr>
            <w:tcW w:w="4535" w:type="dxa"/>
            <w:vAlign w:val="center"/>
          </w:tcPr>
          <w:p>
            <w:pPr>
              <w:pStyle w:val="13"/>
            </w:pPr>
            <w:r>
              <w:t>支出总计</w:t>
            </w:r>
          </w:p>
        </w:tc>
        <w:tc>
          <w:tcPr>
            <w:tcW w:w="2126" w:type="dxa"/>
            <w:vAlign w:val="center"/>
          </w:tcPr>
          <w:p>
            <w:pPr>
              <w:pStyle w:val="14"/>
            </w:pPr>
            <w:r>
              <w:t>3580.66</w:t>
            </w:r>
          </w:p>
        </w:tc>
      </w:tr>
    </w:tbl>
    <w:p>
      <w:pPr>
        <w:sectPr>
          <w:footerReference r:id="rId13" w:type="default"/>
          <w:footerReference r:id="rId1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566011石家庄市长安公园</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3580.66</w:t>
            </w:r>
          </w:p>
        </w:tc>
        <w:tc>
          <w:tcPr>
            <w:tcW w:w="1134" w:type="dxa"/>
            <w:vAlign w:val="center"/>
          </w:tcPr>
          <w:p>
            <w:pPr>
              <w:pStyle w:val="14"/>
            </w:pPr>
            <w:r>
              <w:t>3580.66</w:t>
            </w:r>
          </w:p>
        </w:tc>
        <w:tc>
          <w:tcPr>
            <w:tcW w:w="1134" w:type="dxa"/>
            <w:vAlign w:val="center"/>
          </w:tcPr>
          <w:p>
            <w:pPr>
              <w:pStyle w:val="14"/>
            </w:pPr>
            <w:r>
              <w:t>3580.66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1111.33</w:t>
            </w:r>
          </w:p>
        </w:tc>
        <w:tc>
          <w:tcPr>
            <w:tcW w:w="1134" w:type="dxa"/>
            <w:vAlign w:val="center"/>
          </w:tcPr>
          <w:p>
            <w:pPr>
              <w:pStyle w:val="12"/>
            </w:pPr>
            <w:r>
              <w:t>1111.33</w:t>
            </w:r>
          </w:p>
        </w:tc>
        <w:tc>
          <w:tcPr>
            <w:tcW w:w="1134" w:type="dxa"/>
            <w:vAlign w:val="center"/>
          </w:tcPr>
          <w:p>
            <w:pPr>
              <w:pStyle w:val="12"/>
            </w:pPr>
            <w:r>
              <w:t>1111.33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1102.69</w:t>
            </w:r>
          </w:p>
        </w:tc>
        <w:tc>
          <w:tcPr>
            <w:tcW w:w="1134" w:type="dxa"/>
            <w:vAlign w:val="center"/>
          </w:tcPr>
          <w:p>
            <w:pPr>
              <w:pStyle w:val="12"/>
            </w:pPr>
            <w:r>
              <w:t>1102.69</w:t>
            </w:r>
          </w:p>
        </w:tc>
        <w:tc>
          <w:tcPr>
            <w:tcW w:w="1134" w:type="dxa"/>
            <w:vAlign w:val="center"/>
          </w:tcPr>
          <w:p>
            <w:pPr>
              <w:pStyle w:val="12"/>
            </w:pPr>
            <w:r>
              <w:t>1102.69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931.94</w:t>
            </w:r>
          </w:p>
        </w:tc>
        <w:tc>
          <w:tcPr>
            <w:tcW w:w="1134" w:type="dxa"/>
            <w:vAlign w:val="center"/>
          </w:tcPr>
          <w:p>
            <w:pPr>
              <w:pStyle w:val="12"/>
            </w:pPr>
            <w:r>
              <w:t>931.94</w:t>
            </w:r>
          </w:p>
        </w:tc>
        <w:tc>
          <w:tcPr>
            <w:tcW w:w="1134" w:type="dxa"/>
            <w:vAlign w:val="center"/>
          </w:tcPr>
          <w:p>
            <w:pPr>
              <w:pStyle w:val="12"/>
            </w:pPr>
            <w:r>
              <w:t>931.94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113.83</w:t>
            </w:r>
          </w:p>
        </w:tc>
        <w:tc>
          <w:tcPr>
            <w:tcW w:w="1134" w:type="dxa"/>
            <w:vAlign w:val="center"/>
          </w:tcPr>
          <w:p>
            <w:pPr>
              <w:pStyle w:val="12"/>
            </w:pPr>
            <w:r>
              <w:t>113.83</w:t>
            </w:r>
          </w:p>
        </w:tc>
        <w:tc>
          <w:tcPr>
            <w:tcW w:w="1134" w:type="dxa"/>
            <w:vAlign w:val="center"/>
          </w:tcPr>
          <w:p>
            <w:pPr>
              <w:pStyle w:val="12"/>
            </w:pPr>
            <w:r>
              <w:t>113.83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56.92</w:t>
            </w:r>
          </w:p>
        </w:tc>
        <w:tc>
          <w:tcPr>
            <w:tcW w:w="1134" w:type="dxa"/>
            <w:vAlign w:val="center"/>
          </w:tcPr>
          <w:p>
            <w:pPr>
              <w:pStyle w:val="12"/>
            </w:pPr>
            <w:r>
              <w:t>56.92</w:t>
            </w:r>
          </w:p>
        </w:tc>
        <w:tc>
          <w:tcPr>
            <w:tcW w:w="1134" w:type="dxa"/>
            <w:vAlign w:val="center"/>
          </w:tcPr>
          <w:p>
            <w:pPr>
              <w:pStyle w:val="12"/>
            </w:pPr>
            <w:r>
              <w:t>56.92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8.64</w:t>
            </w:r>
          </w:p>
        </w:tc>
        <w:tc>
          <w:tcPr>
            <w:tcW w:w="1134" w:type="dxa"/>
            <w:vAlign w:val="center"/>
          </w:tcPr>
          <w:p>
            <w:pPr>
              <w:pStyle w:val="12"/>
            </w:pPr>
            <w:r>
              <w:t>8.64</w:t>
            </w:r>
          </w:p>
        </w:tc>
        <w:tc>
          <w:tcPr>
            <w:tcW w:w="1134" w:type="dxa"/>
            <w:vAlign w:val="center"/>
          </w:tcPr>
          <w:p>
            <w:pPr>
              <w:pStyle w:val="12"/>
            </w:pPr>
            <w:r>
              <w:t>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8.64</w:t>
            </w:r>
          </w:p>
        </w:tc>
        <w:tc>
          <w:tcPr>
            <w:tcW w:w="1134" w:type="dxa"/>
            <w:vAlign w:val="center"/>
          </w:tcPr>
          <w:p>
            <w:pPr>
              <w:pStyle w:val="12"/>
            </w:pPr>
            <w:r>
              <w:t>8.64</w:t>
            </w:r>
          </w:p>
        </w:tc>
        <w:tc>
          <w:tcPr>
            <w:tcW w:w="1134" w:type="dxa"/>
            <w:vAlign w:val="center"/>
          </w:tcPr>
          <w:p>
            <w:pPr>
              <w:pStyle w:val="12"/>
            </w:pPr>
            <w:r>
              <w:t>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85.40</w:t>
            </w:r>
          </w:p>
        </w:tc>
        <w:tc>
          <w:tcPr>
            <w:tcW w:w="1134" w:type="dxa"/>
            <w:vAlign w:val="center"/>
          </w:tcPr>
          <w:p>
            <w:pPr>
              <w:pStyle w:val="12"/>
            </w:pPr>
            <w:r>
              <w:t>85.40</w:t>
            </w:r>
          </w:p>
        </w:tc>
        <w:tc>
          <w:tcPr>
            <w:tcW w:w="1134" w:type="dxa"/>
            <w:vAlign w:val="center"/>
          </w:tcPr>
          <w:p>
            <w:pPr>
              <w:pStyle w:val="12"/>
            </w:pPr>
            <w:r>
              <w:t>85.40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85.40</w:t>
            </w:r>
          </w:p>
        </w:tc>
        <w:tc>
          <w:tcPr>
            <w:tcW w:w="1134" w:type="dxa"/>
            <w:vAlign w:val="center"/>
          </w:tcPr>
          <w:p>
            <w:pPr>
              <w:pStyle w:val="12"/>
            </w:pPr>
            <w:r>
              <w:t>85.40</w:t>
            </w:r>
          </w:p>
        </w:tc>
        <w:tc>
          <w:tcPr>
            <w:tcW w:w="1134" w:type="dxa"/>
            <w:vAlign w:val="center"/>
          </w:tcPr>
          <w:p>
            <w:pPr>
              <w:pStyle w:val="12"/>
            </w:pPr>
            <w:r>
              <w:t>85.40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49.73</w:t>
            </w:r>
          </w:p>
        </w:tc>
        <w:tc>
          <w:tcPr>
            <w:tcW w:w="1134" w:type="dxa"/>
            <w:vAlign w:val="center"/>
          </w:tcPr>
          <w:p>
            <w:pPr>
              <w:pStyle w:val="12"/>
            </w:pPr>
            <w:r>
              <w:t>49.73</w:t>
            </w:r>
          </w:p>
        </w:tc>
        <w:tc>
          <w:tcPr>
            <w:tcW w:w="1134" w:type="dxa"/>
            <w:vAlign w:val="center"/>
          </w:tcPr>
          <w:p>
            <w:pPr>
              <w:pStyle w:val="12"/>
            </w:pPr>
            <w:r>
              <w:t>49.73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35.67</w:t>
            </w:r>
          </w:p>
        </w:tc>
        <w:tc>
          <w:tcPr>
            <w:tcW w:w="1134" w:type="dxa"/>
            <w:vAlign w:val="center"/>
          </w:tcPr>
          <w:p>
            <w:pPr>
              <w:pStyle w:val="12"/>
            </w:pPr>
            <w:r>
              <w:t>35.67</w:t>
            </w:r>
          </w:p>
        </w:tc>
        <w:tc>
          <w:tcPr>
            <w:tcW w:w="1134" w:type="dxa"/>
            <w:vAlign w:val="center"/>
          </w:tcPr>
          <w:p>
            <w:pPr>
              <w:pStyle w:val="12"/>
            </w:pPr>
            <w:r>
              <w:t>35.67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2273.57</w:t>
            </w:r>
          </w:p>
        </w:tc>
        <w:tc>
          <w:tcPr>
            <w:tcW w:w="1134" w:type="dxa"/>
            <w:vAlign w:val="center"/>
          </w:tcPr>
          <w:p>
            <w:pPr>
              <w:pStyle w:val="12"/>
            </w:pPr>
            <w:r>
              <w:t>2273.57</w:t>
            </w:r>
          </w:p>
        </w:tc>
        <w:tc>
          <w:tcPr>
            <w:tcW w:w="1134" w:type="dxa"/>
            <w:vAlign w:val="center"/>
          </w:tcPr>
          <w:p>
            <w:pPr>
              <w:pStyle w:val="12"/>
            </w:pPr>
            <w:r>
              <w:t>2273.57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2273.57</w:t>
            </w:r>
          </w:p>
        </w:tc>
        <w:tc>
          <w:tcPr>
            <w:tcW w:w="1134" w:type="dxa"/>
            <w:vAlign w:val="center"/>
          </w:tcPr>
          <w:p>
            <w:pPr>
              <w:pStyle w:val="12"/>
            </w:pPr>
            <w:r>
              <w:t>2273.57</w:t>
            </w:r>
          </w:p>
        </w:tc>
        <w:tc>
          <w:tcPr>
            <w:tcW w:w="1134" w:type="dxa"/>
            <w:vAlign w:val="center"/>
          </w:tcPr>
          <w:p>
            <w:pPr>
              <w:pStyle w:val="12"/>
            </w:pPr>
            <w:r>
              <w:t>2273.57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2273.57</w:t>
            </w:r>
          </w:p>
        </w:tc>
        <w:tc>
          <w:tcPr>
            <w:tcW w:w="1134" w:type="dxa"/>
            <w:vAlign w:val="center"/>
          </w:tcPr>
          <w:p>
            <w:pPr>
              <w:pStyle w:val="12"/>
            </w:pPr>
            <w:r>
              <w:t>2273.57</w:t>
            </w:r>
          </w:p>
        </w:tc>
        <w:tc>
          <w:tcPr>
            <w:tcW w:w="1134" w:type="dxa"/>
            <w:vAlign w:val="center"/>
          </w:tcPr>
          <w:p>
            <w:pPr>
              <w:pStyle w:val="12"/>
            </w:pPr>
            <w:r>
              <w:t>2273.57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110.36</w:t>
            </w:r>
          </w:p>
        </w:tc>
        <w:tc>
          <w:tcPr>
            <w:tcW w:w="1134" w:type="dxa"/>
            <w:vAlign w:val="center"/>
          </w:tcPr>
          <w:p>
            <w:pPr>
              <w:pStyle w:val="12"/>
            </w:pPr>
            <w:r>
              <w:t>110.36</w:t>
            </w:r>
          </w:p>
        </w:tc>
        <w:tc>
          <w:tcPr>
            <w:tcW w:w="1134" w:type="dxa"/>
            <w:vAlign w:val="center"/>
          </w:tcPr>
          <w:p>
            <w:pPr>
              <w:pStyle w:val="12"/>
            </w:pPr>
            <w:r>
              <w:t>110.36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110.36</w:t>
            </w:r>
          </w:p>
        </w:tc>
        <w:tc>
          <w:tcPr>
            <w:tcW w:w="1134" w:type="dxa"/>
            <w:vAlign w:val="center"/>
          </w:tcPr>
          <w:p>
            <w:pPr>
              <w:pStyle w:val="12"/>
            </w:pPr>
            <w:r>
              <w:t>110.36</w:t>
            </w:r>
          </w:p>
        </w:tc>
        <w:tc>
          <w:tcPr>
            <w:tcW w:w="1134" w:type="dxa"/>
            <w:vAlign w:val="center"/>
          </w:tcPr>
          <w:p>
            <w:pPr>
              <w:pStyle w:val="12"/>
            </w:pPr>
            <w:r>
              <w:t>110.36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110.36</w:t>
            </w:r>
          </w:p>
        </w:tc>
        <w:tc>
          <w:tcPr>
            <w:tcW w:w="1134" w:type="dxa"/>
            <w:vAlign w:val="center"/>
          </w:tcPr>
          <w:p>
            <w:pPr>
              <w:pStyle w:val="12"/>
            </w:pPr>
            <w:r>
              <w:t>110.36</w:t>
            </w:r>
          </w:p>
        </w:tc>
        <w:tc>
          <w:tcPr>
            <w:tcW w:w="1134" w:type="dxa"/>
            <w:vAlign w:val="center"/>
          </w:tcPr>
          <w:p>
            <w:pPr>
              <w:pStyle w:val="12"/>
            </w:pPr>
            <w:r>
              <w:t>110.36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566011石家庄市长安公园</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3580.66</w:t>
            </w:r>
          </w:p>
        </w:tc>
        <w:tc>
          <w:tcPr>
            <w:tcW w:w="1361" w:type="dxa"/>
            <w:vAlign w:val="center"/>
          </w:tcPr>
          <w:p>
            <w:pPr>
              <w:pStyle w:val="14"/>
            </w:pPr>
            <w:r>
              <w:t>2324.81</w:t>
            </w:r>
          </w:p>
        </w:tc>
        <w:tc>
          <w:tcPr>
            <w:tcW w:w="1361" w:type="dxa"/>
            <w:vAlign w:val="center"/>
          </w:tcPr>
          <w:p>
            <w:pPr>
              <w:pStyle w:val="14"/>
            </w:pPr>
            <w:r>
              <w:t>1255.85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1111.33</w:t>
            </w:r>
          </w:p>
        </w:tc>
        <w:tc>
          <w:tcPr>
            <w:tcW w:w="1361" w:type="dxa"/>
            <w:vAlign w:val="center"/>
          </w:tcPr>
          <w:p>
            <w:pPr>
              <w:pStyle w:val="12"/>
            </w:pPr>
            <w:r>
              <w:t>1111.33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1102.69</w:t>
            </w:r>
          </w:p>
        </w:tc>
        <w:tc>
          <w:tcPr>
            <w:tcW w:w="1361" w:type="dxa"/>
            <w:vAlign w:val="center"/>
          </w:tcPr>
          <w:p>
            <w:pPr>
              <w:pStyle w:val="12"/>
            </w:pPr>
            <w:r>
              <w:t>1102.69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931.94</w:t>
            </w:r>
          </w:p>
        </w:tc>
        <w:tc>
          <w:tcPr>
            <w:tcW w:w="1361" w:type="dxa"/>
            <w:vAlign w:val="center"/>
          </w:tcPr>
          <w:p>
            <w:pPr>
              <w:pStyle w:val="12"/>
            </w:pPr>
            <w:r>
              <w:t>931.94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113.83</w:t>
            </w:r>
          </w:p>
        </w:tc>
        <w:tc>
          <w:tcPr>
            <w:tcW w:w="1361" w:type="dxa"/>
            <w:vAlign w:val="center"/>
          </w:tcPr>
          <w:p>
            <w:pPr>
              <w:pStyle w:val="12"/>
            </w:pPr>
            <w:r>
              <w:t>113.83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56.92</w:t>
            </w:r>
          </w:p>
        </w:tc>
        <w:tc>
          <w:tcPr>
            <w:tcW w:w="1361" w:type="dxa"/>
            <w:vAlign w:val="center"/>
          </w:tcPr>
          <w:p>
            <w:pPr>
              <w:pStyle w:val="12"/>
            </w:pPr>
            <w:r>
              <w:t>56.92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8.64</w:t>
            </w:r>
          </w:p>
        </w:tc>
        <w:tc>
          <w:tcPr>
            <w:tcW w:w="1361" w:type="dxa"/>
            <w:vAlign w:val="center"/>
          </w:tcPr>
          <w:p>
            <w:pPr>
              <w:pStyle w:val="12"/>
            </w:pPr>
            <w:r>
              <w:t>8.64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8.64</w:t>
            </w:r>
          </w:p>
        </w:tc>
        <w:tc>
          <w:tcPr>
            <w:tcW w:w="1361" w:type="dxa"/>
            <w:vAlign w:val="center"/>
          </w:tcPr>
          <w:p>
            <w:pPr>
              <w:pStyle w:val="12"/>
            </w:pPr>
            <w:r>
              <w:t>8.64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85.40</w:t>
            </w:r>
          </w:p>
        </w:tc>
        <w:tc>
          <w:tcPr>
            <w:tcW w:w="1361" w:type="dxa"/>
            <w:vAlign w:val="center"/>
          </w:tcPr>
          <w:p>
            <w:pPr>
              <w:pStyle w:val="12"/>
            </w:pPr>
            <w:r>
              <w:t>85.40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85.40</w:t>
            </w:r>
          </w:p>
        </w:tc>
        <w:tc>
          <w:tcPr>
            <w:tcW w:w="1361" w:type="dxa"/>
            <w:vAlign w:val="center"/>
          </w:tcPr>
          <w:p>
            <w:pPr>
              <w:pStyle w:val="12"/>
            </w:pPr>
            <w:r>
              <w:t>85.40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49.73</w:t>
            </w:r>
          </w:p>
        </w:tc>
        <w:tc>
          <w:tcPr>
            <w:tcW w:w="1361" w:type="dxa"/>
            <w:vAlign w:val="center"/>
          </w:tcPr>
          <w:p>
            <w:pPr>
              <w:pStyle w:val="12"/>
            </w:pPr>
            <w:r>
              <w:t>49.73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35.67</w:t>
            </w:r>
          </w:p>
        </w:tc>
        <w:tc>
          <w:tcPr>
            <w:tcW w:w="1361" w:type="dxa"/>
            <w:vAlign w:val="center"/>
          </w:tcPr>
          <w:p>
            <w:pPr>
              <w:pStyle w:val="12"/>
            </w:pPr>
            <w:r>
              <w:t>35.67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2273.57</w:t>
            </w:r>
          </w:p>
        </w:tc>
        <w:tc>
          <w:tcPr>
            <w:tcW w:w="1361" w:type="dxa"/>
            <w:vAlign w:val="center"/>
          </w:tcPr>
          <w:p>
            <w:pPr>
              <w:pStyle w:val="12"/>
            </w:pPr>
            <w:r>
              <w:t>1017.72</w:t>
            </w:r>
          </w:p>
        </w:tc>
        <w:tc>
          <w:tcPr>
            <w:tcW w:w="1361" w:type="dxa"/>
            <w:vAlign w:val="center"/>
          </w:tcPr>
          <w:p>
            <w:pPr>
              <w:pStyle w:val="12"/>
            </w:pPr>
            <w:r>
              <w:t>1255.85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2273.57</w:t>
            </w:r>
          </w:p>
        </w:tc>
        <w:tc>
          <w:tcPr>
            <w:tcW w:w="1361" w:type="dxa"/>
            <w:vAlign w:val="center"/>
          </w:tcPr>
          <w:p>
            <w:pPr>
              <w:pStyle w:val="12"/>
            </w:pPr>
            <w:r>
              <w:t>1017.72</w:t>
            </w:r>
          </w:p>
        </w:tc>
        <w:tc>
          <w:tcPr>
            <w:tcW w:w="1361" w:type="dxa"/>
            <w:vAlign w:val="center"/>
          </w:tcPr>
          <w:p>
            <w:pPr>
              <w:pStyle w:val="12"/>
            </w:pPr>
            <w:r>
              <w:t>1255.85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2273.57</w:t>
            </w:r>
          </w:p>
        </w:tc>
        <w:tc>
          <w:tcPr>
            <w:tcW w:w="1361" w:type="dxa"/>
            <w:vAlign w:val="center"/>
          </w:tcPr>
          <w:p>
            <w:pPr>
              <w:pStyle w:val="12"/>
            </w:pPr>
            <w:r>
              <w:t>1017.72</w:t>
            </w:r>
          </w:p>
        </w:tc>
        <w:tc>
          <w:tcPr>
            <w:tcW w:w="1361" w:type="dxa"/>
            <w:vAlign w:val="center"/>
          </w:tcPr>
          <w:p>
            <w:pPr>
              <w:pStyle w:val="12"/>
            </w:pPr>
            <w:r>
              <w:t>1255.85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110.36</w:t>
            </w:r>
          </w:p>
        </w:tc>
        <w:tc>
          <w:tcPr>
            <w:tcW w:w="1361" w:type="dxa"/>
            <w:vAlign w:val="center"/>
          </w:tcPr>
          <w:p>
            <w:pPr>
              <w:pStyle w:val="12"/>
            </w:pPr>
            <w:r>
              <w:t>110.36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110.36</w:t>
            </w:r>
          </w:p>
        </w:tc>
        <w:tc>
          <w:tcPr>
            <w:tcW w:w="1361" w:type="dxa"/>
            <w:vAlign w:val="center"/>
          </w:tcPr>
          <w:p>
            <w:pPr>
              <w:pStyle w:val="12"/>
            </w:pPr>
            <w:r>
              <w:t>110.36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110.36</w:t>
            </w:r>
          </w:p>
        </w:tc>
        <w:tc>
          <w:tcPr>
            <w:tcW w:w="1361" w:type="dxa"/>
            <w:vAlign w:val="center"/>
          </w:tcPr>
          <w:p>
            <w:pPr>
              <w:pStyle w:val="12"/>
            </w:pPr>
            <w:r>
              <w:t>110.36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566011石家庄市长安公园</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3580.66</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1111.33</w:t>
            </w:r>
          </w:p>
        </w:tc>
        <w:tc>
          <w:tcPr>
            <w:tcW w:w="1474" w:type="dxa"/>
            <w:vAlign w:val="center"/>
          </w:tcPr>
          <w:p>
            <w:pPr>
              <w:pStyle w:val="12"/>
            </w:pPr>
            <w:r>
              <w:t>1111.33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85.40</w:t>
            </w:r>
          </w:p>
        </w:tc>
        <w:tc>
          <w:tcPr>
            <w:tcW w:w="1474" w:type="dxa"/>
            <w:vAlign w:val="center"/>
          </w:tcPr>
          <w:p>
            <w:pPr>
              <w:pStyle w:val="12"/>
            </w:pPr>
            <w:r>
              <w:t>85.40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2273.57</w:t>
            </w:r>
          </w:p>
        </w:tc>
        <w:tc>
          <w:tcPr>
            <w:tcW w:w="1474" w:type="dxa"/>
            <w:vAlign w:val="center"/>
          </w:tcPr>
          <w:p>
            <w:pPr>
              <w:pStyle w:val="12"/>
            </w:pPr>
            <w:r>
              <w:t>2273.57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110.36</w:t>
            </w:r>
          </w:p>
        </w:tc>
        <w:tc>
          <w:tcPr>
            <w:tcW w:w="1474" w:type="dxa"/>
            <w:vAlign w:val="center"/>
          </w:tcPr>
          <w:p>
            <w:pPr>
              <w:pStyle w:val="12"/>
            </w:pPr>
            <w:r>
              <w:t>110.36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3580.66</w:t>
            </w:r>
          </w:p>
        </w:tc>
        <w:tc>
          <w:tcPr>
            <w:tcW w:w="3402" w:type="dxa"/>
            <w:vAlign w:val="center"/>
          </w:tcPr>
          <w:p>
            <w:pPr>
              <w:pStyle w:val="13"/>
            </w:pPr>
            <w:r>
              <w:t>本年支出合计</w:t>
            </w:r>
          </w:p>
        </w:tc>
        <w:tc>
          <w:tcPr>
            <w:tcW w:w="1474" w:type="dxa"/>
            <w:vAlign w:val="center"/>
          </w:tcPr>
          <w:p>
            <w:pPr>
              <w:pStyle w:val="14"/>
            </w:pPr>
            <w:r>
              <w:t>3580.66</w:t>
            </w:r>
          </w:p>
        </w:tc>
        <w:tc>
          <w:tcPr>
            <w:tcW w:w="1474" w:type="dxa"/>
            <w:vAlign w:val="center"/>
          </w:tcPr>
          <w:p>
            <w:pPr>
              <w:pStyle w:val="14"/>
            </w:pPr>
            <w:r>
              <w:t>3580.66</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3580.66</w:t>
            </w:r>
          </w:p>
        </w:tc>
        <w:tc>
          <w:tcPr>
            <w:tcW w:w="3402" w:type="dxa"/>
            <w:vAlign w:val="center"/>
          </w:tcPr>
          <w:p>
            <w:pPr>
              <w:pStyle w:val="13"/>
            </w:pPr>
            <w:r>
              <w:t>支出总计</w:t>
            </w:r>
          </w:p>
        </w:tc>
        <w:tc>
          <w:tcPr>
            <w:tcW w:w="1474" w:type="dxa"/>
            <w:vAlign w:val="center"/>
          </w:tcPr>
          <w:p>
            <w:pPr>
              <w:pStyle w:val="14"/>
            </w:pPr>
            <w:r>
              <w:t>3580.66</w:t>
            </w:r>
          </w:p>
        </w:tc>
        <w:tc>
          <w:tcPr>
            <w:tcW w:w="1474" w:type="dxa"/>
            <w:vAlign w:val="center"/>
          </w:tcPr>
          <w:p>
            <w:pPr>
              <w:pStyle w:val="14"/>
            </w:pPr>
            <w:r>
              <w:t>3580.66</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566011石家庄市长安公园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3580.66</w:t>
            </w:r>
          </w:p>
        </w:tc>
        <w:tc>
          <w:tcPr>
            <w:tcW w:w="2551" w:type="dxa"/>
            <w:vAlign w:val="center"/>
          </w:tcPr>
          <w:p>
            <w:pPr>
              <w:pStyle w:val="14"/>
            </w:pPr>
            <w:r>
              <w:t>2324.81</w:t>
            </w:r>
          </w:p>
        </w:tc>
        <w:tc>
          <w:tcPr>
            <w:tcW w:w="2551" w:type="dxa"/>
            <w:vAlign w:val="center"/>
          </w:tcPr>
          <w:p>
            <w:pPr>
              <w:pStyle w:val="14"/>
            </w:pPr>
            <w:r>
              <w:t>1255.85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1111.33</w:t>
            </w:r>
          </w:p>
        </w:tc>
        <w:tc>
          <w:tcPr>
            <w:tcW w:w="2551" w:type="dxa"/>
            <w:vAlign w:val="center"/>
          </w:tcPr>
          <w:p>
            <w:pPr>
              <w:pStyle w:val="12"/>
            </w:pPr>
            <w:r>
              <w:t>1111.33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1102.69</w:t>
            </w:r>
          </w:p>
        </w:tc>
        <w:tc>
          <w:tcPr>
            <w:tcW w:w="2551" w:type="dxa"/>
            <w:vAlign w:val="center"/>
          </w:tcPr>
          <w:p>
            <w:pPr>
              <w:pStyle w:val="12"/>
            </w:pPr>
            <w:r>
              <w:t>1102.69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931.94</w:t>
            </w:r>
          </w:p>
        </w:tc>
        <w:tc>
          <w:tcPr>
            <w:tcW w:w="2551" w:type="dxa"/>
            <w:vAlign w:val="center"/>
          </w:tcPr>
          <w:p>
            <w:pPr>
              <w:pStyle w:val="12"/>
            </w:pPr>
            <w:r>
              <w:t>931.94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113.83</w:t>
            </w:r>
          </w:p>
        </w:tc>
        <w:tc>
          <w:tcPr>
            <w:tcW w:w="2551" w:type="dxa"/>
            <w:vAlign w:val="center"/>
          </w:tcPr>
          <w:p>
            <w:pPr>
              <w:pStyle w:val="12"/>
            </w:pPr>
            <w:r>
              <w:t>113.83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56.92</w:t>
            </w:r>
          </w:p>
        </w:tc>
        <w:tc>
          <w:tcPr>
            <w:tcW w:w="2551" w:type="dxa"/>
            <w:vAlign w:val="center"/>
          </w:tcPr>
          <w:p>
            <w:pPr>
              <w:pStyle w:val="12"/>
            </w:pPr>
            <w:r>
              <w:t>56.92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8.64</w:t>
            </w:r>
          </w:p>
        </w:tc>
        <w:tc>
          <w:tcPr>
            <w:tcW w:w="2551" w:type="dxa"/>
            <w:vAlign w:val="center"/>
          </w:tcPr>
          <w:p>
            <w:pPr>
              <w:pStyle w:val="12"/>
            </w:pPr>
            <w:r>
              <w:t>8.64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8.64</w:t>
            </w:r>
          </w:p>
        </w:tc>
        <w:tc>
          <w:tcPr>
            <w:tcW w:w="2551" w:type="dxa"/>
            <w:vAlign w:val="center"/>
          </w:tcPr>
          <w:p>
            <w:pPr>
              <w:pStyle w:val="12"/>
            </w:pPr>
            <w:r>
              <w:t>8.64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85.40</w:t>
            </w:r>
          </w:p>
        </w:tc>
        <w:tc>
          <w:tcPr>
            <w:tcW w:w="2551" w:type="dxa"/>
            <w:vAlign w:val="center"/>
          </w:tcPr>
          <w:p>
            <w:pPr>
              <w:pStyle w:val="12"/>
            </w:pPr>
            <w:r>
              <w:t>85.40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85.40</w:t>
            </w:r>
          </w:p>
        </w:tc>
        <w:tc>
          <w:tcPr>
            <w:tcW w:w="2551" w:type="dxa"/>
            <w:vAlign w:val="center"/>
          </w:tcPr>
          <w:p>
            <w:pPr>
              <w:pStyle w:val="12"/>
            </w:pPr>
            <w:r>
              <w:t>85.40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49.73</w:t>
            </w:r>
          </w:p>
        </w:tc>
        <w:tc>
          <w:tcPr>
            <w:tcW w:w="2551" w:type="dxa"/>
            <w:vAlign w:val="center"/>
          </w:tcPr>
          <w:p>
            <w:pPr>
              <w:pStyle w:val="12"/>
            </w:pPr>
            <w:r>
              <w:t>49.73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35.67</w:t>
            </w:r>
          </w:p>
        </w:tc>
        <w:tc>
          <w:tcPr>
            <w:tcW w:w="2551" w:type="dxa"/>
            <w:vAlign w:val="center"/>
          </w:tcPr>
          <w:p>
            <w:pPr>
              <w:pStyle w:val="12"/>
            </w:pPr>
            <w:r>
              <w:t>35.67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2273.57</w:t>
            </w:r>
          </w:p>
        </w:tc>
        <w:tc>
          <w:tcPr>
            <w:tcW w:w="2551" w:type="dxa"/>
            <w:vAlign w:val="center"/>
          </w:tcPr>
          <w:p>
            <w:pPr>
              <w:pStyle w:val="12"/>
            </w:pPr>
            <w:r>
              <w:t>1017.72</w:t>
            </w:r>
          </w:p>
        </w:tc>
        <w:tc>
          <w:tcPr>
            <w:tcW w:w="2551" w:type="dxa"/>
            <w:vAlign w:val="center"/>
          </w:tcPr>
          <w:p>
            <w:pPr>
              <w:pStyle w:val="12"/>
            </w:pPr>
            <w:r>
              <w:t>1255.85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2273.57</w:t>
            </w:r>
          </w:p>
        </w:tc>
        <w:tc>
          <w:tcPr>
            <w:tcW w:w="2551" w:type="dxa"/>
            <w:vAlign w:val="center"/>
          </w:tcPr>
          <w:p>
            <w:pPr>
              <w:pStyle w:val="12"/>
            </w:pPr>
            <w:r>
              <w:t>1017.72</w:t>
            </w:r>
          </w:p>
        </w:tc>
        <w:tc>
          <w:tcPr>
            <w:tcW w:w="2551" w:type="dxa"/>
            <w:vAlign w:val="center"/>
          </w:tcPr>
          <w:p>
            <w:pPr>
              <w:pStyle w:val="12"/>
            </w:pPr>
            <w:r>
              <w:t>1255.85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2273.57</w:t>
            </w:r>
          </w:p>
        </w:tc>
        <w:tc>
          <w:tcPr>
            <w:tcW w:w="2551" w:type="dxa"/>
            <w:vAlign w:val="center"/>
          </w:tcPr>
          <w:p>
            <w:pPr>
              <w:pStyle w:val="12"/>
            </w:pPr>
            <w:r>
              <w:t>1017.72</w:t>
            </w:r>
          </w:p>
        </w:tc>
        <w:tc>
          <w:tcPr>
            <w:tcW w:w="2551" w:type="dxa"/>
            <w:vAlign w:val="center"/>
          </w:tcPr>
          <w:p>
            <w:pPr>
              <w:pStyle w:val="12"/>
            </w:pPr>
            <w:r>
              <w:t>1255.85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110.36</w:t>
            </w:r>
          </w:p>
        </w:tc>
        <w:tc>
          <w:tcPr>
            <w:tcW w:w="2551" w:type="dxa"/>
            <w:vAlign w:val="center"/>
          </w:tcPr>
          <w:p>
            <w:pPr>
              <w:pStyle w:val="12"/>
            </w:pPr>
            <w:r>
              <w:t>110.36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110.36</w:t>
            </w:r>
          </w:p>
        </w:tc>
        <w:tc>
          <w:tcPr>
            <w:tcW w:w="2551" w:type="dxa"/>
            <w:vAlign w:val="center"/>
          </w:tcPr>
          <w:p>
            <w:pPr>
              <w:pStyle w:val="12"/>
            </w:pPr>
            <w:r>
              <w:t>110.36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110.36</w:t>
            </w:r>
          </w:p>
        </w:tc>
        <w:tc>
          <w:tcPr>
            <w:tcW w:w="2551" w:type="dxa"/>
            <w:vAlign w:val="center"/>
          </w:tcPr>
          <w:p>
            <w:pPr>
              <w:pStyle w:val="12"/>
            </w:pPr>
            <w:r>
              <w:t>110.36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566011石家庄市长安公园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2324.81</w:t>
            </w:r>
          </w:p>
        </w:tc>
        <w:tc>
          <w:tcPr>
            <w:tcW w:w="2551" w:type="dxa"/>
            <w:vAlign w:val="center"/>
          </w:tcPr>
          <w:p>
            <w:pPr>
              <w:pStyle w:val="14"/>
            </w:pPr>
            <w:r>
              <w:t>2234.57</w:t>
            </w:r>
          </w:p>
        </w:tc>
        <w:tc>
          <w:tcPr>
            <w:tcW w:w="2551" w:type="dxa"/>
            <w:vAlign w:val="center"/>
          </w:tcPr>
          <w:p>
            <w:pPr>
              <w:pStyle w:val="14"/>
            </w:pPr>
            <w:r>
              <w:t>90.24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1297.12</w:t>
            </w:r>
          </w:p>
        </w:tc>
        <w:tc>
          <w:tcPr>
            <w:tcW w:w="2551" w:type="dxa"/>
            <w:vAlign w:val="center"/>
          </w:tcPr>
          <w:p>
            <w:pPr>
              <w:pStyle w:val="12"/>
            </w:pPr>
            <w:r>
              <w:t>1297.12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294.51</w:t>
            </w:r>
          </w:p>
        </w:tc>
        <w:tc>
          <w:tcPr>
            <w:tcW w:w="2551" w:type="dxa"/>
            <w:vAlign w:val="center"/>
          </w:tcPr>
          <w:p>
            <w:pPr>
              <w:pStyle w:val="12"/>
            </w:pPr>
            <w:r>
              <w:t>294.51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60.81</w:t>
            </w:r>
          </w:p>
        </w:tc>
        <w:tc>
          <w:tcPr>
            <w:tcW w:w="2551" w:type="dxa"/>
            <w:vAlign w:val="center"/>
          </w:tcPr>
          <w:p>
            <w:pPr>
              <w:pStyle w:val="12"/>
            </w:pPr>
            <w:r>
              <w:t>60.81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290.47</w:t>
            </w:r>
          </w:p>
        </w:tc>
        <w:tc>
          <w:tcPr>
            <w:tcW w:w="2551" w:type="dxa"/>
            <w:vAlign w:val="center"/>
          </w:tcPr>
          <w:p>
            <w:pPr>
              <w:pStyle w:val="12"/>
            </w:pPr>
            <w:r>
              <w:t>290.47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240.40</w:t>
            </w:r>
          </w:p>
        </w:tc>
        <w:tc>
          <w:tcPr>
            <w:tcW w:w="2551" w:type="dxa"/>
            <w:vAlign w:val="center"/>
          </w:tcPr>
          <w:p>
            <w:pPr>
              <w:pStyle w:val="12"/>
            </w:pPr>
            <w:r>
              <w:t>240.40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113.83</w:t>
            </w:r>
          </w:p>
        </w:tc>
        <w:tc>
          <w:tcPr>
            <w:tcW w:w="2551" w:type="dxa"/>
            <w:vAlign w:val="center"/>
          </w:tcPr>
          <w:p>
            <w:pPr>
              <w:pStyle w:val="12"/>
            </w:pPr>
            <w:r>
              <w:t>113.83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56.92</w:t>
            </w:r>
          </w:p>
        </w:tc>
        <w:tc>
          <w:tcPr>
            <w:tcW w:w="2551" w:type="dxa"/>
            <w:vAlign w:val="center"/>
          </w:tcPr>
          <w:p>
            <w:pPr>
              <w:pStyle w:val="12"/>
            </w:pPr>
            <w:r>
              <w:t>56.92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49.73</w:t>
            </w:r>
          </w:p>
        </w:tc>
        <w:tc>
          <w:tcPr>
            <w:tcW w:w="2551" w:type="dxa"/>
            <w:vAlign w:val="center"/>
          </w:tcPr>
          <w:p>
            <w:pPr>
              <w:pStyle w:val="12"/>
            </w:pPr>
            <w:r>
              <w:t>49.73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44.31</w:t>
            </w:r>
          </w:p>
        </w:tc>
        <w:tc>
          <w:tcPr>
            <w:tcW w:w="2551" w:type="dxa"/>
            <w:vAlign w:val="center"/>
          </w:tcPr>
          <w:p>
            <w:pPr>
              <w:pStyle w:val="12"/>
            </w:pPr>
            <w:r>
              <w:t>44.31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110.36</w:t>
            </w:r>
          </w:p>
        </w:tc>
        <w:tc>
          <w:tcPr>
            <w:tcW w:w="2551" w:type="dxa"/>
            <w:vAlign w:val="center"/>
          </w:tcPr>
          <w:p>
            <w:pPr>
              <w:pStyle w:val="12"/>
            </w:pPr>
            <w:r>
              <w:t>110.36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35.78</w:t>
            </w:r>
          </w:p>
        </w:tc>
        <w:tc>
          <w:tcPr>
            <w:tcW w:w="2551" w:type="dxa"/>
            <w:vAlign w:val="center"/>
          </w:tcPr>
          <w:p>
            <w:pPr>
              <w:pStyle w:val="12"/>
            </w:pPr>
            <w:r>
              <w:t>35.78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90.24</w:t>
            </w:r>
          </w:p>
        </w:tc>
        <w:tc>
          <w:tcPr>
            <w:tcW w:w="2551" w:type="dxa"/>
            <w:vAlign w:val="center"/>
          </w:tcPr>
          <w:p>
            <w:pPr>
              <w:pStyle w:val="12"/>
            </w:pPr>
          </w:p>
        </w:tc>
        <w:tc>
          <w:tcPr>
            <w:tcW w:w="2551" w:type="dxa"/>
            <w:vAlign w:val="center"/>
          </w:tcPr>
          <w:p>
            <w:pPr>
              <w:pStyle w:val="12"/>
            </w:pPr>
            <w:r>
              <w:t>90.24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9.95</w:t>
            </w:r>
          </w:p>
        </w:tc>
        <w:tc>
          <w:tcPr>
            <w:tcW w:w="2551" w:type="dxa"/>
            <w:vAlign w:val="center"/>
          </w:tcPr>
          <w:p>
            <w:pPr>
              <w:pStyle w:val="12"/>
            </w:pPr>
          </w:p>
        </w:tc>
        <w:tc>
          <w:tcPr>
            <w:tcW w:w="2551" w:type="dxa"/>
            <w:vAlign w:val="center"/>
          </w:tcPr>
          <w:p>
            <w:pPr>
              <w:pStyle w:val="12"/>
            </w:pPr>
            <w:r>
              <w:t>9.95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8.68</w:t>
            </w:r>
          </w:p>
        </w:tc>
        <w:tc>
          <w:tcPr>
            <w:tcW w:w="2551" w:type="dxa"/>
            <w:vAlign w:val="center"/>
          </w:tcPr>
          <w:p>
            <w:pPr>
              <w:pStyle w:val="12"/>
            </w:pPr>
          </w:p>
        </w:tc>
        <w:tc>
          <w:tcPr>
            <w:tcW w:w="2551" w:type="dxa"/>
            <w:vAlign w:val="center"/>
          </w:tcPr>
          <w:p>
            <w:pPr>
              <w:pStyle w:val="12"/>
            </w:pPr>
            <w:r>
              <w:t>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4.37</w:t>
            </w:r>
          </w:p>
        </w:tc>
        <w:tc>
          <w:tcPr>
            <w:tcW w:w="2551" w:type="dxa"/>
            <w:vAlign w:val="center"/>
          </w:tcPr>
          <w:p>
            <w:pPr>
              <w:pStyle w:val="12"/>
            </w:pPr>
          </w:p>
        </w:tc>
        <w:tc>
          <w:tcPr>
            <w:tcW w:w="2551" w:type="dxa"/>
            <w:vAlign w:val="center"/>
          </w:tcPr>
          <w:p>
            <w:pPr>
              <w:pStyle w:val="12"/>
            </w:pPr>
            <w:r>
              <w:t>4.37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15.30</w:t>
            </w:r>
          </w:p>
        </w:tc>
        <w:tc>
          <w:tcPr>
            <w:tcW w:w="2551" w:type="dxa"/>
            <w:vAlign w:val="center"/>
          </w:tcPr>
          <w:p>
            <w:pPr>
              <w:pStyle w:val="12"/>
            </w:pPr>
          </w:p>
        </w:tc>
        <w:tc>
          <w:tcPr>
            <w:tcW w:w="2551" w:type="dxa"/>
            <w:vAlign w:val="center"/>
          </w:tcPr>
          <w:p>
            <w:pPr>
              <w:pStyle w:val="12"/>
            </w:pPr>
            <w:r>
              <w:t>15.30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7.28</w:t>
            </w:r>
          </w:p>
        </w:tc>
        <w:tc>
          <w:tcPr>
            <w:tcW w:w="2551" w:type="dxa"/>
            <w:vAlign w:val="center"/>
          </w:tcPr>
          <w:p>
            <w:pPr>
              <w:pStyle w:val="12"/>
            </w:pPr>
          </w:p>
        </w:tc>
        <w:tc>
          <w:tcPr>
            <w:tcW w:w="2551" w:type="dxa"/>
            <w:vAlign w:val="center"/>
          </w:tcPr>
          <w:p>
            <w:pPr>
              <w:pStyle w:val="12"/>
            </w:pPr>
            <w:r>
              <w:t>7.28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42.46</w:t>
            </w:r>
          </w:p>
        </w:tc>
        <w:tc>
          <w:tcPr>
            <w:tcW w:w="2551" w:type="dxa"/>
            <w:vAlign w:val="center"/>
          </w:tcPr>
          <w:p>
            <w:pPr>
              <w:pStyle w:val="12"/>
            </w:pPr>
          </w:p>
        </w:tc>
        <w:tc>
          <w:tcPr>
            <w:tcW w:w="2551" w:type="dxa"/>
            <w:vAlign w:val="center"/>
          </w:tcPr>
          <w:p>
            <w:pPr>
              <w:pStyle w:val="12"/>
            </w:pPr>
            <w:r>
              <w:t>42.46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937.45</w:t>
            </w:r>
          </w:p>
        </w:tc>
        <w:tc>
          <w:tcPr>
            <w:tcW w:w="2551" w:type="dxa"/>
            <w:vAlign w:val="center"/>
          </w:tcPr>
          <w:p>
            <w:pPr>
              <w:pStyle w:val="12"/>
            </w:pPr>
            <w:r>
              <w:t>937.45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931.94</w:t>
            </w:r>
          </w:p>
        </w:tc>
        <w:tc>
          <w:tcPr>
            <w:tcW w:w="2551" w:type="dxa"/>
            <w:vAlign w:val="center"/>
          </w:tcPr>
          <w:p>
            <w:pPr>
              <w:pStyle w:val="12"/>
            </w:pPr>
            <w:r>
              <w:t>931.94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2"/>
            </w:pPr>
            <w:r>
              <w:t>4.13</w:t>
            </w:r>
          </w:p>
        </w:tc>
        <w:tc>
          <w:tcPr>
            <w:tcW w:w="2551" w:type="dxa"/>
            <w:vAlign w:val="center"/>
          </w:tcPr>
          <w:p>
            <w:pPr>
              <w:pStyle w:val="12"/>
            </w:pPr>
            <w:r>
              <w:t>4.13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1.38</w:t>
            </w:r>
          </w:p>
        </w:tc>
        <w:tc>
          <w:tcPr>
            <w:tcW w:w="2551" w:type="dxa"/>
            <w:vAlign w:val="center"/>
          </w:tcPr>
          <w:p>
            <w:pPr>
              <w:pStyle w:val="12"/>
            </w:pPr>
            <w:r>
              <w:t>1.38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566011石家庄市长安公园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566011石家庄市长安公园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566011石家庄市长安公园</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2.20</w:t>
            </w:r>
          </w:p>
        </w:tc>
        <w:tc>
          <w:tcPr>
            <w:tcW w:w="2381" w:type="dxa"/>
            <w:vAlign w:val="center"/>
          </w:tcPr>
          <w:p>
            <w:pPr>
              <w:pStyle w:val="14"/>
            </w:pPr>
            <w:r>
              <w:t>2.20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石家庄市长安公园2025年单位预算信息公开情况说明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按照《中华人民共和国预算法》、《地方预决算公开操作规程》和《关于进一步推进预算公开工作的实施意见》规定，现将石家庄市长安公园2025年单位预算公开如下：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6"/>
      </w:pPr>
      <w:r>
        <w:rPr>
          <w:rFonts w:ascii="方正楷体_GBK" w:hAnsi="方正楷体_GBK" w:eastAsia="方正楷体_GBK" w:cs="方正楷体_GBK"/>
          <w:b/>
          <w:color w:val="000000"/>
          <w:sz w:val="32"/>
        </w:rPr>
        <w:t>单位职责：</w:t>
      </w:r>
      <w:r>
        <w:rPr>
          <w:rFonts w:hint="eastAsia"/>
        </w:rPr>
        <w:t>从事公园绿化、环境美化及设施维护，为大众提供休闲娱乐相关服务。</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spacing w:before="0" w:after="0" w:line="240" w:lineRule="auto"/>
        <w:ind w:firstLine="1171" w:firstLineChars="366"/>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石家庄市长安公园</w:t>
            </w:r>
          </w:p>
        </w:tc>
        <w:tc>
          <w:tcPr>
            <w:tcW w:w="1843" w:type="dxa"/>
            <w:vAlign w:val="center"/>
          </w:tcPr>
          <w:p>
            <w:pPr>
              <w:pStyle w:val="10"/>
            </w:pPr>
            <w:r>
              <w:t>事业</w:t>
            </w:r>
          </w:p>
        </w:tc>
        <w:tc>
          <w:tcPr>
            <w:tcW w:w="2126" w:type="dxa"/>
            <w:vAlign w:val="center"/>
          </w:tcPr>
          <w:p>
            <w:pPr>
              <w:pStyle w:val="10"/>
            </w:pPr>
            <w:r>
              <w:t>正科级</w:t>
            </w:r>
          </w:p>
        </w:tc>
        <w:tc>
          <w:tcPr>
            <w:tcW w:w="3827" w:type="dxa"/>
            <w:vAlign w:val="center"/>
          </w:tcPr>
          <w:p>
            <w:pPr>
              <w:pStyle w:val="10"/>
            </w:pPr>
            <w:r>
              <w:t>财政性资金定额或定项补助</w:t>
            </w:r>
          </w:p>
        </w:tc>
      </w:tr>
    </w:tbl>
    <w:p>
      <w:pPr>
        <w:numPr>
          <w:ilvl w:val="0"/>
          <w:numId w:val="3"/>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pPr>
        <w:adjustRightInd w:val="0"/>
        <w:ind w:firstLine="840" w:firstLineChars="300"/>
        <w:rPr>
          <w:rFonts w:eastAsia="方正仿宋_GBK"/>
          <w:sz w:val="28"/>
        </w:rPr>
      </w:pPr>
      <w:r>
        <w:rPr>
          <w:rFonts w:eastAsia="方正仿宋_GBK"/>
          <w:sz w:val="28"/>
        </w:rPr>
        <w:t>按照预算管理有关规定，目前我省部门预算的编制实行综合预算</w:t>
      </w:r>
      <w:r>
        <w:rPr>
          <w:rFonts w:hint="eastAsia" w:eastAsia="方正仿宋_GBK"/>
          <w:sz w:val="28"/>
        </w:rPr>
        <w:t>管理</w:t>
      </w:r>
      <w:r>
        <w:rPr>
          <w:rFonts w:eastAsia="方正仿宋_GBK"/>
          <w:sz w:val="28"/>
        </w:rPr>
        <w:t>，即全部收入和支出都反映</w:t>
      </w:r>
      <w:r>
        <w:rPr>
          <w:rFonts w:hint="eastAsia" w:eastAsia="方正仿宋_GBK"/>
          <w:sz w:val="28"/>
        </w:rPr>
        <w:t>在</w:t>
      </w:r>
      <w:r>
        <w:rPr>
          <w:rFonts w:eastAsia="方正仿宋_GBK"/>
          <w:sz w:val="28"/>
        </w:rPr>
        <w:t>预算中。</w:t>
      </w:r>
      <w:r>
        <w:rPr>
          <w:rFonts w:hint="eastAsia" w:eastAsia="方正仿宋_GBK"/>
          <w:sz w:val="28"/>
        </w:rPr>
        <w:t>石家庄市长安公园</w:t>
      </w:r>
      <w:r>
        <w:rPr>
          <w:rFonts w:eastAsia="方正仿宋_GBK"/>
          <w:sz w:val="28"/>
        </w:rPr>
        <w:t>的收支包含在部门预算中。</w:t>
      </w:r>
    </w:p>
    <w:p>
      <w:pPr>
        <w:spacing w:line="500" w:lineRule="exact"/>
        <w:ind w:firstLine="560" w:firstLineChars="200"/>
        <w:rPr>
          <w:rFonts w:eastAsia="方正仿宋_GBK"/>
          <w:sz w:val="28"/>
        </w:rPr>
      </w:pPr>
      <w:r>
        <w:rPr>
          <w:rFonts w:eastAsia="方正仿宋_GBK"/>
          <w:sz w:val="28"/>
        </w:rPr>
        <w:t>1、收入说明</w:t>
      </w:r>
    </w:p>
    <w:p>
      <w:pPr>
        <w:spacing w:line="500" w:lineRule="exact"/>
        <w:ind w:firstLine="560" w:firstLineChars="200"/>
        <w:rPr>
          <w:rFonts w:eastAsia="方正仿宋_GBK"/>
          <w:sz w:val="28"/>
        </w:rPr>
      </w:pPr>
      <w:r>
        <w:rPr>
          <w:rFonts w:eastAsia="方正仿宋_GBK"/>
          <w:sz w:val="28"/>
        </w:rPr>
        <w:t>反映</w:t>
      </w:r>
      <w:r>
        <w:rPr>
          <w:rFonts w:hint="eastAsia" w:eastAsia="方正仿宋_GBK"/>
          <w:sz w:val="28"/>
        </w:rPr>
        <w:t>石家庄市长安公园</w:t>
      </w:r>
      <w:r>
        <w:rPr>
          <w:rFonts w:eastAsia="方正仿宋_GBK"/>
          <w:sz w:val="28"/>
        </w:rPr>
        <w:t>当年全部收入。</w:t>
      </w:r>
      <w:r>
        <w:rPr>
          <w:rFonts w:hint="eastAsia" w:eastAsia="方正仿宋_GBK"/>
          <w:sz w:val="28"/>
        </w:rPr>
        <w:t>202</w:t>
      </w:r>
      <w:r>
        <w:rPr>
          <w:rFonts w:hint="eastAsia" w:eastAsia="方正仿宋_GBK"/>
          <w:sz w:val="28"/>
          <w:lang w:val="en-US" w:eastAsia="zh-CN"/>
        </w:rPr>
        <w:t>5</w:t>
      </w:r>
      <w:r>
        <w:rPr>
          <w:rFonts w:eastAsia="方正仿宋_GBK"/>
          <w:sz w:val="28"/>
        </w:rPr>
        <w:t>年预算收入3580.66万元，其中：一般公共预算收入3580.66万元，</w:t>
      </w:r>
      <w:r>
        <w:rPr>
          <w:rFonts w:hint="eastAsia" w:eastAsia="方正仿宋_GBK"/>
          <w:sz w:val="28"/>
        </w:rPr>
        <w:t>基金预算</w:t>
      </w:r>
      <w:r>
        <w:rPr>
          <w:rFonts w:eastAsia="方正仿宋_GBK"/>
          <w:sz w:val="28"/>
        </w:rPr>
        <w:t>收入</w:t>
      </w:r>
      <w:r>
        <w:rPr>
          <w:rFonts w:hint="eastAsia" w:eastAsia="方正仿宋_GBK"/>
          <w:sz w:val="28"/>
          <w:lang w:val="en-US" w:eastAsia="zh-CN"/>
        </w:rPr>
        <w:t>0</w:t>
      </w:r>
      <w:r>
        <w:rPr>
          <w:rFonts w:eastAsia="方正仿宋_GBK"/>
          <w:sz w:val="28"/>
        </w:rPr>
        <w:t>万元，</w:t>
      </w:r>
      <w:r>
        <w:rPr>
          <w:rFonts w:hint="eastAsia" w:eastAsia="方正仿宋_GBK"/>
          <w:sz w:val="28"/>
        </w:rPr>
        <w:t>财政专户核拨收入</w:t>
      </w:r>
      <w:r>
        <w:rPr>
          <w:rFonts w:eastAsia="方正仿宋_GBK"/>
          <w:sz w:val="28"/>
        </w:rPr>
        <w:t>0万元</w:t>
      </w:r>
      <w:r>
        <w:rPr>
          <w:rFonts w:hint="eastAsia" w:eastAsia="方正仿宋_GBK"/>
          <w:sz w:val="28"/>
        </w:rPr>
        <w:t>，其他来源收入</w:t>
      </w:r>
      <w:r>
        <w:rPr>
          <w:rFonts w:eastAsia="方正仿宋_GBK"/>
          <w:sz w:val="28"/>
        </w:rPr>
        <w:t>0</w:t>
      </w:r>
      <w:r>
        <w:rPr>
          <w:rFonts w:hint="eastAsia" w:eastAsia="方正仿宋_GBK"/>
          <w:sz w:val="28"/>
        </w:rPr>
        <w:t>万元。</w:t>
      </w:r>
    </w:p>
    <w:p>
      <w:pPr>
        <w:spacing w:line="500" w:lineRule="exact"/>
        <w:ind w:firstLine="560" w:firstLineChars="200"/>
        <w:rPr>
          <w:rFonts w:eastAsia="方正仿宋_GBK"/>
          <w:sz w:val="28"/>
        </w:rPr>
      </w:pPr>
      <w:r>
        <w:rPr>
          <w:rFonts w:eastAsia="方正仿宋_GBK"/>
          <w:sz w:val="28"/>
        </w:rPr>
        <w:t>2、支出说明</w:t>
      </w:r>
    </w:p>
    <w:p>
      <w:pPr>
        <w:spacing w:line="500" w:lineRule="exact"/>
        <w:ind w:firstLine="560" w:firstLineChars="200"/>
        <w:rPr>
          <w:rFonts w:eastAsia="方正仿宋_GBK"/>
          <w:sz w:val="28"/>
        </w:rPr>
      </w:pPr>
      <w:r>
        <w:rPr>
          <w:rFonts w:eastAsia="方正仿宋_GBK"/>
          <w:sz w:val="28"/>
        </w:rPr>
        <w:t>收支预算总表支出栏、基本支出表、项目支出表按经济分类和支出功能分类科目编制，反映</w:t>
      </w:r>
      <w:r>
        <w:rPr>
          <w:rFonts w:hint="eastAsia" w:eastAsia="方正仿宋_GBK"/>
          <w:sz w:val="28"/>
        </w:rPr>
        <w:t>石家庄市长安公园</w:t>
      </w:r>
      <w:r>
        <w:rPr>
          <w:rFonts w:eastAsia="方正仿宋_GBK"/>
          <w:sz w:val="28"/>
        </w:rPr>
        <w:t>年度部门预算中支出预算的总体情况。</w:t>
      </w:r>
      <w:r>
        <w:rPr>
          <w:rFonts w:hint="eastAsia" w:eastAsia="方正仿宋_GBK"/>
          <w:sz w:val="28"/>
        </w:rPr>
        <w:t>202</w:t>
      </w:r>
      <w:r>
        <w:rPr>
          <w:rFonts w:hint="eastAsia" w:eastAsia="方正仿宋_GBK"/>
          <w:sz w:val="28"/>
          <w:lang w:val="en-US" w:eastAsia="zh-CN"/>
        </w:rPr>
        <w:t>5</w:t>
      </w:r>
      <w:r>
        <w:rPr>
          <w:rFonts w:eastAsia="方正仿宋_GBK"/>
          <w:sz w:val="28"/>
        </w:rPr>
        <w:t>年支出预算3580.66万元，其中基本支出2324.81万元，包括人员经费2234.57</w:t>
      </w:r>
      <w:r>
        <w:rPr>
          <w:rFonts w:hint="eastAsia" w:eastAsia="方正仿宋_GBK"/>
          <w:sz w:val="28"/>
        </w:rPr>
        <w:t>万元</w:t>
      </w:r>
      <w:r>
        <w:rPr>
          <w:rFonts w:eastAsia="方正仿宋_GBK"/>
          <w:sz w:val="28"/>
        </w:rPr>
        <w:t>和日常公用经费90.24</w:t>
      </w:r>
      <w:r>
        <w:rPr>
          <w:rFonts w:hint="eastAsia" w:eastAsia="方正仿宋_GBK"/>
          <w:sz w:val="28"/>
        </w:rPr>
        <w:t>万元</w:t>
      </w:r>
      <w:r>
        <w:rPr>
          <w:rFonts w:eastAsia="方正仿宋_GBK"/>
          <w:sz w:val="28"/>
        </w:rPr>
        <w:t>；项目支出1255.85万元，主要为</w:t>
      </w:r>
      <w:r>
        <w:rPr>
          <w:rFonts w:hint="eastAsia" w:eastAsia="方正仿宋_GBK"/>
          <w:sz w:val="28"/>
        </w:rPr>
        <w:t>长安公园维护费、劳动聘用人员经费。</w:t>
      </w:r>
    </w:p>
    <w:p>
      <w:pPr>
        <w:spacing w:line="500" w:lineRule="exact"/>
        <w:ind w:firstLine="560" w:firstLineChars="200"/>
        <w:rPr>
          <w:rFonts w:eastAsia="方正仿宋_GBK"/>
          <w:sz w:val="28"/>
        </w:rPr>
      </w:pPr>
      <w:r>
        <w:rPr>
          <w:rFonts w:eastAsia="方正仿宋_GBK"/>
          <w:sz w:val="28"/>
        </w:rPr>
        <w:t>3、比上年增减情况</w:t>
      </w:r>
    </w:p>
    <w:p>
      <w:pPr>
        <w:pStyle w:val="17"/>
      </w:pPr>
      <w:r>
        <w:rPr>
          <w:rFonts w:hint="eastAsia" w:eastAsia="方正仿宋_GBK"/>
          <w:sz w:val="28"/>
        </w:rPr>
        <w:t>202</w:t>
      </w:r>
      <w:r>
        <w:rPr>
          <w:rFonts w:hint="eastAsia"/>
          <w:sz w:val="28"/>
          <w:lang w:val="en-US" w:eastAsia="zh-CN"/>
        </w:rPr>
        <w:t>5</w:t>
      </w:r>
      <w:r>
        <w:rPr>
          <w:rFonts w:eastAsia="方正仿宋_GBK"/>
          <w:sz w:val="28"/>
        </w:rPr>
        <w:t>年预算收支安排</w:t>
      </w:r>
      <w:r>
        <w:t>3580.66</w:t>
      </w:r>
      <w:r>
        <w:rPr>
          <w:rFonts w:eastAsia="方正仿宋_GBK"/>
          <w:sz w:val="28"/>
        </w:rPr>
        <w:t>万元，较202</w:t>
      </w:r>
      <w:r>
        <w:rPr>
          <w:rFonts w:hint="eastAsia"/>
          <w:sz w:val="28"/>
          <w:lang w:val="en-US" w:eastAsia="zh-CN"/>
        </w:rPr>
        <w:t>4</w:t>
      </w:r>
      <w:r>
        <w:rPr>
          <w:rFonts w:eastAsia="方正仿宋_GBK"/>
          <w:sz w:val="28"/>
        </w:rPr>
        <w:t>年预算</w:t>
      </w:r>
      <w:r>
        <w:rPr>
          <w:rFonts w:hint="eastAsia"/>
          <w:sz w:val="28"/>
          <w:lang w:val="en-US" w:eastAsia="zh-CN"/>
        </w:rPr>
        <w:t>增加227.18</w:t>
      </w:r>
      <w:r>
        <w:rPr>
          <w:rFonts w:eastAsia="方正仿宋_GBK"/>
          <w:sz w:val="28"/>
        </w:rPr>
        <w:t>万元，其中：基本支出</w:t>
      </w:r>
      <w:r>
        <w:rPr>
          <w:rFonts w:hint="eastAsia"/>
          <w:sz w:val="28"/>
          <w:lang w:val="en-US" w:eastAsia="zh-CN"/>
        </w:rPr>
        <w:t>增加66.44</w:t>
      </w:r>
      <w:r>
        <w:rPr>
          <w:rFonts w:eastAsia="方正仿宋_GBK"/>
          <w:sz w:val="28"/>
        </w:rPr>
        <w:t>万元，主要为</w:t>
      </w:r>
      <w:r>
        <w:rPr>
          <w:rFonts w:hint="eastAsia"/>
          <w:sz w:val="28"/>
          <w:lang w:val="en-US" w:eastAsia="zh-CN"/>
        </w:rPr>
        <w:t>增加</w:t>
      </w:r>
      <w:r>
        <w:rPr>
          <w:rFonts w:eastAsia="方正仿宋_GBK"/>
          <w:sz w:val="28"/>
        </w:rPr>
        <w:t>人员经费支出；项目支出</w:t>
      </w:r>
      <w:r>
        <w:rPr>
          <w:rFonts w:hint="eastAsia"/>
          <w:sz w:val="28"/>
          <w:lang w:val="en-US" w:eastAsia="zh-CN"/>
        </w:rPr>
        <w:t>增加160.74</w:t>
      </w:r>
      <w:r>
        <w:rPr>
          <w:rFonts w:eastAsia="方正仿宋_GBK"/>
          <w:sz w:val="28"/>
        </w:rPr>
        <w:t>万元，主要为</w:t>
      </w:r>
      <w:r>
        <w:rPr>
          <w:rFonts w:hint="eastAsia" w:eastAsia="方正仿宋_GBK"/>
          <w:sz w:val="28"/>
          <w:lang w:val="uk-UA"/>
        </w:rPr>
        <w:t>长安公园</w:t>
      </w:r>
      <w:r>
        <w:rPr>
          <w:rFonts w:hint="eastAsia" w:eastAsia="方正仿宋_GBK"/>
          <w:sz w:val="28"/>
        </w:rPr>
        <w:t>维护费</w:t>
      </w:r>
      <w:r>
        <w:rPr>
          <w:rFonts w:hint="eastAsia"/>
          <w:sz w:val="28"/>
          <w:lang w:val="en-US" w:eastAsia="zh-CN"/>
        </w:rPr>
        <w:t>增加</w:t>
      </w:r>
      <w:r>
        <w:rPr>
          <w:rFonts w:hint="eastAsia" w:eastAsia="方正仿宋_GBK"/>
          <w:sz w:val="28"/>
        </w:rPr>
        <w:t>。</w:t>
      </w:r>
    </w:p>
    <w:p>
      <w:pPr>
        <w:adjustRightInd w:val="0"/>
        <w:ind w:firstLine="840" w:firstLineChars="300"/>
        <w:rPr>
          <w:rFonts w:eastAsia="方正仿宋_GBK"/>
          <w:sz w:val="28"/>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rPr>
          <w:rFonts w:hint="eastAsia"/>
        </w:rPr>
      </w:pPr>
      <w:r>
        <w:rPr>
          <w:rFonts w:hint="eastAsia"/>
        </w:rPr>
        <w:t>202</w:t>
      </w:r>
      <w:r>
        <w:rPr>
          <w:rFonts w:hint="eastAsia"/>
          <w:lang w:val="en-US" w:eastAsia="zh-CN"/>
        </w:rPr>
        <w:t>5</w:t>
      </w:r>
      <w:r>
        <w:rPr>
          <w:rFonts w:hint="eastAsia"/>
        </w:rPr>
        <w:t>年，石家庄市长安公园机关运行经费共计安排90.24万元，主要用于日常维修、办公用房水电费、办公用房取暖费、公务用车运行维护费等日常运行支出。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rPr>
          <w:rFonts w:hint="eastAsia"/>
        </w:rPr>
      </w:pPr>
      <w:r>
        <w:rPr>
          <w:rFonts w:hint="eastAsia"/>
        </w:rPr>
        <w:t>202</w:t>
      </w:r>
      <w:r>
        <w:rPr>
          <w:rFonts w:hint="eastAsia"/>
          <w:lang w:val="en-US" w:eastAsia="zh-CN"/>
        </w:rPr>
        <w:t>5</w:t>
      </w:r>
      <w:r>
        <w:rPr>
          <w:rFonts w:hint="eastAsia"/>
        </w:rPr>
        <w:t>年，石家庄市长安公园财政拨款“三公”经费预算安排2.</w:t>
      </w:r>
      <w:r>
        <w:rPr>
          <w:rFonts w:hint="eastAsia"/>
          <w:lang w:val="en-US" w:eastAsia="zh-CN"/>
        </w:rPr>
        <w:t>2</w:t>
      </w:r>
      <w:r>
        <w:rPr>
          <w:rFonts w:hint="eastAsia"/>
        </w:rPr>
        <w:t>万元，与202</w:t>
      </w:r>
      <w:r>
        <w:rPr>
          <w:rFonts w:hint="eastAsia"/>
          <w:lang w:val="en-US" w:eastAsia="zh-CN"/>
        </w:rPr>
        <w:t>4</w:t>
      </w:r>
      <w:r>
        <w:rPr>
          <w:rFonts w:hint="eastAsia"/>
        </w:rPr>
        <w:t>年相比</w:t>
      </w:r>
      <w:r>
        <w:rPr>
          <w:rFonts w:hint="eastAsia"/>
          <w:lang w:eastAsia="zh-CN"/>
        </w:rPr>
        <w:t>减少</w:t>
      </w:r>
      <w:r>
        <w:rPr>
          <w:rFonts w:hint="eastAsia"/>
          <w:lang w:val="en-US" w:eastAsia="zh-CN"/>
        </w:rPr>
        <w:t>0.6万元</w:t>
      </w:r>
      <w:r>
        <w:rPr>
          <w:rFonts w:hint="eastAsia"/>
          <w:lang w:eastAsia="zh-CN"/>
        </w:rPr>
        <w:t>。</w:t>
      </w:r>
      <w:r>
        <w:rPr>
          <w:rFonts w:hint="eastAsia"/>
        </w:rPr>
        <w:t>其中因公出国（境）费0万元，与202</w:t>
      </w:r>
      <w:r>
        <w:rPr>
          <w:rFonts w:hint="eastAsia"/>
          <w:lang w:val="en-US" w:eastAsia="zh-CN"/>
        </w:rPr>
        <w:t>4</w:t>
      </w:r>
      <w:r>
        <w:rPr>
          <w:rFonts w:hint="eastAsia"/>
        </w:rPr>
        <w:t>年相比持平，无增减变化；公务用车购置及运维费2.</w:t>
      </w:r>
      <w:r>
        <w:rPr>
          <w:rFonts w:hint="eastAsia"/>
          <w:lang w:val="en-US" w:eastAsia="zh-CN"/>
        </w:rPr>
        <w:t>2</w:t>
      </w:r>
      <w:r>
        <w:rPr>
          <w:rFonts w:hint="eastAsia"/>
        </w:rPr>
        <w:t>万元，与202</w:t>
      </w:r>
      <w:r>
        <w:rPr>
          <w:rFonts w:hint="eastAsia"/>
          <w:lang w:val="en-US" w:eastAsia="zh-CN"/>
        </w:rPr>
        <w:t>4</w:t>
      </w:r>
      <w:r>
        <w:rPr>
          <w:rFonts w:hint="eastAsia"/>
        </w:rPr>
        <w:t>年相比</w:t>
      </w:r>
      <w:r>
        <w:rPr>
          <w:rFonts w:hint="eastAsia"/>
          <w:lang w:eastAsia="zh-CN"/>
        </w:rPr>
        <w:t>减少</w:t>
      </w:r>
      <w:r>
        <w:rPr>
          <w:rFonts w:hint="eastAsia"/>
          <w:lang w:val="en-US" w:eastAsia="zh-CN"/>
        </w:rPr>
        <w:t>0.6万元</w:t>
      </w:r>
      <w:r>
        <w:rPr>
          <w:rFonts w:hint="eastAsia"/>
        </w:rPr>
        <w:t>（其中：公务用车购置费为0万元，公务用车运维费2.</w:t>
      </w:r>
      <w:r>
        <w:rPr>
          <w:rFonts w:hint="eastAsia"/>
          <w:lang w:val="en-US" w:eastAsia="zh-CN"/>
        </w:rPr>
        <w:t>2</w:t>
      </w:r>
      <w:r>
        <w:rPr>
          <w:rFonts w:hint="eastAsia"/>
        </w:rPr>
        <w:t>万元)；公务接待费0万元，与202</w:t>
      </w:r>
      <w:r>
        <w:rPr>
          <w:rFonts w:hint="eastAsia"/>
          <w:lang w:val="en-US" w:eastAsia="zh-CN"/>
        </w:rPr>
        <w:t>4</w:t>
      </w:r>
      <w:r>
        <w:rPr>
          <w:rFonts w:hint="eastAsia"/>
        </w:rPr>
        <w:t>年相比持平，无增减变化。</w:t>
      </w:r>
    </w:p>
    <w:p>
      <w:pPr>
        <w:pStyle w:val="19"/>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3.00</w:t>
            </w:r>
          </w:p>
        </w:tc>
        <w:tc>
          <w:tcPr>
            <w:tcW w:w="2835" w:type="dxa"/>
            <w:vAlign w:val="center"/>
          </w:tcPr>
          <w:p>
            <w:pPr>
              <w:pStyle w:val="9"/>
            </w:pPr>
            <w:r>
              <w:t>其中：财政    资金</w:t>
            </w:r>
          </w:p>
        </w:tc>
        <w:tc>
          <w:tcPr>
            <w:tcW w:w="2551" w:type="dxa"/>
            <w:vAlign w:val="center"/>
          </w:tcPr>
          <w:p>
            <w:pPr>
              <w:pStyle w:val="11"/>
            </w:pPr>
            <w:r>
              <w:t>3.00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购置办公设备。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 xml:space="preserve"> </w:t>
            </w:r>
          </w:p>
        </w:tc>
        <w:tc>
          <w:tcPr>
            <w:tcW w:w="2835" w:type="dxa"/>
            <w:vAlign w:val="center"/>
          </w:tcPr>
          <w:p>
            <w:pPr>
              <w:pStyle w:val="10"/>
              <w:rPr>
                <w:rFonts w:hint="default" w:eastAsia="方正书宋_GBK"/>
                <w:lang w:val="en-US" w:eastAsia="zh-CN"/>
              </w:rPr>
            </w:pPr>
            <w:r>
              <w:rPr>
                <w:rFonts w:hint="eastAsia"/>
                <w:lang w:val="en-US" w:eastAsia="zh-CN"/>
              </w:rPr>
              <w:t>50%</w:t>
            </w:r>
          </w:p>
        </w:tc>
        <w:tc>
          <w:tcPr>
            <w:tcW w:w="2551" w:type="dxa"/>
            <w:vAlign w:val="center"/>
          </w:tcPr>
          <w:p>
            <w:pPr>
              <w:pStyle w:val="10"/>
            </w:pPr>
            <w:r>
              <w:t>100%</w:t>
            </w:r>
          </w:p>
        </w:tc>
        <w:tc>
          <w:tcPr>
            <w:tcW w:w="3544" w:type="dxa"/>
            <w:gridSpan w:val="2"/>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1.用于长安公园购置办公设备，进一步提高公共服务水平。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办公设备购置数量</w:t>
            </w:r>
          </w:p>
        </w:tc>
        <w:tc>
          <w:tcPr>
            <w:tcW w:w="5386" w:type="dxa"/>
            <w:vAlign w:val="center"/>
          </w:tcPr>
          <w:p>
            <w:pPr>
              <w:pStyle w:val="11"/>
            </w:pPr>
            <w:r>
              <w:t>实际采购的办公用品/设备数量</w:t>
            </w:r>
          </w:p>
        </w:tc>
        <w:tc>
          <w:tcPr>
            <w:tcW w:w="2268" w:type="dxa"/>
            <w:vAlign w:val="center"/>
          </w:tcPr>
          <w:p>
            <w:pPr>
              <w:pStyle w:val="11"/>
            </w:pPr>
            <w:r>
              <w:t>≥6台</w:t>
            </w:r>
          </w:p>
        </w:tc>
        <w:tc>
          <w:tcPr>
            <w:tcW w:w="1276" w:type="dxa"/>
            <w:vAlign w:val="center"/>
          </w:tcPr>
          <w:p>
            <w:pPr>
              <w:pStyle w:val="11"/>
            </w:pPr>
            <w:r>
              <w:t>长安公园办公设备购置计划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办公家具购置数量</w:t>
            </w:r>
          </w:p>
        </w:tc>
        <w:tc>
          <w:tcPr>
            <w:tcW w:w="5386" w:type="dxa"/>
            <w:vAlign w:val="center"/>
          </w:tcPr>
          <w:p>
            <w:pPr>
              <w:pStyle w:val="11"/>
            </w:pPr>
            <w:r>
              <w:t>实际采购的办公家具数量</w:t>
            </w:r>
          </w:p>
        </w:tc>
        <w:tc>
          <w:tcPr>
            <w:tcW w:w="2268" w:type="dxa"/>
            <w:vAlign w:val="center"/>
          </w:tcPr>
          <w:p>
            <w:pPr>
              <w:pStyle w:val="11"/>
            </w:pPr>
            <w:r>
              <w:t>≥4件</w:t>
            </w:r>
          </w:p>
        </w:tc>
        <w:tc>
          <w:tcPr>
            <w:tcW w:w="1276" w:type="dxa"/>
            <w:vAlign w:val="center"/>
          </w:tcPr>
          <w:p>
            <w:pPr>
              <w:pStyle w:val="11"/>
            </w:pPr>
            <w:r>
              <w:t>长安公园办公设备购置计划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设备购置批次</w:t>
            </w:r>
          </w:p>
        </w:tc>
        <w:tc>
          <w:tcPr>
            <w:tcW w:w="5386" w:type="dxa"/>
            <w:vAlign w:val="center"/>
          </w:tcPr>
          <w:p>
            <w:pPr>
              <w:pStyle w:val="11"/>
            </w:pPr>
            <w:r>
              <w:t>办公设备购置批次</w:t>
            </w:r>
          </w:p>
        </w:tc>
        <w:tc>
          <w:tcPr>
            <w:tcW w:w="2268" w:type="dxa"/>
            <w:vAlign w:val="center"/>
          </w:tcPr>
          <w:p>
            <w:pPr>
              <w:pStyle w:val="11"/>
            </w:pPr>
            <w:r>
              <w:t>≥1批次</w:t>
            </w:r>
          </w:p>
        </w:tc>
        <w:tc>
          <w:tcPr>
            <w:tcW w:w="1276" w:type="dxa"/>
            <w:vAlign w:val="center"/>
          </w:tcPr>
          <w:p>
            <w:pPr>
              <w:pStyle w:val="11"/>
            </w:pPr>
            <w:r>
              <w:t>长安公园办公设备购置计划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设备验收合格率/达标率</w:t>
            </w:r>
          </w:p>
        </w:tc>
        <w:tc>
          <w:tcPr>
            <w:tcW w:w="5386" w:type="dxa"/>
            <w:vAlign w:val="center"/>
          </w:tcPr>
          <w:p>
            <w:pPr>
              <w:pStyle w:val="11"/>
            </w:pPr>
            <w:r>
              <w:t>采购设备验收合格率</w:t>
            </w:r>
          </w:p>
        </w:tc>
        <w:tc>
          <w:tcPr>
            <w:tcW w:w="2268" w:type="dxa"/>
            <w:vAlign w:val="center"/>
          </w:tcPr>
          <w:p>
            <w:pPr>
              <w:pStyle w:val="11"/>
            </w:pPr>
            <w:r>
              <w:t>100%</w:t>
            </w:r>
          </w:p>
        </w:tc>
        <w:tc>
          <w:tcPr>
            <w:tcW w:w="1276" w:type="dxa"/>
            <w:vAlign w:val="center"/>
          </w:tcPr>
          <w:p>
            <w:pPr>
              <w:pStyle w:val="11"/>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设备采购工作开展时间</w:t>
            </w:r>
          </w:p>
        </w:tc>
        <w:tc>
          <w:tcPr>
            <w:tcW w:w="5386" w:type="dxa"/>
            <w:vAlign w:val="center"/>
          </w:tcPr>
          <w:p>
            <w:pPr>
              <w:pStyle w:val="11"/>
            </w:pPr>
            <w:r>
              <w:t>设备采购工作开展时间</w:t>
            </w:r>
          </w:p>
        </w:tc>
        <w:tc>
          <w:tcPr>
            <w:tcW w:w="2268" w:type="dxa"/>
            <w:vAlign w:val="center"/>
          </w:tcPr>
          <w:p>
            <w:pPr>
              <w:pStyle w:val="11"/>
            </w:pPr>
            <w:r>
              <w:t>1月-12月</w:t>
            </w:r>
          </w:p>
        </w:tc>
        <w:tc>
          <w:tcPr>
            <w:tcW w:w="1276" w:type="dxa"/>
            <w:vAlign w:val="center"/>
          </w:tcPr>
          <w:p>
            <w:pPr>
              <w:pStyle w:val="11"/>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2025年12月31日前</w:t>
            </w:r>
          </w:p>
        </w:tc>
        <w:tc>
          <w:tcPr>
            <w:tcW w:w="1276" w:type="dxa"/>
            <w:vAlign w:val="center"/>
          </w:tcPr>
          <w:p>
            <w:pPr>
              <w:pStyle w:val="11"/>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≥98%</w:t>
            </w:r>
          </w:p>
        </w:tc>
        <w:tc>
          <w:tcPr>
            <w:tcW w:w="1276" w:type="dxa"/>
            <w:vAlign w:val="center"/>
          </w:tcPr>
          <w:p>
            <w:pPr>
              <w:pStyle w:val="11"/>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≤3万元</w:t>
            </w:r>
          </w:p>
        </w:tc>
        <w:tc>
          <w:tcPr>
            <w:tcW w:w="1276" w:type="dxa"/>
            <w:vAlign w:val="center"/>
          </w:tcPr>
          <w:p>
            <w:pPr>
              <w:pStyle w:val="11"/>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办公设备采购成本</w:t>
            </w:r>
          </w:p>
        </w:tc>
        <w:tc>
          <w:tcPr>
            <w:tcW w:w="5386" w:type="dxa"/>
            <w:vAlign w:val="center"/>
          </w:tcPr>
          <w:p>
            <w:pPr>
              <w:pStyle w:val="11"/>
            </w:pPr>
            <w:r>
              <w:t>办公设备采购成本</w:t>
            </w:r>
          </w:p>
        </w:tc>
        <w:tc>
          <w:tcPr>
            <w:tcW w:w="2268" w:type="dxa"/>
            <w:vAlign w:val="center"/>
          </w:tcPr>
          <w:p>
            <w:pPr>
              <w:pStyle w:val="11"/>
            </w:pPr>
            <w:r>
              <w:t>≤2.7万元</w:t>
            </w:r>
          </w:p>
        </w:tc>
        <w:tc>
          <w:tcPr>
            <w:tcW w:w="1276" w:type="dxa"/>
            <w:vAlign w:val="center"/>
          </w:tcPr>
          <w:p>
            <w:pPr>
              <w:pStyle w:val="11"/>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办公家具购置成本</w:t>
            </w:r>
          </w:p>
        </w:tc>
        <w:tc>
          <w:tcPr>
            <w:tcW w:w="5386" w:type="dxa"/>
            <w:vAlign w:val="center"/>
          </w:tcPr>
          <w:p>
            <w:pPr>
              <w:pStyle w:val="11"/>
            </w:pPr>
            <w:r>
              <w:t>办公家具购置成本</w:t>
            </w:r>
          </w:p>
        </w:tc>
        <w:tc>
          <w:tcPr>
            <w:tcW w:w="2268" w:type="dxa"/>
            <w:vAlign w:val="center"/>
          </w:tcPr>
          <w:p>
            <w:pPr>
              <w:pStyle w:val="11"/>
            </w:pPr>
            <w:r>
              <w:t>≤0.3万元</w:t>
            </w:r>
          </w:p>
        </w:tc>
        <w:tc>
          <w:tcPr>
            <w:tcW w:w="1276" w:type="dxa"/>
            <w:vAlign w:val="center"/>
          </w:tcPr>
          <w:p>
            <w:pPr>
              <w:pStyle w:val="11"/>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单位购置成本（万元/台）</w:t>
            </w:r>
          </w:p>
        </w:tc>
        <w:tc>
          <w:tcPr>
            <w:tcW w:w="5386" w:type="dxa"/>
            <w:vAlign w:val="center"/>
          </w:tcPr>
          <w:p>
            <w:pPr>
              <w:pStyle w:val="11"/>
            </w:pPr>
            <w:r>
              <w:t>购置总成本与购置数量的比值</w:t>
            </w:r>
          </w:p>
        </w:tc>
        <w:tc>
          <w:tcPr>
            <w:tcW w:w="2268" w:type="dxa"/>
            <w:vAlign w:val="center"/>
          </w:tcPr>
          <w:p>
            <w:pPr>
              <w:pStyle w:val="11"/>
            </w:pPr>
            <w:r>
              <w:t>≤0.38万元</w:t>
            </w:r>
          </w:p>
        </w:tc>
        <w:tc>
          <w:tcPr>
            <w:tcW w:w="1276" w:type="dxa"/>
            <w:vAlign w:val="center"/>
          </w:tcPr>
          <w:p>
            <w:pPr>
              <w:pStyle w:val="11"/>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政府采购节支率</w:t>
            </w:r>
          </w:p>
        </w:tc>
        <w:tc>
          <w:tcPr>
            <w:tcW w:w="5386" w:type="dxa"/>
            <w:vAlign w:val="center"/>
          </w:tcPr>
          <w:p>
            <w:pPr>
              <w:pStyle w:val="11"/>
            </w:pPr>
            <w:r>
              <w:t>政府采购节支率=（采购控制价-实际成交价）/采购控制价*100%</w:t>
            </w:r>
          </w:p>
        </w:tc>
        <w:tc>
          <w:tcPr>
            <w:tcW w:w="2268" w:type="dxa"/>
            <w:vAlign w:val="center"/>
          </w:tcPr>
          <w:p>
            <w:pPr>
              <w:pStyle w:val="11"/>
            </w:pPr>
            <w:r>
              <w:t>≥0.01%</w:t>
            </w:r>
          </w:p>
        </w:tc>
        <w:tc>
          <w:tcPr>
            <w:tcW w:w="1276" w:type="dxa"/>
            <w:vAlign w:val="center"/>
          </w:tcPr>
          <w:p>
            <w:pPr>
              <w:pStyle w:val="11"/>
            </w:pPr>
            <w:r>
              <w:t>长安公园预算测算说明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≥90%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反映保障全年业务正常开展的情况</w:t>
            </w:r>
          </w:p>
        </w:tc>
        <w:tc>
          <w:tcPr>
            <w:tcW w:w="2268" w:type="dxa"/>
            <w:vAlign w:val="center"/>
          </w:tcPr>
          <w:p>
            <w:pPr>
              <w:pStyle w:val="11"/>
            </w:pPr>
            <w:r>
              <w:t>≥100%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办公设备可持续使用年限</w:t>
            </w:r>
          </w:p>
        </w:tc>
        <w:tc>
          <w:tcPr>
            <w:tcW w:w="2268" w:type="dxa"/>
            <w:vAlign w:val="center"/>
          </w:tcPr>
          <w:p>
            <w:pPr>
              <w:pStyle w:val="11"/>
            </w:pPr>
            <w:r>
              <w:t>≥6年</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单位工作人员满意度</w:t>
            </w:r>
          </w:p>
        </w:tc>
        <w:tc>
          <w:tcPr>
            <w:tcW w:w="5386" w:type="dxa"/>
            <w:vAlign w:val="center"/>
          </w:tcPr>
          <w:p>
            <w:pPr>
              <w:pStyle w:val="11"/>
            </w:pPr>
            <w:r>
              <w:t>单位满意人数占总人数的比率</w:t>
            </w:r>
          </w:p>
        </w:tc>
        <w:tc>
          <w:tcPr>
            <w:tcW w:w="2268" w:type="dxa"/>
            <w:vAlign w:val="center"/>
          </w:tcPr>
          <w:p>
            <w:pPr>
              <w:pStyle w:val="11"/>
            </w:pPr>
            <w:r>
              <w:t>≥95%</w:t>
            </w:r>
          </w:p>
        </w:tc>
        <w:tc>
          <w:tcPr>
            <w:tcW w:w="1276" w:type="dxa"/>
            <w:vAlign w:val="center"/>
          </w:tcPr>
          <w:p>
            <w:pPr>
              <w:pStyle w:val="11"/>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1.79</w:t>
            </w:r>
          </w:p>
        </w:tc>
        <w:tc>
          <w:tcPr>
            <w:tcW w:w="2835" w:type="dxa"/>
            <w:vAlign w:val="center"/>
          </w:tcPr>
          <w:p>
            <w:pPr>
              <w:pStyle w:val="9"/>
            </w:pPr>
            <w:r>
              <w:t>其中：财政    资金</w:t>
            </w:r>
          </w:p>
        </w:tc>
        <w:tc>
          <w:tcPr>
            <w:tcW w:w="2551" w:type="dxa"/>
            <w:vAlign w:val="center"/>
          </w:tcPr>
          <w:p>
            <w:pPr>
              <w:pStyle w:val="11"/>
            </w:pPr>
            <w:r>
              <w:t>1.79</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通过党组织活动进一步落实党建工作效果，提高党建工作科学化水平。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10%</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1.主要用于组织党员活动的需要，落实党建工作效果，提高党建工作科学化水平。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参加活动党员人数</w:t>
            </w:r>
          </w:p>
        </w:tc>
        <w:tc>
          <w:tcPr>
            <w:tcW w:w="5386" w:type="dxa"/>
            <w:vAlign w:val="center"/>
          </w:tcPr>
          <w:p>
            <w:pPr>
              <w:pStyle w:val="11"/>
            </w:pPr>
            <w:r>
              <w:t>参加党组织活动的党员人数</w:t>
            </w:r>
          </w:p>
        </w:tc>
        <w:tc>
          <w:tcPr>
            <w:tcW w:w="2268" w:type="dxa"/>
            <w:vAlign w:val="center"/>
          </w:tcPr>
          <w:p>
            <w:pPr>
              <w:pStyle w:val="11"/>
            </w:pPr>
            <w:r>
              <w:t>≥35人</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≥12次</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采购学习用品数量</w:t>
            </w:r>
          </w:p>
        </w:tc>
        <w:tc>
          <w:tcPr>
            <w:tcW w:w="5386" w:type="dxa"/>
            <w:vAlign w:val="center"/>
          </w:tcPr>
          <w:p>
            <w:pPr>
              <w:pStyle w:val="11"/>
            </w:pPr>
            <w:r>
              <w:t>新增采购学习用品总量</w:t>
            </w:r>
          </w:p>
        </w:tc>
        <w:tc>
          <w:tcPr>
            <w:tcW w:w="2268" w:type="dxa"/>
            <w:vAlign w:val="center"/>
          </w:tcPr>
          <w:p>
            <w:pPr>
              <w:pStyle w:val="11"/>
            </w:pPr>
            <w:r>
              <w:t>≥35套</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布置党员活动室面积</w:t>
            </w:r>
          </w:p>
        </w:tc>
        <w:tc>
          <w:tcPr>
            <w:tcW w:w="5386" w:type="dxa"/>
            <w:vAlign w:val="center"/>
          </w:tcPr>
          <w:p>
            <w:pPr>
              <w:pStyle w:val="11"/>
            </w:pPr>
            <w:r>
              <w:t>布置党员活动室总面积</w:t>
            </w:r>
          </w:p>
        </w:tc>
        <w:tc>
          <w:tcPr>
            <w:tcW w:w="2268" w:type="dxa"/>
            <w:vAlign w:val="center"/>
          </w:tcPr>
          <w:p>
            <w:pPr>
              <w:pStyle w:val="11"/>
            </w:pPr>
            <w:r>
              <w:t>≥120平方米</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培训合格率</w:t>
            </w:r>
          </w:p>
        </w:tc>
        <w:tc>
          <w:tcPr>
            <w:tcW w:w="5386" w:type="dxa"/>
            <w:vAlign w:val="center"/>
          </w:tcPr>
          <w:p>
            <w:pPr>
              <w:pStyle w:val="11"/>
            </w:pPr>
            <w:r>
              <w:t>培训合格的人数占总人数的比重</w:t>
            </w:r>
          </w:p>
        </w:tc>
        <w:tc>
          <w:tcPr>
            <w:tcW w:w="2268" w:type="dxa"/>
            <w:vAlign w:val="center"/>
          </w:tcPr>
          <w:p>
            <w:pPr>
              <w:pStyle w:val="11"/>
            </w:pPr>
            <w:r>
              <w:t>≥100%</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≥100%</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三会一课出勤率</w:t>
            </w:r>
          </w:p>
        </w:tc>
        <w:tc>
          <w:tcPr>
            <w:tcW w:w="5386" w:type="dxa"/>
            <w:vAlign w:val="center"/>
          </w:tcPr>
          <w:p>
            <w:pPr>
              <w:pStyle w:val="11"/>
            </w:pPr>
            <w:r>
              <w:t>实际参加三会一课人数占应出勤人数的比率</w:t>
            </w:r>
          </w:p>
        </w:tc>
        <w:tc>
          <w:tcPr>
            <w:tcW w:w="2268" w:type="dxa"/>
            <w:vAlign w:val="center"/>
          </w:tcPr>
          <w:p>
            <w:pPr>
              <w:pStyle w:val="11"/>
            </w:pPr>
            <w:r>
              <w:t>≥100%</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学习用品购置合格率</w:t>
            </w:r>
          </w:p>
        </w:tc>
        <w:tc>
          <w:tcPr>
            <w:tcW w:w="5386" w:type="dxa"/>
            <w:vAlign w:val="center"/>
          </w:tcPr>
          <w:p>
            <w:pPr>
              <w:pStyle w:val="11"/>
            </w:pPr>
            <w:r>
              <w:t>购买学习用品合格的数量占购买总数量的比例</w:t>
            </w:r>
          </w:p>
        </w:tc>
        <w:tc>
          <w:tcPr>
            <w:tcW w:w="2268" w:type="dxa"/>
            <w:vAlign w:val="center"/>
          </w:tcPr>
          <w:p>
            <w:pPr>
              <w:pStyle w:val="11"/>
            </w:pPr>
            <w:r>
              <w:t>≥100%</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活动开展频次</w:t>
            </w:r>
          </w:p>
        </w:tc>
        <w:tc>
          <w:tcPr>
            <w:tcW w:w="5386" w:type="dxa"/>
            <w:vAlign w:val="center"/>
          </w:tcPr>
          <w:p>
            <w:pPr>
              <w:pStyle w:val="11"/>
            </w:pPr>
            <w:r>
              <w:t>党组织活动开展频次</w:t>
            </w:r>
          </w:p>
        </w:tc>
        <w:tc>
          <w:tcPr>
            <w:tcW w:w="2268" w:type="dxa"/>
            <w:vAlign w:val="center"/>
          </w:tcPr>
          <w:p>
            <w:pPr>
              <w:pStyle w:val="11"/>
            </w:pPr>
            <w:r>
              <w:t>1个月开展一次</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p>
        </w:tc>
        <w:tc>
          <w:tcPr>
            <w:tcW w:w="2268" w:type="dxa"/>
            <w:vAlign w:val="center"/>
          </w:tcPr>
          <w:p>
            <w:pPr>
              <w:pStyle w:val="11"/>
            </w:pPr>
            <w:r>
              <w:t>12月31日前完成</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采购开展时间</w:t>
            </w:r>
          </w:p>
        </w:tc>
        <w:tc>
          <w:tcPr>
            <w:tcW w:w="5386" w:type="dxa"/>
            <w:vAlign w:val="center"/>
          </w:tcPr>
          <w:p>
            <w:pPr>
              <w:pStyle w:val="11"/>
            </w:pPr>
            <w:r>
              <w:t>学习用品采购开展时间</w:t>
            </w:r>
          </w:p>
        </w:tc>
        <w:tc>
          <w:tcPr>
            <w:tcW w:w="2268" w:type="dxa"/>
            <w:vAlign w:val="center"/>
          </w:tcPr>
          <w:p>
            <w:pPr>
              <w:pStyle w:val="11"/>
            </w:pPr>
            <w:r>
              <w:t>1月-12月</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人均活动经费</w:t>
            </w:r>
          </w:p>
        </w:tc>
        <w:tc>
          <w:tcPr>
            <w:tcW w:w="5386" w:type="dxa"/>
            <w:vAlign w:val="center"/>
          </w:tcPr>
          <w:p>
            <w:pPr>
              <w:pStyle w:val="11"/>
            </w:pPr>
            <w:r>
              <w:t>用于每名党员参加党组织活动的经费标准</w:t>
            </w:r>
          </w:p>
        </w:tc>
        <w:tc>
          <w:tcPr>
            <w:tcW w:w="2268" w:type="dxa"/>
            <w:vAlign w:val="center"/>
          </w:tcPr>
          <w:p>
            <w:pPr>
              <w:pStyle w:val="11"/>
            </w:pPr>
            <w:r>
              <w:t>≤42.62元/人</w:t>
            </w:r>
          </w:p>
        </w:tc>
        <w:tc>
          <w:tcPr>
            <w:tcW w:w="1276" w:type="dxa"/>
            <w:vAlign w:val="center"/>
          </w:tcPr>
          <w:p>
            <w:pPr>
              <w:pStyle w:val="11"/>
            </w:pPr>
            <w:r>
              <w:t>长安公园党组织活动资金需求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购置成本</w:t>
            </w:r>
          </w:p>
        </w:tc>
        <w:tc>
          <w:tcPr>
            <w:tcW w:w="5386" w:type="dxa"/>
            <w:vAlign w:val="center"/>
          </w:tcPr>
          <w:p>
            <w:pPr>
              <w:pStyle w:val="11"/>
            </w:pPr>
            <w:r>
              <w:t>采购学习用品的成本</w:t>
            </w:r>
          </w:p>
        </w:tc>
        <w:tc>
          <w:tcPr>
            <w:tcW w:w="2268" w:type="dxa"/>
            <w:vAlign w:val="center"/>
          </w:tcPr>
          <w:p>
            <w:pPr>
              <w:pStyle w:val="11"/>
            </w:pPr>
            <w:r>
              <w:t>≤0.15万元</w:t>
            </w:r>
          </w:p>
        </w:tc>
        <w:tc>
          <w:tcPr>
            <w:tcW w:w="1276" w:type="dxa"/>
            <w:vAlign w:val="center"/>
          </w:tcPr>
          <w:p>
            <w:pPr>
              <w:pStyle w:val="11"/>
            </w:pPr>
            <w:r>
              <w:t>长安公园党组织活动资金需求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活动总成本</w:t>
            </w:r>
          </w:p>
        </w:tc>
        <w:tc>
          <w:tcPr>
            <w:tcW w:w="5386" w:type="dxa"/>
            <w:vAlign w:val="center"/>
          </w:tcPr>
          <w:p>
            <w:pPr>
              <w:pStyle w:val="11"/>
            </w:pPr>
            <w:r>
              <w:t>组织党员活动的总成本</w:t>
            </w:r>
          </w:p>
        </w:tc>
        <w:tc>
          <w:tcPr>
            <w:tcW w:w="2268" w:type="dxa"/>
            <w:vAlign w:val="center"/>
          </w:tcPr>
          <w:p>
            <w:pPr>
              <w:pStyle w:val="11"/>
            </w:pPr>
            <w:r>
              <w:t>≤1.64万元</w:t>
            </w:r>
          </w:p>
        </w:tc>
        <w:tc>
          <w:tcPr>
            <w:tcW w:w="1276" w:type="dxa"/>
            <w:vAlign w:val="center"/>
          </w:tcPr>
          <w:p>
            <w:pPr>
              <w:pStyle w:val="11"/>
            </w:pPr>
            <w:r>
              <w:t>长安公园党组织活动资金需求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建言献策的党员人数占参会总人数的比例60%</w:t>
            </w:r>
          </w:p>
        </w:tc>
        <w:tc>
          <w:tcPr>
            <w:tcW w:w="2268" w:type="dxa"/>
            <w:vAlign w:val="center"/>
          </w:tcPr>
          <w:p>
            <w:pPr>
              <w:pStyle w:val="11"/>
            </w:pPr>
            <w:r>
              <w:t>≥60%</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保持党员先进性</w:t>
            </w:r>
          </w:p>
        </w:tc>
        <w:tc>
          <w:tcPr>
            <w:tcW w:w="5386" w:type="dxa"/>
            <w:vAlign w:val="center"/>
          </w:tcPr>
          <w:p>
            <w:pPr>
              <w:pStyle w:val="11"/>
            </w:pPr>
            <w:r>
              <w:t>组织党员活动，深入学习党员各种知识，保持党员先进性；能够长期满足全体党员干部对精神文化的需求</w:t>
            </w:r>
          </w:p>
        </w:tc>
        <w:tc>
          <w:tcPr>
            <w:tcW w:w="2268" w:type="dxa"/>
            <w:vAlign w:val="center"/>
          </w:tcPr>
          <w:p>
            <w:pPr>
              <w:pStyle w:val="11"/>
            </w:pPr>
            <w:r>
              <w:t>满足</w:t>
            </w:r>
          </w:p>
        </w:tc>
        <w:tc>
          <w:tcPr>
            <w:tcW w:w="1276" w:type="dxa"/>
            <w:vAlign w:val="center"/>
          </w:tcPr>
          <w:p>
            <w:pPr>
              <w:pStyle w:val="11"/>
            </w:pPr>
            <w:r>
              <w:t>长安公园党组织活动计划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参与党员对党组织活动经费项目的满意度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3、公务用车租赁费绩效目标表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13010024P00987610025B</w:t>
            </w:r>
          </w:p>
        </w:tc>
        <w:tc>
          <w:tcPr>
            <w:tcW w:w="2835" w:type="dxa"/>
            <w:vAlign w:val="center"/>
          </w:tcPr>
          <w:p>
            <w:pPr>
              <w:pStyle w:val="9"/>
            </w:pPr>
            <w:r>
              <w:t>项目名称</w:t>
            </w:r>
          </w:p>
        </w:tc>
        <w:tc>
          <w:tcPr>
            <w:tcW w:w="6095" w:type="dxa"/>
            <w:gridSpan w:val="3"/>
            <w:vAlign w:val="center"/>
          </w:tcPr>
          <w:p>
            <w:pPr>
              <w:pStyle w:val="11"/>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3.58</w:t>
            </w:r>
          </w:p>
        </w:tc>
        <w:tc>
          <w:tcPr>
            <w:tcW w:w="2835" w:type="dxa"/>
            <w:vAlign w:val="center"/>
          </w:tcPr>
          <w:p>
            <w:pPr>
              <w:pStyle w:val="9"/>
            </w:pPr>
            <w:r>
              <w:t>其中：财政    资金</w:t>
            </w:r>
          </w:p>
        </w:tc>
        <w:tc>
          <w:tcPr>
            <w:tcW w:w="2551" w:type="dxa"/>
            <w:vAlign w:val="center"/>
          </w:tcPr>
          <w:p>
            <w:pPr>
              <w:pStyle w:val="11"/>
            </w:pPr>
            <w:r>
              <w:t>3.58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租赁公务用车1辆。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 xml:space="preserve"> </w:t>
            </w:r>
          </w:p>
        </w:tc>
        <w:tc>
          <w:tcPr>
            <w:tcW w:w="2835" w:type="dxa"/>
            <w:vAlign w:val="center"/>
          </w:tcPr>
          <w:p>
            <w:pPr>
              <w:pStyle w:val="10"/>
              <w:rPr>
                <w:rFonts w:hint="default" w:eastAsia="方正书宋_GBK"/>
                <w:lang w:val="en-US" w:eastAsia="zh-CN"/>
              </w:rPr>
            </w:pPr>
            <w:r>
              <w:t xml:space="preserve"> </w:t>
            </w:r>
          </w:p>
        </w:tc>
        <w:tc>
          <w:tcPr>
            <w:tcW w:w="2551" w:type="dxa"/>
            <w:vAlign w:val="center"/>
          </w:tcPr>
          <w:p>
            <w:pPr>
              <w:pStyle w:val="10"/>
            </w:pPr>
            <w:r>
              <w:t>100%</w:t>
            </w:r>
          </w:p>
        </w:tc>
        <w:tc>
          <w:tcPr>
            <w:tcW w:w="3544" w:type="dxa"/>
            <w:gridSpan w:val="2"/>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1.用于2025年公务用车租赁费支出，提供优质服务，保障单位正常运转。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租赁数量</w:t>
            </w:r>
          </w:p>
        </w:tc>
        <w:tc>
          <w:tcPr>
            <w:tcW w:w="5386" w:type="dxa"/>
            <w:vAlign w:val="center"/>
          </w:tcPr>
          <w:p>
            <w:pPr>
              <w:pStyle w:val="11"/>
            </w:pPr>
            <w:r>
              <w:t>公务用车租赁数量</w:t>
            </w:r>
          </w:p>
        </w:tc>
        <w:tc>
          <w:tcPr>
            <w:tcW w:w="2268" w:type="dxa"/>
            <w:vAlign w:val="center"/>
          </w:tcPr>
          <w:p>
            <w:pPr>
              <w:pStyle w:val="11"/>
            </w:pPr>
            <w:r>
              <w:t>1辆</w:t>
            </w:r>
          </w:p>
        </w:tc>
        <w:tc>
          <w:tcPr>
            <w:tcW w:w="1276" w:type="dxa"/>
            <w:vAlign w:val="center"/>
          </w:tcPr>
          <w:p>
            <w:pPr>
              <w:pStyle w:val="11"/>
            </w:pPr>
            <w:r>
              <w:t>石家庄市长安公园2025年工作计划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故障率</w:t>
            </w:r>
          </w:p>
        </w:tc>
        <w:tc>
          <w:tcPr>
            <w:tcW w:w="5386" w:type="dxa"/>
            <w:vAlign w:val="center"/>
          </w:tcPr>
          <w:p>
            <w:pPr>
              <w:pStyle w:val="11"/>
            </w:pPr>
            <w:r>
              <w:t>反映租赁车辆故障情况</w:t>
            </w:r>
          </w:p>
        </w:tc>
        <w:tc>
          <w:tcPr>
            <w:tcW w:w="2268" w:type="dxa"/>
            <w:vAlign w:val="center"/>
          </w:tcPr>
          <w:p>
            <w:pPr>
              <w:pStyle w:val="11"/>
            </w:pPr>
            <w:r>
              <w:t>≤5%</w:t>
            </w:r>
          </w:p>
        </w:tc>
        <w:tc>
          <w:tcPr>
            <w:tcW w:w="1276" w:type="dxa"/>
            <w:vAlign w:val="center"/>
          </w:tcPr>
          <w:p>
            <w:pPr>
              <w:pStyle w:val="11"/>
            </w:pPr>
            <w:r>
              <w:t>石家庄市长安公园2025年工作计划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保障期限</w:t>
            </w:r>
          </w:p>
        </w:tc>
        <w:tc>
          <w:tcPr>
            <w:tcW w:w="5386" w:type="dxa"/>
            <w:vAlign w:val="center"/>
          </w:tcPr>
          <w:p>
            <w:pPr>
              <w:pStyle w:val="11"/>
            </w:pPr>
            <w:r>
              <w:t>保障正常用车的期限</w:t>
            </w:r>
          </w:p>
        </w:tc>
        <w:tc>
          <w:tcPr>
            <w:tcW w:w="2268" w:type="dxa"/>
            <w:vAlign w:val="center"/>
          </w:tcPr>
          <w:p>
            <w:pPr>
              <w:pStyle w:val="11"/>
            </w:pPr>
            <w:r>
              <w:t>1年</w:t>
            </w:r>
          </w:p>
        </w:tc>
        <w:tc>
          <w:tcPr>
            <w:tcW w:w="1276" w:type="dxa"/>
            <w:vAlign w:val="center"/>
          </w:tcPr>
          <w:p>
            <w:pPr>
              <w:pStyle w:val="11"/>
            </w:pPr>
            <w:r>
              <w:t>石家庄市长安公园2025年工作计划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单位租赁成本</w:t>
            </w:r>
          </w:p>
        </w:tc>
        <w:tc>
          <w:tcPr>
            <w:tcW w:w="5386" w:type="dxa"/>
            <w:vAlign w:val="center"/>
          </w:tcPr>
          <w:p>
            <w:pPr>
              <w:pStyle w:val="11"/>
            </w:pPr>
            <w:r>
              <w:t>平均每辆车每年的租赁成本</w:t>
            </w:r>
          </w:p>
        </w:tc>
        <w:tc>
          <w:tcPr>
            <w:tcW w:w="2268" w:type="dxa"/>
            <w:vAlign w:val="center"/>
          </w:tcPr>
          <w:p>
            <w:pPr>
              <w:pStyle w:val="11"/>
            </w:pPr>
            <w:r>
              <w:t>≤3.58万元/辆/年</w:t>
            </w:r>
          </w:p>
        </w:tc>
        <w:tc>
          <w:tcPr>
            <w:tcW w:w="1276" w:type="dxa"/>
            <w:vAlign w:val="center"/>
          </w:tcPr>
          <w:p>
            <w:pPr>
              <w:pStyle w:val="11"/>
            </w:pPr>
            <w:r>
              <w:t>2025年预算测算明细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用车保障率</w:t>
            </w:r>
          </w:p>
        </w:tc>
        <w:tc>
          <w:tcPr>
            <w:tcW w:w="5386" w:type="dxa"/>
            <w:vAlign w:val="center"/>
          </w:tcPr>
          <w:p>
            <w:pPr>
              <w:pStyle w:val="11"/>
            </w:pPr>
            <w:r>
              <w:t>保障单位各部门的用车需求</w:t>
            </w:r>
          </w:p>
        </w:tc>
        <w:tc>
          <w:tcPr>
            <w:tcW w:w="2268" w:type="dxa"/>
            <w:vAlign w:val="center"/>
          </w:tcPr>
          <w:p>
            <w:pPr>
              <w:pStyle w:val="11"/>
            </w:pPr>
            <w:r>
              <w:t>≥95%</w:t>
            </w:r>
          </w:p>
        </w:tc>
        <w:tc>
          <w:tcPr>
            <w:tcW w:w="1276" w:type="dxa"/>
            <w:vAlign w:val="center"/>
          </w:tcPr>
          <w:p>
            <w:pPr>
              <w:pStyle w:val="11"/>
            </w:pPr>
            <w:r>
              <w:t>石家庄市长安公园2025年工作计划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使用人员满意度</w:t>
            </w:r>
          </w:p>
        </w:tc>
        <w:tc>
          <w:tcPr>
            <w:tcW w:w="5386" w:type="dxa"/>
            <w:vAlign w:val="center"/>
          </w:tcPr>
          <w:p>
            <w:pPr>
              <w:pStyle w:val="11"/>
            </w:pPr>
            <w:r>
              <w:t>考察公车使用人员的满意程度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4、长安公园维护资金绩效目标表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13010024P00944110005J</w:t>
            </w:r>
          </w:p>
        </w:tc>
        <w:tc>
          <w:tcPr>
            <w:tcW w:w="2835" w:type="dxa"/>
            <w:vAlign w:val="center"/>
          </w:tcPr>
          <w:p>
            <w:pPr>
              <w:pStyle w:val="9"/>
            </w:pPr>
            <w:r>
              <w:t>项目名称</w:t>
            </w:r>
          </w:p>
        </w:tc>
        <w:tc>
          <w:tcPr>
            <w:tcW w:w="6095" w:type="dxa"/>
            <w:gridSpan w:val="3"/>
            <w:vAlign w:val="center"/>
          </w:tcPr>
          <w:p>
            <w:pPr>
              <w:pStyle w:val="11"/>
            </w:pPr>
            <w:r>
              <w:t>长安公园维护资金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1187.68</w:t>
            </w:r>
          </w:p>
        </w:tc>
        <w:tc>
          <w:tcPr>
            <w:tcW w:w="2835" w:type="dxa"/>
            <w:vAlign w:val="center"/>
          </w:tcPr>
          <w:p>
            <w:pPr>
              <w:pStyle w:val="9"/>
            </w:pPr>
            <w:r>
              <w:t>其中：财政    资金</w:t>
            </w:r>
          </w:p>
        </w:tc>
        <w:tc>
          <w:tcPr>
            <w:tcW w:w="2551" w:type="dxa"/>
            <w:vAlign w:val="center"/>
          </w:tcPr>
          <w:p>
            <w:pPr>
              <w:pStyle w:val="11"/>
            </w:pPr>
            <w:r>
              <w:t>1187.68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2025年长安公园、人民广场、平安公园、槐北公园、民防公园、裕东公园、拾光智慧体育公园7个区域的绿化管护、卫生保洁、设施维修、绿化应急抢险、环境综合整治等日常管护工作及宣传、节庆活动的组织等。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1.用于2025年我单位公园管理管护工作，保障日常维护，精细化管护全覆盖，全面提升景观水平、服务质量，为市民创造舒适的游园环境。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硬化保洁面积（**平方米）</w:t>
            </w:r>
          </w:p>
        </w:tc>
        <w:tc>
          <w:tcPr>
            <w:tcW w:w="5386" w:type="dxa"/>
            <w:vAlign w:val="center"/>
          </w:tcPr>
          <w:p>
            <w:pPr>
              <w:pStyle w:val="11"/>
            </w:pPr>
            <w:r>
              <w:t>反映硬化保洁工程量情况</w:t>
            </w:r>
          </w:p>
        </w:tc>
        <w:tc>
          <w:tcPr>
            <w:tcW w:w="2268" w:type="dxa"/>
            <w:vAlign w:val="center"/>
          </w:tcPr>
          <w:p>
            <w:pPr>
              <w:pStyle w:val="11"/>
            </w:pPr>
            <w:r>
              <w:t>≥18.67万平方米</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水面管护面积（**平方米）</w:t>
            </w:r>
          </w:p>
        </w:tc>
        <w:tc>
          <w:tcPr>
            <w:tcW w:w="5386" w:type="dxa"/>
            <w:vAlign w:val="center"/>
          </w:tcPr>
          <w:p>
            <w:pPr>
              <w:pStyle w:val="11"/>
            </w:pPr>
            <w:r>
              <w:t>反映水面管护工程量情况</w:t>
            </w:r>
          </w:p>
        </w:tc>
        <w:tc>
          <w:tcPr>
            <w:tcW w:w="2268" w:type="dxa"/>
            <w:vAlign w:val="center"/>
          </w:tcPr>
          <w:p>
            <w:pPr>
              <w:pStyle w:val="11"/>
            </w:pPr>
            <w:r>
              <w:t>≥5.4万平方米</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绿地管护面积（**平方米）</w:t>
            </w:r>
          </w:p>
        </w:tc>
        <w:tc>
          <w:tcPr>
            <w:tcW w:w="5386" w:type="dxa"/>
            <w:vAlign w:val="center"/>
          </w:tcPr>
          <w:p>
            <w:pPr>
              <w:pStyle w:val="11"/>
            </w:pPr>
            <w:r>
              <w:t>反映绿地管护工程量情况</w:t>
            </w:r>
          </w:p>
        </w:tc>
        <w:tc>
          <w:tcPr>
            <w:tcW w:w="2268" w:type="dxa"/>
            <w:vAlign w:val="center"/>
          </w:tcPr>
          <w:p>
            <w:pPr>
              <w:pStyle w:val="11"/>
            </w:pPr>
            <w:r>
              <w:t>≥27.05万平方米</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设施数量（**个）</w:t>
            </w:r>
          </w:p>
        </w:tc>
        <w:tc>
          <w:tcPr>
            <w:tcW w:w="5386" w:type="dxa"/>
            <w:vAlign w:val="center"/>
          </w:tcPr>
          <w:p>
            <w:pPr>
              <w:pStyle w:val="11"/>
            </w:pPr>
            <w:r>
              <w:t>反映设施管护工程量情况</w:t>
            </w:r>
          </w:p>
        </w:tc>
        <w:tc>
          <w:tcPr>
            <w:tcW w:w="2268" w:type="dxa"/>
            <w:vAlign w:val="center"/>
          </w:tcPr>
          <w:p>
            <w:pPr>
              <w:pStyle w:val="11"/>
            </w:pPr>
            <w:r>
              <w:t>≥655个</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安全运行天数（**天）</w:t>
            </w:r>
          </w:p>
        </w:tc>
        <w:tc>
          <w:tcPr>
            <w:tcW w:w="5386" w:type="dxa"/>
            <w:vAlign w:val="center"/>
          </w:tcPr>
          <w:p>
            <w:pPr>
              <w:pStyle w:val="11"/>
            </w:pPr>
            <w:r>
              <w:t>反映日常安全运营情况</w:t>
            </w:r>
          </w:p>
        </w:tc>
        <w:tc>
          <w:tcPr>
            <w:tcW w:w="2268" w:type="dxa"/>
            <w:vAlign w:val="center"/>
          </w:tcPr>
          <w:p>
            <w:pPr>
              <w:pStyle w:val="11"/>
            </w:pPr>
            <w:r>
              <w:t>≥365天</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反映补植苗木成活情况和全园景观效果</w:t>
            </w:r>
          </w:p>
        </w:tc>
        <w:tc>
          <w:tcPr>
            <w:tcW w:w="2268" w:type="dxa"/>
            <w:vAlign w:val="center"/>
          </w:tcPr>
          <w:p>
            <w:pPr>
              <w:pStyle w:val="11"/>
            </w:pPr>
            <w:r>
              <w:t>≥90%</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反映园内公共设施完好情况</w:t>
            </w:r>
          </w:p>
        </w:tc>
        <w:tc>
          <w:tcPr>
            <w:tcW w:w="2268" w:type="dxa"/>
            <w:vAlign w:val="center"/>
          </w:tcPr>
          <w:p>
            <w:pPr>
              <w:pStyle w:val="11"/>
            </w:pPr>
            <w:r>
              <w:t>≥90%</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病虫害率（≤**%）</w:t>
            </w:r>
          </w:p>
        </w:tc>
        <w:tc>
          <w:tcPr>
            <w:tcW w:w="5386" w:type="dxa"/>
            <w:vAlign w:val="center"/>
          </w:tcPr>
          <w:p>
            <w:pPr>
              <w:pStyle w:val="11"/>
            </w:pPr>
            <w:r>
              <w:t>反映病虫害防治情况</w:t>
            </w:r>
          </w:p>
        </w:tc>
        <w:tc>
          <w:tcPr>
            <w:tcW w:w="2268" w:type="dxa"/>
            <w:vAlign w:val="center"/>
          </w:tcPr>
          <w:p>
            <w:pPr>
              <w:pStyle w:val="11"/>
            </w:pPr>
            <w:r>
              <w:t>≤5%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破损设施修复天数（≤**天）</w:t>
            </w:r>
          </w:p>
        </w:tc>
        <w:tc>
          <w:tcPr>
            <w:tcW w:w="5386" w:type="dxa"/>
            <w:vAlign w:val="center"/>
          </w:tcPr>
          <w:p>
            <w:pPr>
              <w:pStyle w:val="11"/>
            </w:pPr>
            <w:r>
              <w:t>反映园内设施破损修复时效情况</w:t>
            </w:r>
          </w:p>
        </w:tc>
        <w:tc>
          <w:tcPr>
            <w:tcW w:w="2268" w:type="dxa"/>
            <w:vAlign w:val="center"/>
          </w:tcPr>
          <w:p>
            <w:pPr>
              <w:pStyle w:val="11"/>
            </w:pPr>
            <w:r>
              <w:t>≤15%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破损植被修复天数（≤**天）</w:t>
            </w:r>
          </w:p>
        </w:tc>
        <w:tc>
          <w:tcPr>
            <w:tcW w:w="5386" w:type="dxa"/>
            <w:vAlign w:val="center"/>
          </w:tcPr>
          <w:p>
            <w:pPr>
              <w:pStyle w:val="11"/>
            </w:pPr>
            <w:r>
              <w:t>反映园内植被破损修复时效情况</w:t>
            </w:r>
          </w:p>
        </w:tc>
        <w:tc>
          <w:tcPr>
            <w:tcW w:w="2268" w:type="dxa"/>
            <w:vAlign w:val="center"/>
          </w:tcPr>
          <w:p>
            <w:pPr>
              <w:pStyle w:val="11"/>
            </w:pPr>
            <w:r>
              <w:t>≤15%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长安公园成本</w:t>
            </w:r>
          </w:p>
        </w:tc>
        <w:tc>
          <w:tcPr>
            <w:tcW w:w="2268" w:type="dxa"/>
            <w:vAlign w:val="center"/>
          </w:tcPr>
          <w:p>
            <w:pPr>
              <w:pStyle w:val="11"/>
            </w:pPr>
            <w:r>
              <w:t>≤742.28万元</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平安公园成本</w:t>
            </w:r>
          </w:p>
        </w:tc>
        <w:tc>
          <w:tcPr>
            <w:tcW w:w="2268" w:type="dxa"/>
            <w:vAlign w:val="center"/>
          </w:tcPr>
          <w:p>
            <w:pPr>
              <w:pStyle w:val="11"/>
            </w:pPr>
            <w:r>
              <w:t>≤36.53万元</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槐北公园成本</w:t>
            </w:r>
          </w:p>
        </w:tc>
        <w:tc>
          <w:tcPr>
            <w:tcW w:w="2268" w:type="dxa"/>
            <w:vAlign w:val="center"/>
          </w:tcPr>
          <w:p>
            <w:pPr>
              <w:pStyle w:val="11"/>
            </w:pPr>
            <w:r>
              <w:t>≤76.44万元</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民防公园成本</w:t>
            </w:r>
          </w:p>
        </w:tc>
        <w:tc>
          <w:tcPr>
            <w:tcW w:w="2268" w:type="dxa"/>
            <w:vAlign w:val="center"/>
          </w:tcPr>
          <w:p>
            <w:pPr>
              <w:pStyle w:val="11"/>
            </w:pPr>
            <w:r>
              <w:t>≤57.83万元</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裕东公园成本</w:t>
            </w:r>
          </w:p>
        </w:tc>
        <w:tc>
          <w:tcPr>
            <w:tcW w:w="2268" w:type="dxa"/>
            <w:vAlign w:val="center"/>
          </w:tcPr>
          <w:p>
            <w:pPr>
              <w:pStyle w:val="11"/>
            </w:pPr>
            <w:r>
              <w:t>≤40.9万元</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拾光智慧体育公园成本</w:t>
            </w:r>
          </w:p>
        </w:tc>
        <w:tc>
          <w:tcPr>
            <w:tcW w:w="2268" w:type="dxa"/>
            <w:vAlign w:val="center"/>
          </w:tcPr>
          <w:p>
            <w:pPr>
              <w:pStyle w:val="11"/>
            </w:pPr>
            <w:r>
              <w:t>≤233.7万元</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全年可接待天数（≥**天）</w:t>
            </w:r>
          </w:p>
        </w:tc>
        <w:tc>
          <w:tcPr>
            <w:tcW w:w="5386" w:type="dxa"/>
            <w:vAlign w:val="center"/>
          </w:tcPr>
          <w:p>
            <w:pPr>
              <w:pStyle w:val="11"/>
            </w:pPr>
            <w:r>
              <w:t>反映公园运行管理服务民众的社会效益情况</w:t>
            </w:r>
          </w:p>
        </w:tc>
        <w:tc>
          <w:tcPr>
            <w:tcW w:w="2268" w:type="dxa"/>
            <w:vAlign w:val="center"/>
          </w:tcPr>
          <w:p>
            <w:pPr>
              <w:pStyle w:val="11"/>
            </w:pPr>
            <w:r>
              <w:t>365天</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全年可接待人数（≥**万人）</w:t>
            </w:r>
          </w:p>
        </w:tc>
        <w:tc>
          <w:tcPr>
            <w:tcW w:w="5386" w:type="dxa"/>
            <w:vAlign w:val="center"/>
          </w:tcPr>
          <w:p>
            <w:pPr>
              <w:pStyle w:val="11"/>
            </w:pPr>
            <w:r>
              <w:t>反映公园运行管理服务民众的社会效益情况</w:t>
            </w:r>
          </w:p>
        </w:tc>
        <w:tc>
          <w:tcPr>
            <w:tcW w:w="2268" w:type="dxa"/>
            <w:vAlign w:val="center"/>
          </w:tcPr>
          <w:p>
            <w:pPr>
              <w:pStyle w:val="11"/>
            </w:pPr>
            <w:r>
              <w:t>≥1500万人次</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持续改善环境质量</w:t>
            </w:r>
          </w:p>
        </w:tc>
        <w:tc>
          <w:tcPr>
            <w:tcW w:w="5386" w:type="dxa"/>
            <w:vAlign w:val="center"/>
          </w:tcPr>
          <w:p>
            <w:pPr>
              <w:pStyle w:val="11"/>
            </w:pPr>
            <w:r>
              <w:t>反映项目实施可持续影响</w:t>
            </w:r>
          </w:p>
        </w:tc>
        <w:tc>
          <w:tcPr>
            <w:tcW w:w="2268" w:type="dxa"/>
            <w:vAlign w:val="center"/>
          </w:tcPr>
          <w:p>
            <w:pPr>
              <w:pStyle w:val="11"/>
            </w:pPr>
            <w:r>
              <w:t>进一步改善</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持续提供优质服务</w:t>
            </w:r>
          </w:p>
        </w:tc>
        <w:tc>
          <w:tcPr>
            <w:tcW w:w="5386" w:type="dxa"/>
            <w:vAlign w:val="center"/>
          </w:tcPr>
          <w:p>
            <w:pPr>
              <w:pStyle w:val="11"/>
            </w:pPr>
            <w:r>
              <w:t>反映项目实施服务保障情况</w:t>
            </w:r>
          </w:p>
        </w:tc>
        <w:tc>
          <w:tcPr>
            <w:tcW w:w="2268" w:type="dxa"/>
            <w:vAlign w:val="center"/>
          </w:tcPr>
          <w:p>
            <w:pPr>
              <w:pStyle w:val="11"/>
            </w:pPr>
            <w:r>
              <w:t>进一步为周边游客提供安全、舒适的游园环境及健身场地</w:t>
            </w:r>
          </w:p>
        </w:tc>
        <w:tc>
          <w:tcPr>
            <w:tcW w:w="1276" w:type="dxa"/>
            <w:vAlign w:val="center"/>
          </w:tcPr>
          <w:p>
            <w:pPr>
              <w:pStyle w:val="11"/>
            </w:pPr>
            <w:r>
              <w:t>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反映公园服务群众的能力水平情况</w:t>
            </w:r>
          </w:p>
        </w:tc>
        <w:tc>
          <w:tcPr>
            <w:tcW w:w="2268" w:type="dxa"/>
            <w:vAlign w:val="center"/>
          </w:tcPr>
          <w:p>
            <w:pPr>
              <w:pStyle w:val="11"/>
            </w:pPr>
            <w:r>
              <w:t>≥90%</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59.80</w:t>
            </w:r>
          </w:p>
        </w:tc>
        <w:tc>
          <w:tcPr>
            <w:tcW w:w="2835" w:type="dxa"/>
            <w:vAlign w:val="center"/>
          </w:tcPr>
          <w:p>
            <w:pPr>
              <w:pStyle w:val="9"/>
            </w:pPr>
            <w:r>
              <w:t>其中：财政    资金</w:t>
            </w:r>
          </w:p>
        </w:tc>
        <w:tc>
          <w:tcPr>
            <w:tcW w:w="2551" w:type="dxa"/>
            <w:vAlign w:val="center"/>
          </w:tcPr>
          <w:p>
            <w:pPr>
              <w:pStyle w:val="11"/>
            </w:pPr>
            <w:r>
              <w:t>59.80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完成劳务人员工资及保险费用的支付。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1.完成劳务人员工资及保险费用的支付，提高工作效率，保证公园管护工作的更好开展。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劳务人员数量</w:t>
            </w:r>
          </w:p>
        </w:tc>
        <w:tc>
          <w:tcPr>
            <w:tcW w:w="5386" w:type="dxa"/>
            <w:vAlign w:val="center"/>
          </w:tcPr>
          <w:p>
            <w:pPr>
              <w:pStyle w:val="11"/>
            </w:pPr>
            <w:r>
              <w:t>实际到岗劳务人员数量</w:t>
            </w:r>
          </w:p>
        </w:tc>
        <w:tc>
          <w:tcPr>
            <w:tcW w:w="2268" w:type="dxa"/>
            <w:vAlign w:val="center"/>
          </w:tcPr>
          <w:p>
            <w:pPr>
              <w:pStyle w:val="11"/>
            </w:pPr>
            <w:r>
              <w:t>10人</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业务水平合格率</w:t>
            </w:r>
          </w:p>
        </w:tc>
        <w:tc>
          <w:tcPr>
            <w:tcW w:w="5386" w:type="dxa"/>
            <w:vAlign w:val="center"/>
          </w:tcPr>
          <w:p>
            <w:pPr>
              <w:pStyle w:val="11"/>
            </w:pPr>
            <w:r>
              <w:t>劳务人员业务水平合格人数占总人数的比例</w:t>
            </w:r>
          </w:p>
        </w:tc>
        <w:tc>
          <w:tcPr>
            <w:tcW w:w="2268" w:type="dxa"/>
            <w:vAlign w:val="center"/>
          </w:tcPr>
          <w:p>
            <w:pPr>
              <w:pStyle w:val="11"/>
            </w:pPr>
            <w:r>
              <w:t>≥95%</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聘用人员合同期限</w:t>
            </w:r>
          </w:p>
        </w:tc>
        <w:tc>
          <w:tcPr>
            <w:tcW w:w="5386" w:type="dxa"/>
            <w:vAlign w:val="center"/>
          </w:tcPr>
          <w:p>
            <w:pPr>
              <w:pStyle w:val="11"/>
            </w:pPr>
            <w:r>
              <w:t>聘用人员合同期限</w:t>
            </w:r>
          </w:p>
        </w:tc>
        <w:tc>
          <w:tcPr>
            <w:tcW w:w="2268" w:type="dxa"/>
            <w:vAlign w:val="center"/>
          </w:tcPr>
          <w:p>
            <w:pPr>
              <w:pStyle w:val="11"/>
            </w:pPr>
            <w:r>
              <w:t>1年</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人均成本</w:t>
            </w:r>
          </w:p>
        </w:tc>
        <w:tc>
          <w:tcPr>
            <w:tcW w:w="5386" w:type="dxa"/>
            <w:vAlign w:val="center"/>
          </w:tcPr>
          <w:p>
            <w:pPr>
              <w:pStyle w:val="11"/>
            </w:pPr>
            <w:r>
              <w:t>聘用劳务人员10人</w:t>
            </w:r>
          </w:p>
        </w:tc>
        <w:tc>
          <w:tcPr>
            <w:tcW w:w="2268" w:type="dxa"/>
            <w:vAlign w:val="center"/>
          </w:tcPr>
          <w:p>
            <w:pPr>
              <w:pStyle w:val="11"/>
            </w:pPr>
            <w:r>
              <w:t>5.98万/年/人</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保证工作正常开展</w:t>
            </w:r>
          </w:p>
        </w:tc>
        <w:tc>
          <w:tcPr>
            <w:tcW w:w="5386" w:type="dxa"/>
            <w:vAlign w:val="center"/>
          </w:tcPr>
          <w:p>
            <w:pPr>
              <w:pStyle w:val="11"/>
            </w:pPr>
            <w:r>
              <w:t>保证日常工作平稳有序的开展</w:t>
            </w:r>
          </w:p>
        </w:tc>
        <w:tc>
          <w:tcPr>
            <w:tcW w:w="2268" w:type="dxa"/>
            <w:vAlign w:val="center"/>
          </w:tcPr>
          <w:p>
            <w:pPr>
              <w:pStyle w:val="11"/>
            </w:pPr>
            <w:r>
              <w:t>有效保障单位稳定运转、发挥职能的提升程度显著</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持续提升公共服务水平</w:t>
            </w:r>
          </w:p>
        </w:tc>
        <w:tc>
          <w:tcPr>
            <w:tcW w:w="5386" w:type="dxa"/>
            <w:vAlign w:val="center"/>
          </w:tcPr>
          <w:p>
            <w:pPr>
              <w:pStyle w:val="11"/>
            </w:pPr>
            <w:r>
              <w:t>持续保障工作提升率</w:t>
            </w:r>
          </w:p>
        </w:tc>
        <w:tc>
          <w:tcPr>
            <w:tcW w:w="2268" w:type="dxa"/>
            <w:vAlign w:val="center"/>
          </w:tcPr>
          <w:p>
            <w:pPr>
              <w:pStyle w:val="11"/>
            </w:pPr>
            <w:r>
              <w:t>100%</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劳务人员满意度</w:t>
            </w:r>
          </w:p>
        </w:tc>
        <w:tc>
          <w:tcPr>
            <w:tcW w:w="5386" w:type="dxa"/>
            <w:vAlign w:val="center"/>
          </w:tcPr>
          <w:p>
            <w:pPr>
              <w:pStyle w:val="11"/>
            </w:pPr>
            <w:r>
              <w:t>调查中满意和较满意的人员占调查人员总数的比例</w:t>
            </w:r>
          </w:p>
        </w:tc>
        <w:tc>
          <w:tcPr>
            <w:tcW w:w="2268" w:type="dxa"/>
            <w:vAlign w:val="center"/>
          </w:tcPr>
          <w:p>
            <w:pPr>
              <w:pStyle w:val="11"/>
            </w:pPr>
            <w:r>
              <w:t>≥95%</w:t>
            </w:r>
          </w:p>
        </w:tc>
        <w:tc>
          <w:tcPr>
            <w:tcW w:w="1276" w:type="dxa"/>
            <w:vAlign w:val="center"/>
          </w:tcPr>
          <w:p>
            <w:pPr>
              <w:pStyle w:val="11"/>
            </w:pPr>
            <w:r>
              <w:t>回访</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566011石家庄市长安公园</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1151.00</w:t>
            </w:r>
          </w:p>
        </w:tc>
        <w:tc>
          <w:tcPr>
            <w:tcW w:w="964" w:type="dxa"/>
            <w:vAlign w:val="center"/>
          </w:tcPr>
          <w:p>
            <w:pPr>
              <w:pStyle w:val="14"/>
            </w:pPr>
            <w:r>
              <w:t>1151.00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1151.00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石家庄市长安公园小计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1151.00</w:t>
            </w:r>
          </w:p>
        </w:tc>
        <w:tc>
          <w:tcPr>
            <w:tcW w:w="964" w:type="dxa"/>
            <w:vAlign w:val="center"/>
          </w:tcPr>
          <w:p>
            <w:pPr>
              <w:pStyle w:val="14"/>
            </w:pPr>
            <w:r>
              <w:t>1151.00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1151.00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90.24</w:t>
            </w:r>
          </w:p>
        </w:tc>
        <w:tc>
          <w:tcPr>
            <w:tcW w:w="1134" w:type="dxa"/>
            <w:vAlign w:val="center"/>
          </w:tcPr>
          <w:p>
            <w:pPr>
              <w:pStyle w:val="11"/>
            </w:pPr>
            <w:r>
              <w:t>其他办公用品</w:t>
            </w:r>
          </w:p>
        </w:tc>
        <w:tc>
          <w:tcPr>
            <w:tcW w:w="1134" w:type="dxa"/>
            <w:vAlign w:val="center"/>
          </w:tcPr>
          <w:p>
            <w:pPr>
              <w:pStyle w:val="11"/>
            </w:pPr>
            <w:r>
              <w:t>A05049900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3.00</w:t>
            </w:r>
          </w:p>
        </w:tc>
        <w:tc>
          <w:tcPr>
            <w:tcW w:w="1134" w:type="dxa"/>
            <w:vAlign w:val="center"/>
          </w:tcPr>
          <w:p>
            <w:pPr>
              <w:pStyle w:val="11"/>
            </w:pPr>
            <w:r>
              <w:t>复印机</w:t>
            </w:r>
          </w:p>
        </w:tc>
        <w:tc>
          <w:tcPr>
            <w:tcW w:w="1134" w:type="dxa"/>
            <w:vAlign w:val="center"/>
          </w:tcPr>
          <w:p>
            <w:pPr>
              <w:pStyle w:val="11"/>
            </w:pPr>
            <w:r>
              <w:t>A02020100</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3.00</w:t>
            </w:r>
          </w:p>
        </w:tc>
        <w:tc>
          <w:tcPr>
            <w:tcW w:w="1134" w:type="dxa"/>
            <w:vAlign w:val="center"/>
          </w:tcPr>
          <w:p>
            <w:pPr>
              <w:pStyle w:val="11"/>
            </w:pPr>
            <w:r>
              <w:t>A4 黑白打印机</w:t>
            </w:r>
          </w:p>
        </w:tc>
        <w:tc>
          <w:tcPr>
            <w:tcW w:w="1134" w:type="dxa"/>
            <w:vAlign w:val="center"/>
          </w:tcPr>
          <w:p>
            <w:pPr>
              <w:pStyle w:val="11"/>
            </w:pPr>
            <w:r>
              <w:t>A02021003</w:t>
            </w:r>
          </w:p>
        </w:tc>
        <w:tc>
          <w:tcPr>
            <w:tcW w:w="709" w:type="dxa"/>
            <w:vAlign w:val="center"/>
          </w:tcPr>
          <w:p>
            <w:pPr>
              <w:pStyle w:val="10"/>
            </w:pPr>
            <w:r>
              <w:t>台</w:t>
            </w:r>
          </w:p>
        </w:tc>
        <w:tc>
          <w:tcPr>
            <w:tcW w:w="850" w:type="dxa"/>
            <w:vAlign w:val="center"/>
          </w:tcPr>
          <w:p>
            <w:pPr>
              <w:pStyle w:val="12"/>
            </w:pPr>
            <w:r>
              <w:t>4</w:t>
            </w:r>
          </w:p>
        </w:tc>
        <w:tc>
          <w:tcPr>
            <w:tcW w:w="850" w:type="dxa"/>
            <w:vAlign w:val="center"/>
          </w:tcPr>
          <w:p>
            <w:pPr>
              <w:pStyle w:val="12"/>
            </w:pPr>
            <w:r>
              <w:t>0.15</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3.00</w:t>
            </w:r>
          </w:p>
        </w:tc>
        <w:tc>
          <w:tcPr>
            <w:tcW w:w="1134" w:type="dxa"/>
            <w:vAlign w:val="center"/>
          </w:tcPr>
          <w:p>
            <w:pPr>
              <w:pStyle w:val="11"/>
            </w:pPr>
            <w:r>
              <w:t>高拍仪</w:t>
            </w:r>
          </w:p>
        </w:tc>
        <w:tc>
          <w:tcPr>
            <w:tcW w:w="1134" w:type="dxa"/>
            <w:vAlign w:val="center"/>
          </w:tcPr>
          <w:p>
            <w:pPr>
              <w:pStyle w:val="11"/>
            </w:pPr>
            <w:r>
              <w:t>A02021120</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3.00</w:t>
            </w:r>
          </w:p>
        </w:tc>
        <w:tc>
          <w:tcPr>
            <w:tcW w:w="1134" w:type="dxa"/>
            <w:vAlign w:val="center"/>
          </w:tcPr>
          <w:p>
            <w:pPr>
              <w:pStyle w:val="11"/>
            </w:pPr>
            <w:r>
              <w:t>办公桌</w:t>
            </w:r>
          </w:p>
        </w:tc>
        <w:tc>
          <w:tcPr>
            <w:tcW w:w="1134" w:type="dxa"/>
            <w:vAlign w:val="center"/>
          </w:tcPr>
          <w:p>
            <w:pPr>
              <w:pStyle w:val="11"/>
            </w:pPr>
            <w:r>
              <w:t>A05010201</w:t>
            </w:r>
          </w:p>
        </w:tc>
        <w:tc>
          <w:tcPr>
            <w:tcW w:w="709" w:type="dxa"/>
            <w:vAlign w:val="center"/>
          </w:tcPr>
          <w:p>
            <w:pPr>
              <w:pStyle w:val="10"/>
            </w:pPr>
            <w:r>
              <w:t>张</w:t>
            </w:r>
          </w:p>
        </w:tc>
        <w:tc>
          <w:tcPr>
            <w:tcW w:w="850" w:type="dxa"/>
            <w:vAlign w:val="center"/>
          </w:tcPr>
          <w:p>
            <w:pPr>
              <w:pStyle w:val="12"/>
            </w:pPr>
            <w:r>
              <w:t>2</w:t>
            </w:r>
          </w:p>
        </w:tc>
        <w:tc>
          <w:tcPr>
            <w:tcW w:w="850" w:type="dxa"/>
            <w:vAlign w:val="center"/>
          </w:tcPr>
          <w:p>
            <w:pPr>
              <w:pStyle w:val="12"/>
            </w:pPr>
            <w:r>
              <w:t>0.11</w:t>
            </w:r>
          </w:p>
        </w:tc>
        <w:tc>
          <w:tcPr>
            <w:tcW w:w="964" w:type="dxa"/>
            <w:vAlign w:val="center"/>
          </w:tcPr>
          <w:p>
            <w:pPr>
              <w:pStyle w:val="12"/>
            </w:pPr>
            <w:r>
              <w:t>0.22</w:t>
            </w:r>
          </w:p>
        </w:tc>
        <w:tc>
          <w:tcPr>
            <w:tcW w:w="964" w:type="dxa"/>
            <w:vAlign w:val="center"/>
          </w:tcPr>
          <w:p>
            <w:pPr>
              <w:pStyle w:val="12"/>
            </w:pPr>
            <w:r>
              <w:t>0.22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3.00</w:t>
            </w:r>
          </w:p>
        </w:tc>
        <w:tc>
          <w:tcPr>
            <w:tcW w:w="1134" w:type="dxa"/>
            <w:vAlign w:val="center"/>
          </w:tcPr>
          <w:p>
            <w:pPr>
              <w:pStyle w:val="11"/>
            </w:pPr>
            <w:r>
              <w:t>办公椅</w:t>
            </w:r>
          </w:p>
        </w:tc>
        <w:tc>
          <w:tcPr>
            <w:tcW w:w="1134" w:type="dxa"/>
            <w:vAlign w:val="center"/>
          </w:tcPr>
          <w:p>
            <w:pPr>
              <w:pStyle w:val="11"/>
            </w:pPr>
            <w:r>
              <w:t>A05010301</w:t>
            </w:r>
          </w:p>
        </w:tc>
        <w:tc>
          <w:tcPr>
            <w:tcW w:w="709" w:type="dxa"/>
            <w:vAlign w:val="center"/>
          </w:tcPr>
          <w:p>
            <w:pPr>
              <w:pStyle w:val="10"/>
            </w:pPr>
            <w:r>
              <w:t>把</w:t>
            </w:r>
          </w:p>
        </w:tc>
        <w:tc>
          <w:tcPr>
            <w:tcW w:w="850" w:type="dxa"/>
            <w:vAlign w:val="center"/>
          </w:tcPr>
          <w:p>
            <w:pPr>
              <w:pStyle w:val="12"/>
            </w:pPr>
            <w:r>
              <w:t>2</w:t>
            </w:r>
          </w:p>
        </w:tc>
        <w:tc>
          <w:tcPr>
            <w:tcW w:w="850" w:type="dxa"/>
            <w:vAlign w:val="center"/>
          </w:tcPr>
          <w:p>
            <w:pPr>
              <w:pStyle w:val="12"/>
            </w:pPr>
            <w:r>
              <w:t>0.04</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长安公园维护资金</w:t>
            </w:r>
          </w:p>
        </w:tc>
        <w:tc>
          <w:tcPr>
            <w:tcW w:w="964" w:type="dxa"/>
            <w:vAlign w:val="center"/>
          </w:tcPr>
          <w:p>
            <w:pPr>
              <w:pStyle w:val="12"/>
            </w:pPr>
            <w:r>
              <w:t>1187.68</w:t>
            </w:r>
          </w:p>
        </w:tc>
        <w:tc>
          <w:tcPr>
            <w:tcW w:w="1134" w:type="dxa"/>
            <w:vAlign w:val="center"/>
          </w:tcPr>
          <w:p>
            <w:pPr>
              <w:pStyle w:val="11"/>
            </w:pPr>
            <w:r>
              <w:t>园林绿化工程施工</w:t>
            </w:r>
          </w:p>
        </w:tc>
        <w:tc>
          <w:tcPr>
            <w:tcW w:w="1134" w:type="dxa"/>
            <w:vAlign w:val="center"/>
          </w:tcPr>
          <w:p>
            <w:pPr>
              <w:pStyle w:val="11"/>
            </w:pPr>
            <w:r>
              <w:t>B02130500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长安公园维护资金</w:t>
            </w:r>
          </w:p>
        </w:tc>
        <w:tc>
          <w:tcPr>
            <w:tcW w:w="964" w:type="dxa"/>
            <w:vAlign w:val="center"/>
          </w:tcPr>
          <w:p>
            <w:pPr>
              <w:pStyle w:val="12"/>
            </w:pPr>
            <w:r>
              <w:t>1187.68</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938.00</w:t>
            </w:r>
          </w:p>
        </w:tc>
        <w:tc>
          <w:tcPr>
            <w:tcW w:w="964" w:type="dxa"/>
            <w:vAlign w:val="center"/>
          </w:tcPr>
          <w:p>
            <w:pPr>
              <w:pStyle w:val="12"/>
            </w:pPr>
            <w:r>
              <w:t>938.00</w:t>
            </w:r>
          </w:p>
        </w:tc>
        <w:tc>
          <w:tcPr>
            <w:tcW w:w="964" w:type="dxa"/>
            <w:vAlign w:val="center"/>
          </w:tcPr>
          <w:p>
            <w:pPr>
              <w:pStyle w:val="12"/>
            </w:pPr>
            <w:r>
              <w:t>938.00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938.00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石家庄市长安公园上年末固定资产金额为</w:t>
      </w:r>
      <w:r>
        <w:rPr>
          <w:rFonts w:hint="eastAsia" w:eastAsia="方正仿宋_GBK" w:cs="Times New Roman"/>
          <w:b w:val="0"/>
          <w:color w:val="000000"/>
          <w:sz w:val="28"/>
          <w:lang w:val="en-US" w:eastAsia="zh-CN"/>
        </w:rPr>
        <w:t>2416.49</w:t>
      </w:r>
      <w:r>
        <w:rPr>
          <w:rFonts w:ascii="Times New Roman" w:hAnsi="Times New Roman" w:eastAsia="方正仿宋_GBK" w:cs="Times New Roman"/>
          <w:b w:val="0"/>
          <w:color w:val="000000"/>
          <w:sz w:val="28"/>
        </w:rPr>
        <w:t>万元（详见下表）。本年度拟购置固定资产总额为</w:t>
      </w:r>
      <w:r>
        <w:rPr>
          <w:rFonts w:hint="eastAsia" w:ascii="Times New Roman" w:hAnsi="Times New Roman"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6"/>
            </w:pPr>
            <w:r>
              <w:t>566011石家庄市长安公园</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pPr>
          </w:p>
        </w:tc>
        <w:tc>
          <w:tcPr>
            <w:tcW w:w="2835" w:type="dxa"/>
            <w:vAlign w:val="center"/>
          </w:tcPr>
          <w:p>
            <w:pPr>
              <w:pStyle w:val="9"/>
            </w:pPr>
          </w:p>
        </w:tc>
        <w:tc>
          <w:tcPr>
            <w:tcW w:w="2835"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pPr>
            <w:r>
              <w:rPr>
                <w:rFonts w:hint="eastAsia"/>
              </w:rPr>
              <w:t>资产总额</w:t>
            </w:r>
          </w:p>
        </w:tc>
        <w:tc>
          <w:tcPr>
            <w:tcW w:w="2835" w:type="dxa"/>
            <w:vAlign w:val="center"/>
          </w:tcPr>
          <w:p>
            <w:pPr>
              <w:pStyle w:val="10"/>
            </w:pPr>
          </w:p>
        </w:tc>
        <w:tc>
          <w:tcPr>
            <w:tcW w:w="2835" w:type="dxa"/>
            <w:vAlign w:val="center"/>
          </w:tcPr>
          <w:p>
            <w:pPr>
              <w:pStyle w:val="12"/>
              <w:rPr>
                <w:rFonts w:hint="default" w:eastAsia="方正书宋_GBK"/>
                <w:lang w:val="en-US" w:eastAsia="zh-CN"/>
              </w:rPr>
            </w:pPr>
            <w:r>
              <w:rPr>
                <w:rFonts w:hint="eastAsia"/>
                <w:lang w:val="en-US" w:eastAsia="zh-CN"/>
              </w:rPr>
              <w:t>2416.49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ind w:firstLine="0" w:firstLineChars="0"/>
              <w:rPr>
                <w:rFonts w:ascii="方正书宋_GBK" w:hAnsi="方正书宋_GBK" w:eastAsia="方正书宋_GBK" w:cs="方正书宋_GBK"/>
                <w:sz w:val="21"/>
              </w:rPr>
            </w:pPr>
            <w:r>
              <w:rPr>
                <w:rFonts w:hint="eastAsia"/>
              </w:rPr>
              <w:t>1、房屋（平方米）</w:t>
            </w:r>
          </w:p>
        </w:tc>
        <w:tc>
          <w:tcPr>
            <w:tcW w:w="2835" w:type="dxa"/>
            <w:vAlign w:val="center"/>
          </w:tcPr>
          <w:p>
            <w:pPr>
              <w:pStyle w:val="10"/>
              <w:ind w:firstLine="0" w:firstLineChars="0"/>
              <w:rPr>
                <w:rFonts w:hint="default" w:ascii="方正书宋_GBK" w:hAnsi="方正书宋_GBK" w:eastAsia="方正书宋_GBK" w:cs="方正书宋_GBK"/>
                <w:sz w:val="21"/>
                <w:lang w:val="en-US" w:eastAsia="zh-CN"/>
              </w:rPr>
            </w:pPr>
            <w:r>
              <w:rPr>
                <w:rFonts w:hint="eastAsia"/>
                <w:lang w:val="en-US" w:eastAsia="zh-CN"/>
              </w:rPr>
              <w:t>7105</w:t>
            </w:r>
          </w:p>
        </w:tc>
        <w:tc>
          <w:tcPr>
            <w:tcW w:w="2835" w:type="dxa"/>
            <w:vAlign w:val="center"/>
          </w:tcPr>
          <w:p>
            <w:pPr>
              <w:pStyle w:val="12"/>
              <w:ind w:firstLine="0" w:firstLineChars="0"/>
              <w:rPr>
                <w:rFonts w:hint="default" w:ascii="方正书宋_GBK" w:hAnsi="方正书宋_GBK" w:eastAsia="方正书宋_GBK" w:cs="方正书宋_GBK"/>
                <w:sz w:val="21"/>
                <w:lang w:val="en-US" w:eastAsia="zh-CN"/>
              </w:rPr>
            </w:pPr>
            <w:r>
              <w:rPr>
                <w:rFonts w:hint="eastAsia"/>
                <w:lang w:val="en-US" w:eastAsia="zh-CN"/>
              </w:rPr>
              <w:t>583.52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ind w:firstLine="0" w:firstLineChars="0"/>
              <w:rPr>
                <w:rFonts w:ascii="方正书宋_GBK" w:hAnsi="方正书宋_GBK" w:eastAsia="方正书宋_GBK" w:cs="方正书宋_GBK"/>
                <w:sz w:val="21"/>
              </w:rPr>
            </w:pPr>
            <w:r>
              <w:rPr>
                <w:rFonts w:hint="eastAsia"/>
              </w:rPr>
              <w:t xml:space="preserve">   其中：办公用房（平方米）</w:t>
            </w:r>
          </w:p>
        </w:tc>
        <w:tc>
          <w:tcPr>
            <w:tcW w:w="2835" w:type="dxa"/>
            <w:vAlign w:val="center"/>
          </w:tcPr>
          <w:p>
            <w:pPr>
              <w:pStyle w:val="10"/>
              <w:ind w:firstLine="0" w:firstLineChars="0"/>
              <w:rPr>
                <w:rFonts w:hint="default" w:ascii="方正书宋_GBK" w:hAnsi="方正书宋_GBK" w:eastAsia="方正书宋_GBK" w:cs="方正书宋_GBK"/>
                <w:sz w:val="21"/>
                <w:lang w:val="en-US" w:eastAsia="zh-CN"/>
              </w:rPr>
            </w:pPr>
            <w:r>
              <w:rPr>
                <w:rFonts w:hint="eastAsia"/>
                <w:lang w:val="en-US" w:eastAsia="zh-CN"/>
              </w:rPr>
              <w:t>1587</w:t>
            </w:r>
          </w:p>
        </w:tc>
        <w:tc>
          <w:tcPr>
            <w:tcW w:w="2835" w:type="dxa"/>
            <w:vAlign w:val="center"/>
          </w:tcPr>
          <w:p>
            <w:pPr>
              <w:pStyle w:val="12"/>
              <w:ind w:firstLine="0" w:firstLineChars="0"/>
              <w:rPr>
                <w:rFonts w:hint="default" w:ascii="方正书宋_GBK" w:hAnsi="方正书宋_GBK" w:eastAsia="方正书宋_GBK" w:cs="方正书宋_GBK"/>
                <w:sz w:val="21"/>
                <w:lang w:val="en-US" w:eastAsia="zh-CN"/>
              </w:rPr>
            </w:pPr>
            <w:r>
              <w:rPr>
                <w:rFonts w:hint="eastAsia"/>
                <w:lang w:val="en-US" w:eastAsia="zh-CN"/>
              </w:rPr>
              <w:t>26.6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ind w:firstLine="0" w:firstLineChars="0"/>
              <w:rPr>
                <w:rFonts w:ascii="方正书宋_GBK" w:hAnsi="方正书宋_GBK" w:eastAsia="方正书宋_GBK" w:cs="方正书宋_GBK"/>
                <w:sz w:val="21"/>
              </w:rPr>
            </w:pPr>
            <w:r>
              <w:rPr>
                <w:rFonts w:hint="eastAsia"/>
              </w:rPr>
              <w:t>2、车辆（台、辆）</w:t>
            </w:r>
          </w:p>
        </w:tc>
        <w:tc>
          <w:tcPr>
            <w:tcW w:w="2835" w:type="dxa"/>
            <w:vAlign w:val="center"/>
          </w:tcPr>
          <w:p>
            <w:pPr>
              <w:pStyle w:val="10"/>
              <w:ind w:firstLine="0" w:firstLineChars="0"/>
              <w:rPr>
                <w:rFonts w:hint="eastAsia" w:ascii="方正书宋_GBK" w:hAnsi="方正书宋_GBK" w:eastAsia="方正书宋_GBK" w:cs="方正书宋_GBK"/>
                <w:sz w:val="21"/>
                <w:lang w:val="en-US" w:eastAsia="zh-CN"/>
              </w:rPr>
            </w:pPr>
            <w:r>
              <w:rPr>
                <w:rFonts w:hint="eastAsia"/>
                <w:lang w:val="en-US" w:eastAsia="zh-CN"/>
              </w:rPr>
              <w:t>5</w:t>
            </w:r>
          </w:p>
        </w:tc>
        <w:tc>
          <w:tcPr>
            <w:tcW w:w="2835" w:type="dxa"/>
            <w:vAlign w:val="center"/>
          </w:tcPr>
          <w:p>
            <w:pPr>
              <w:pStyle w:val="12"/>
              <w:ind w:firstLine="0" w:firstLineChars="0"/>
              <w:rPr>
                <w:rFonts w:hint="default" w:ascii="方正书宋_GBK" w:hAnsi="方正书宋_GBK" w:eastAsia="方正书宋_GBK" w:cs="方正书宋_GBK"/>
                <w:sz w:val="21"/>
                <w:lang w:val="en-US" w:eastAsia="zh-CN"/>
              </w:rPr>
            </w:pPr>
            <w:r>
              <w:rPr>
                <w:rFonts w:hint="eastAsia"/>
                <w:lang w:val="en-US" w:eastAsia="zh-CN"/>
              </w:rPr>
              <w:t>142.92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ind w:firstLine="0" w:firstLineChars="0"/>
              <w:rPr>
                <w:rFonts w:ascii="方正书宋_GBK" w:hAnsi="方正书宋_GBK" w:eastAsia="方正书宋_GBK" w:cs="方正书宋_GBK"/>
                <w:sz w:val="21"/>
              </w:rPr>
            </w:pPr>
            <w:r>
              <w:rPr>
                <w:rFonts w:hint="eastAsia"/>
              </w:rPr>
              <w:t>3、单价在20万元以上的设备</w:t>
            </w:r>
          </w:p>
        </w:tc>
        <w:tc>
          <w:tcPr>
            <w:tcW w:w="2835" w:type="dxa"/>
            <w:vAlign w:val="center"/>
          </w:tcPr>
          <w:p>
            <w:pPr>
              <w:pStyle w:val="10"/>
              <w:ind w:firstLine="0" w:firstLineChars="0"/>
              <w:rPr>
                <w:rFonts w:hint="default" w:ascii="方正书宋_GBK" w:hAnsi="方正书宋_GBK" w:eastAsia="方正书宋_GBK" w:cs="方正书宋_GBK"/>
                <w:sz w:val="21"/>
                <w:lang w:val="en-US" w:eastAsia="zh-CN"/>
              </w:rPr>
            </w:pPr>
            <w:r>
              <w:rPr>
                <w:rFonts w:hint="eastAsia"/>
                <w:lang w:val="en-US" w:eastAsia="zh-CN"/>
              </w:rPr>
              <w:t>0</w:t>
            </w:r>
          </w:p>
        </w:tc>
        <w:tc>
          <w:tcPr>
            <w:tcW w:w="2835" w:type="dxa"/>
            <w:vAlign w:val="center"/>
          </w:tcPr>
          <w:p>
            <w:pPr>
              <w:pStyle w:val="12"/>
              <w:ind w:firstLine="0" w:firstLineChars="0"/>
              <w:rPr>
                <w:rFonts w:hint="eastAsia" w:ascii="方正书宋_GBK" w:hAnsi="方正书宋_GBK" w:eastAsia="方正书宋_GBK" w:cs="方正书宋_GBK"/>
                <w:sz w:val="21"/>
                <w:lang w:val="en-US" w:eastAsia="zh-CN"/>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ind w:firstLine="0" w:firstLineChars="0"/>
              <w:rPr>
                <w:rFonts w:hint="eastAsia" w:ascii="方正书宋_GBK" w:hAnsi="方正书宋_GBK" w:eastAsia="方正书宋_GBK" w:cs="方正书宋_GBK"/>
                <w:sz w:val="21"/>
              </w:rPr>
            </w:pPr>
            <w:r>
              <w:rPr>
                <w:rFonts w:hint="eastAsia"/>
              </w:rPr>
              <w:t>4、其他固定资产</w:t>
            </w:r>
          </w:p>
        </w:tc>
        <w:tc>
          <w:tcPr>
            <w:tcW w:w="2835" w:type="dxa"/>
            <w:vAlign w:val="center"/>
          </w:tcPr>
          <w:p>
            <w:pPr>
              <w:pStyle w:val="10"/>
            </w:pPr>
          </w:p>
        </w:tc>
        <w:tc>
          <w:tcPr>
            <w:tcW w:w="2835" w:type="dxa"/>
            <w:vAlign w:val="center"/>
          </w:tcPr>
          <w:p>
            <w:pPr>
              <w:pStyle w:val="12"/>
              <w:rPr>
                <w:rFonts w:hint="default" w:eastAsia="方正书宋_GBK"/>
                <w:lang w:val="en-US" w:eastAsia="zh-CN"/>
              </w:rPr>
            </w:pPr>
            <w:r>
              <w:rPr>
                <w:rFonts w:hint="eastAsia"/>
                <w:lang w:val="en-US" w:eastAsia="zh-CN"/>
              </w:rPr>
              <w:t>1690.05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七、石家庄市柏林公园收支预算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566013石家庄市柏林公园</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3155.41</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132.99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25.15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2965.18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32.09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3155.41</w:t>
            </w:r>
          </w:p>
        </w:tc>
        <w:tc>
          <w:tcPr>
            <w:tcW w:w="4535" w:type="dxa"/>
            <w:vAlign w:val="center"/>
          </w:tcPr>
          <w:p>
            <w:pPr>
              <w:pStyle w:val="13"/>
            </w:pPr>
            <w:r>
              <w:t>本年支出合计</w:t>
            </w:r>
          </w:p>
        </w:tc>
        <w:tc>
          <w:tcPr>
            <w:tcW w:w="2126" w:type="dxa"/>
            <w:vAlign w:val="center"/>
          </w:tcPr>
          <w:p>
            <w:pPr>
              <w:pStyle w:val="14"/>
            </w:pPr>
            <w:r>
              <w:t>3155.41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3155.41</w:t>
            </w:r>
          </w:p>
        </w:tc>
        <w:tc>
          <w:tcPr>
            <w:tcW w:w="4535" w:type="dxa"/>
            <w:vAlign w:val="center"/>
          </w:tcPr>
          <w:p>
            <w:pPr>
              <w:pStyle w:val="13"/>
            </w:pPr>
            <w:r>
              <w:t>支出总计</w:t>
            </w:r>
          </w:p>
        </w:tc>
        <w:tc>
          <w:tcPr>
            <w:tcW w:w="2126" w:type="dxa"/>
            <w:vAlign w:val="center"/>
          </w:tcPr>
          <w:p>
            <w:pPr>
              <w:pStyle w:val="14"/>
            </w:pPr>
            <w:r>
              <w:t>3155.41</w:t>
            </w:r>
          </w:p>
        </w:tc>
      </w:tr>
    </w:tbl>
    <w:p>
      <w:pPr>
        <w:sectPr>
          <w:footerReference r:id="rId15" w:type="default"/>
          <w:footerReference r:id="rId1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566013石家庄市柏林公园</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3155.41</w:t>
            </w:r>
          </w:p>
        </w:tc>
        <w:tc>
          <w:tcPr>
            <w:tcW w:w="1134" w:type="dxa"/>
            <w:vAlign w:val="center"/>
          </w:tcPr>
          <w:p>
            <w:pPr>
              <w:pStyle w:val="14"/>
            </w:pPr>
            <w:r>
              <w:t>3155.41</w:t>
            </w:r>
          </w:p>
        </w:tc>
        <w:tc>
          <w:tcPr>
            <w:tcW w:w="1134" w:type="dxa"/>
            <w:vAlign w:val="center"/>
          </w:tcPr>
          <w:p>
            <w:pPr>
              <w:pStyle w:val="14"/>
            </w:pPr>
            <w:r>
              <w:t>3155.41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132.99</w:t>
            </w:r>
          </w:p>
        </w:tc>
        <w:tc>
          <w:tcPr>
            <w:tcW w:w="1134" w:type="dxa"/>
            <w:vAlign w:val="center"/>
          </w:tcPr>
          <w:p>
            <w:pPr>
              <w:pStyle w:val="12"/>
            </w:pPr>
            <w:r>
              <w:t>132.99</w:t>
            </w:r>
          </w:p>
        </w:tc>
        <w:tc>
          <w:tcPr>
            <w:tcW w:w="1134" w:type="dxa"/>
            <w:vAlign w:val="center"/>
          </w:tcPr>
          <w:p>
            <w:pPr>
              <w:pStyle w:val="12"/>
            </w:pPr>
            <w:r>
              <w:t>132.99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130.97</w:t>
            </w:r>
          </w:p>
        </w:tc>
        <w:tc>
          <w:tcPr>
            <w:tcW w:w="1134" w:type="dxa"/>
            <w:vAlign w:val="center"/>
          </w:tcPr>
          <w:p>
            <w:pPr>
              <w:pStyle w:val="12"/>
            </w:pPr>
            <w:r>
              <w:t>130.97</w:t>
            </w:r>
          </w:p>
        </w:tc>
        <w:tc>
          <w:tcPr>
            <w:tcW w:w="1134" w:type="dxa"/>
            <w:vAlign w:val="center"/>
          </w:tcPr>
          <w:p>
            <w:pPr>
              <w:pStyle w:val="12"/>
            </w:pPr>
            <w:r>
              <w:t>130.97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76.21</w:t>
            </w:r>
          </w:p>
        </w:tc>
        <w:tc>
          <w:tcPr>
            <w:tcW w:w="1134" w:type="dxa"/>
            <w:vAlign w:val="center"/>
          </w:tcPr>
          <w:p>
            <w:pPr>
              <w:pStyle w:val="12"/>
            </w:pPr>
            <w:r>
              <w:t>76.21</w:t>
            </w:r>
          </w:p>
        </w:tc>
        <w:tc>
          <w:tcPr>
            <w:tcW w:w="1134" w:type="dxa"/>
            <w:vAlign w:val="center"/>
          </w:tcPr>
          <w:p>
            <w:pPr>
              <w:pStyle w:val="12"/>
            </w:pPr>
            <w:r>
              <w:t>76.21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36.51</w:t>
            </w:r>
          </w:p>
        </w:tc>
        <w:tc>
          <w:tcPr>
            <w:tcW w:w="1134" w:type="dxa"/>
            <w:vAlign w:val="center"/>
          </w:tcPr>
          <w:p>
            <w:pPr>
              <w:pStyle w:val="12"/>
            </w:pPr>
            <w:r>
              <w:t>36.51</w:t>
            </w:r>
          </w:p>
        </w:tc>
        <w:tc>
          <w:tcPr>
            <w:tcW w:w="1134" w:type="dxa"/>
            <w:vAlign w:val="center"/>
          </w:tcPr>
          <w:p>
            <w:pPr>
              <w:pStyle w:val="12"/>
            </w:pPr>
            <w:r>
              <w:t>36.51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18.25</w:t>
            </w:r>
          </w:p>
        </w:tc>
        <w:tc>
          <w:tcPr>
            <w:tcW w:w="1134" w:type="dxa"/>
            <w:vAlign w:val="center"/>
          </w:tcPr>
          <w:p>
            <w:pPr>
              <w:pStyle w:val="12"/>
            </w:pPr>
            <w:r>
              <w:t>18.25</w:t>
            </w:r>
          </w:p>
        </w:tc>
        <w:tc>
          <w:tcPr>
            <w:tcW w:w="1134" w:type="dxa"/>
            <w:vAlign w:val="center"/>
          </w:tcPr>
          <w:p>
            <w:pPr>
              <w:pStyle w:val="12"/>
            </w:pPr>
            <w:r>
              <w:t>18.25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25.15</w:t>
            </w:r>
          </w:p>
        </w:tc>
        <w:tc>
          <w:tcPr>
            <w:tcW w:w="1134" w:type="dxa"/>
            <w:vAlign w:val="center"/>
          </w:tcPr>
          <w:p>
            <w:pPr>
              <w:pStyle w:val="12"/>
            </w:pPr>
            <w:r>
              <w:t>25.15</w:t>
            </w:r>
          </w:p>
        </w:tc>
        <w:tc>
          <w:tcPr>
            <w:tcW w:w="1134" w:type="dxa"/>
            <w:vAlign w:val="center"/>
          </w:tcPr>
          <w:p>
            <w:pPr>
              <w:pStyle w:val="12"/>
            </w:pPr>
            <w:r>
              <w:t>25.15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25.15</w:t>
            </w:r>
          </w:p>
        </w:tc>
        <w:tc>
          <w:tcPr>
            <w:tcW w:w="1134" w:type="dxa"/>
            <w:vAlign w:val="center"/>
          </w:tcPr>
          <w:p>
            <w:pPr>
              <w:pStyle w:val="12"/>
            </w:pPr>
            <w:r>
              <w:t>25.15</w:t>
            </w:r>
          </w:p>
        </w:tc>
        <w:tc>
          <w:tcPr>
            <w:tcW w:w="1134" w:type="dxa"/>
            <w:vAlign w:val="center"/>
          </w:tcPr>
          <w:p>
            <w:pPr>
              <w:pStyle w:val="12"/>
            </w:pPr>
            <w:r>
              <w:t>25.15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14.18</w:t>
            </w:r>
          </w:p>
        </w:tc>
        <w:tc>
          <w:tcPr>
            <w:tcW w:w="1134" w:type="dxa"/>
            <w:vAlign w:val="center"/>
          </w:tcPr>
          <w:p>
            <w:pPr>
              <w:pStyle w:val="12"/>
            </w:pPr>
            <w:r>
              <w:t>14.18</w:t>
            </w:r>
          </w:p>
        </w:tc>
        <w:tc>
          <w:tcPr>
            <w:tcW w:w="1134" w:type="dxa"/>
            <w:vAlign w:val="center"/>
          </w:tcPr>
          <w:p>
            <w:pPr>
              <w:pStyle w:val="12"/>
            </w:pPr>
            <w:r>
              <w:t>14.18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2965.18</w:t>
            </w:r>
          </w:p>
        </w:tc>
        <w:tc>
          <w:tcPr>
            <w:tcW w:w="1134" w:type="dxa"/>
            <w:vAlign w:val="center"/>
          </w:tcPr>
          <w:p>
            <w:pPr>
              <w:pStyle w:val="12"/>
            </w:pPr>
            <w:r>
              <w:t>2965.18</w:t>
            </w:r>
          </w:p>
        </w:tc>
        <w:tc>
          <w:tcPr>
            <w:tcW w:w="1134" w:type="dxa"/>
            <w:vAlign w:val="center"/>
          </w:tcPr>
          <w:p>
            <w:pPr>
              <w:pStyle w:val="12"/>
            </w:pPr>
            <w:r>
              <w:t>2965.18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2965.18</w:t>
            </w:r>
          </w:p>
        </w:tc>
        <w:tc>
          <w:tcPr>
            <w:tcW w:w="1134" w:type="dxa"/>
            <w:vAlign w:val="center"/>
          </w:tcPr>
          <w:p>
            <w:pPr>
              <w:pStyle w:val="12"/>
            </w:pPr>
            <w:r>
              <w:t>2965.18</w:t>
            </w:r>
          </w:p>
        </w:tc>
        <w:tc>
          <w:tcPr>
            <w:tcW w:w="1134" w:type="dxa"/>
            <w:vAlign w:val="center"/>
          </w:tcPr>
          <w:p>
            <w:pPr>
              <w:pStyle w:val="12"/>
            </w:pPr>
            <w:r>
              <w:t>2965.18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2965.18</w:t>
            </w:r>
          </w:p>
        </w:tc>
        <w:tc>
          <w:tcPr>
            <w:tcW w:w="1134" w:type="dxa"/>
            <w:vAlign w:val="center"/>
          </w:tcPr>
          <w:p>
            <w:pPr>
              <w:pStyle w:val="12"/>
            </w:pPr>
            <w:r>
              <w:t>2965.18</w:t>
            </w:r>
          </w:p>
        </w:tc>
        <w:tc>
          <w:tcPr>
            <w:tcW w:w="1134" w:type="dxa"/>
            <w:vAlign w:val="center"/>
          </w:tcPr>
          <w:p>
            <w:pPr>
              <w:pStyle w:val="12"/>
            </w:pPr>
            <w:r>
              <w:t>2965.18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32.09</w:t>
            </w:r>
          </w:p>
        </w:tc>
        <w:tc>
          <w:tcPr>
            <w:tcW w:w="1134" w:type="dxa"/>
            <w:vAlign w:val="center"/>
          </w:tcPr>
          <w:p>
            <w:pPr>
              <w:pStyle w:val="12"/>
            </w:pPr>
            <w:r>
              <w:t>32.09</w:t>
            </w:r>
          </w:p>
        </w:tc>
        <w:tc>
          <w:tcPr>
            <w:tcW w:w="1134" w:type="dxa"/>
            <w:vAlign w:val="center"/>
          </w:tcPr>
          <w:p>
            <w:pPr>
              <w:pStyle w:val="12"/>
            </w:pPr>
            <w:r>
              <w:t>32.09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32.09</w:t>
            </w:r>
          </w:p>
        </w:tc>
        <w:tc>
          <w:tcPr>
            <w:tcW w:w="1134" w:type="dxa"/>
            <w:vAlign w:val="center"/>
          </w:tcPr>
          <w:p>
            <w:pPr>
              <w:pStyle w:val="12"/>
            </w:pPr>
            <w:r>
              <w:t>32.09</w:t>
            </w:r>
          </w:p>
        </w:tc>
        <w:tc>
          <w:tcPr>
            <w:tcW w:w="1134" w:type="dxa"/>
            <w:vAlign w:val="center"/>
          </w:tcPr>
          <w:p>
            <w:pPr>
              <w:pStyle w:val="12"/>
            </w:pPr>
            <w:r>
              <w:t>32.09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32.09</w:t>
            </w:r>
          </w:p>
        </w:tc>
        <w:tc>
          <w:tcPr>
            <w:tcW w:w="1134" w:type="dxa"/>
            <w:vAlign w:val="center"/>
          </w:tcPr>
          <w:p>
            <w:pPr>
              <w:pStyle w:val="12"/>
            </w:pPr>
            <w:r>
              <w:t>32.09</w:t>
            </w:r>
          </w:p>
        </w:tc>
        <w:tc>
          <w:tcPr>
            <w:tcW w:w="1134" w:type="dxa"/>
            <w:vAlign w:val="center"/>
          </w:tcPr>
          <w:p>
            <w:pPr>
              <w:pStyle w:val="12"/>
            </w:pPr>
            <w:r>
              <w:t>32.09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566013石家庄市柏林公园</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3155.41</w:t>
            </w:r>
          </w:p>
        </w:tc>
        <w:tc>
          <w:tcPr>
            <w:tcW w:w="1361" w:type="dxa"/>
            <w:vAlign w:val="center"/>
          </w:tcPr>
          <w:p>
            <w:pPr>
              <w:pStyle w:val="14"/>
            </w:pPr>
            <w:r>
              <w:t>507.44</w:t>
            </w:r>
          </w:p>
        </w:tc>
        <w:tc>
          <w:tcPr>
            <w:tcW w:w="1361" w:type="dxa"/>
            <w:vAlign w:val="center"/>
          </w:tcPr>
          <w:p>
            <w:pPr>
              <w:pStyle w:val="14"/>
            </w:pPr>
            <w:r>
              <w:t>2647.97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132.99</w:t>
            </w:r>
          </w:p>
        </w:tc>
        <w:tc>
          <w:tcPr>
            <w:tcW w:w="1361" w:type="dxa"/>
            <w:vAlign w:val="center"/>
          </w:tcPr>
          <w:p>
            <w:pPr>
              <w:pStyle w:val="12"/>
            </w:pPr>
            <w:r>
              <w:t>132.99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130.97</w:t>
            </w:r>
          </w:p>
        </w:tc>
        <w:tc>
          <w:tcPr>
            <w:tcW w:w="1361" w:type="dxa"/>
            <w:vAlign w:val="center"/>
          </w:tcPr>
          <w:p>
            <w:pPr>
              <w:pStyle w:val="12"/>
            </w:pPr>
            <w:r>
              <w:t>130.97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76.21</w:t>
            </w:r>
          </w:p>
        </w:tc>
        <w:tc>
          <w:tcPr>
            <w:tcW w:w="1361" w:type="dxa"/>
            <w:vAlign w:val="center"/>
          </w:tcPr>
          <w:p>
            <w:pPr>
              <w:pStyle w:val="12"/>
            </w:pPr>
            <w:r>
              <w:t>76.21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36.51</w:t>
            </w:r>
          </w:p>
        </w:tc>
        <w:tc>
          <w:tcPr>
            <w:tcW w:w="1361" w:type="dxa"/>
            <w:vAlign w:val="center"/>
          </w:tcPr>
          <w:p>
            <w:pPr>
              <w:pStyle w:val="12"/>
            </w:pPr>
            <w:r>
              <w:t>36.51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18.25</w:t>
            </w:r>
          </w:p>
        </w:tc>
        <w:tc>
          <w:tcPr>
            <w:tcW w:w="1361" w:type="dxa"/>
            <w:vAlign w:val="center"/>
          </w:tcPr>
          <w:p>
            <w:pPr>
              <w:pStyle w:val="12"/>
            </w:pPr>
            <w:r>
              <w:t>18.25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2.02</w:t>
            </w: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2.02</w:t>
            </w: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25.15</w:t>
            </w:r>
          </w:p>
        </w:tc>
        <w:tc>
          <w:tcPr>
            <w:tcW w:w="1361" w:type="dxa"/>
            <w:vAlign w:val="center"/>
          </w:tcPr>
          <w:p>
            <w:pPr>
              <w:pStyle w:val="12"/>
            </w:pPr>
            <w:r>
              <w:t>25.15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25.15</w:t>
            </w:r>
          </w:p>
        </w:tc>
        <w:tc>
          <w:tcPr>
            <w:tcW w:w="1361" w:type="dxa"/>
            <w:vAlign w:val="center"/>
          </w:tcPr>
          <w:p>
            <w:pPr>
              <w:pStyle w:val="12"/>
            </w:pPr>
            <w:r>
              <w:t>25.15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14.18</w:t>
            </w:r>
          </w:p>
        </w:tc>
        <w:tc>
          <w:tcPr>
            <w:tcW w:w="1361" w:type="dxa"/>
            <w:vAlign w:val="center"/>
          </w:tcPr>
          <w:p>
            <w:pPr>
              <w:pStyle w:val="12"/>
            </w:pPr>
            <w:r>
              <w:t>14.18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10.97</w:t>
            </w: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2965.18</w:t>
            </w:r>
          </w:p>
        </w:tc>
        <w:tc>
          <w:tcPr>
            <w:tcW w:w="1361" w:type="dxa"/>
            <w:vAlign w:val="center"/>
          </w:tcPr>
          <w:p>
            <w:pPr>
              <w:pStyle w:val="12"/>
            </w:pPr>
            <w:r>
              <w:t>317.21</w:t>
            </w:r>
          </w:p>
        </w:tc>
        <w:tc>
          <w:tcPr>
            <w:tcW w:w="1361" w:type="dxa"/>
            <w:vAlign w:val="center"/>
          </w:tcPr>
          <w:p>
            <w:pPr>
              <w:pStyle w:val="12"/>
            </w:pPr>
            <w:r>
              <w:t>2647.97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2965.18</w:t>
            </w:r>
          </w:p>
        </w:tc>
        <w:tc>
          <w:tcPr>
            <w:tcW w:w="1361" w:type="dxa"/>
            <w:vAlign w:val="center"/>
          </w:tcPr>
          <w:p>
            <w:pPr>
              <w:pStyle w:val="12"/>
            </w:pPr>
            <w:r>
              <w:t>317.21</w:t>
            </w:r>
          </w:p>
        </w:tc>
        <w:tc>
          <w:tcPr>
            <w:tcW w:w="1361" w:type="dxa"/>
            <w:vAlign w:val="center"/>
          </w:tcPr>
          <w:p>
            <w:pPr>
              <w:pStyle w:val="12"/>
            </w:pPr>
            <w:r>
              <w:t>2647.97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2965.18</w:t>
            </w:r>
          </w:p>
        </w:tc>
        <w:tc>
          <w:tcPr>
            <w:tcW w:w="1361" w:type="dxa"/>
            <w:vAlign w:val="center"/>
          </w:tcPr>
          <w:p>
            <w:pPr>
              <w:pStyle w:val="12"/>
            </w:pPr>
            <w:r>
              <w:t>317.21</w:t>
            </w:r>
          </w:p>
        </w:tc>
        <w:tc>
          <w:tcPr>
            <w:tcW w:w="1361" w:type="dxa"/>
            <w:vAlign w:val="center"/>
          </w:tcPr>
          <w:p>
            <w:pPr>
              <w:pStyle w:val="12"/>
            </w:pPr>
            <w:r>
              <w:t>2647.97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32.09</w:t>
            </w:r>
          </w:p>
        </w:tc>
        <w:tc>
          <w:tcPr>
            <w:tcW w:w="1361" w:type="dxa"/>
            <w:vAlign w:val="center"/>
          </w:tcPr>
          <w:p>
            <w:pPr>
              <w:pStyle w:val="12"/>
            </w:pPr>
            <w:r>
              <w:t>32.09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32.09</w:t>
            </w:r>
          </w:p>
        </w:tc>
        <w:tc>
          <w:tcPr>
            <w:tcW w:w="1361" w:type="dxa"/>
            <w:vAlign w:val="center"/>
          </w:tcPr>
          <w:p>
            <w:pPr>
              <w:pStyle w:val="12"/>
            </w:pPr>
            <w:r>
              <w:t>32.09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32.09</w:t>
            </w:r>
          </w:p>
        </w:tc>
        <w:tc>
          <w:tcPr>
            <w:tcW w:w="1361" w:type="dxa"/>
            <w:vAlign w:val="center"/>
          </w:tcPr>
          <w:p>
            <w:pPr>
              <w:pStyle w:val="12"/>
            </w:pPr>
            <w:r>
              <w:t>32.09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566013石家庄市柏林公园</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3155.41</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132.99</w:t>
            </w:r>
          </w:p>
        </w:tc>
        <w:tc>
          <w:tcPr>
            <w:tcW w:w="1474" w:type="dxa"/>
            <w:vAlign w:val="center"/>
          </w:tcPr>
          <w:p>
            <w:pPr>
              <w:pStyle w:val="12"/>
            </w:pPr>
            <w:r>
              <w:t>132.99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25.15</w:t>
            </w:r>
          </w:p>
        </w:tc>
        <w:tc>
          <w:tcPr>
            <w:tcW w:w="1474" w:type="dxa"/>
            <w:vAlign w:val="center"/>
          </w:tcPr>
          <w:p>
            <w:pPr>
              <w:pStyle w:val="12"/>
            </w:pPr>
            <w:r>
              <w:t>25.15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2965.18</w:t>
            </w:r>
          </w:p>
        </w:tc>
        <w:tc>
          <w:tcPr>
            <w:tcW w:w="1474" w:type="dxa"/>
            <w:vAlign w:val="center"/>
          </w:tcPr>
          <w:p>
            <w:pPr>
              <w:pStyle w:val="12"/>
            </w:pPr>
            <w:r>
              <w:t>2965.18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32.09</w:t>
            </w:r>
          </w:p>
        </w:tc>
        <w:tc>
          <w:tcPr>
            <w:tcW w:w="1474" w:type="dxa"/>
            <w:vAlign w:val="center"/>
          </w:tcPr>
          <w:p>
            <w:pPr>
              <w:pStyle w:val="12"/>
            </w:pPr>
            <w:r>
              <w:t>32.09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3155.41</w:t>
            </w:r>
          </w:p>
        </w:tc>
        <w:tc>
          <w:tcPr>
            <w:tcW w:w="3402" w:type="dxa"/>
            <w:vAlign w:val="center"/>
          </w:tcPr>
          <w:p>
            <w:pPr>
              <w:pStyle w:val="13"/>
            </w:pPr>
            <w:r>
              <w:t>本年支出合计</w:t>
            </w:r>
          </w:p>
        </w:tc>
        <w:tc>
          <w:tcPr>
            <w:tcW w:w="1474" w:type="dxa"/>
            <w:vAlign w:val="center"/>
          </w:tcPr>
          <w:p>
            <w:pPr>
              <w:pStyle w:val="14"/>
            </w:pPr>
            <w:r>
              <w:t>3155.41</w:t>
            </w:r>
          </w:p>
        </w:tc>
        <w:tc>
          <w:tcPr>
            <w:tcW w:w="1474" w:type="dxa"/>
            <w:vAlign w:val="center"/>
          </w:tcPr>
          <w:p>
            <w:pPr>
              <w:pStyle w:val="14"/>
            </w:pPr>
            <w:r>
              <w:t>3155.41</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3155.41</w:t>
            </w:r>
          </w:p>
        </w:tc>
        <w:tc>
          <w:tcPr>
            <w:tcW w:w="3402" w:type="dxa"/>
            <w:vAlign w:val="center"/>
          </w:tcPr>
          <w:p>
            <w:pPr>
              <w:pStyle w:val="13"/>
            </w:pPr>
            <w:r>
              <w:t>支出总计</w:t>
            </w:r>
          </w:p>
        </w:tc>
        <w:tc>
          <w:tcPr>
            <w:tcW w:w="1474" w:type="dxa"/>
            <w:vAlign w:val="center"/>
          </w:tcPr>
          <w:p>
            <w:pPr>
              <w:pStyle w:val="14"/>
            </w:pPr>
            <w:r>
              <w:t>3155.41</w:t>
            </w:r>
          </w:p>
        </w:tc>
        <w:tc>
          <w:tcPr>
            <w:tcW w:w="1474" w:type="dxa"/>
            <w:vAlign w:val="center"/>
          </w:tcPr>
          <w:p>
            <w:pPr>
              <w:pStyle w:val="14"/>
            </w:pPr>
            <w:r>
              <w:t>3155.41</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566013石家庄市柏林公园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3155.41</w:t>
            </w:r>
          </w:p>
        </w:tc>
        <w:tc>
          <w:tcPr>
            <w:tcW w:w="2551" w:type="dxa"/>
            <w:vAlign w:val="center"/>
          </w:tcPr>
          <w:p>
            <w:pPr>
              <w:pStyle w:val="14"/>
            </w:pPr>
            <w:r>
              <w:t>507.44</w:t>
            </w:r>
          </w:p>
        </w:tc>
        <w:tc>
          <w:tcPr>
            <w:tcW w:w="2551" w:type="dxa"/>
            <w:vAlign w:val="center"/>
          </w:tcPr>
          <w:p>
            <w:pPr>
              <w:pStyle w:val="14"/>
            </w:pPr>
            <w:r>
              <w:t>2647.97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132.99</w:t>
            </w:r>
          </w:p>
        </w:tc>
        <w:tc>
          <w:tcPr>
            <w:tcW w:w="2551" w:type="dxa"/>
            <w:vAlign w:val="center"/>
          </w:tcPr>
          <w:p>
            <w:pPr>
              <w:pStyle w:val="12"/>
            </w:pPr>
            <w:r>
              <w:t>132.99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130.97</w:t>
            </w:r>
          </w:p>
        </w:tc>
        <w:tc>
          <w:tcPr>
            <w:tcW w:w="2551" w:type="dxa"/>
            <w:vAlign w:val="center"/>
          </w:tcPr>
          <w:p>
            <w:pPr>
              <w:pStyle w:val="12"/>
            </w:pPr>
            <w:r>
              <w:t>130.97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76.21</w:t>
            </w:r>
          </w:p>
        </w:tc>
        <w:tc>
          <w:tcPr>
            <w:tcW w:w="2551" w:type="dxa"/>
            <w:vAlign w:val="center"/>
          </w:tcPr>
          <w:p>
            <w:pPr>
              <w:pStyle w:val="12"/>
            </w:pPr>
            <w:r>
              <w:t>76.21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36.51</w:t>
            </w:r>
          </w:p>
        </w:tc>
        <w:tc>
          <w:tcPr>
            <w:tcW w:w="2551" w:type="dxa"/>
            <w:vAlign w:val="center"/>
          </w:tcPr>
          <w:p>
            <w:pPr>
              <w:pStyle w:val="12"/>
            </w:pPr>
            <w:r>
              <w:t>36.51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18.25</w:t>
            </w:r>
          </w:p>
        </w:tc>
        <w:tc>
          <w:tcPr>
            <w:tcW w:w="2551" w:type="dxa"/>
            <w:vAlign w:val="center"/>
          </w:tcPr>
          <w:p>
            <w:pPr>
              <w:pStyle w:val="12"/>
            </w:pPr>
            <w:r>
              <w:t>18.25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2.02</w:t>
            </w:r>
          </w:p>
        </w:tc>
        <w:tc>
          <w:tcPr>
            <w:tcW w:w="2551" w:type="dxa"/>
            <w:vAlign w:val="center"/>
          </w:tcPr>
          <w:p>
            <w:pPr>
              <w:pStyle w:val="12"/>
            </w:pPr>
            <w:r>
              <w:t>2.02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2.02</w:t>
            </w:r>
          </w:p>
        </w:tc>
        <w:tc>
          <w:tcPr>
            <w:tcW w:w="2551" w:type="dxa"/>
            <w:vAlign w:val="center"/>
          </w:tcPr>
          <w:p>
            <w:pPr>
              <w:pStyle w:val="12"/>
            </w:pPr>
            <w:r>
              <w:t>2.02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25.15</w:t>
            </w:r>
          </w:p>
        </w:tc>
        <w:tc>
          <w:tcPr>
            <w:tcW w:w="2551" w:type="dxa"/>
            <w:vAlign w:val="center"/>
          </w:tcPr>
          <w:p>
            <w:pPr>
              <w:pStyle w:val="12"/>
            </w:pPr>
            <w:r>
              <w:t>25.15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25.15</w:t>
            </w:r>
          </w:p>
        </w:tc>
        <w:tc>
          <w:tcPr>
            <w:tcW w:w="2551" w:type="dxa"/>
            <w:vAlign w:val="center"/>
          </w:tcPr>
          <w:p>
            <w:pPr>
              <w:pStyle w:val="12"/>
            </w:pPr>
            <w:r>
              <w:t>25.15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14.18</w:t>
            </w:r>
          </w:p>
        </w:tc>
        <w:tc>
          <w:tcPr>
            <w:tcW w:w="2551" w:type="dxa"/>
            <w:vAlign w:val="center"/>
          </w:tcPr>
          <w:p>
            <w:pPr>
              <w:pStyle w:val="12"/>
            </w:pPr>
            <w:r>
              <w:t>14.18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10.97</w:t>
            </w:r>
          </w:p>
        </w:tc>
        <w:tc>
          <w:tcPr>
            <w:tcW w:w="2551" w:type="dxa"/>
            <w:vAlign w:val="center"/>
          </w:tcPr>
          <w:p>
            <w:pPr>
              <w:pStyle w:val="12"/>
            </w:pPr>
            <w:r>
              <w:t>10.97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2965.18</w:t>
            </w:r>
          </w:p>
        </w:tc>
        <w:tc>
          <w:tcPr>
            <w:tcW w:w="2551" w:type="dxa"/>
            <w:vAlign w:val="center"/>
          </w:tcPr>
          <w:p>
            <w:pPr>
              <w:pStyle w:val="12"/>
            </w:pPr>
            <w:r>
              <w:t>317.21</w:t>
            </w:r>
          </w:p>
        </w:tc>
        <w:tc>
          <w:tcPr>
            <w:tcW w:w="2551" w:type="dxa"/>
            <w:vAlign w:val="center"/>
          </w:tcPr>
          <w:p>
            <w:pPr>
              <w:pStyle w:val="12"/>
            </w:pPr>
            <w:r>
              <w:t>2647.97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2965.18</w:t>
            </w:r>
          </w:p>
        </w:tc>
        <w:tc>
          <w:tcPr>
            <w:tcW w:w="2551" w:type="dxa"/>
            <w:vAlign w:val="center"/>
          </w:tcPr>
          <w:p>
            <w:pPr>
              <w:pStyle w:val="12"/>
            </w:pPr>
            <w:r>
              <w:t>317.21</w:t>
            </w:r>
          </w:p>
        </w:tc>
        <w:tc>
          <w:tcPr>
            <w:tcW w:w="2551" w:type="dxa"/>
            <w:vAlign w:val="center"/>
          </w:tcPr>
          <w:p>
            <w:pPr>
              <w:pStyle w:val="12"/>
            </w:pPr>
            <w:r>
              <w:t>2647.97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2965.18</w:t>
            </w:r>
          </w:p>
        </w:tc>
        <w:tc>
          <w:tcPr>
            <w:tcW w:w="2551" w:type="dxa"/>
            <w:vAlign w:val="center"/>
          </w:tcPr>
          <w:p>
            <w:pPr>
              <w:pStyle w:val="12"/>
            </w:pPr>
            <w:r>
              <w:t>317.21</w:t>
            </w:r>
          </w:p>
        </w:tc>
        <w:tc>
          <w:tcPr>
            <w:tcW w:w="2551" w:type="dxa"/>
            <w:vAlign w:val="center"/>
          </w:tcPr>
          <w:p>
            <w:pPr>
              <w:pStyle w:val="12"/>
            </w:pPr>
            <w:r>
              <w:t>2647.97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32.09</w:t>
            </w:r>
          </w:p>
        </w:tc>
        <w:tc>
          <w:tcPr>
            <w:tcW w:w="2551" w:type="dxa"/>
            <w:vAlign w:val="center"/>
          </w:tcPr>
          <w:p>
            <w:pPr>
              <w:pStyle w:val="12"/>
            </w:pPr>
            <w:r>
              <w:t>32.09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32.09</w:t>
            </w:r>
          </w:p>
        </w:tc>
        <w:tc>
          <w:tcPr>
            <w:tcW w:w="2551" w:type="dxa"/>
            <w:vAlign w:val="center"/>
          </w:tcPr>
          <w:p>
            <w:pPr>
              <w:pStyle w:val="12"/>
            </w:pPr>
            <w:r>
              <w:t>32.09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32.09</w:t>
            </w:r>
          </w:p>
        </w:tc>
        <w:tc>
          <w:tcPr>
            <w:tcW w:w="2551" w:type="dxa"/>
            <w:vAlign w:val="center"/>
          </w:tcPr>
          <w:p>
            <w:pPr>
              <w:pStyle w:val="12"/>
            </w:pPr>
            <w:r>
              <w:t>32.09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566013石家庄市柏林公园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507.44</w:t>
            </w:r>
          </w:p>
        </w:tc>
        <w:tc>
          <w:tcPr>
            <w:tcW w:w="2551" w:type="dxa"/>
            <w:vAlign w:val="center"/>
          </w:tcPr>
          <w:p>
            <w:pPr>
              <w:pStyle w:val="14"/>
            </w:pPr>
            <w:r>
              <w:t>478.72</w:t>
            </w:r>
          </w:p>
        </w:tc>
        <w:tc>
          <w:tcPr>
            <w:tcW w:w="2551" w:type="dxa"/>
            <w:vAlign w:val="center"/>
          </w:tcPr>
          <w:p>
            <w:pPr>
              <w:pStyle w:val="14"/>
            </w:pPr>
            <w:r>
              <w:t>28.72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402.46</w:t>
            </w:r>
          </w:p>
        </w:tc>
        <w:tc>
          <w:tcPr>
            <w:tcW w:w="2551" w:type="dxa"/>
            <w:vAlign w:val="center"/>
          </w:tcPr>
          <w:p>
            <w:pPr>
              <w:pStyle w:val="12"/>
            </w:pPr>
            <w:r>
              <w:t>402.46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88.32</w:t>
            </w:r>
          </w:p>
        </w:tc>
        <w:tc>
          <w:tcPr>
            <w:tcW w:w="2551" w:type="dxa"/>
            <w:vAlign w:val="center"/>
          </w:tcPr>
          <w:p>
            <w:pPr>
              <w:pStyle w:val="12"/>
            </w:pPr>
            <w:r>
              <w:t>88.32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19.12</w:t>
            </w:r>
          </w:p>
        </w:tc>
        <w:tc>
          <w:tcPr>
            <w:tcW w:w="2551" w:type="dxa"/>
            <w:vAlign w:val="center"/>
          </w:tcPr>
          <w:p>
            <w:pPr>
              <w:pStyle w:val="12"/>
            </w:pPr>
            <w:r>
              <w:t>19.12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92.70</w:t>
            </w:r>
          </w:p>
        </w:tc>
        <w:tc>
          <w:tcPr>
            <w:tcW w:w="2551" w:type="dxa"/>
            <w:vAlign w:val="center"/>
          </w:tcPr>
          <w:p>
            <w:pPr>
              <w:pStyle w:val="12"/>
            </w:pPr>
            <w:r>
              <w:t>92.70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80.50</w:t>
            </w:r>
          </w:p>
        </w:tc>
        <w:tc>
          <w:tcPr>
            <w:tcW w:w="2551" w:type="dxa"/>
            <w:vAlign w:val="center"/>
          </w:tcPr>
          <w:p>
            <w:pPr>
              <w:pStyle w:val="12"/>
            </w:pPr>
            <w:r>
              <w:t>80.50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36.51</w:t>
            </w:r>
          </w:p>
        </w:tc>
        <w:tc>
          <w:tcPr>
            <w:tcW w:w="2551" w:type="dxa"/>
            <w:vAlign w:val="center"/>
          </w:tcPr>
          <w:p>
            <w:pPr>
              <w:pStyle w:val="12"/>
            </w:pPr>
            <w:r>
              <w:t>36.51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18.25</w:t>
            </w:r>
          </w:p>
        </w:tc>
        <w:tc>
          <w:tcPr>
            <w:tcW w:w="2551" w:type="dxa"/>
            <w:vAlign w:val="center"/>
          </w:tcPr>
          <w:p>
            <w:pPr>
              <w:pStyle w:val="12"/>
            </w:pPr>
            <w:r>
              <w:t>18.25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14.18</w:t>
            </w:r>
          </w:p>
        </w:tc>
        <w:tc>
          <w:tcPr>
            <w:tcW w:w="2551" w:type="dxa"/>
            <w:vAlign w:val="center"/>
          </w:tcPr>
          <w:p>
            <w:pPr>
              <w:pStyle w:val="12"/>
            </w:pPr>
            <w:r>
              <w:t>14.18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12.99</w:t>
            </w:r>
          </w:p>
        </w:tc>
        <w:tc>
          <w:tcPr>
            <w:tcW w:w="2551" w:type="dxa"/>
            <w:vAlign w:val="center"/>
          </w:tcPr>
          <w:p>
            <w:pPr>
              <w:pStyle w:val="12"/>
            </w:pPr>
            <w:r>
              <w:t>12.99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32.09</w:t>
            </w:r>
          </w:p>
        </w:tc>
        <w:tc>
          <w:tcPr>
            <w:tcW w:w="2551" w:type="dxa"/>
            <w:vAlign w:val="center"/>
          </w:tcPr>
          <w:p>
            <w:pPr>
              <w:pStyle w:val="12"/>
            </w:pPr>
            <w:r>
              <w:t>32.09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7.80</w:t>
            </w:r>
          </w:p>
        </w:tc>
        <w:tc>
          <w:tcPr>
            <w:tcW w:w="2551" w:type="dxa"/>
            <w:vAlign w:val="center"/>
          </w:tcPr>
          <w:p>
            <w:pPr>
              <w:pStyle w:val="12"/>
            </w:pPr>
            <w:r>
              <w:t>7.80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28.72</w:t>
            </w:r>
          </w:p>
        </w:tc>
        <w:tc>
          <w:tcPr>
            <w:tcW w:w="2551" w:type="dxa"/>
            <w:vAlign w:val="center"/>
          </w:tcPr>
          <w:p>
            <w:pPr>
              <w:pStyle w:val="12"/>
            </w:pPr>
          </w:p>
        </w:tc>
        <w:tc>
          <w:tcPr>
            <w:tcW w:w="2551" w:type="dxa"/>
            <w:vAlign w:val="center"/>
          </w:tcPr>
          <w:p>
            <w:pPr>
              <w:pStyle w:val="12"/>
            </w:pPr>
            <w:r>
              <w:t>28.72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4.61</w:t>
            </w:r>
          </w:p>
        </w:tc>
        <w:tc>
          <w:tcPr>
            <w:tcW w:w="2551" w:type="dxa"/>
            <w:vAlign w:val="center"/>
          </w:tcPr>
          <w:p>
            <w:pPr>
              <w:pStyle w:val="12"/>
            </w:pPr>
          </w:p>
        </w:tc>
        <w:tc>
          <w:tcPr>
            <w:tcW w:w="2551" w:type="dxa"/>
            <w:vAlign w:val="center"/>
          </w:tcPr>
          <w:p>
            <w:pPr>
              <w:pStyle w:val="12"/>
            </w:pPr>
            <w:r>
              <w:t>4.61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1.49</w:t>
            </w:r>
          </w:p>
        </w:tc>
        <w:tc>
          <w:tcPr>
            <w:tcW w:w="2551" w:type="dxa"/>
            <w:vAlign w:val="center"/>
          </w:tcPr>
          <w:p>
            <w:pPr>
              <w:pStyle w:val="12"/>
            </w:pPr>
          </w:p>
        </w:tc>
        <w:tc>
          <w:tcPr>
            <w:tcW w:w="2551" w:type="dxa"/>
            <w:vAlign w:val="center"/>
          </w:tcPr>
          <w:p>
            <w:pPr>
              <w:pStyle w:val="12"/>
            </w:pPr>
            <w:r>
              <w:t>1.49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3.38</w:t>
            </w:r>
          </w:p>
        </w:tc>
        <w:tc>
          <w:tcPr>
            <w:tcW w:w="2551" w:type="dxa"/>
            <w:vAlign w:val="center"/>
          </w:tcPr>
          <w:p>
            <w:pPr>
              <w:pStyle w:val="12"/>
            </w:pPr>
          </w:p>
        </w:tc>
        <w:tc>
          <w:tcPr>
            <w:tcW w:w="2551" w:type="dxa"/>
            <w:vAlign w:val="center"/>
          </w:tcPr>
          <w:p>
            <w:pPr>
              <w:pStyle w:val="12"/>
            </w:pPr>
            <w:r>
              <w:t>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2.21</w:t>
            </w:r>
          </w:p>
        </w:tc>
        <w:tc>
          <w:tcPr>
            <w:tcW w:w="2551" w:type="dxa"/>
            <w:vAlign w:val="center"/>
          </w:tcPr>
          <w:p>
            <w:pPr>
              <w:pStyle w:val="12"/>
            </w:pPr>
          </w:p>
        </w:tc>
        <w:tc>
          <w:tcPr>
            <w:tcW w:w="2551" w:type="dxa"/>
            <w:vAlign w:val="center"/>
          </w:tcPr>
          <w:p>
            <w:pPr>
              <w:pStyle w:val="12"/>
            </w:pPr>
            <w:r>
              <w:t>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14.53</w:t>
            </w:r>
          </w:p>
        </w:tc>
        <w:tc>
          <w:tcPr>
            <w:tcW w:w="2551" w:type="dxa"/>
            <w:vAlign w:val="center"/>
          </w:tcPr>
          <w:p>
            <w:pPr>
              <w:pStyle w:val="12"/>
            </w:pPr>
          </w:p>
        </w:tc>
        <w:tc>
          <w:tcPr>
            <w:tcW w:w="2551" w:type="dxa"/>
            <w:vAlign w:val="center"/>
          </w:tcPr>
          <w:p>
            <w:pPr>
              <w:pStyle w:val="12"/>
            </w:pPr>
            <w:r>
              <w:t>14.53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76.26</w:t>
            </w:r>
          </w:p>
        </w:tc>
        <w:tc>
          <w:tcPr>
            <w:tcW w:w="2551" w:type="dxa"/>
            <w:vAlign w:val="center"/>
          </w:tcPr>
          <w:p>
            <w:pPr>
              <w:pStyle w:val="12"/>
            </w:pPr>
            <w:r>
              <w:t>76.26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76.21</w:t>
            </w:r>
          </w:p>
        </w:tc>
        <w:tc>
          <w:tcPr>
            <w:tcW w:w="2551" w:type="dxa"/>
            <w:vAlign w:val="center"/>
          </w:tcPr>
          <w:p>
            <w:pPr>
              <w:pStyle w:val="12"/>
            </w:pPr>
            <w:r>
              <w:t>76.21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0.05</w:t>
            </w:r>
          </w:p>
        </w:tc>
        <w:tc>
          <w:tcPr>
            <w:tcW w:w="2551" w:type="dxa"/>
            <w:vAlign w:val="center"/>
          </w:tcPr>
          <w:p>
            <w:pPr>
              <w:pStyle w:val="12"/>
            </w:pPr>
            <w:r>
              <w:t>0.05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566013石家庄市柏林公园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566013石家庄市柏林公园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566013石家庄市柏林公园</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2.00</w:t>
            </w:r>
          </w:p>
        </w:tc>
        <w:tc>
          <w:tcPr>
            <w:tcW w:w="2381" w:type="dxa"/>
            <w:vAlign w:val="center"/>
          </w:tcPr>
          <w:p>
            <w:pPr>
              <w:pStyle w:val="14"/>
            </w:pPr>
            <w:r>
              <w:t>2.00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石家庄市柏林公园2025年单位预算信息公开情况说明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按照《中华人民共和国预算法》、《地方预决算公开操作规程》和《关于进一步推进预算公开工作的实施意见》规定，现将石家庄市柏林公园2025年单位预算公开如下：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rPr>
        <w:t>提高公园、广场的养护管理水平，做到管护精细化、全覆盖，园林景观优美，功能完善，为市民提供更舒适、合理的休闲游憩活动空间，打造物种多样、景观丰富、设施齐全的花园式城市公园及广场绿地，有效提升城市绿化水平，改善城市生态环境，彰显城市气质。</w:t>
      </w:r>
    </w:p>
    <w:p>
      <w:pPr>
        <w:pStyle w:val="16"/>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石家庄市柏林公园</w:t>
            </w:r>
          </w:p>
        </w:tc>
        <w:tc>
          <w:tcPr>
            <w:tcW w:w="1843" w:type="dxa"/>
            <w:vAlign w:val="center"/>
          </w:tcPr>
          <w:p>
            <w:pPr>
              <w:pStyle w:val="10"/>
            </w:pPr>
            <w:r>
              <w:t>事业</w:t>
            </w:r>
          </w:p>
        </w:tc>
        <w:tc>
          <w:tcPr>
            <w:tcW w:w="2126" w:type="dxa"/>
            <w:vAlign w:val="center"/>
          </w:tcPr>
          <w:p>
            <w:pPr>
              <w:pStyle w:val="10"/>
            </w:pPr>
            <w:r>
              <w:t>正科级</w:t>
            </w:r>
          </w:p>
        </w:tc>
        <w:tc>
          <w:tcPr>
            <w:tcW w:w="3827" w:type="dxa"/>
            <w:vAlign w:val="center"/>
          </w:tcPr>
          <w:p>
            <w:pPr>
              <w:pStyle w:val="10"/>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按照预算管理有关规定，目前我省部门预算的编制实行综合预算管理，即全部收入和支出都反映在预算中。石家庄市柏林公园的收支包含在部门预算中。</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1、收入说明</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反映石家庄市柏林公园当年全部收入。202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lang w:eastAsia="zh-CN"/>
        </w:rPr>
        <w:t>年预算收入</w:t>
      </w:r>
      <w:r>
        <w:rPr>
          <w:rFonts w:hint="eastAsia" w:eastAsia="方正仿宋_GBK" w:cs="Times New Roman"/>
          <w:color w:val="000000"/>
          <w:sz w:val="28"/>
          <w:lang w:val="en-US" w:eastAsia="zh-CN"/>
        </w:rPr>
        <w:t>3155.41</w:t>
      </w:r>
      <w:r>
        <w:rPr>
          <w:rFonts w:hint="eastAsia" w:ascii="Times New Roman" w:hAnsi="Times New Roman" w:eastAsia="方正仿宋_GBK" w:cs="Times New Roman"/>
          <w:color w:val="000000"/>
          <w:sz w:val="28"/>
          <w:lang w:eastAsia="zh-CN"/>
        </w:rPr>
        <w:t>万元，其中：一般公共预算收入</w:t>
      </w:r>
      <w:r>
        <w:rPr>
          <w:rFonts w:hint="eastAsia" w:eastAsia="方正仿宋_GBK" w:cs="Times New Roman"/>
          <w:color w:val="000000"/>
          <w:sz w:val="28"/>
          <w:lang w:val="en-US" w:eastAsia="zh-CN"/>
        </w:rPr>
        <w:t>3155.41</w:t>
      </w:r>
      <w:r>
        <w:rPr>
          <w:rFonts w:hint="eastAsia" w:ascii="Times New Roman" w:hAnsi="Times New Roman" w:eastAsia="方正仿宋_GBK" w:cs="Times New Roman"/>
          <w:color w:val="000000"/>
          <w:sz w:val="28"/>
          <w:lang w:eastAsia="zh-CN"/>
        </w:rPr>
        <w:t>万元。</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2、支出说明</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收支预算总表支出栏、基本支出表、项目支出表按经济分类和支出功能分类科目编制，反映石家庄市柏林公园年度部门预算中支出预算的总体情况。202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lang w:eastAsia="zh-CN"/>
        </w:rPr>
        <w:t>年支出预算</w:t>
      </w:r>
      <w:r>
        <w:rPr>
          <w:rFonts w:hint="eastAsia" w:eastAsia="方正仿宋_GBK" w:cs="Times New Roman"/>
          <w:color w:val="000000"/>
          <w:sz w:val="28"/>
          <w:lang w:val="en-US" w:eastAsia="zh-CN"/>
        </w:rPr>
        <w:t>3155.41</w:t>
      </w:r>
      <w:r>
        <w:rPr>
          <w:rFonts w:hint="eastAsia" w:ascii="Times New Roman" w:hAnsi="Times New Roman" w:eastAsia="方正仿宋_GBK" w:cs="Times New Roman"/>
          <w:color w:val="000000"/>
          <w:sz w:val="28"/>
          <w:lang w:eastAsia="zh-CN"/>
        </w:rPr>
        <w:t>万元，其中基本支出</w:t>
      </w:r>
      <w:r>
        <w:rPr>
          <w:rFonts w:hint="eastAsia" w:eastAsia="方正仿宋_GBK" w:cs="Times New Roman"/>
          <w:color w:val="000000"/>
          <w:sz w:val="28"/>
          <w:lang w:val="en-US" w:eastAsia="zh-CN"/>
        </w:rPr>
        <w:t>507.44</w:t>
      </w:r>
      <w:r>
        <w:rPr>
          <w:rFonts w:hint="eastAsia" w:ascii="Times New Roman" w:hAnsi="Times New Roman" w:eastAsia="方正仿宋_GBK" w:cs="Times New Roman"/>
          <w:color w:val="000000"/>
          <w:sz w:val="28"/>
          <w:lang w:eastAsia="zh-CN"/>
        </w:rPr>
        <w:t>万元，包括人员经费</w:t>
      </w:r>
      <w:r>
        <w:rPr>
          <w:rFonts w:hint="eastAsia" w:eastAsia="方正仿宋_GBK" w:cs="Times New Roman"/>
          <w:color w:val="000000"/>
          <w:sz w:val="28"/>
          <w:lang w:val="en-US" w:eastAsia="zh-CN"/>
        </w:rPr>
        <w:t>478.72</w:t>
      </w:r>
      <w:r>
        <w:rPr>
          <w:rFonts w:hint="eastAsia" w:ascii="Times New Roman" w:hAnsi="Times New Roman" w:eastAsia="方正仿宋_GBK" w:cs="Times New Roman"/>
          <w:color w:val="000000"/>
          <w:sz w:val="28"/>
          <w:lang w:eastAsia="zh-CN"/>
        </w:rPr>
        <w:t>万元和日常公用经费</w:t>
      </w:r>
      <w:r>
        <w:rPr>
          <w:rFonts w:hint="eastAsia" w:eastAsia="方正仿宋_GBK" w:cs="Times New Roman"/>
          <w:color w:val="000000"/>
          <w:sz w:val="28"/>
          <w:lang w:val="en-US" w:eastAsia="zh-CN"/>
        </w:rPr>
        <w:t>28.72</w:t>
      </w:r>
      <w:r>
        <w:rPr>
          <w:rFonts w:hint="eastAsia" w:ascii="Times New Roman" w:hAnsi="Times New Roman" w:eastAsia="方正仿宋_GBK" w:cs="Times New Roman"/>
          <w:color w:val="000000"/>
          <w:sz w:val="28"/>
          <w:lang w:eastAsia="zh-CN"/>
        </w:rPr>
        <w:t>万元；项目支出</w:t>
      </w:r>
      <w:r>
        <w:rPr>
          <w:rFonts w:hint="eastAsia" w:eastAsia="方正仿宋_GBK" w:cs="Times New Roman"/>
          <w:color w:val="000000"/>
          <w:sz w:val="28"/>
          <w:lang w:val="en-US" w:eastAsia="zh-CN"/>
        </w:rPr>
        <w:t>2647.97</w:t>
      </w:r>
      <w:r>
        <w:rPr>
          <w:rFonts w:hint="eastAsia" w:ascii="Times New Roman" w:hAnsi="Times New Roman" w:eastAsia="方正仿宋_GBK" w:cs="Times New Roman"/>
          <w:color w:val="000000"/>
          <w:sz w:val="28"/>
          <w:lang w:eastAsia="zh-CN"/>
        </w:rPr>
        <w:t>万元，主要为维护费支出</w:t>
      </w:r>
      <w:r>
        <w:rPr>
          <w:rFonts w:hint="eastAsia" w:eastAsia="方正仿宋_GBK" w:cs="Times New Roman"/>
          <w:color w:val="000000"/>
          <w:sz w:val="28"/>
          <w:lang w:val="en-US" w:eastAsia="zh-CN"/>
        </w:rPr>
        <w:t>2620.58</w:t>
      </w:r>
      <w:r>
        <w:rPr>
          <w:rFonts w:hint="eastAsia" w:ascii="Times New Roman" w:hAnsi="Times New Roman" w:eastAsia="方正仿宋_GBK" w:cs="Times New Roman"/>
          <w:color w:val="000000"/>
          <w:sz w:val="28"/>
          <w:lang w:eastAsia="zh-CN"/>
        </w:rPr>
        <w:t>万元，</w:t>
      </w:r>
      <w:r>
        <w:rPr>
          <w:rFonts w:hint="eastAsia" w:ascii="Times New Roman" w:hAnsi="Times New Roman" w:eastAsia="方正仿宋_GBK" w:cs="Times New Roman"/>
          <w:color w:val="000000"/>
          <w:sz w:val="28"/>
          <w:lang w:val="en-US" w:eastAsia="uk-UA"/>
        </w:rPr>
        <w:t>劳动聘用人员经费</w:t>
      </w:r>
      <w:r>
        <w:rPr>
          <w:rFonts w:hint="eastAsia" w:ascii="Times New Roman" w:hAnsi="Times New Roman" w:eastAsia="方正仿宋_GBK" w:cs="Times New Roman"/>
          <w:color w:val="000000"/>
          <w:sz w:val="28"/>
          <w:lang w:val="en-US" w:eastAsia="zh-CN"/>
        </w:rPr>
        <w:t>23.92万元</w:t>
      </w:r>
      <w:r>
        <w:rPr>
          <w:rFonts w:hint="eastAsia" w:ascii="方正书宋_GBK" w:hAnsi="方正书宋_GBK" w:eastAsia="方正书宋_GBK" w:cs="方正书宋_GBK"/>
          <w:sz w:val="21"/>
          <w:szCs w:val="24"/>
          <w:lang w:val="en-US" w:eastAsia="zh-CN" w:bidi="ar-SA"/>
        </w:rPr>
        <w:t>，</w:t>
      </w:r>
      <w:r>
        <w:rPr>
          <w:rFonts w:hint="eastAsia" w:ascii="Times New Roman" w:hAnsi="Times New Roman" w:eastAsia="方正仿宋_GBK" w:cs="Times New Roman"/>
          <w:color w:val="000000"/>
          <w:sz w:val="28"/>
          <w:lang w:eastAsia="zh-CN"/>
        </w:rPr>
        <w:t>其他支出</w:t>
      </w:r>
      <w:r>
        <w:rPr>
          <w:rFonts w:hint="eastAsia" w:eastAsia="方正仿宋_GBK" w:cs="Times New Roman"/>
          <w:color w:val="000000"/>
          <w:sz w:val="28"/>
          <w:lang w:val="en-US" w:eastAsia="zh-CN"/>
        </w:rPr>
        <w:t>3.47</w:t>
      </w:r>
      <w:r>
        <w:rPr>
          <w:rFonts w:hint="eastAsia" w:ascii="Times New Roman" w:hAnsi="Times New Roman" w:eastAsia="方正仿宋_GBK" w:cs="Times New Roman"/>
          <w:color w:val="000000"/>
          <w:sz w:val="28"/>
          <w:lang w:eastAsia="zh-CN"/>
        </w:rPr>
        <w:t>万元，主要是办公设备购置2.94万元，党组织活动经费0.</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万元。</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3、比上年增减情况</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pPr>
      <w:r>
        <w:rPr>
          <w:rFonts w:hint="eastAsia" w:ascii="Times New Roman" w:hAnsi="Times New Roman" w:eastAsia="方正仿宋_GBK" w:cs="Times New Roman"/>
          <w:color w:val="000000"/>
          <w:sz w:val="28"/>
          <w:lang w:eastAsia="zh-CN"/>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lang w:eastAsia="zh-CN"/>
        </w:rPr>
        <w:t>年预算收支安排</w:t>
      </w:r>
      <w:r>
        <w:rPr>
          <w:rFonts w:hint="eastAsia" w:eastAsia="方正仿宋_GBK" w:cs="Times New Roman"/>
          <w:color w:val="000000"/>
          <w:sz w:val="28"/>
          <w:lang w:val="en-US" w:eastAsia="zh-CN"/>
        </w:rPr>
        <w:t>3155.41</w:t>
      </w:r>
      <w:r>
        <w:rPr>
          <w:rFonts w:hint="eastAsia" w:ascii="Times New Roman" w:hAnsi="Times New Roman" w:eastAsia="方正仿宋_GBK" w:cs="Times New Roman"/>
          <w:color w:val="000000"/>
          <w:sz w:val="28"/>
          <w:lang w:eastAsia="zh-CN"/>
        </w:rPr>
        <w:t>万元，较202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年预算</w:t>
      </w:r>
      <w:r>
        <w:rPr>
          <w:rFonts w:hint="eastAsia" w:eastAsia="方正仿宋_GBK" w:cs="Times New Roman"/>
          <w:color w:val="000000"/>
          <w:sz w:val="28"/>
          <w:lang w:val="uk-UA" w:eastAsia="zh-CN"/>
        </w:rPr>
        <w:t>增加</w:t>
      </w:r>
      <w:r>
        <w:rPr>
          <w:rFonts w:hint="eastAsia" w:eastAsia="方正仿宋_GBK" w:cs="Times New Roman"/>
          <w:color w:val="000000"/>
          <w:sz w:val="28"/>
          <w:lang w:val="en-US" w:eastAsia="zh-CN"/>
        </w:rPr>
        <w:t>2054.77</w:t>
      </w:r>
      <w:r>
        <w:rPr>
          <w:rFonts w:hint="eastAsia" w:ascii="Times New Roman" w:hAnsi="Times New Roman" w:eastAsia="方正仿宋_GBK" w:cs="Times New Roman"/>
          <w:color w:val="000000"/>
          <w:sz w:val="28"/>
          <w:lang w:eastAsia="zh-CN"/>
        </w:rPr>
        <w:t>万元，其中：基本支出增加</w:t>
      </w:r>
      <w:r>
        <w:rPr>
          <w:rFonts w:hint="eastAsia" w:eastAsia="方正仿宋_GBK" w:cs="Times New Roman"/>
          <w:color w:val="000000"/>
          <w:sz w:val="28"/>
          <w:lang w:val="en-US" w:eastAsia="zh-CN"/>
        </w:rPr>
        <w:t>38.24</w:t>
      </w:r>
      <w:r>
        <w:rPr>
          <w:rFonts w:hint="eastAsia" w:ascii="Times New Roman" w:hAnsi="Times New Roman" w:eastAsia="方正仿宋_GBK" w:cs="Times New Roman"/>
          <w:color w:val="000000"/>
          <w:sz w:val="28"/>
          <w:lang w:eastAsia="zh-CN"/>
        </w:rPr>
        <w:t>万元，主要为增加人员经费支出；项目支出</w:t>
      </w:r>
      <w:r>
        <w:rPr>
          <w:rFonts w:hint="eastAsia" w:eastAsia="方正仿宋_GBK" w:cs="Times New Roman"/>
          <w:color w:val="000000"/>
          <w:sz w:val="28"/>
          <w:lang w:eastAsia="zh-CN"/>
        </w:rPr>
        <w:t>增加</w:t>
      </w:r>
      <w:r>
        <w:rPr>
          <w:rFonts w:hint="eastAsia" w:eastAsia="方正仿宋_GBK" w:cs="Times New Roman"/>
          <w:color w:val="000000"/>
          <w:sz w:val="28"/>
          <w:lang w:val="en-US" w:eastAsia="zh-CN"/>
        </w:rPr>
        <w:t>2016.53</w:t>
      </w:r>
      <w:r>
        <w:rPr>
          <w:rFonts w:hint="eastAsia" w:ascii="Times New Roman" w:hAnsi="Times New Roman" w:eastAsia="方正仿宋_GBK" w:cs="Times New Roman"/>
          <w:color w:val="000000"/>
          <w:sz w:val="28"/>
          <w:lang w:eastAsia="zh-CN"/>
        </w:rPr>
        <w:t>万元，主要为</w:t>
      </w:r>
      <w:r>
        <w:rPr>
          <w:rFonts w:hint="eastAsia" w:eastAsia="方正仿宋_GBK" w:cs="Times New Roman"/>
          <w:color w:val="000000"/>
          <w:sz w:val="28"/>
          <w:lang w:eastAsia="zh-CN"/>
        </w:rPr>
        <w:t>新增管护绿地增加的管护支出</w:t>
      </w:r>
      <w:r>
        <w:rPr>
          <w:rFonts w:hint="eastAsia" w:ascii="Times New Roman" w:hAnsi="Times New Roman" w:eastAsia="方正仿宋_GBK" w:cs="Times New Roman"/>
          <w:color w:val="000000"/>
          <w:sz w:val="28"/>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pPr>
      <w:r>
        <w:rPr>
          <w:rFonts w:hint="eastAsia" w:ascii="Times New Roman" w:hAnsi="Times New Roman" w:eastAsia="方正仿宋_GBK" w:cs="Times New Roman"/>
          <w:color w:val="000000"/>
          <w:sz w:val="28"/>
          <w:lang w:eastAsia="zh-CN"/>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lang w:eastAsia="zh-CN"/>
        </w:rPr>
        <w:t>年，石家庄市柏林公园运行经费共计安排</w:t>
      </w:r>
      <w:r>
        <w:rPr>
          <w:rFonts w:hint="eastAsia" w:eastAsia="方正仿宋_GBK" w:cs="Times New Roman"/>
          <w:color w:val="000000"/>
          <w:sz w:val="28"/>
          <w:lang w:val="en-US" w:eastAsia="zh-CN"/>
        </w:rPr>
        <w:t>28.72</w:t>
      </w:r>
      <w:r>
        <w:rPr>
          <w:rFonts w:hint="eastAsia" w:ascii="Times New Roman" w:hAnsi="Times New Roman" w:eastAsia="方正仿宋_GBK" w:cs="Times New Roman"/>
          <w:color w:val="000000"/>
          <w:sz w:val="28"/>
          <w:lang w:eastAsia="zh-CN"/>
        </w:rPr>
        <w:t>万元，主要用于日常维修、办公用房水电费、办公用房取暖费、公车运行费等日常运行支出。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pPr>
      <w:r>
        <w:rPr>
          <w:rFonts w:hint="eastAsia" w:ascii="Times New Roman" w:hAnsi="Times New Roman" w:eastAsia="方正仿宋_GBK" w:cs="Times New Roman"/>
          <w:color w:val="000000"/>
          <w:sz w:val="28"/>
          <w:lang w:eastAsia="zh-CN"/>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lang w:eastAsia="zh-CN"/>
        </w:rPr>
        <w:t>年，石家庄市柏林公园财政拨款“三公”经费预算安排</w:t>
      </w:r>
      <w:r>
        <w:rPr>
          <w:rFonts w:hint="eastAsia" w:ascii="Times New Roman" w:hAnsi="Times New Roman" w:eastAsia="方正仿宋_GBK" w:cs="Times New Roman"/>
          <w:color w:val="000000"/>
          <w:sz w:val="28"/>
          <w:lang w:val="en-US" w:eastAsia="zh-CN"/>
        </w:rPr>
        <w:t>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lang w:eastAsia="zh-CN"/>
        </w:rPr>
        <w:t>万元，其中因公出国（境）费0万元与上年相比持平，无增减变化；公务用车购置及运行维护费</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lang w:eastAsia="zh-CN"/>
        </w:rPr>
        <w:t>万元（其中：公务用车购置费为0万元，公务用车运行维护费2万元)，与上年相比减少</w:t>
      </w:r>
      <w:r>
        <w:rPr>
          <w:rFonts w:hint="eastAsia" w:ascii="Times New Roman" w:hAnsi="Times New Roman" w:eastAsia="方正仿宋_GBK" w:cs="Times New Roman"/>
          <w:color w:val="000000"/>
          <w:sz w:val="28"/>
          <w:lang w:val="en-US" w:eastAsia="zh-CN"/>
        </w:rPr>
        <w:t>0.8万元</w:t>
      </w:r>
      <w:r>
        <w:rPr>
          <w:rFonts w:hint="eastAsia" w:eastAsia="方正仿宋_GBK" w:cs="Times New Roman"/>
          <w:color w:val="000000"/>
          <w:sz w:val="28"/>
          <w:lang w:val="en-US" w:eastAsia="zh-CN"/>
        </w:rPr>
        <w:t>，主要原因是厉行节约</w:t>
      </w:r>
      <w:r>
        <w:rPr>
          <w:rFonts w:hint="eastAsia" w:ascii="Times New Roman" w:hAnsi="Times New Roman" w:eastAsia="方正仿宋_GBK" w:cs="Times New Roman"/>
          <w:color w:val="000000"/>
          <w:sz w:val="28"/>
          <w:lang w:eastAsia="zh-CN"/>
        </w:rPr>
        <w:t>；公务接待费0万元与上年相比持平，无增减变化</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lang w:val="en-US" w:eastAsia="zh-CN"/>
        </w:rPr>
        <w:t>培训费</w:t>
      </w:r>
      <w:r>
        <w:rPr>
          <w:rFonts w:hint="eastAsia" w:eastAsia="方正仿宋_GBK" w:cs="Times New Roman"/>
          <w:color w:val="000000"/>
          <w:sz w:val="28"/>
          <w:lang w:val="en-US" w:eastAsia="zh-CN"/>
        </w:rPr>
        <w:t>0.5万元与</w:t>
      </w:r>
      <w:r>
        <w:rPr>
          <w:rFonts w:hint="eastAsia" w:ascii="Times New Roman" w:hAnsi="Times New Roman" w:eastAsia="方正仿宋_GBK" w:cs="Times New Roman"/>
          <w:color w:val="000000"/>
          <w:sz w:val="28"/>
          <w:lang w:eastAsia="zh-CN"/>
        </w:rPr>
        <w:t>上年相比持平</w:t>
      </w:r>
      <w:r>
        <w:rPr>
          <w:rFonts w:hint="eastAsia" w:ascii="Times New Roman" w:hAnsi="Times New Roman" w:eastAsia="方正仿宋_GBK" w:cs="Times New Roman"/>
          <w:color w:val="000000"/>
          <w:sz w:val="28"/>
          <w:lang w:val="en-US"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2.94</w:t>
            </w:r>
          </w:p>
        </w:tc>
        <w:tc>
          <w:tcPr>
            <w:tcW w:w="2835" w:type="dxa"/>
            <w:vAlign w:val="center"/>
          </w:tcPr>
          <w:p>
            <w:pPr>
              <w:pStyle w:val="9"/>
            </w:pPr>
            <w:r>
              <w:t>其中：财政    资金</w:t>
            </w:r>
          </w:p>
        </w:tc>
        <w:tc>
          <w:tcPr>
            <w:tcW w:w="2551" w:type="dxa"/>
            <w:vAlign w:val="center"/>
          </w:tcPr>
          <w:p>
            <w:pPr>
              <w:pStyle w:val="11"/>
            </w:pPr>
            <w:r>
              <w:t>2.94</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用于日常办公设备采购支出，保障日常工作的有序开展。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1.购置办公设备，保障日常工作的正常运行，提高工作效率。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办公家具和办公设备购置数量（台）</w:t>
            </w:r>
          </w:p>
        </w:tc>
        <w:tc>
          <w:tcPr>
            <w:tcW w:w="5386" w:type="dxa"/>
            <w:vAlign w:val="center"/>
          </w:tcPr>
          <w:p>
            <w:pPr>
              <w:pStyle w:val="11"/>
            </w:pPr>
            <w:r>
              <w:t>办公家具和办公设备购置数量（台/件/辆/套）</w:t>
            </w:r>
          </w:p>
        </w:tc>
        <w:tc>
          <w:tcPr>
            <w:tcW w:w="2268" w:type="dxa"/>
            <w:vAlign w:val="center"/>
          </w:tcPr>
          <w:p>
            <w:pPr>
              <w:pStyle w:val="11"/>
            </w:pPr>
            <w:r>
              <w:t>≥12个</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w:t>
            </w:r>
          </w:p>
        </w:tc>
        <w:tc>
          <w:tcPr>
            <w:tcW w:w="5386" w:type="dxa"/>
            <w:vAlign w:val="center"/>
          </w:tcPr>
          <w:p>
            <w:pPr>
              <w:pStyle w:val="11"/>
            </w:pPr>
            <w:r>
              <w:t>采购设备验收合格率</w:t>
            </w:r>
          </w:p>
        </w:tc>
        <w:tc>
          <w:tcPr>
            <w:tcW w:w="2268" w:type="dxa"/>
            <w:vAlign w:val="center"/>
          </w:tcPr>
          <w:p>
            <w:pPr>
              <w:pStyle w:val="11"/>
            </w:pPr>
            <w:r>
              <w:t>100%</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100%</w:t>
            </w:r>
          </w:p>
        </w:tc>
        <w:tc>
          <w:tcPr>
            <w:tcW w:w="1276" w:type="dxa"/>
            <w:vAlign w:val="center"/>
          </w:tcPr>
          <w:p>
            <w:pPr>
              <w:pStyle w:val="11"/>
            </w:pPr>
            <w:r>
              <w:t>2025年办公室办公设备购置计划</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无形资产</w:t>
            </w:r>
          </w:p>
        </w:tc>
        <w:tc>
          <w:tcPr>
            <w:tcW w:w="2268" w:type="dxa"/>
            <w:vAlign w:val="center"/>
          </w:tcPr>
          <w:p>
            <w:pPr>
              <w:pStyle w:val="11"/>
            </w:pPr>
            <w:r>
              <w:t>≤0.18万元</w:t>
            </w:r>
          </w:p>
        </w:tc>
        <w:tc>
          <w:tcPr>
            <w:tcW w:w="1276" w:type="dxa"/>
            <w:vAlign w:val="center"/>
          </w:tcPr>
          <w:p>
            <w:pPr>
              <w:pStyle w:val="11"/>
            </w:pPr>
            <w:r>
              <w:t>2025年办公室工作计划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设备</w:t>
            </w:r>
          </w:p>
        </w:tc>
        <w:tc>
          <w:tcPr>
            <w:tcW w:w="2268" w:type="dxa"/>
            <w:vAlign w:val="center"/>
          </w:tcPr>
          <w:p>
            <w:pPr>
              <w:pStyle w:val="11"/>
            </w:pPr>
            <w:r>
              <w:t>≤2.5万元</w:t>
            </w:r>
          </w:p>
        </w:tc>
        <w:tc>
          <w:tcPr>
            <w:tcW w:w="1276" w:type="dxa"/>
            <w:vAlign w:val="center"/>
          </w:tcPr>
          <w:p>
            <w:pPr>
              <w:pStyle w:val="11"/>
            </w:pPr>
            <w:r>
              <w:t>2025年办公室工作计划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家具和用具</w:t>
            </w:r>
          </w:p>
        </w:tc>
        <w:tc>
          <w:tcPr>
            <w:tcW w:w="2268" w:type="dxa"/>
            <w:vAlign w:val="center"/>
          </w:tcPr>
          <w:p>
            <w:pPr>
              <w:pStyle w:val="11"/>
            </w:pPr>
            <w:r>
              <w:t>≤0.26万元</w:t>
            </w:r>
          </w:p>
        </w:tc>
        <w:tc>
          <w:tcPr>
            <w:tcW w:w="1276" w:type="dxa"/>
            <w:vAlign w:val="center"/>
          </w:tcPr>
          <w:p>
            <w:pPr>
              <w:pStyle w:val="11"/>
            </w:pPr>
            <w:r>
              <w:t>2025年办公室工作计划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反映保障全年业务正常开展的情况</w:t>
            </w:r>
          </w:p>
        </w:tc>
        <w:tc>
          <w:tcPr>
            <w:tcW w:w="2268" w:type="dxa"/>
            <w:vAlign w:val="center"/>
          </w:tcPr>
          <w:p>
            <w:pPr>
              <w:pStyle w:val="11"/>
            </w:pPr>
            <w:r>
              <w:t>≥95%</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所购入设备可持续使用年限</w:t>
            </w:r>
          </w:p>
        </w:tc>
        <w:tc>
          <w:tcPr>
            <w:tcW w:w="2268" w:type="dxa"/>
            <w:vAlign w:val="center"/>
          </w:tcPr>
          <w:p>
            <w:pPr>
              <w:pStyle w:val="11"/>
            </w:pPr>
            <w:r>
              <w:t>依据行业标准确定不同设备使用年限。在规定年限内或超过该年限使用。</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使用者满意度</w:t>
            </w:r>
          </w:p>
        </w:tc>
        <w:tc>
          <w:tcPr>
            <w:tcW w:w="5386" w:type="dxa"/>
            <w:vAlign w:val="center"/>
          </w:tcPr>
          <w:p>
            <w:pPr>
              <w:pStyle w:val="11"/>
            </w:pPr>
            <w:r>
              <w:t>设备使用人员满意人数占总使用人数的比率</w:t>
            </w:r>
          </w:p>
        </w:tc>
        <w:tc>
          <w:tcPr>
            <w:tcW w:w="2268" w:type="dxa"/>
            <w:vAlign w:val="center"/>
          </w:tcPr>
          <w:p>
            <w:pPr>
              <w:pStyle w:val="11"/>
            </w:pPr>
            <w:r>
              <w:t>≥98%</w:t>
            </w:r>
          </w:p>
        </w:tc>
        <w:tc>
          <w:tcPr>
            <w:tcW w:w="1276" w:type="dxa"/>
            <w:vAlign w:val="center"/>
          </w:tcPr>
          <w:p>
            <w:pPr>
              <w:pStyle w:val="11"/>
            </w:pPr>
            <w:r>
              <w:t>满意度调查</w:t>
            </w:r>
          </w:p>
          <w:p>
            <w:pPr>
              <w:pStyle w:val="11"/>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0.53</w:t>
            </w:r>
          </w:p>
        </w:tc>
        <w:tc>
          <w:tcPr>
            <w:tcW w:w="2835" w:type="dxa"/>
            <w:vAlign w:val="center"/>
          </w:tcPr>
          <w:p>
            <w:pPr>
              <w:pStyle w:val="9"/>
            </w:pPr>
            <w:r>
              <w:t>其中：财政    资金</w:t>
            </w:r>
          </w:p>
        </w:tc>
        <w:tc>
          <w:tcPr>
            <w:tcW w:w="2551" w:type="dxa"/>
            <w:vAlign w:val="center"/>
          </w:tcPr>
          <w:p>
            <w:pPr>
              <w:pStyle w:val="11"/>
            </w:pPr>
            <w:r>
              <w:t>0.53</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开展党组织活动，组织全体党员完成各项学习、培训。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1.主要用于组织党员活动的需要，落实党建工作效果，提高党建工作科学化水平。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参加活动党员人数</w:t>
            </w:r>
          </w:p>
        </w:tc>
        <w:tc>
          <w:tcPr>
            <w:tcW w:w="5386" w:type="dxa"/>
            <w:vAlign w:val="center"/>
          </w:tcPr>
          <w:p>
            <w:pPr>
              <w:pStyle w:val="11"/>
            </w:pPr>
            <w:r>
              <w:t>参加党组织活动的党员人数</w:t>
            </w:r>
          </w:p>
        </w:tc>
        <w:tc>
          <w:tcPr>
            <w:tcW w:w="2268" w:type="dxa"/>
            <w:vAlign w:val="center"/>
          </w:tcPr>
          <w:p>
            <w:pPr>
              <w:pStyle w:val="11"/>
            </w:pPr>
            <w:r>
              <w:t>≥10人</w:t>
            </w:r>
          </w:p>
        </w:tc>
        <w:tc>
          <w:tcPr>
            <w:tcW w:w="1276" w:type="dxa"/>
            <w:vAlign w:val="center"/>
          </w:tcPr>
          <w:p>
            <w:pPr>
              <w:pStyle w:val="11"/>
            </w:pPr>
            <w:r>
              <w:t>单位党员人数</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培训合格率</w:t>
            </w:r>
          </w:p>
        </w:tc>
        <w:tc>
          <w:tcPr>
            <w:tcW w:w="5386" w:type="dxa"/>
            <w:vAlign w:val="center"/>
          </w:tcPr>
          <w:p>
            <w:pPr>
              <w:pStyle w:val="11"/>
            </w:pPr>
            <w:r>
              <w:t>培训合格的人数占总人数的比重</w:t>
            </w:r>
          </w:p>
        </w:tc>
        <w:tc>
          <w:tcPr>
            <w:tcW w:w="2268" w:type="dxa"/>
            <w:vAlign w:val="center"/>
          </w:tcPr>
          <w:p>
            <w:pPr>
              <w:pStyle w:val="11"/>
            </w:pPr>
            <w:r>
              <w:t>≥95%</w:t>
            </w:r>
          </w:p>
        </w:tc>
        <w:tc>
          <w:tcPr>
            <w:tcW w:w="1276" w:type="dxa"/>
            <w:vAlign w:val="center"/>
          </w:tcPr>
          <w:p>
            <w:pPr>
              <w:pStyle w:val="11"/>
            </w:pPr>
            <w:r>
              <w:t>2025年政工科党组织活动计划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r>
              <w:tab/>
            </w:r>
          </w:p>
          <w:p>
            <w:pPr>
              <w:pStyle w:val="11"/>
            </w:pPr>
          </w:p>
        </w:tc>
        <w:tc>
          <w:tcPr>
            <w:tcW w:w="2268" w:type="dxa"/>
            <w:vAlign w:val="center"/>
          </w:tcPr>
          <w:p>
            <w:pPr>
              <w:pStyle w:val="11"/>
            </w:pPr>
            <w:r>
              <w:t>12月31日前完成</w:t>
            </w:r>
          </w:p>
          <w:p>
            <w:pPr>
              <w:pStyle w:val="11"/>
            </w:pPr>
          </w:p>
        </w:tc>
        <w:tc>
          <w:tcPr>
            <w:tcW w:w="1276" w:type="dxa"/>
            <w:vAlign w:val="center"/>
          </w:tcPr>
          <w:p>
            <w:pPr>
              <w:pStyle w:val="11"/>
            </w:pPr>
            <w:r>
              <w:t>2025年政工科党组织活动计划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活动总成本</w:t>
            </w:r>
          </w:p>
        </w:tc>
        <w:tc>
          <w:tcPr>
            <w:tcW w:w="5386" w:type="dxa"/>
            <w:vAlign w:val="center"/>
          </w:tcPr>
          <w:p>
            <w:pPr>
              <w:pStyle w:val="11"/>
            </w:pPr>
            <w:r>
              <w:t>组织党员活动的总成本</w:t>
            </w:r>
            <w:r>
              <w:tab/>
            </w:r>
          </w:p>
          <w:p>
            <w:pPr>
              <w:pStyle w:val="11"/>
            </w:pPr>
          </w:p>
        </w:tc>
        <w:tc>
          <w:tcPr>
            <w:tcW w:w="2268" w:type="dxa"/>
            <w:vAlign w:val="center"/>
          </w:tcPr>
          <w:p>
            <w:pPr>
              <w:pStyle w:val="11"/>
            </w:pPr>
            <w:r>
              <w:t>0.53万元</w:t>
            </w:r>
          </w:p>
        </w:tc>
        <w:tc>
          <w:tcPr>
            <w:tcW w:w="1276" w:type="dxa"/>
            <w:vAlign w:val="center"/>
          </w:tcPr>
          <w:p>
            <w:pPr>
              <w:pStyle w:val="11"/>
            </w:pPr>
            <w:r>
              <w:t>2025年政工科党组织活动支出计划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≥95%</w:t>
            </w:r>
          </w:p>
        </w:tc>
        <w:tc>
          <w:tcPr>
            <w:tcW w:w="1276" w:type="dxa"/>
            <w:vAlign w:val="center"/>
          </w:tcPr>
          <w:p>
            <w:pPr>
              <w:pStyle w:val="11"/>
            </w:pPr>
            <w:r>
              <w:t>2025年政工科党组织活动计划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党员干部满意度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3、柏林公园维护资金绩效目标表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13010024P009445100032</w:t>
            </w:r>
          </w:p>
        </w:tc>
        <w:tc>
          <w:tcPr>
            <w:tcW w:w="2835" w:type="dxa"/>
            <w:vAlign w:val="center"/>
          </w:tcPr>
          <w:p>
            <w:pPr>
              <w:pStyle w:val="9"/>
            </w:pPr>
            <w:r>
              <w:t>项目名称</w:t>
            </w:r>
          </w:p>
        </w:tc>
        <w:tc>
          <w:tcPr>
            <w:tcW w:w="6095" w:type="dxa"/>
            <w:gridSpan w:val="3"/>
            <w:vAlign w:val="center"/>
          </w:tcPr>
          <w:p>
            <w:pPr>
              <w:pStyle w:val="11"/>
            </w:pPr>
            <w:r>
              <w:t>柏林公园维护资金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2620.58</w:t>
            </w:r>
          </w:p>
        </w:tc>
        <w:tc>
          <w:tcPr>
            <w:tcW w:w="2835" w:type="dxa"/>
            <w:vAlign w:val="center"/>
          </w:tcPr>
          <w:p>
            <w:pPr>
              <w:pStyle w:val="9"/>
            </w:pPr>
            <w:r>
              <w:t>其中：财政    资金</w:t>
            </w:r>
          </w:p>
        </w:tc>
        <w:tc>
          <w:tcPr>
            <w:tcW w:w="2551" w:type="dxa"/>
            <w:vAlign w:val="center"/>
          </w:tcPr>
          <w:p>
            <w:pPr>
              <w:pStyle w:val="11"/>
            </w:pPr>
            <w:r>
              <w:t>2620.58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用于单位管辖的柏林公园、灌渠文化园、紫晶公园、新客站东广场、新客站西广场、中央绿色体育公园、华星公园绿地养护、补植、浇水、施肥、设施维修等支出。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1.用于园林管护支出，旨在确保管护工作顺利开展，基础设施整体提升，园林景观优美。</w:t>
            </w:r>
          </w:p>
          <w:p>
            <w:pPr>
              <w:pStyle w:val="11"/>
            </w:pPr>
            <w:r>
              <w:t>2.绿地斑秃率不超过1%，绿化成活率达到90%以上，路面铺装干净整洁，人居环境满意度达到95%以上。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硬化保洁面积（18.7555万平方米）</w:t>
            </w:r>
          </w:p>
        </w:tc>
        <w:tc>
          <w:tcPr>
            <w:tcW w:w="5386" w:type="dxa"/>
            <w:vAlign w:val="center"/>
          </w:tcPr>
          <w:p>
            <w:pPr>
              <w:pStyle w:val="11"/>
            </w:pPr>
            <w:r>
              <w:t>反映硬化保洁工程量情况，保证铺装路面无浮土、无污渍、无垃圾屋等。</w:t>
            </w:r>
          </w:p>
        </w:tc>
        <w:tc>
          <w:tcPr>
            <w:tcW w:w="2268" w:type="dxa"/>
            <w:vAlign w:val="center"/>
          </w:tcPr>
          <w:p>
            <w:pPr>
              <w:pStyle w:val="11"/>
            </w:pPr>
            <w:r>
              <w:t>18.75万平方米</w:t>
            </w:r>
          </w:p>
        </w:tc>
        <w:tc>
          <w:tcPr>
            <w:tcW w:w="1276" w:type="dxa"/>
            <w:vAlign w:val="center"/>
          </w:tcPr>
          <w:p>
            <w:pPr>
              <w:pStyle w:val="11"/>
            </w:pPr>
            <w:r>
              <w:t>接收公园移交书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水面管护面积（1.2431万平方米）</w:t>
            </w:r>
          </w:p>
        </w:tc>
        <w:tc>
          <w:tcPr>
            <w:tcW w:w="5386" w:type="dxa"/>
            <w:vAlign w:val="center"/>
          </w:tcPr>
          <w:p>
            <w:pPr>
              <w:pStyle w:val="11"/>
            </w:pPr>
            <w:r>
              <w:t>反映水面管护工程量情况，保证湖体干净无异味，湖面无漂浮物，无大面积水藻。</w:t>
            </w:r>
          </w:p>
        </w:tc>
        <w:tc>
          <w:tcPr>
            <w:tcW w:w="2268" w:type="dxa"/>
            <w:vAlign w:val="center"/>
          </w:tcPr>
          <w:p>
            <w:pPr>
              <w:pStyle w:val="11"/>
            </w:pPr>
            <w:r>
              <w:t>1.24万平方米</w:t>
            </w:r>
          </w:p>
        </w:tc>
        <w:tc>
          <w:tcPr>
            <w:tcW w:w="1276" w:type="dxa"/>
            <w:vAlign w:val="center"/>
          </w:tcPr>
          <w:p>
            <w:pPr>
              <w:pStyle w:val="11"/>
            </w:pPr>
            <w:r>
              <w:t>接收公园移交书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绿化管护面积（56.156232万平方米）</w:t>
            </w:r>
          </w:p>
        </w:tc>
        <w:tc>
          <w:tcPr>
            <w:tcW w:w="5386" w:type="dxa"/>
            <w:vAlign w:val="center"/>
          </w:tcPr>
          <w:p>
            <w:pPr>
              <w:pStyle w:val="11"/>
            </w:pPr>
            <w:r>
              <w:t>反映绿地管护工程量情况，保证及时浇水、施肥、剪修，绿化植被长势良好，园林景观优美。</w:t>
            </w:r>
          </w:p>
        </w:tc>
        <w:tc>
          <w:tcPr>
            <w:tcW w:w="2268" w:type="dxa"/>
            <w:vAlign w:val="center"/>
          </w:tcPr>
          <w:p>
            <w:pPr>
              <w:pStyle w:val="11"/>
            </w:pPr>
            <w:r>
              <w:t>56.15万平方米</w:t>
            </w:r>
          </w:p>
        </w:tc>
        <w:tc>
          <w:tcPr>
            <w:tcW w:w="1276" w:type="dxa"/>
            <w:vAlign w:val="center"/>
          </w:tcPr>
          <w:p>
            <w:pPr>
              <w:pStyle w:val="11"/>
            </w:pPr>
            <w:r>
              <w:t>接收公园移交书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设施数量</w:t>
            </w:r>
          </w:p>
        </w:tc>
        <w:tc>
          <w:tcPr>
            <w:tcW w:w="5386" w:type="dxa"/>
            <w:vAlign w:val="center"/>
          </w:tcPr>
          <w:p>
            <w:pPr>
              <w:pStyle w:val="11"/>
            </w:pPr>
            <w:r>
              <w:t>反映设施管护工程量情况，辖区内座椅、垃圾桶、路灯等公共设施齐全、完好。</w:t>
            </w:r>
          </w:p>
        </w:tc>
        <w:tc>
          <w:tcPr>
            <w:tcW w:w="2268" w:type="dxa"/>
            <w:vAlign w:val="center"/>
          </w:tcPr>
          <w:p>
            <w:pPr>
              <w:pStyle w:val="11"/>
            </w:pPr>
            <w:r>
              <w:t>≥850个</w:t>
            </w:r>
          </w:p>
        </w:tc>
        <w:tc>
          <w:tcPr>
            <w:tcW w:w="1276" w:type="dxa"/>
            <w:vAlign w:val="center"/>
          </w:tcPr>
          <w:p>
            <w:pPr>
              <w:pStyle w:val="11"/>
            </w:pPr>
            <w:r>
              <w:t>根据2025年设施台账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反映补植苗木成活情况和全园景观效果，春秋两季补植等。</w:t>
            </w:r>
          </w:p>
        </w:tc>
        <w:tc>
          <w:tcPr>
            <w:tcW w:w="2268" w:type="dxa"/>
            <w:vAlign w:val="center"/>
          </w:tcPr>
          <w:p>
            <w:pPr>
              <w:pStyle w:val="11"/>
            </w:pPr>
            <w:r>
              <w:t>≥90%</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反映园内公共设施完好情况，园内公共设施出现破损及时维修，每年粉刷，确保不影响游人使用。</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病虫害率</w:t>
            </w:r>
          </w:p>
        </w:tc>
        <w:tc>
          <w:tcPr>
            <w:tcW w:w="5386" w:type="dxa"/>
            <w:vAlign w:val="center"/>
          </w:tcPr>
          <w:p>
            <w:pPr>
              <w:pStyle w:val="11"/>
            </w:pPr>
            <w:r>
              <w:t>反映病虫害防治情况，及时防治病虫害危害植物，做好早发现早预防。</w:t>
            </w:r>
          </w:p>
        </w:tc>
        <w:tc>
          <w:tcPr>
            <w:tcW w:w="2268" w:type="dxa"/>
            <w:vAlign w:val="center"/>
          </w:tcPr>
          <w:p>
            <w:pPr>
              <w:pStyle w:val="11"/>
            </w:pPr>
            <w:r>
              <w:t>≤5%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日常巡查维修及时率</w:t>
            </w:r>
          </w:p>
        </w:tc>
        <w:tc>
          <w:tcPr>
            <w:tcW w:w="5386" w:type="dxa"/>
            <w:vAlign w:val="center"/>
          </w:tcPr>
          <w:p>
            <w:pPr>
              <w:pStyle w:val="11"/>
            </w:pPr>
            <w:r>
              <w:t>有记录的巡查维修到场次数，占规定巡查维修到场次数的比率。</w:t>
            </w:r>
          </w:p>
        </w:tc>
        <w:tc>
          <w:tcPr>
            <w:tcW w:w="2268" w:type="dxa"/>
            <w:vAlign w:val="center"/>
          </w:tcPr>
          <w:p>
            <w:pPr>
              <w:pStyle w:val="11"/>
            </w:pPr>
            <w:r>
              <w:t>≥90%</w:t>
            </w:r>
          </w:p>
        </w:tc>
        <w:tc>
          <w:tcPr>
            <w:tcW w:w="1276" w:type="dxa"/>
            <w:vAlign w:val="center"/>
          </w:tcPr>
          <w:p>
            <w:pPr>
              <w:pStyle w:val="11"/>
            </w:pPr>
            <w:r>
              <w:t>2025年管护科维护费支出工作计划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工程完成及时率</w:t>
            </w:r>
          </w:p>
        </w:tc>
        <w:tc>
          <w:tcPr>
            <w:tcW w:w="5386" w:type="dxa"/>
            <w:vAlign w:val="center"/>
          </w:tcPr>
          <w:p>
            <w:pPr>
              <w:pStyle w:val="11"/>
            </w:pPr>
            <w:r>
              <w:t>工程完成及时情况</w:t>
            </w:r>
          </w:p>
        </w:tc>
        <w:tc>
          <w:tcPr>
            <w:tcW w:w="2268" w:type="dxa"/>
            <w:vAlign w:val="center"/>
          </w:tcPr>
          <w:p>
            <w:pPr>
              <w:pStyle w:val="11"/>
            </w:pPr>
            <w:r>
              <w:t>100%</w:t>
            </w:r>
          </w:p>
        </w:tc>
        <w:tc>
          <w:tcPr>
            <w:tcW w:w="1276" w:type="dxa"/>
            <w:vAlign w:val="center"/>
          </w:tcPr>
          <w:p>
            <w:pPr>
              <w:pStyle w:val="11"/>
            </w:pPr>
            <w:r>
              <w:t>2025年管护科维护费支出工作计划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破损设施维修时限</w:t>
            </w:r>
          </w:p>
        </w:tc>
        <w:tc>
          <w:tcPr>
            <w:tcW w:w="5386" w:type="dxa"/>
            <w:vAlign w:val="center"/>
          </w:tcPr>
          <w:p>
            <w:pPr>
              <w:pStyle w:val="11"/>
            </w:pPr>
            <w:r>
              <w:t>反映园内谁是破损修复时效情况，通常能及时解决，尽可能在一周内完成。</w:t>
            </w:r>
          </w:p>
        </w:tc>
        <w:tc>
          <w:tcPr>
            <w:tcW w:w="2268" w:type="dxa"/>
            <w:vAlign w:val="center"/>
          </w:tcPr>
          <w:p>
            <w:pPr>
              <w:pStyle w:val="11"/>
            </w:pPr>
            <w:r>
              <w:t>≤7天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破损植被修复时限</w:t>
            </w:r>
          </w:p>
        </w:tc>
        <w:tc>
          <w:tcPr>
            <w:tcW w:w="5386" w:type="dxa"/>
            <w:vAlign w:val="center"/>
          </w:tcPr>
          <w:p>
            <w:pPr>
              <w:pStyle w:val="11"/>
            </w:pPr>
            <w:r>
              <w:t>反映园内植被斑秃死坏修复时效情况，通常能及时解决，尽可能在一周内完成。</w:t>
            </w:r>
          </w:p>
        </w:tc>
        <w:tc>
          <w:tcPr>
            <w:tcW w:w="2268" w:type="dxa"/>
            <w:vAlign w:val="center"/>
          </w:tcPr>
          <w:p>
            <w:pPr>
              <w:pStyle w:val="11"/>
            </w:pPr>
            <w:r>
              <w:t>≤7天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35"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成本指标</w:t>
            </w:r>
          </w:p>
        </w:tc>
        <w:tc>
          <w:tcPr>
            <w:tcW w:w="2835"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0"/>
                <w:lang w:val="en-US" w:eastAsia="zh-CN"/>
              </w:rPr>
            </w:pPr>
          </w:p>
          <w:p>
            <w:pPr>
              <w:keepNext w:val="0"/>
              <w:keepLines w:val="0"/>
              <w:widowControl/>
              <w:suppressLineNumbers w:val="0"/>
              <w:jc w:val="left"/>
              <w:textAlignment w:val="top"/>
              <w:rPr>
                <w:rFonts w:hint="eastAsia" w:ascii="方正书宋_GBK" w:hAnsi="方正书宋_GBK" w:eastAsia="方正书宋_GBK" w:cs="方正书宋_GBK"/>
                <w:sz w:val="21"/>
                <w:szCs w:val="20"/>
                <w:lang w:val="en-US" w:eastAsia="zh-CN"/>
              </w:rPr>
            </w:pPr>
          </w:p>
          <w:p>
            <w:pPr>
              <w:keepNext w:val="0"/>
              <w:keepLines w:val="0"/>
              <w:widowControl/>
              <w:suppressLineNumbers w:val="0"/>
              <w:jc w:val="left"/>
              <w:textAlignment w:val="top"/>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运行费</w:t>
            </w:r>
          </w:p>
        </w:tc>
        <w:tc>
          <w:tcPr>
            <w:tcW w:w="5386" w:type="dxa"/>
            <w:vAlign w:val="top"/>
          </w:tcPr>
          <w:p>
            <w:pPr>
              <w:keepNext w:val="0"/>
              <w:keepLines w:val="0"/>
              <w:widowControl/>
              <w:suppressLineNumbers w:val="0"/>
              <w:jc w:val="both"/>
              <w:textAlignment w:val="top"/>
              <w:rPr>
                <w:rFonts w:hint="eastAsia" w:ascii="方正书宋_GBK" w:hAnsi="方正书宋_GBK" w:eastAsia="方正书宋_GBK" w:cs="方正书宋_GBK"/>
                <w:sz w:val="21"/>
                <w:szCs w:val="20"/>
                <w:lang w:val="en-US" w:eastAsia="zh-CN"/>
              </w:rPr>
            </w:pPr>
          </w:p>
          <w:p>
            <w:pPr>
              <w:keepNext w:val="0"/>
              <w:keepLines w:val="0"/>
              <w:widowControl/>
              <w:suppressLineNumbers w:val="0"/>
              <w:jc w:val="both"/>
              <w:textAlignment w:val="top"/>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水电费、设施管护费、安保费、生产用车、宣传板、便民设施等成本。</w:t>
            </w:r>
          </w:p>
        </w:tc>
        <w:tc>
          <w:tcPr>
            <w:tcW w:w="2268" w:type="dxa"/>
            <w:vAlign w:val="top"/>
          </w:tcPr>
          <w:p>
            <w:pPr>
              <w:keepNext w:val="0"/>
              <w:keepLines w:val="0"/>
              <w:widowControl/>
              <w:suppressLineNumbers w:val="0"/>
              <w:jc w:val="both"/>
              <w:textAlignment w:val="top"/>
              <w:rPr>
                <w:rFonts w:hint="default" w:ascii="方正书宋_GBK" w:hAnsi="方正书宋_GBK" w:eastAsia="方正书宋_GBK" w:cs="方正书宋_GBK"/>
                <w:sz w:val="21"/>
                <w:szCs w:val="20"/>
                <w:lang w:val="en-US" w:eastAsia="zh-CN"/>
              </w:rPr>
            </w:pPr>
          </w:p>
          <w:p>
            <w:pPr>
              <w:keepNext w:val="0"/>
              <w:keepLines w:val="0"/>
              <w:widowControl/>
              <w:suppressLineNumbers w:val="0"/>
              <w:jc w:val="both"/>
              <w:textAlignment w:val="top"/>
              <w:rPr>
                <w:rFonts w:ascii="方正书宋_GBK" w:hAnsi="方正书宋_GBK" w:eastAsia="方正书宋_GBK" w:cs="方正书宋_GBK"/>
                <w:sz w:val="21"/>
                <w:szCs w:val="20"/>
              </w:rPr>
            </w:pPr>
            <w:r>
              <w:rPr>
                <w:rFonts w:hint="default" w:ascii="方正书宋_GBK" w:hAnsi="方正书宋_GBK" w:eastAsia="方正书宋_GBK" w:cs="方正书宋_GBK"/>
                <w:sz w:val="21"/>
                <w:szCs w:val="20"/>
                <w:lang w:val="en-US" w:eastAsia="zh-CN"/>
              </w:rPr>
              <w:t>≤1791.52</w:t>
            </w:r>
            <w:r>
              <w:rPr>
                <w:rFonts w:ascii="方正书宋_GBK" w:hAnsi="方正书宋_GBK" w:eastAsia="方正书宋_GBK" w:cs="方正书宋_GBK"/>
                <w:sz w:val="21"/>
                <w:szCs w:val="20"/>
                <w:lang w:val="en-US" w:eastAsia="zh-CN"/>
              </w:rPr>
              <w:t>万元</w:t>
            </w:r>
          </w:p>
        </w:tc>
        <w:tc>
          <w:tcPr>
            <w:tcW w:w="1276" w:type="dxa"/>
            <w:vAlign w:val="center"/>
          </w:tcPr>
          <w:p>
            <w:pPr>
              <w:keepNext w:val="0"/>
              <w:keepLines w:val="0"/>
              <w:widowControl/>
              <w:suppressLineNumbers w:val="0"/>
              <w:jc w:val="right"/>
              <w:textAlignment w:val="center"/>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根据2025年管护科维护费支出工作计划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163"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成本指标</w:t>
            </w:r>
          </w:p>
        </w:tc>
        <w:tc>
          <w:tcPr>
            <w:tcW w:w="2835"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管护费</w:t>
            </w:r>
          </w:p>
        </w:tc>
        <w:tc>
          <w:tcPr>
            <w:tcW w:w="5386" w:type="dxa"/>
            <w:vAlign w:val="top"/>
          </w:tcPr>
          <w:p>
            <w:pPr>
              <w:keepNext w:val="0"/>
              <w:keepLines w:val="0"/>
              <w:widowControl/>
              <w:suppressLineNumbers w:val="0"/>
              <w:jc w:val="both"/>
              <w:textAlignment w:val="top"/>
              <w:rPr>
                <w:rFonts w:hint="eastAsia" w:ascii="方正书宋_GBK" w:hAnsi="方正书宋_GBK" w:eastAsia="方正书宋_GBK" w:cs="方正书宋_GBK"/>
                <w:sz w:val="21"/>
                <w:szCs w:val="20"/>
                <w:lang w:val="en-US" w:eastAsia="zh-CN"/>
              </w:rPr>
            </w:pPr>
          </w:p>
          <w:p>
            <w:pPr>
              <w:keepNext w:val="0"/>
              <w:keepLines w:val="0"/>
              <w:widowControl/>
              <w:suppressLineNumbers w:val="0"/>
              <w:jc w:val="both"/>
              <w:textAlignment w:val="top"/>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乔灌木、绿篱、草坪保洁等绿地管护，消毒剂及小型工具等水面管护</w:t>
            </w:r>
          </w:p>
        </w:tc>
        <w:tc>
          <w:tcPr>
            <w:tcW w:w="2268"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0"/>
                <w:lang w:val="en-US" w:eastAsia="zh-CN"/>
              </w:rPr>
            </w:pPr>
          </w:p>
          <w:p>
            <w:pPr>
              <w:keepNext w:val="0"/>
              <w:keepLines w:val="0"/>
              <w:widowControl/>
              <w:suppressLineNumbers w:val="0"/>
              <w:jc w:val="left"/>
              <w:textAlignment w:val="top"/>
              <w:rPr>
                <w:rFonts w:ascii="方正书宋_GBK" w:hAnsi="方正书宋_GBK" w:eastAsia="方正书宋_GBK" w:cs="方正书宋_GBK"/>
                <w:sz w:val="21"/>
                <w:szCs w:val="20"/>
              </w:rPr>
            </w:pPr>
            <w:r>
              <w:rPr>
                <w:rFonts w:hint="default" w:ascii="方正书宋_GBK" w:hAnsi="方正书宋_GBK" w:eastAsia="方正书宋_GBK" w:cs="方正书宋_GBK"/>
                <w:sz w:val="21"/>
                <w:szCs w:val="20"/>
                <w:lang w:val="en-US" w:eastAsia="zh-CN"/>
              </w:rPr>
              <w:t>≤829.06</w:t>
            </w:r>
            <w:r>
              <w:rPr>
                <w:rFonts w:ascii="方正书宋_GBK" w:hAnsi="方正书宋_GBK" w:eastAsia="方正书宋_GBK" w:cs="方正书宋_GBK"/>
                <w:sz w:val="21"/>
                <w:szCs w:val="20"/>
                <w:lang w:val="en-US" w:eastAsia="zh-CN"/>
              </w:rPr>
              <w:t>万元</w:t>
            </w:r>
          </w:p>
        </w:tc>
        <w:tc>
          <w:tcPr>
            <w:tcW w:w="1276" w:type="dxa"/>
            <w:vAlign w:val="top"/>
          </w:tcPr>
          <w:p>
            <w:pPr>
              <w:keepNext w:val="0"/>
              <w:keepLines w:val="0"/>
              <w:widowControl/>
              <w:suppressLineNumbers w:val="0"/>
              <w:jc w:val="left"/>
              <w:textAlignment w:val="top"/>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根据</w:t>
            </w:r>
            <w:r>
              <w:rPr>
                <w:rFonts w:hint="default" w:ascii="方正书宋_GBK" w:hAnsi="方正书宋_GBK" w:eastAsia="方正书宋_GBK" w:cs="方正书宋_GBK"/>
                <w:sz w:val="21"/>
                <w:szCs w:val="20"/>
                <w:lang w:val="en-US" w:eastAsia="zh-CN"/>
              </w:rPr>
              <w:t>2025</w:t>
            </w:r>
            <w:r>
              <w:rPr>
                <w:rFonts w:ascii="方正书宋_GBK" w:hAnsi="方正书宋_GBK" w:eastAsia="方正书宋_GBK" w:cs="方正书宋_GBK"/>
                <w:sz w:val="21"/>
                <w:szCs w:val="20"/>
                <w:lang w:val="en-US" w:eastAsia="zh-CN"/>
              </w:rPr>
              <w:t>年管护科维护费支出工作计划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keepNext w:val="0"/>
              <w:keepLines w:val="0"/>
              <w:widowControl/>
              <w:suppressLineNumbers w:val="0"/>
              <w:jc w:val="both"/>
              <w:textAlignment w:val="center"/>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社会效益指标</w:t>
            </w:r>
          </w:p>
        </w:tc>
        <w:tc>
          <w:tcPr>
            <w:tcW w:w="2835"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全年可接待天数</w:t>
            </w:r>
          </w:p>
        </w:tc>
        <w:tc>
          <w:tcPr>
            <w:tcW w:w="538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反映公园运行管理服务民众的社会效益情况</w:t>
            </w: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=365天</w:t>
            </w:r>
          </w:p>
        </w:tc>
        <w:tc>
          <w:tcPr>
            <w:tcW w:w="1276" w:type="dxa"/>
            <w:vAlign w:val="top"/>
          </w:tcPr>
          <w:p>
            <w:pPr>
              <w:keepNext w:val="0"/>
              <w:keepLines w:val="0"/>
              <w:widowControl/>
              <w:suppressLineNumbers w:val="0"/>
              <w:jc w:val="left"/>
              <w:textAlignment w:val="top"/>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根据</w:t>
            </w:r>
            <w:r>
              <w:rPr>
                <w:rFonts w:ascii="方正书宋_GBK" w:hAnsi="方正书宋_GBK" w:eastAsia="方正书宋_GBK" w:cs="方正书宋_GBK"/>
                <w:sz w:val="21"/>
                <w:szCs w:val="20"/>
                <w:lang w:val="en-US" w:eastAsia="zh-CN"/>
              </w:rPr>
              <w:t>2025</w:t>
            </w:r>
            <w:r>
              <w:rPr>
                <w:rFonts w:hint="eastAsia" w:ascii="方正书宋_GBK" w:hAnsi="方正书宋_GBK" w:eastAsia="方正书宋_GBK" w:cs="方正书宋_GBK"/>
                <w:sz w:val="21"/>
                <w:szCs w:val="20"/>
                <w:lang w:val="en-US" w:eastAsia="zh-CN"/>
              </w:rPr>
              <w:t>年管护科维护费支出工作计划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52"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0"/>
              </w:rPr>
            </w:pPr>
            <w:r>
              <w:rPr>
                <w:rFonts w:hint="eastAsia" w:ascii="方正书宋_GBK" w:hAnsi="方正书宋_GBK" w:eastAsia="方正书宋_GBK" w:cs="方正书宋_GBK"/>
                <w:sz w:val="21"/>
                <w:szCs w:val="20"/>
                <w:lang w:val="en-US" w:eastAsia="zh-CN"/>
              </w:rPr>
              <w:t>生态效益指标</w:t>
            </w:r>
          </w:p>
        </w:tc>
        <w:tc>
          <w:tcPr>
            <w:tcW w:w="2835" w:type="dxa"/>
            <w:vAlign w:val="top"/>
          </w:tcPr>
          <w:p>
            <w:pPr>
              <w:keepNext w:val="0"/>
              <w:keepLines w:val="0"/>
              <w:widowControl/>
              <w:suppressLineNumbers w:val="0"/>
              <w:jc w:val="left"/>
              <w:textAlignment w:val="top"/>
              <w:rPr>
                <w:rFonts w:ascii="方正书宋_GBK" w:hAnsi="方正书宋_GBK" w:eastAsia="方正书宋_GBK" w:cs="方正书宋_GBK"/>
                <w:sz w:val="21"/>
                <w:szCs w:val="20"/>
              </w:rPr>
            </w:pPr>
            <w:r>
              <w:rPr>
                <w:rFonts w:hint="default" w:ascii="方正书宋_GBK" w:hAnsi="方正书宋_GBK" w:eastAsia="方正书宋_GBK" w:cs="方正书宋_GBK"/>
                <w:sz w:val="21"/>
                <w:szCs w:val="20"/>
                <w:lang w:val="en-US" w:eastAsia="zh-CN"/>
              </w:rPr>
              <w:t>提升游园舒适度</w:t>
            </w:r>
          </w:p>
        </w:tc>
        <w:tc>
          <w:tcPr>
            <w:tcW w:w="5386" w:type="dxa"/>
            <w:vAlign w:val="top"/>
          </w:tcPr>
          <w:p>
            <w:pPr>
              <w:keepNext w:val="0"/>
              <w:keepLines w:val="0"/>
              <w:widowControl/>
              <w:suppressLineNumbers w:val="0"/>
              <w:jc w:val="left"/>
              <w:textAlignment w:val="top"/>
              <w:rPr>
                <w:rFonts w:ascii="方正书宋_GBK" w:hAnsi="方正书宋_GBK" w:eastAsia="方正书宋_GBK" w:cs="方正书宋_GBK"/>
                <w:sz w:val="21"/>
                <w:szCs w:val="20"/>
              </w:rPr>
            </w:pPr>
            <w:r>
              <w:rPr>
                <w:rFonts w:hint="default" w:ascii="方正书宋_GBK" w:hAnsi="方正书宋_GBK" w:eastAsia="方正书宋_GBK" w:cs="方正书宋_GBK"/>
                <w:sz w:val="21"/>
                <w:szCs w:val="20"/>
                <w:lang w:val="en-US" w:eastAsia="zh-CN"/>
              </w:rPr>
              <w:t>园内全年开放，保障环境及景观优美，提升游园舒适度</w:t>
            </w:r>
          </w:p>
        </w:tc>
        <w:tc>
          <w:tcPr>
            <w:tcW w:w="2268" w:type="dxa"/>
            <w:vAlign w:val="top"/>
          </w:tcPr>
          <w:p>
            <w:pPr>
              <w:keepNext w:val="0"/>
              <w:keepLines w:val="0"/>
              <w:widowControl/>
              <w:suppressLineNumbers w:val="0"/>
              <w:jc w:val="left"/>
              <w:textAlignment w:val="top"/>
              <w:rPr>
                <w:rFonts w:ascii="方正书宋_GBK" w:hAnsi="方正书宋_GBK" w:eastAsia="方正书宋_GBK" w:cs="方正书宋_GBK"/>
                <w:sz w:val="21"/>
                <w:szCs w:val="20"/>
              </w:rPr>
            </w:pPr>
            <w:r>
              <w:rPr>
                <w:rFonts w:hint="default" w:ascii="方正书宋_GBK" w:hAnsi="方正书宋_GBK" w:eastAsia="方正书宋_GBK" w:cs="方正书宋_GBK"/>
                <w:sz w:val="21"/>
                <w:szCs w:val="20"/>
                <w:lang w:val="en-US" w:eastAsia="zh-CN"/>
              </w:rPr>
              <w:t>≥95%</w:t>
            </w:r>
          </w:p>
        </w:tc>
        <w:tc>
          <w:tcPr>
            <w:tcW w:w="1276" w:type="dxa"/>
            <w:vAlign w:val="top"/>
          </w:tcPr>
          <w:p>
            <w:pPr>
              <w:keepNext w:val="0"/>
              <w:keepLines w:val="0"/>
              <w:widowControl/>
              <w:suppressLineNumbers w:val="0"/>
              <w:jc w:val="left"/>
              <w:textAlignment w:val="top"/>
              <w:rPr>
                <w:rFonts w:ascii="方正书宋_GBK" w:hAnsi="方正书宋_GBK" w:eastAsia="方正书宋_GBK" w:cs="方正书宋_GBK"/>
                <w:sz w:val="21"/>
                <w:szCs w:val="20"/>
              </w:rPr>
            </w:pPr>
            <w:r>
              <w:rPr>
                <w:rFonts w:hint="default" w:ascii="方正书宋_GBK" w:hAnsi="方正书宋_GBK" w:eastAsia="方正书宋_GBK" w:cs="方正书宋_GBK"/>
                <w:sz w:val="21"/>
                <w:szCs w:val="20"/>
                <w:lang w:val="en-US" w:eastAsia="zh-CN"/>
              </w:rP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162"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通过抽查问卷的方式，调查游客的满意度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23.92</w:t>
            </w:r>
          </w:p>
        </w:tc>
        <w:tc>
          <w:tcPr>
            <w:tcW w:w="2835" w:type="dxa"/>
            <w:vAlign w:val="center"/>
          </w:tcPr>
          <w:p>
            <w:pPr>
              <w:pStyle w:val="9"/>
            </w:pPr>
            <w:r>
              <w:t>其中：财政    资金</w:t>
            </w:r>
          </w:p>
        </w:tc>
        <w:tc>
          <w:tcPr>
            <w:tcW w:w="2551" w:type="dxa"/>
            <w:vAlign w:val="center"/>
          </w:tcPr>
          <w:p>
            <w:pPr>
              <w:pStyle w:val="11"/>
            </w:pPr>
            <w:r>
              <w:t>23.92</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用于支付劳务派遣人员工资保险费用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1.用于支付劳动聘用人员服务费用，提高工作效率，保障单位人员基本运转。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保障人数</w:t>
            </w:r>
          </w:p>
        </w:tc>
        <w:tc>
          <w:tcPr>
            <w:tcW w:w="5386" w:type="dxa"/>
            <w:vAlign w:val="center"/>
          </w:tcPr>
          <w:p>
            <w:pPr>
              <w:pStyle w:val="11"/>
            </w:pPr>
            <w:r>
              <w:t>单位计划保障人数</w:t>
            </w:r>
          </w:p>
        </w:tc>
        <w:tc>
          <w:tcPr>
            <w:tcW w:w="2268" w:type="dxa"/>
            <w:vAlign w:val="center"/>
          </w:tcPr>
          <w:p>
            <w:pPr>
              <w:pStyle w:val="11"/>
            </w:pPr>
            <w:r>
              <w:t>≥4人</w:t>
            </w:r>
          </w:p>
        </w:tc>
        <w:tc>
          <w:tcPr>
            <w:tcW w:w="1276" w:type="dxa"/>
            <w:vAlign w:val="center"/>
          </w:tcPr>
          <w:p>
            <w:pPr>
              <w:pStyle w:val="11"/>
            </w:pPr>
            <w:r>
              <w:t>人社局相关文件及批复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待遇方法足额率</w:t>
            </w:r>
          </w:p>
        </w:tc>
        <w:tc>
          <w:tcPr>
            <w:tcW w:w="5386" w:type="dxa"/>
            <w:vAlign w:val="center"/>
          </w:tcPr>
          <w:p>
            <w:pPr>
              <w:pStyle w:val="11"/>
            </w:pPr>
            <w:r>
              <w:t>待遇发放足额性</w:t>
            </w:r>
          </w:p>
        </w:tc>
        <w:tc>
          <w:tcPr>
            <w:tcW w:w="2268" w:type="dxa"/>
            <w:vAlign w:val="center"/>
          </w:tcPr>
          <w:p>
            <w:pPr>
              <w:pStyle w:val="11"/>
            </w:pPr>
            <w:r>
              <w:t>100%</w:t>
            </w:r>
          </w:p>
        </w:tc>
        <w:tc>
          <w:tcPr>
            <w:tcW w:w="1276" w:type="dxa"/>
            <w:vAlign w:val="center"/>
          </w:tcPr>
          <w:p>
            <w:pPr>
              <w:pStyle w:val="11"/>
            </w:pPr>
            <w:r>
              <w:t>问询</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发放及时性</w:t>
            </w:r>
          </w:p>
        </w:tc>
        <w:tc>
          <w:tcPr>
            <w:tcW w:w="5386" w:type="dxa"/>
            <w:vAlign w:val="center"/>
          </w:tcPr>
          <w:p>
            <w:pPr>
              <w:pStyle w:val="11"/>
            </w:pPr>
            <w:r>
              <w:t>按照工作计划完成支付时间</w:t>
            </w:r>
          </w:p>
        </w:tc>
        <w:tc>
          <w:tcPr>
            <w:tcW w:w="2268" w:type="dxa"/>
            <w:vAlign w:val="center"/>
          </w:tcPr>
          <w:p>
            <w:pPr>
              <w:pStyle w:val="11"/>
            </w:pPr>
            <w:r>
              <w:t>100%</w:t>
            </w:r>
          </w:p>
        </w:tc>
        <w:tc>
          <w:tcPr>
            <w:tcW w:w="1276" w:type="dxa"/>
            <w:vAlign w:val="center"/>
          </w:tcPr>
          <w:p>
            <w:pPr>
              <w:pStyle w:val="11"/>
            </w:pPr>
            <w:r>
              <w:t>2025年劳资科劳动聘用人员经费支出计划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人均成本</w:t>
            </w:r>
          </w:p>
        </w:tc>
        <w:tc>
          <w:tcPr>
            <w:tcW w:w="5386" w:type="dxa"/>
            <w:vAlign w:val="center"/>
          </w:tcPr>
          <w:p>
            <w:pPr>
              <w:pStyle w:val="11"/>
            </w:pPr>
            <w:r>
              <w:t>人均服务成本</w:t>
            </w:r>
          </w:p>
        </w:tc>
        <w:tc>
          <w:tcPr>
            <w:tcW w:w="2268" w:type="dxa"/>
            <w:vAlign w:val="center"/>
          </w:tcPr>
          <w:p>
            <w:pPr>
              <w:pStyle w:val="11"/>
            </w:pPr>
            <w:r>
              <w:t>≤5.98万元</w:t>
            </w:r>
          </w:p>
        </w:tc>
        <w:tc>
          <w:tcPr>
            <w:tcW w:w="1276" w:type="dxa"/>
            <w:vAlign w:val="center"/>
          </w:tcPr>
          <w:p>
            <w:pPr>
              <w:pStyle w:val="11"/>
            </w:pPr>
            <w:r>
              <w:t>2025年劳资科工作计划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提供工作参考</w:t>
            </w:r>
          </w:p>
        </w:tc>
        <w:tc>
          <w:tcPr>
            <w:tcW w:w="5386" w:type="dxa"/>
            <w:vAlign w:val="center"/>
          </w:tcPr>
          <w:p>
            <w:pPr>
              <w:pStyle w:val="11"/>
            </w:pPr>
            <w:r>
              <w:t>提供工作参考率</w:t>
            </w:r>
          </w:p>
        </w:tc>
        <w:tc>
          <w:tcPr>
            <w:tcW w:w="2268" w:type="dxa"/>
            <w:vAlign w:val="center"/>
          </w:tcPr>
          <w:p>
            <w:pPr>
              <w:pStyle w:val="11"/>
            </w:pPr>
            <w:r>
              <w:t>100%</w:t>
            </w:r>
          </w:p>
        </w:tc>
        <w:tc>
          <w:tcPr>
            <w:tcW w:w="1276" w:type="dxa"/>
            <w:vAlign w:val="center"/>
          </w:tcPr>
          <w:p>
            <w:pPr>
              <w:pStyle w:val="11"/>
            </w:pPr>
            <w:r>
              <w:t>2025年劳资科工作计划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保障单位运行</w:t>
            </w:r>
          </w:p>
        </w:tc>
        <w:tc>
          <w:tcPr>
            <w:tcW w:w="5386" w:type="dxa"/>
            <w:vAlign w:val="center"/>
          </w:tcPr>
          <w:p>
            <w:pPr>
              <w:pStyle w:val="11"/>
            </w:pPr>
            <w:r>
              <w:t>项目实施能够保障各项工作顺利开展，提高工作效率和质量，为日常工作的开展提供支持。</w:t>
            </w:r>
          </w:p>
        </w:tc>
        <w:tc>
          <w:tcPr>
            <w:tcW w:w="2268" w:type="dxa"/>
            <w:vAlign w:val="center"/>
          </w:tcPr>
          <w:p>
            <w:pPr>
              <w:pStyle w:val="11"/>
            </w:pPr>
            <w:r>
              <w:t>保障</w:t>
            </w:r>
          </w:p>
        </w:tc>
        <w:tc>
          <w:tcPr>
            <w:tcW w:w="1276" w:type="dxa"/>
            <w:vAlign w:val="center"/>
          </w:tcPr>
          <w:p>
            <w:pPr>
              <w:pStyle w:val="11"/>
            </w:pPr>
            <w:r>
              <w:t>2025年劳资科工作计划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劳聘人员满意度</w:t>
            </w:r>
          </w:p>
        </w:tc>
        <w:tc>
          <w:tcPr>
            <w:tcW w:w="5386" w:type="dxa"/>
            <w:vAlign w:val="center"/>
          </w:tcPr>
          <w:p>
            <w:pPr>
              <w:pStyle w:val="11"/>
            </w:pPr>
            <w:r>
              <w:t>调查中表示满意的人数与总调查人数之比</w:t>
            </w:r>
          </w:p>
        </w:tc>
        <w:tc>
          <w:tcPr>
            <w:tcW w:w="2268" w:type="dxa"/>
            <w:vAlign w:val="center"/>
          </w:tcPr>
          <w:p>
            <w:pPr>
              <w:pStyle w:val="11"/>
            </w:pPr>
            <w:r>
              <w:t>≥95%</w:t>
            </w:r>
          </w:p>
        </w:tc>
        <w:tc>
          <w:tcPr>
            <w:tcW w:w="1276" w:type="dxa"/>
            <w:vAlign w:val="center"/>
          </w:tcPr>
          <w:p>
            <w:pPr>
              <w:pStyle w:val="11"/>
            </w:pPr>
            <w:r>
              <w:t>问询</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566013石家庄市柏林公园</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1194.94</w:t>
            </w:r>
          </w:p>
        </w:tc>
        <w:tc>
          <w:tcPr>
            <w:tcW w:w="964" w:type="dxa"/>
            <w:vAlign w:val="center"/>
          </w:tcPr>
          <w:p>
            <w:pPr>
              <w:pStyle w:val="14"/>
            </w:pPr>
            <w:r>
              <w:t>1194.94</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1194.94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石家庄市柏林公园小计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1194.94</w:t>
            </w:r>
          </w:p>
        </w:tc>
        <w:tc>
          <w:tcPr>
            <w:tcW w:w="964" w:type="dxa"/>
            <w:vAlign w:val="center"/>
          </w:tcPr>
          <w:p>
            <w:pPr>
              <w:pStyle w:val="14"/>
            </w:pPr>
            <w:r>
              <w:t>1194.94</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1194.94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28.72</w:t>
            </w:r>
          </w:p>
        </w:tc>
        <w:tc>
          <w:tcPr>
            <w:tcW w:w="1134" w:type="dxa"/>
            <w:vAlign w:val="center"/>
          </w:tcPr>
          <w:p>
            <w:pPr>
              <w:pStyle w:val="11"/>
            </w:pPr>
            <w:r>
              <w:t>其他办公设备</w:t>
            </w:r>
          </w:p>
        </w:tc>
        <w:tc>
          <w:tcPr>
            <w:tcW w:w="1134" w:type="dxa"/>
            <w:vAlign w:val="center"/>
          </w:tcPr>
          <w:p>
            <w:pPr>
              <w:pStyle w:val="11"/>
            </w:pPr>
            <w:r>
              <w:t>A02029900</w:t>
            </w:r>
          </w:p>
        </w:tc>
        <w:tc>
          <w:tcPr>
            <w:tcW w:w="709" w:type="dxa"/>
            <w:vAlign w:val="center"/>
          </w:tcPr>
          <w:p>
            <w:pPr>
              <w:pStyle w:val="10"/>
            </w:pPr>
            <w:r>
              <w:t>年</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2.94</w:t>
            </w:r>
          </w:p>
        </w:tc>
        <w:tc>
          <w:tcPr>
            <w:tcW w:w="1134" w:type="dxa"/>
            <w:vAlign w:val="center"/>
          </w:tcPr>
          <w:p>
            <w:pPr>
              <w:pStyle w:val="11"/>
            </w:pPr>
            <w:r>
              <w:t>台式计算机</w:t>
            </w:r>
          </w:p>
        </w:tc>
        <w:tc>
          <w:tcPr>
            <w:tcW w:w="1134" w:type="dxa"/>
            <w:vAlign w:val="center"/>
          </w:tcPr>
          <w:p>
            <w:pPr>
              <w:pStyle w:val="11"/>
            </w:pPr>
            <w:r>
              <w:t>A02010105</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2.94</w:t>
            </w:r>
          </w:p>
        </w:tc>
        <w:tc>
          <w:tcPr>
            <w:tcW w:w="1134" w:type="dxa"/>
            <w:vAlign w:val="center"/>
          </w:tcPr>
          <w:p>
            <w:pPr>
              <w:pStyle w:val="11"/>
            </w:pPr>
            <w:r>
              <w:t>A4 黑白打印机</w:t>
            </w:r>
          </w:p>
        </w:tc>
        <w:tc>
          <w:tcPr>
            <w:tcW w:w="1134" w:type="dxa"/>
            <w:vAlign w:val="center"/>
          </w:tcPr>
          <w:p>
            <w:pPr>
              <w:pStyle w:val="11"/>
            </w:pPr>
            <w:r>
              <w:t>A02021003</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2.94</w:t>
            </w:r>
          </w:p>
        </w:tc>
        <w:tc>
          <w:tcPr>
            <w:tcW w:w="1134" w:type="dxa"/>
            <w:vAlign w:val="center"/>
          </w:tcPr>
          <w:p>
            <w:pPr>
              <w:pStyle w:val="11"/>
            </w:pPr>
            <w:r>
              <w:t>空调机</w:t>
            </w:r>
          </w:p>
        </w:tc>
        <w:tc>
          <w:tcPr>
            <w:tcW w:w="1134" w:type="dxa"/>
            <w:vAlign w:val="center"/>
          </w:tcPr>
          <w:p>
            <w:pPr>
              <w:pStyle w:val="11"/>
            </w:pPr>
            <w:r>
              <w:t>A02061804</w:t>
            </w:r>
          </w:p>
        </w:tc>
        <w:tc>
          <w:tcPr>
            <w:tcW w:w="709" w:type="dxa"/>
            <w:vAlign w:val="center"/>
          </w:tcPr>
          <w:p>
            <w:pPr>
              <w:pStyle w:val="10"/>
            </w:pPr>
            <w:r>
              <w:t>台</w:t>
            </w:r>
          </w:p>
        </w:tc>
        <w:tc>
          <w:tcPr>
            <w:tcW w:w="850" w:type="dxa"/>
            <w:vAlign w:val="center"/>
          </w:tcPr>
          <w:p>
            <w:pPr>
              <w:pStyle w:val="12"/>
            </w:pPr>
            <w:r>
              <w:t>4</w:t>
            </w:r>
          </w:p>
        </w:tc>
        <w:tc>
          <w:tcPr>
            <w:tcW w:w="850" w:type="dxa"/>
            <w:vAlign w:val="center"/>
          </w:tcPr>
          <w:p>
            <w:pPr>
              <w:pStyle w:val="12"/>
            </w:pPr>
            <w:r>
              <w:t>0.30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2.94</w:t>
            </w:r>
          </w:p>
        </w:tc>
        <w:tc>
          <w:tcPr>
            <w:tcW w:w="1134" w:type="dxa"/>
            <w:vAlign w:val="center"/>
          </w:tcPr>
          <w:p>
            <w:pPr>
              <w:pStyle w:val="11"/>
            </w:pPr>
            <w:r>
              <w:t>办公桌</w:t>
            </w:r>
          </w:p>
        </w:tc>
        <w:tc>
          <w:tcPr>
            <w:tcW w:w="1134" w:type="dxa"/>
            <w:vAlign w:val="center"/>
          </w:tcPr>
          <w:p>
            <w:pPr>
              <w:pStyle w:val="11"/>
            </w:pPr>
            <w:r>
              <w:t>A05010201</w:t>
            </w:r>
          </w:p>
        </w:tc>
        <w:tc>
          <w:tcPr>
            <w:tcW w:w="709" w:type="dxa"/>
            <w:vAlign w:val="center"/>
          </w:tcPr>
          <w:p>
            <w:pPr>
              <w:pStyle w:val="10"/>
            </w:pPr>
            <w:r>
              <w:t>套</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2.94</w:t>
            </w:r>
          </w:p>
        </w:tc>
        <w:tc>
          <w:tcPr>
            <w:tcW w:w="1134" w:type="dxa"/>
            <w:vAlign w:val="center"/>
          </w:tcPr>
          <w:p>
            <w:pPr>
              <w:pStyle w:val="11"/>
            </w:pPr>
            <w:r>
              <w:t>保密柜</w:t>
            </w:r>
          </w:p>
        </w:tc>
        <w:tc>
          <w:tcPr>
            <w:tcW w:w="1134" w:type="dxa"/>
            <w:vAlign w:val="center"/>
          </w:tcPr>
          <w:p>
            <w:pPr>
              <w:pStyle w:val="11"/>
            </w:pPr>
            <w:r>
              <w:t>A05010504</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2.94</w:t>
            </w:r>
          </w:p>
        </w:tc>
        <w:tc>
          <w:tcPr>
            <w:tcW w:w="1134" w:type="dxa"/>
            <w:vAlign w:val="center"/>
          </w:tcPr>
          <w:p>
            <w:pPr>
              <w:pStyle w:val="11"/>
            </w:pPr>
            <w:r>
              <w:t>其他架类</w:t>
            </w:r>
          </w:p>
        </w:tc>
        <w:tc>
          <w:tcPr>
            <w:tcW w:w="1134" w:type="dxa"/>
            <w:vAlign w:val="center"/>
          </w:tcPr>
          <w:p>
            <w:pPr>
              <w:pStyle w:val="11"/>
            </w:pPr>
            <w:r>
              <w:t>A05010699</w:t>
            </w:r>
          </w:p>
        </w:tc>
        <w:tc>
          <w:tcPr>
            <w:tcW w:w="709" w:type="dxa"/>
            <w:vAlign w:val="center"/>
          </w:tcPr>
          <w:p>
            <w:pPr>
              <w:pStyle w:val="10"/>
            </w:pPr>
            <w:r>
              <w:t>个</w:t>
            </w:r>
          </w:p>
          <w:p>
            <w:pPr>
              <w:pStyle w:val="10"/>
            </w:pPr>
          </w:p>
        </w:tc>
        <w:tc>
          <w:tcPr>
            <w:tcW w:w="850" w:type="dxa"/>
            <w:vAlign w:val="center"/>
          </w:tcPr>
          <w:p>
            <w:pPr>
              <w:pStyle w:val="12"/>
            </w:pPr>
            <w:r>
              <w:t>1</w:t>
            </w:r>
          </w:p>
        </w:tc>
        <w:tc>
          <w:tcPr>
            <w:tcW w:w="850" w:type="dxa"/>
            <w:vAlign w:val="center"/>
          </w:tcPr>
          <w:p>
            <w:pPr>
              <w:pStyle w:val="12"/>
            </w:pPr>
            <w:r>
              <w:t>0.01</w:t>
            </w:r>
          </w:p>
        </w:tc>
        <w:tc>
          <w:tcPr>
            <w:tcW w:w="964" w:type="dxa"/>
            <w:vAlign w:val="center"/>
          </w:tcPr>
          <w:p>
            <w:pPr>
              <w:pStyle w:val="12"/>
            </w:pPr>
            <w:r>
              <w:t>0.01</w:t>
            </w:r>
          </w:p>
        </w:tc>
        <w:tc>
          <w:tcPr>
            <w:tcW w:w="964" w:type="dxa"/>
            <w:vAlign w:val="center"/>
          </w:tcPr>
          <w:p>
            <w:pPr>
              <w:pStyle w:val="12"/>
            </w:pPr>
            <w:r>
              <w:t>0.01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2.94</w:t>
            </w:r>
          </w:p>
        </w:tc>
        <w:tc>
          <w:tcPr>
            <w:tcW w:w="1134" w:type="dxa"/>
            <w:vAlign w:val="center"/>
          </w:tcPr>
          <w:p>
            <w:pPr>
              <w:pStyle w:val="11"/>
            </w:pPr>
            <w:r>
              <w:t>基础软件</w:t>
            </w:r>
          </w:p>
        </w:tc>
        <w:tc>
          <w:tcPr>
            <w:tcW w:w="1134" w:type="dxa"/>
            <w:vAlign w:val="center"/>
          </w:tcPr>
          <w:p>
            <w:pPr>
              <w:pStyle w:val="11"/>
            </w:pPr>
            <w:r>
              <w:t>A08060301</w:t>
            </w:r>
          </w:p>
        </w:tc>
        <w:tc>
          <w:tcPr>
            <w:tcW w:w="709" w:type="dxa"/>
            <w:vAlign w:val="center"/>
          </w:tcPr>
          <w:p>
            <w:pPr>
              <w:pStyle w:val="10"/>
            </w:pPr>
            <w:r>
              <w:t>个</w:t>
            </w:r>
          </w:p>
          <w:p>
            <w:pPr>
              <w:pStyle w:val="10"/>
            </w:pPr>
          </w:p>
        </w:tc>
        <w:tc>
          <w:tcPr>
            <w:tcW w:w="850" w:type="dxa"/>
            <w:vAlign w:val="center"/>
          </w:tcPr>
          <w:p>
            <w:pPr>
              <w:pStyle w:val="12"/>
            </w:pPr>
            <w:r>
              <w:t>1</w:t>
            </w:r>
          </w:p>
        </w:tc>
        <w:tc>
          <w:tcPr>
            <w:tcW w:w="850" w:type="dxa"/>
            <w:vAlign w:val="center"/>
          </w:tcPr>
          <w:p>
            <w:pPr>
              <w:pStyle w:val="12"/>
            </w:pPr>
            <w:r>
              <w:t>0.18</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柏林公园维护资金</w:t>
            </w:r>
          </w:p>
        </w:tc>
        <w:tc>
          <w:tcPr>
            <w:tcW w:w="964" w:type="dxa"/>
            <w:vAlign w:val="center"/>
          </w:tcPr>
          <w:p>
            <w:pPr>
              <w:pStyle w:val="12"/>
            </w:pPr>
            <w:r>
              <w:t>2620.58</w:t>
            </w:r>
          </w:p>
        </w:tc>
        <w:tc>
          <w:tcPr>
            <w:tcW w:w="1134" w:type="dxa"/>
            <w:vAlign w:val="center"/>
          </w:tcPr>
          <w:p>
            <w:pPr>
              <w:pStyle w:val="11"/>
            </w:pPr>
            <w:r>
              <w:t>园林绿化工程施工</w:t>
            </w:r>
          </w:p>
        </w:tc>
        <w:tc>
          <w:tcPr>
            <w:tcW w:w="1134" w:type="dxa"/>
            <w:vAlign w:val="center"/>
          </w:tcPr>
          <w:p>
            <w:pPr>
              <w:pStyle w:val="11"/>
            </w:pPr>
            <w:r>
              <w:t>B02130500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380.00</w:t>
            </w:r>
          </w:p>
        </w:tc>
        <w:tc>
          <w:tcPr>
            <w:tcW w:w="964" w:type="dxa"/>
            <w:vAlign w:val="center"/>
          </w:tcPr>
          <w:p>
            <w:pPr>
              <w:pStyle w:val="12"/>
            </w:pPr>
            <w:r>
              <w:t>380.00</w:t>
            </w:r>
          </w:p>
        </w:tc>
        <w:tc>
          <w:tcPr>
            <w:tcW w:w="964" w:type="dxa"/>
            <w:vAlign w:val="center"/>
          </w:tcPr>
          <w:p>
            <w:pPr>
              <w:pStyle w:val="12"/>
            </w:pPr>
            <w:r>
              <w:t>380.00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柏林公园维护资金</w:t>
            </w:r>
          </w:p>
        </w:tc>
        <w:tc>
          <w:tcPr>
            <w:tcW w:w="964" w:type="dxa"/>
            <w:vAlign w:val="center"/>
          </w:tcPr>
          <w:p>
            <w:pPr>
              <w:pStyle w:val="12"/>
            </w:pPr>
            <w:r>
              <w:t>2620.58</w:t>
            </w:r>
          </w:p>
        </w:tc>
        <w:tc>
          <w:tcPr>
            <w:tcW w:w="1134" w:type="dxa"/>
            <w:vAlign w:val="center"/>
          </w:tcPr>
          <w:p>
            <w:pPr>
              <w:pStyle w:val="11"/>
            </w:pPr>
            <w:r>
              <w:t>保安服务</w:t>
            </w:r>
          </w:p>
        </w:tc>
        <w:tc>
          <w:tcPr>
            <w:tcW w:w="1134" w:type="dxa"/>
            <w:vAlign w:val="center"/>
          </w:tcPr>
          <w:p>
            <w:pPr>
              <w:pStyle w:val="11"/>
            </w:pPr>
            <w:r>
              <w:t>C05040300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240.00</w:t>
            </w:r>
          </w:p>
        </w:tc>
        <w:tc>
          <w:tcPr>
            <w:tcW w:w="964" w:type="dxa"/>
            <w:vAlign w:val="center"/>
          </w:tcPr>
          <w:p>
            <w:pPr>
              <w:pStyle w:val="12"/>
            </w:pPr>
            <w:r>
              <w:t>240.00</w:t>
            </w:r>
          </w:p>
        </w:tc>
        <w:tc>
          <w:tcPr>
            <w:tcW w:w="964" w:type="dxa"/>
            <w:vAlign w:val="center"/>
          </w:tcPr>
          <w:p>
            <w:pPr>
              <w:pStyle w:val="12"/>
            </w:pPr>
            <w:r>
              <w:t>240.00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柏林公园维护资金</w:t>
            </w:r>
          </w:p>
        </w:tc>
        <w:tc>
          <w:tcPr>
            <w:tcW w:w="964" w:type="dxa"/>
            <w:vAlign w:val="center"/>
          </w:tcPr>
          <w:p>
            <w:pPr>
              <w:pStyle w:val="12"/>
            </w:pPr>
            <w:r>
              <w:t>2620.58</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项</w:t>
            </w:r>
          </w:p>
          <w:p>
            <w:pPr>
              <w:pStyle w:val="10"/>
            </w:pPr>
          </w:p>
        </w:tc>
        <w:tc>
          <w:tcPr>
            <w:tcW w:w="850" w:type="dxa"/>
            <w:vAlign w:val="center"/>
          </w:tcPr>
          <w:p>
            <w:pPr>
              <w:pStyle w:val="12"/>
            </w:pPr>
            <w:r>
              <w:t>1</w:t>
            </w:r>
          </w:p>
        </w:tc>
        <w:tc>
          <w:tcPr>
            <w:tcW w:w="850" w:type="dxa"/>
            <w:vAlign w:val="center"/>
          </w:tcPr>
          <w:p>
            <w:pPr>
              <w:pStyle w:val="12"/>
            </w:pPr>
            <w:r>
              <w:t>570.00</w:t>
            </w:r>
          </w:p>
        </w:tc>
        <w:tc>
          <w:tcPr>
            <w:tcW w:w="964" w:type="dxa"/>
            <w:vAlign w:val="center"/>
          </w:tcPr>
          <w:p>
            <w:pPr>
              <w:pStyle w:val="12"/>
            </w:pPr>
            <w:r>
              <w:t>570.00</w:t>
            </w:r>
          </w:p>
        </w:tc>
        <w:tc>
          <w:tcPr>
            <w:tcW w:w="964" w:type="dxa"/>
            <w:vAlign w:val="center"/>
          </w:tcPr>
          <w:p>
            <w:pPr>
              <w:pStyle w:val="12"/>
            </w:pPr>
            <w:r>
              <w:t>570.00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石家庄市柏林公园上年末固定资产金额为</w:t>
      </w:r>
      <w:r>
        <w:rPr>
          <w:rFonts w:hint="eastAsia" w:ascii="Times New Roman" w:hAnsi="Times New Roman" w:eastAsia="方正仿宋_GBK" w:cs="Times New Roman"/>
          <w:b w:val="0"/>
          <w:color w:val="000000"/>
          <w:sz w:val="28"/>
        </w:rPr>
        <w:t>23687</w:t>
      </w:r>
      <w:r>
        <w:rPr>
          <w:rFonts w:hint="eastAsia" w:eastAsia="方正仿宋_GBK" w:cs="Times New Roman"/>
          <w:b w:val="0"/>
          <w:color w:val="000000"/>
          <w:sz w:val="28"/>
          <w:lang w:val="en-US" w:eastAsia="zh-CN"/>
        </w:rPr>
        <w:t>.</w:t>
      </w:r>
      <w:r>
        <w:rPr>
          <w:rFonts w:hint="eastAsia" w:ascii="Times New Roman" w:hAnsi="Times New Roman" w:eastAsia="方正仿宋_GBK" w:cs="Times New Roman"/>
          <w:b w:val="0"/>
          <w:color w:val="000000"/>
          <w:sz w:val="28"/>
        </w:rPr>
        <w:t>74393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4.94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6"/>
            </w:pPr>
            <w:r>
              <w:t>566013石家庄市柏林公园</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adjustRightInd w:val="0"/>
              <w:snapToGrid w:val="0"/>
              <w:jc w:val="center"/>
            </w:pPr>
            <w:r>
              <w:rPr>
                <w:rFonts w:hint="eastAsia" w:ascii="方正书宋_GBK" w:hAnsi="宋体" w:eastAsia="方正书宋_GBK" w:cs="宋体"/>
                <w:szCs w:val="21"/>
              </w:rPr>
              <w:t>资产总额</w:t>
            </w:r>
          </w:p>
        </w:tc>
        <w:tc>
          <w:tcPr>
            <w:tcW w:w="2835" w:type="dxa"/>
            <w:vAlign w:val="center"/>
          </w:tcPr>
          <w:p>
            <w:pPr>
              <w:adjustRightInd w:val="0"/>
              <w:snapToGrid w:val="0"/>
              <w:jc w:val="center"/>
            </w:pPr>
            <w:r>
              <w:rPr>
                <w:rFonts w:hint="eastAsia" w:ascii="方正书宋_GBK" w:eastAsia="方正书宋_GBK"/>
                <w:szCs w:val="21"/>
              </w:rPr>
              <w:t>——</w:t>
            </w:r>
          </w:p>
        </w:tc>
        <w:tc>
          <w:tcPr>
            <w:tcW w:w="2835" w:type="dxa"/>
            <w:vAlign w:val="center"/>
          </w:tcPr>
          <w:p>
            <w:pPr>
              <w:pStyle w:val="11"/>
              <w:ind w:firstLine="0" w:firstLineChars="0"/>
              <w:jc w:val="center"/>
            </w:pPr>
            <w:r>
              <w:rPr>
                <w:rFonts w:hint="eastAsia" w:ascii="宋体" w:cs="宋体"/>
                <w:lang w:val="en-US" w:eastAsia="zh-CN"/>
              </w:rPr>
              <w:t>23687.74393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tblHeader/>
          <w:jc w:val="center"/>
        </w:trPr>
        <w:tc>
          <w:tcPr>
            <w:tcW w:w="7370" w:type="dxa"/>
            <w:vAlign w:val="center"/>
          </w:tcPr>
          <w:p>
            <w:pPr>
              <w:pStyle w:val="11"/>
              <w:ind w:firstLine="0" w:firstLineChars="0"/>
            </w:pPr>
            <w:r>
              <w:rPr>
                <w:rFonts w:ascii="宋体" w:hAnsi="宋体" w:cs="宋体"/>
              </w:rPr>
              <w:t>1</w:t>
            </w:r>
            <w:r>
              <w:rPr>
                <w:rFonts w:hint="eastAsia" w:ascii="宋体" w:hAnsi="宋体" w:cs="宋体"/>
              </w:rPr>
              <w:t>、房屋（平方米）</w:t>
            </w:r>
          </w:p>
        </w:tc>
        <w:tc>
          <w:tcPr>
            <w:tcW w:w="2835" w:type="dxa"/>
            <w:vAlign w:val="center"/>
          </w:tcPr>
          <w:p>
            <w:pPr>
              <w:pStyle w:val="11"/>
              <w:ind w:firstLine="0" w:firstLineChars="0"/>
              <w:jc w:val="center"/>
            </w:pPr>
            <w:r>
              <w:rPr>
                <w:rFonts w:hint="eastAsia" w:ascii="宋体" w:hAnsi="宋体" w:cs="宋体"/>
                <w:lang w:val="en-US" w:eastAsia="zh-CN"/>
              </w:rPr>
              <w:t>680</w:t>
            </w:r>
            <w:r>
              <w:rPr>
                <w:rFonts w:ascii="宋体" w:hAnsi="宋体" w:cs="宋体"/>
                <w:lang w:eastAsia="zh-CN"/>
              </w:rPr>
              <w:t>.2</w:t>
            </w:r>
          </w:p>
        </w:tc>
        <w:tc>
          <w:tcPr>
            <w:tcW w:w="2835" w:type="dxa"/>
            <w:vAlign w:val="center"/>
          </w:tcPr>
          <w:p>
            <w:pPr>
              <w:pStyle w:val="11"/>
              <w:ind w:firstLine="0" w:firstLineChars="0"/>
              <w:jc w:val="center"/>
            </w:pPr>
            <w:r>
              <w:rPr>
                <w:rFonts w:hint="eastAsia" w:ascii="宋体" w:hAnsi="宋体" w:cs="宋体"/>
                <w:lang w:val="en-US" w:eastAsia="zh-CN"/>
              </w:rPr>
              <w:t>140.894117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ind w:firstLine="0" w:firstLineChars="0"/>
            </w:pPr>
            <w:r>
              <w:rPr>
                <w:rFonts w:ascii="宋体" w:hAnsi="宋体" w:cs="宋体"/>
              </w:rPr>
              <w:t xml:space="preserve">   </w:t>
            </w:r>
            <w:r>
              <w:rPr>
                <w:rFonts w:hint="eastAsia" w:ascii="宋体" w:hAnsi="宋体" w:cs="宋体"/>
              </w:rPr>
              <w:t>其中：办公用房（平方米）</w:t>
            </w:r>
          </w:p>
        </w:tc>
        <w:tc>
          <w:tcPr>
            <w:tcW w:w="2835" w:type="dxa"/>
            <w:vAlign w:val="center"/>
          </w:tcPr>
          <w:p>
            <w:pPr>
              <w:pStyle w:val="11"/>
              <w:ind w:firstLine="0" w:firstLineChars="0"/>
              <w:jc w:val="center"/>
            </w:pPr>
            <w:r>
              <w:rPr>
                <w:rFonts w:ascii="宋体" w:hAnsi="宋体" w:cs="宋体"/>
                <w:lang w:eastAsia="zh-CN"/>
              </w:rPr>
              <w:t>6</w:t>
            </w:r>
            <w:r>
              <w:rPr>
                <w:rFonts w:hint="eastAsia" w:ascii="宋体" w:hAnsi="宋体" w:cs="宋体"/>
                <w:lang w:val="en-US" w:eastAsia="zh-CN"/>
              </w:rPr>
              <w:t>80</w:t>
            </w:r>
            <w:r>
              <w:rPr>
                <w:rFonts w:ascii="宋体" w:hAnsi="宋体" w:cs="宋体"/>
                <w:lang w:eastAsia="zh-CN"/>
              </w:rPr>
              <w:t>.2</w:t>
            </w:r>
          </w:p>
        </w:tc>
        <w:tc>
          <w:tcPr>
            <w:tcW w:w="2835" w:type="dxa"/>
            <w:vAlign w:val="center"/>
          </w:tcPr>
          <w:p>
            <w:pPr>
              <w:pStyle w:val="11"/>
              <w:ind w:firstLine="0" w:firstLineChars="0"/>
              <w:jc w:val="center"/>
            </w:pPr>
            <w:r>
              <w:rPr>
                <w:rFonts w:hint="eastAsia" w:ascii="宋体" w:hAnsi="宋体" w:cs="宋体"/>
                <w:lang w:val="en-US" w:eastAsia="zh-CN"/>
              </w:rPr>
              <w:t>140.894117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ind w:firstLine="0" w:firstLineChars="0"/>
            </w:pPr>
            <w:r>
              <w:rPr>
                <w:rFonts w:ascii="宋体" w:hAnsi="宋体" w:cs="宋体"/>
              </w:rPr>
              <w:t>2</w:t>
            </w:r>
            <w:r>
              <w:rPr>
                <w:rFonts w:hint="eastAsia" w:ascii="宋体" w:hAnsi="宋体" w:cs="宋体"/>
              </w:rPr>
              <w:t>、车辆（台、辆）</w:t>
            </w:r>
          </w:p>
        </w:tc>
        <w:tc>
          <w:tcPr>
            <w:tcW w:w="2835" w:type="dxa"/>
            <w:vAlign w:val="center"/>
          </w:tcPr>
          <w:p>
            <w:pPr>
              <w:pStyle w:val="11"/>
              <w:ind w:firstLine="0" w:firstLineChars="0"/>
              <w:jc w:val="center"/>
              <w:rPr>
                <w:rFonts w:hint="eastAsia" w:eastAsia="方正书宋_GBK"/>
                <w:lang w:eastAsia="zh-CN"/>
              </w:rPr>
            </w:pPr>
            <w:r>
              <w:rPr>
                <w:rFonts w:hint="eastAsia" w:ascii="宋体" w:hAnsi="宋体" w:cs="宋体"/>
                <w:lang w:val="en-US" w:eastAsia="zh-CN"/>
              </w:rPr>
              <w:t>3</w:t>
            </w:r>
          </w:p>
        </w:tc>
        <w:tc>
          <w:tcPr>
            <w:tcW w:w="2835" w:type="dxa"/>
            <w:vAlign w:val="center"/>
          </w:tcPr>
          <w:p>
            <w:pPr>
              <w:pStyle w:val="11"/>
              <w:ind w:firstLine="0" w:firstLineChars="0"/>
              <w:jc w:val="center"/>
            </w:pPr>
            <w:r>
              <w:rPr>
                <w:rFonts w:hint="eastAsia" w:ascii="宋体" w:hAnsi="宋体" w:cs="宋体"/>
              </w:rPr>
              <w:t>31.859927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ind w:firstLine="0" w:firstLineChars="0"/>
            </w:pPr>
            <w:r>
              <w:rPr>
                <w:rFonts w:ascii="宋体" w:hAnsi="宋体" w:cs="宋体"/>
              </w:rPr>
              <w:t>3</w:t>
            </w:r>
            <w:r>
              <w:rPr>
                <w:rFonts w:hint="eastAsia" w:ascii="宋体" w:hAnsi="宋体" w:cs="宋体"/>
              </w:rPr>
              <w:t>、单价在</w:t>
            </w:r>
            <w:r>
              <w:rPr>
                <w:rFonts w:ascii="宋体" w:hAnsi="宋体" w:cs="宋体"/>
              </w:rPr>
              <w:t>2</w:t>
            </w:r>
            <w:r>
              <w:rPr>
                <w:rFonts w:ascii="宋体" w:cs="宋体"/>
              </w:rPr>
              <w:t>0</w:t>
            </w:r>
            <w:r>
              <w:rPr>
                <w:rFonts w:hint="eastAsia" w:ascii="宋体" w:hAnsi="宋体" w:cs="宋体"/>
              </w:rPr>
              <w:t>万元以上的设备</w:t>
            </w:r>
          </w:p>
        </w:tc>
        <w:tc>
          <w:tcPr>
            <w:tcW w:w="2835" w:type="dxa"/>
            <w:vAlign w:val="center"/>
          </w:tcPr>
          <w:p>
            <w:pPr>
              <w:pStyle w:val="11"/>
              <w:ind w:firstLine="0" w:firstLineChars="0"/>
              <w:jc w:val="center"/>
            </w:pPr>
            <w:r>
              <w:rPr>
                <w:rFonts w:hint="eastAsia" w:ascii="宋体" w:cs="宋体"/>
                <w:lang w:val="en-US" w:eastAsia="zh-CN"/>
              </w:rPr>
              <w:t>0</w:t>
            </w:r>
          </w:p>
        </w:tc>
        <w:tc>
          <w:tcPr>
            <w:tcW w:w="2835" w:type="dxa"/>
            <w:vAlign w:val="center"/>
          </w:tcPr>
          <w:p>
            <w:pPr>
              <w:pStyle w:val="11"/>
              <w:ind w:firstLine="0" w:firstLineChars="0"/>
              <w:jc w:val="center"/>
            </w:pPr>
            <w:r>
              <w:rPr>
                <w:rFonts w:hint="eastAsia" w:ascii="宋体" w:cs="宋体"/>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ind w:firstLine="0" w:firstLineChars="0"/>
              <w:rPr>
                <w:rFonts w:ascii="宋体" w:hAnsi="宋体" w:cs="宋体"/>
              </w:rPr>
            </w:pPr>
            <w:r>
              <w:rPr>
                <w:rFonts w:ascii="宋体" w:hAnsi="宋体" w:cs="宋体"/>
              </w:rPr>
              <w:t>4</w:t>
            </w:r>
            <w:r>
              <w:rPr>
                <w:rFonts w:hint="eastAsia" w:ascii="宋体" w:hAnsi="宋体" w:cs="宋体"/>
              </w:rPr>
              <w:t>、其他固定资产</w:t>
            </w:r>
          </w:p>
        </w:tc>
        <w:tc>
          <w:tcPr>
            <w:tcW w:w="2835" w:type="dxa"/>
            <w:vAlign w:val="center"/>
          </w:tcPr>
          <w:p>
            <w:pPr>
              <w:pStyle w:val="11"/>
              <w:ind w:firstLine="0" w:firstLineChars="0"/>
              <w:jc w:val="center"/>
              <w:rPr>
                <w:rFonts w:hint="eastAsia" w:ascii="方正书宋_GBK" w:hAnsi="方正书宋_GBK" w:eastAsia="方正书宋_GBK" w:cs="方正书宋_GBK"/>
                <w:sz w:val="21"/>
                <w:lang w:val="en-US" w:eastAsia="zh-CN"/>
              </w:rPr>
            </w:pPr>
            <w:r>
              <w:rPr>
                <w:rFonts w:hint="eastAsia" w:ascii="宋体" w:hAnsi="宋体" w:cs="宋体"/>
                <w:lang w:val="en-US" w:eastAsia="zh-CN"/>
              </w:rPr>
              <w:t>935</w:t>
            </w:r>
          </w:p>
        </w:tc>
        <w:tc>
          <w:tcPr>
            <w:tcW w:w="2835" w:type="dxa"/>
            <w:vAlign w:val="center"/>
          </w:tcPr>
          <w:p>
            <w:pPr>
              <w:pStyle w:val="11"/>
              <w:ind w:firstLine="0" w:firstLineChars="0"/>
              <w:jc w:val="center"/>
              <w:rPr>
                <w:rFonts w:hint="eastAsia" w:ascii="方正书宋_GBK" w:hAnsi="方正书宋_GBK" w:eastAsia="方正书宋_GBK" w:cs="方正书宋_GBK"/>
                <w:sz w:val="21"/>
                <w:lang w:val="en-US" w:eastAsia="zh-CN"/>
              </w:rPr>
            </w:pPr>
            <w:r>
              <w:rPr>
                <w:rFonts w:hint="eastAsia" w:ascii="宋体" w:hAnsi="宋体" w:cs="宋体"/>
                <w:lang w:val="en-US" w:eastAsia="zh-CN"/>
              </w:rPr>
              <w:t>732.119887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2" w:hRule="atLeast"/>
          <w:jc w:val="center"/>
        </w:trPr>
        <w:tc>
          <w:tcPr>
            <w:tcW w:w="7370" w:type="dxa"/>
            <w:vAlign w:val="center"/>
          </w:tcPr>
          <w:p>
            <w:pPr>
              <w:pStyle w:val="11"/>
              <w:ind w:firstLine="0" w:firstLineChars="0"/>
              <w:rPr>
                <w:rFonts w:hint="eastAsia" w:ascii="宋体" w:hAnsi="宋体" w:cs="宋体"/>
                <w:lang w:val="en-US" w:eastAsia="zh-CN"/>
              </w:rPr>
            </w:pPr>
            <w:r>
              <w:rPr>
                <w:rFonts w:hint="eastAsia" w:ascii="宋体" w:hAnsi="宋体" w:cs="宋体"/>
                <w:lang w:val="en-US" w:eastAsia="zh-CN"/>
              </w:rPr>
              <w:t>5、公共基础设施</w:t>
            </w:r>
          </w:p>
        </w:tc>
        <w:tc>
          <w:tcPr>
            <w:tcW w:w="2835" w:type="dxa"/>
            <w:vAlign w:val="center"/>
          </w:tcPr>
          <w:p>
            <w:pPr>
              <w:pStyle w:val="11"/>
              <w:ind w:firstLine="0" w:firstLineChars="0"/>
              <w:jc w:val="center"/>
              <w:rPr>
                <w:rFonts w:hint="default" w:ascii="宋体" w:hAnsi="宋体" w:cs="宋体"/>
                <w:lang w:val="en-US" w:eastAsia="zh-CN"/>
              </w:rPr>
            </w:pPr>
            <w:r>
              <w:rPr>
                <w:rFonts w:hint="eastAsia" w:ascii="宋体" w:hAnsi="宋体" w:cs="宋体"/>
                <w:lang w:val="en-US" w:eastAsia="zh-CN"/>
              </w:rPr>
              <w:t>7</w:t>
            </w:r>
          </w:p>
        </w:tc>
        <w:tc>
          <w:tcPr>
            <w:tcW w:w="2835" w:type="dxa"/>
            <w:vAlign w:val="center"/>
          </w:tcPr>
          <w:p>
            <w:pPr>
              <w:pStyle w:val="11"/>
              <w:ind w:firstLine="0" w:firstLineChars="0"/>
              <w:jc w:val="center"/>
              <w:rPr>
                <w:rFonts w:hint="eastAsia" w:ascii="宋体" w:hAnsi="宋体" w:cs="宋体"/>
                <w:lang w:val="en-US" w:eastAsia="zh-CN"/>
              </w:rPr>
            </w:pPr>
            <w:r>
              <w:rPr>
                <w:rFonts w:hint="eastAsia" w:ascii="宋体" w:hAnsi="宋体" w:cs="宋体"/>
                <w:lang w:val="en-US" w:eastAsia="zh-CN"/>
              </w:rPr>
              <w:t>22782.87</w:t>
            </w: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注：无固定资产占用情况，空表列示。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八、石家庄市裕西公园收支预算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566014石家庄市裕西公园</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1226.29</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159.97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34.72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988.55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43.05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1226.29</w:t>
            </w:r>
          </w:p>
        </w:tc>
        <w:tc>
          <w:tcPr>
            <w:tcW w:w="4535" w:type="dxa"/>
            <w:vAlign w:val="center"/>
          </w:tcPr>
          <w:p>
            <w:pPr>
              <w:pStyle w:val="13"/>
            </w:pPr>
            <w:r>
              <w:t>本年支出合计</w:t>
            </w:r>
          </w:p>
        </w:tc>
        <w:tc>
          <w:tcPr>
            <w:tcW w:w="2126" w:type="dxa"/>
            <w:vAlign w:val="center"/>
          </w:tcPr>
          <w:p>
            <w:pPr>
              <w:pStyle w:val="14"/>
            </w:pPr>
            <w:r>
              <w:t>1226.29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1226.29</w:t>
            </w:r>
          </w:p>
        </w:tc>
        <w:tc>
          <w:tcPr>
            <w:tcW w:w="4535" w:type="dxa"/>
            <w:vAlign w:val="center"/>
          </w:tcPr>
          <w:p>
            <w:pPr>
              <w:pStyle w:val="13"/>
            </w:pPr>
            <w:r>
              <w:t>支出总计</w:t>
            </w:r>
          </w:p>
        </w:tc>
        <w:tc>
          <w:tcPr>
            <w:tcW w:w="2126" w:type="dxa"/>
            <w:vAlign w:val="center"/>
          </w:tcPr>
          <w:p>
            <w:pPr>
              <w:pStyle w:val="14"/>
            </w:pPr>
            <w:r>
              <w:t>1226.29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566014石家庄市裕西公园</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1226.29</w:t>
            </w:r>
          </w:p>
        </w:tc>
        <w:tc>
          <w:tcPr>
            <w:tcW w:w="1134" w:type="dxa"/>
            <w:vAlign w:val="center"/>
          </w:tcPr>
          <w:p>
            <w:pPr>
              <w:pStyle w:val="14"/>
            </w:pPr>
            <w:r>
              <w:t>1226.29</w:t>
            </w:r>
          </w:p>
        </w:tc>
        <w:tc>
          <w:tcPr>
            <w:tcW w:w="1134" w:type="dxa"/>
            <w:vAlign w:val="center"/>
          </w:tcPr>
          <w:p>
            <w:pPr>
              <w:pStyle w:val="14"/>
            </w:pPr>
            <w:r>
              <w:t>1226.29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159.97</w:t>
            </w:r>
          </w:p>
        </w:tc>
        <w:tc>
          <w:tcPr>
            <w:tcW w:w="1134" w:type="dxa"/>
            <w:vAlign w:val="center"/>
          </w:tcPr>
          <w:p>
            <w:pPr>
              <w:pStyle w:val="12"/>
            </w:pPr>
            <w:r>
              <w:t>159.97</w:t>
            </w:r>
          </w:p>
        </w:tc>
        <w:tc>
          <w:tcPr>
            <w:tcW w:w="1134" w:type="dxa"/>
            <w:vAlign w:val="center"/>
          </w:tcPr>
          <w:p>
            <w:pPr>
              <w:pStyle w:val="12"/>
            </w:pPr>
            <w:r>
              <w:t>159.97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157.17</w:t>
            </w:r>
          </w:p>
        </w:tc>
        <w:tc>
          <w:tcPr>
            <w:tcW w:w="1134" w:type="dxa"/>
            <w:vAlign w:val="center"/>
          </w:tcPr>
          <w:p>
            <w:pPr>
              <w:pStyle w:val="12"/>
            </w:pPr>
            <w:r>
              <w:t>157.17</w:t>
            </w:r>
          </w:p>
        </w:tc>
        <w:tc>
          <w:tcPr>
            <w:tcW w:w="1134" w:type="dxa"/>
            <w:vAlign w:val="center"/>
          </w:tcPr>
          <w:p>
            <w:pPr>
              <w:pStyle w:val="12"/>
            </w:pPr>
            <w:r>
              <w:t>157.17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82.73</w:t>
            </w:r>
          </w:p>
        </w:tc>
        <w:tc>
          <w:tcPr>
            <w:tcW w:w="1134" w:type="dxa"/>
            <w:vAlign w:val="center"/>
          </w:tcPr>
          <w:p>
            <w:pPr>
              <w:pStyle w:val="12"/>
            </w:pPr>
            <w:r>
              <w:t>82.73</w:t>
            </w:r>
          </w:p>
        </w:tc>
        <w:tc>
          <w:tcPr>
            <w:tcW w:w="1134" w:type="dxa"/>
            <w:vAlign w:val="center"/>
          </w:tcPr>
          <w:p>
            <w:pPr>
              <w:pStyle w:val="12"/>
            </w:pPr>
            <w:r>
              <w:t>82.73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49.63</w:t>
            </w:r>
          </w:p>
        </w:tc>
        <w:tc>
          <w:tcPr>
            <w:tcW w:w="1134" w:type="dxa"/>
            <w:vAlign w:val="center"/>
          </w:tcPr>
          <w:p>
            <w:pPr>
              <w:pStyle w:val="12"/>
            </w:pPr>
            <w:r>
              <w:t>49.63</w:t>
            </w:r>
          </w:p>
        </w:tc>
        <w:tc>
          <w:tcPr>
            <w:tcW w:w="1134" w:type="dxa"/>
            <w:vAlign w:val="center"/>
          </w:tcPr>
          <w:p>
            <w:pPr>
              <w:pStyle w:val="12"/>
            </w:pPr>
            <w:r>
              <w:t>49.63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24.81</w:t>
            </w:r>
          </w:p>
        </w:tc>
        <w:tc>
          <w:tcPr>
            <w:tcW w:w="1134" w:type="dxa"/>
            <w:vAlign w:val="center"/>
          </w:tcPr>
          <w:p>
            <w:pPr>
              <w:pStyle w:val="12"/>
            </w:pPr>
            <w:r>
              <w:t>24.81</w:t>
            </w:r>
          </w:p>
        </w:tc>
        <w:tc>
          <w:tcPr>
            <w:tcW w:w="1134" w:type="dxa"/>
            <w:vAlign w:val="center"/>
          </w:tcPr>
          <w:p>
            <w:pPr>
              <w:pStyle w:val="12"/>
            </w:pPr>
            <w:r>
              <w:t>24.81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34.72</w:t>
            </w:r>
          </w:p>
        </w:tc>
        <w:tc>
          <w:tcPr>
            <w:tcW w:w="1134" w:type="dxa"/>
            <w:vAlign w:val="center"/>
          </w:tcPr>
          <w:p>
            <w:pPr>
              <w:pStyle w:val="12"/>
            </w:pPr>
            <w:r>
              <w:t>34.72</w:t>
            </w:r>
          </w:p>
        </w:tc>
        <w:tc>
          <w:tcPr>
            <w:tcW w:w="1134" w:type="dxa"/>
            <w:vAlign w:val="center"/>
          </w:tcPr>
          <w:p>
            <w:pPr>
              <w:pStyle w:val="12"/>
            </w:pPr>
            <w:r>
              <w:t>34.72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34.72</w:t>
            </w:r>
          </w:p>
        </w:tc>
        <w:tc>
          <w:tcPr>
            <w:tcW w:w="1134" w:type="dxa"/>
            <w:vAlign w:val="center"/>
          </w:tcPr>
          <w:p>
            <w:pPr>
              <w:pStyle w:val="12"/>
            </w:pPr>
            <w:r>
              <w:t>34.72</w:t>
            </w:r>
          </w:p>
        </w:tc>
        <w:tc>
          <w:tcPr>
            <w:tcW w:w="1134" w:type="dxa"/>
            <w:vAlign w:val="center"/>
          </w:tcPr>
          <w:p>
            <w:pPr>
              <w:pStyle w:val="12"/>
            </w:pPr>
            <w:r>
              <w:t>34.72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19.57</w:t>
            </w:r>
          </w:p>
        </w:tc>
        <w:tc>
          <w:tcPr>
            <w:tcW w:w="1134" w:type="dxa"/>
            <w:vAlign w:val="center"/>
          </w:tcPr>
          <w:p>
            <w:pPr>
              <w:pStyle w:val="12"/>
            </w:pPr>
            <w:r>
              <w:t>19.57</w:t>
            </w:r>
          </w:p>
        </w:tc>
        <w:tc>
          <w:tcPr>
            <w:tcW w:w="1134" w:type="dxa"/>
            <w:vAlign w:val="center"/>
          </w:tcPr>
          <w:p>
            <w:pPr>
              <w:pStyle w:val="12"/>
            </w:pPr>
            <w:r>
              <w:t>19.57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15.15</w:t>
            </w:r>
          </w:p>
        </w:tc>
        <w:tc>
          <w:tcPr>
            <w:tcW w:w="1134" w:type="dxa"/>
            <w:vAlign w:val="center"/>
          </w:tcPr>
          <w:p>
            <w:pPr>
              <w:pStyle w:val="12"/>
            </w:pPr>
            <w:r>
              <w:t>15.15</w:t>
            </w:r>
          </w:p>
        </w:tc>
        <w:tc>
          <w:tcPr>
            <w:tcW w:w="1134" w:type="dxa"/>
            <w:vAlign w:val="center"/>
          </w:tcPr>
          <w:p>
            <w:pPr>
              <w:pStyle w:val="12"/>
            </w:pPr>
            <w:r>
              <w:t>15.15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988.55</w:t>
            </w:r>
          </w:p>
        </w:tc>
        <w:tc>
          <w:tcPr>
            <w:tcW w:w="1134" w:type="dxa"/>
            <w:vAlign w:val="center"/>
          </w:tcPr>
          <w:p>
            <w:pPr>
              <w:pStyle w:val="12"/>
            </w:pPr>
            <w:r>
              <w:t>988.55</w:t>
            </w:r>
          </w:p>
        </w:tc>
        <w:tc>
          <w:tcPr>
            <w:tcW w:w="1134" w:type="dxa"/>
            <w:vAlign w:val="center"/>
          </w:tcPr>
          <w:p>
            <w:pPr>
              <w:pStyle w:val="12"/>
            </w:pPr>
            <w:r>
              <w:t>988.55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988.55</w:t>
            </w:r>
          </w:p>
        </w:tc>
        <w:tc>
          <w:tcPr>
            <w:tcW w:w="1134" w:type="dxa"/>
            <w:vAlign w:val="center"/>
          </w:tcPr>
          <w:p>
            <w:pPr>
              <w:pStyle w:val="12"/>
            </w:pPr>
            <w:r>
              <w:t>988.55</w:t>
            </w:r>
          </w:p>
        </w:tc>
        <w:tc>
          <w:tcPr>
            <w:tcW w:w="1134" w:type="dxa"/>
            <w:vAlign w:val="center"/>
          </w:tcPr>
          <w:p>
            <w:pPr>
              <w:pStyle w:val="12"/>
            </w:pPr>
            <w:r>
              <w:t>988.55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988.55</w:t>
            </w:r>
          </w:p>
        </w:tc>
        <w:tc>
          <w:tcPr>
            <w:tcW w:w="1134" w:type="dxa"/>
            <w:vAlign w:val="center"/>
          </w:tcPr>
          <w:p>
            <w:pPr>
              <w:pStyle w:val="12"/>
            </w:pPr>
            <w:r>
              <w:t>988.55</w:t>
            </w:r>
          </w:p>
        </w:tc>
        <w:tc>
          <w:tcPr>
            <w:tcW w:w="1134" w:type="dxa"/>
            <w:vAlign w:val="center"/>
          </w:tcPr>
          <w:p>
            <w:pPr>
              <w:pStyle w:val="12"/>
            </w:pPr>
            <w:r>
              <w:t>988.55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43.05</w:t>
            </w:r>
          </w:p>
        </w:tc>
        <w:tc>
          <w:tcPr>
            <w:tcW w:w="1134" w:type="dxa"/>
            <w:vAlign w:val="center"/>
          </w:tcPr>
          <w:p>
            <w:pPr>
              <w:pStyle w:val="12"/>
            </w:pPr>
            <w:r>
              <w:t>43.05</w:t>
            </w:r>
          </w:p>
        </w:tc>
        <w:tc>
          <w:tcPr>
            <w:tcW w:w="1134" w:type="dxa"/>
            <w:vAlign w:val="center"/>
          </w:tcPr>
          <w:p>
            <w:pPr>
              <w:pStyle w:val="12"/>
            </w:pPr>
            <w:r>
              <w:t>43.05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43.05</w:t>
            </w:r>
          </w:p>
        </w:tc>
        <w:tc>
          <w:tcPr>
            <w:tcW w:w="1134" w:type="dxa"/>
            <w:vAlign w:val="center"/>
          </w:tcPr>
          <w:p>
            <w:pPr>
              <w:pStyle w:val="12"/>
            </w:pPr>
            <w:r>
              <w:t>43.05</w:t>
            </w:r>
          </w:p>
        </w:tc>
        <w:tc>
          <w:tcPr>
            <w:tcW w:w="1134" w:type="dxa"/>
            <w:vAlign w:val="center"/>
          </w:tcPr>
          <w:p>
            <w:pPr>
              <w:pStyle w:val="12"/>
            </w:pPr>
            <w:r>
              <w:t>43.05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43.05</w:t>
            </w:r>
          </w:p>
        </w:tc>
        <w:tc>
          <w:tcPr>
            <w:tcW w:w="1134" w:type="dxa"/>
            <w:vAlign w:val="center"/>
          </w:tcPr>
          <w:p>
            <w:pPr>
              <w:pStyle w:val="12"/>
            </w:pPr>
            <w:r>
              <w:t>43.05</w:t>
            </w:r>
          </w:p>
        </w:tc>
        <w:tc>
          <w:tcPr>
            <w:tcW w:w="1134" w:type="dxa"/>
            <w:vAlign w:val="center"/>
          </w:tcPr>
          <w:p>
            <w:pPr>
              <w:pStyle w:val="12"/>
            </w:pPr>
            <w:r>
              <w:t>43.05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566014石家庄市裕西公园</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1226.29</w:t>
            </w:r>
          </w:p>
        </w:tc>
        <w:tc>
          <w:tcPr>
            <w:tcW w:w="1361" w:type="dxa"/>
            <w:vAlign w:val="center"/>
          </w:tcPr>
          <w:p>
            <w:pPr>
              <w:pStyle w:val="14"/>
            </w:pPr>
            <w:r>
              <w:t>666.78</w:t>
            </w:r>
          </w:p>
        </w:tc>
        <w:tc>
          <w:tcPr>
            <w:tcW w:w="1361" w:type="dxa"/>
            <w:vAlign w:val="center"/>
          </w:tcPr>
          <w:p>
            <w:pPr>
              <w:pStyle w:val="14"/>
            </w:pPr>
            <w:r>
              <w:t>559.51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159.97</w:t>
            </w:r>
          </w:p>
        </w:tc>
        <w:tc>
          <w:tcPr>
            <w:tcW w:w="1361" w:type="dxa"/>
            <w:vAlign w:val="center"/>
          </w:tcPr>
          <w:p>
            <w:pPr>
              <w:pStyle w:val="12"/>
            </w:pPr>
            <w:r>
              <w:t>159.97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157.17</w:t>
            </w:r>
          </w:p>
        </w:tc>
        <w:tc>
          <w:tcPr>
            <w:tcW w:w="1361" w:type="dxa"/>
            <w:vAlign w:val="center"/>
          </w:tcPr>
          <w:p>
            <w:pPr>
              <w:pStyle w:val="12"/>
            </w:pPr>
            <w:r>
              <w:t>157.17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82.73</w:t>
            </w:r>
          </w:p>
        </w:tc>
        <w:tc>
          <w:tcPr>
            <w:tcW w:w="1361" w:type="dxa"/>
            <w:vAlign w:val="center"/>
          </w:tcPr>
          <w:p>
            <w:pPr>
              <w:pStyle w:val="12"/>
            </w:pPr>
            <w:r>
              <w:t>82.73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49.63</w:t>
            </w:r>
          </w:p>
        </w:tc>
        <w:tc>
          <w:tcPr>
            <w:tcW w:w="1361" w:type="dxa"/>
            <w:vAlign w:val="center"/>
          </w:tcPr>
          <w:p>
            <w:pPr>
              <w:pStyle w:val="12"/>
            </w:pPr>
            <w:r>
              <w:t>49.63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24.81</w:t>
            </w:r>
          </w:p>
        </w:tc>
        <w:tc>
          <w:tcPr>
            <w:tcW w:w="1361" w:type="dxa"/>
            <w:vAlign w:val="center"/>
          </w:tcPr>
          <w:p>
            <w:pPr>
              <w:pStyle w:val="12"/>
            </w:pPr>
            <w:r>
              <w:t>24.81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2.80</w:t>
            </w: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2.80</w:t>
            </w: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34.72</w:t>
            </w:r>
          </w:p>
        </w:tc>
        <w:tc>
          <w:tcPr>
            <w:tcW w:w="1361" w:type="dxa"/>
            <w:vAlign w:val="center"/>
          </w:tcPr>
          <w:p>
            <w:pPr>
              <w:pStyle w:val="12"/>
            </w:pPr>
            <w:r>
              <w:t>34.72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34.72</w:t>
            </w:r>
          </w:p>
        </w:tc>
        <w:tc>
          <w:tcPr>
            <w:tcW w:w="1361" w:type="dxa"/>
            <w:vAlign w:val="center"/>
          </w:tcPr>
          <w:p>
            <w:pPr>
              <w:pStyle w:val="12"/>
            </w:pPr>
            <w:r>
              <w:t>34.72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19.57</w:t>
            </w:r>
          </w:p>
        </w:tc>
        <w:tc>
          <w:tcPr>
            <w:tcW w:w="1361" w:type="dxa"/>
            <w:vAlign w:val="center"/>
          </w:tcPr>
          <w:p>
            <w:pPr>
              <w:pStyle w:val="12"/>
            </w:pPr>
            <w:r>
              <w:t>19.57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15.15</w:t>
            </w:r>
          </w:p>
        </w:tc>
        <w:tc>
          <w:tcPr>
            <w:tcW w:w="1361" w:type="dxa"/>
            <w:vAlign w:val="center"/>
          </w:tcPr>
          <w:p>
            <w:pPr>
              <w:pStyle w:val="12"/>
            </w:pPr>
            <w:r>
              <w:t>15.15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988.55</w:t>
            </w:r>
          </w:p>
        </w:tc>
        <w:tc>
          <w:tcPr>
            <w:tcW w:w="1361" w:type="dxa"/>
            <w:vAlign w:val="center"/>
          </w:tcPr>
          <w:p>
            <w:pPr>
              <w:pStyle w:val="12"/>
            </w:pPr>
            <w:r>
              <w:t>429.04</w:t>
            </w:r>
          </w:p>
        </w:tc>
        <w:tc>
          <w:tcPr>
            <w:tcW w:w="1361" w:type="dxa"/>
            <w:vAlign w:val="center"/>
          </w:tcPr>
          <w:p>
            <w:pPr>
              <w:pStyle w:val="12"/>
            </w:pPr>
            <w:r>
              <w:t>559.51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988.55</w:t>
            </w:r>
          </w:p>
        </w:tc>
        <w:tc>
          <w:tcPr>
            <w:tcW w:w="1361" w:type="dxa"/>
            <w:vAlign w:val="center"/>
          </w:tcPr>
          <w:p>
            <w:pPr>
              <w:pStyle w:val="12"/>
            </w:pPr>
            <w:r>
              <w:t>429.04</w:t>
            </w:r>
          </w:p>
        </w:tc>
        <w:tc>
          <w:tcPr>
            <w:tcW w:w="1361" w:type="dxa"/>
            <w:vAlign w:val="center"/>
          </w:tcPr>
          <w:p>
            <w:pPr>
              <w:pStyle w:val="12"/>
            </w:pPr>
            <w:r>
              <w:t>559.51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988.55</w:t>
            </w:r>
          </w:p>
        </w:tc>
        <w:tc>
          <w:tcPr>
            <w:tcW w:w="1361" w:type="dxa"/>
            <w:vAlign w:val="center"/>
          </w:tcPr>
          <w:p>
            <w:pPr>
              <w:pStyle w:val="12"/>
            </w:pPr>
            <w:r>
              <w:t>429.04</w:t>
            </w:r>
          </w:p>
        </w:tc>
        <w:tc>
          <w:tcPr>
            <w:tcW w:w="1361" w:type="dxa"/>
            <w:vAlign w:val="center"/>
          </w:tcPr>
          <w:p>
            <w:pPr>
              <w:pStyle w:val="12"/>
            </w:pPr>
            <w:r>
              <w:t>559.51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43.05</w:t>
            </w:r>
          </w:p>
        </w:tc>
        <w:tc>
          <w:tcPr>
            <w:tcW w:w="1361" w:type="dxa"/>
            <w:vAlign w:val="center"/>
          </w:tcPr>
          <w:p>
            <w:pPr>
              <w:pStyle w:val="12"/>
            </w:pPr>
            <w:r>
              <w:t>43.05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43.05</w:t>
            </w:r>
          </w:p>
        </w:tc>
        <w:tc>
          <w:tcPr>
            <w:tcW w:w="1361" w:type="dxa"/>
            <w:vAlign w:val="center"/>
          </w:tcPr>
          <w:p>
            <w:pPr>
              <w:pStyle w:val="12"/>
            </w:pPr>
            <w:r>
              <w:t>43.05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43.05</w:t>
            </w:r>
          </w:p>
        </w:tc>
        <w:tc>
          <w:tcPr>
            <w:tcW w:w="1361" w:type="dxa"/>
            <w:vAlign w:val="center"/>
          </w:tcPr>
          <w:p>
            <w:pPr>
              <w:pStyle w:val="12"/>
            </w:pPr>
            <w:r>
              <w:t>43.05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566014石家庄市裕西公园</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1226.29</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159.97</w:t>
            </w:r>
          </w:p>
        </w:tc>
        <w:tc>
          <w:tcPr>
            <w:tcW w:w="1474" w:type="dxa"/>
            <w:vAlign w:val="center"/>
          </w:tcPr>
          <w:p>
            <w:pPr>
              <w:pStyle w:val="12"/>
            </w:pPr>
            <w:r>
              <w:t>159.97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34.72</w:t>
            </w:r>
          </w:p>
        </w:tc>
        <w:tc>
          <w:tcPr>
            <w:tcW w:w="1474" w:type="dxa"/>
            <w:vAlign w:val="center"/>
          </w:tcPr>
          <w:p>
            <w:pPr>
              <w:pStyle w:val="12"/>
            </w:pPr>
            <w:r>
              <w:t>34.72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988.55</w:t>
            </w:r>
          </w:p>
        </w:tc>
        <w:tc>
          <w:tcPr>
            <w:tcW w:w="1474" w:type="dxa"/>
            <w:vAlign w:val="center"/>
          </w:tcPr>
          <w:p>
            <w:pPr>
              <w:pStyle w:val="12"/>
            </w:pPr>
            <w:r>
              <w:t>988.55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43.05</w:t>
            </w:r>
          </w:p>
        </w:tc>
        <w:tc>
          <w:tcPr>
            <w:tcW w:w="1474" w:type="dxa"/>
            <w:vAlign w:val="center"/>
          </w:tcPr>
          <w:p>
            <w:pPr>
              <w:pStyle w:val="12"/>
            </w:pPr>
            <w:r>
              <w:t>43.05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1226.29</w:t>
            </w:r>
          </w:p>
        </w:tc>
        <w:tc>
          <w:tcPr>
            <w:tcW w:w="3402" w:type="dxa"/>
            <w:vAlign w:val="center"/>
          </w:tcPr>
          <w:p>
            <w:pPr>
              <w:pStyle w:val="13"/>
            </w:pPr>
            <w:r>
              <w:t>本年支出合计</w:t>
            </w:r>
          </w:p>
        </w:tc>
        <w:tc>
          <w:tcPr>
            <w:tcW w:w="1474" w:type="dxa"/>
            <w:vAlign w:val="center"/>
          </w:tcPr>
          <w:p>
            <w:pPr>
              <w:pStyle w:val="14"/>
            </w:pPr>
            <w:r>
              <w:t>1226.29</w:t>
            </w:r>
          </w:p>
        </w:tc>
        <w:tc>
          <w:tcPr>
            <w:tcW w:w="1474" w:type="dxa"/>
            <w:vAlign w:val="center"/>
          </w:tcPr>
          <w:p>
            <w:pPr>
              <w:pStyle w:val="14"/>
            </w:pPr>
            <w:r>
              <w:t>1226.29</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1226.29</w:t>
            </w:r>
          </w:p>
        </w:tc>
        <w:tc>
          <w:tcPr>
            <w:tcW w:w="3402" w:type="dxa"/>
            <w:vAlign w:val="center"/>
          </w:tcPr>
          <w:p>
            <w:pPr>
              <w:pStyle w:val="13"/>
            </w:pPr>
            <w:r>
              <w:t>支出总计</w:t>
            </w:r>
          </w:p>
        </w:tc>
        <w:tc>
          <w:tcPr>
            <w:tcW w:w="1474" w:type="dxa"/>
            <w:vAlign w:val="center"/>
          </w:tcPr>
          <w:p>
            <w:pPr>
              <w:pStyle w:val="14"/>
            </w:pPr>
            <w:r>
              <w:t>1226.29</w:t>
            </w:r>
          </w:p>
        </w:tc>
        <w:tc>
          <w:tcPr>
            <w:tcW w:w="1474" w:type="dxa"/>
            <w:vAlign w:val="center"/>
          </w:tcPr>
          <w:p>
            <w:pPr>
              <w:pStyle w:val="14"/>
            </w:pPr>
            <w:r>
              <w:t>1226.29</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566014石家庄市裕西公园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1226.29</w:t>
            </w:r>
          </w:p>
        </w:tc>
        <w:tc>
          <w:tcPr>
            <w:tcW w:w="2551" w:type="dxa"/>
            <w:vAlign w:val="center"/>
          </w:tcPr>
          <w:p>
            <w:pPr>
              <w:pStyle w:val="14"/>
            </w:pPr>
            <w:r>
              <w:t>666.78</w:t>
            </w:r>
          </w:p>
        </w:tc>
        <w:tc>
          <w:tcPr>
            <w:tcW w:w="2551" w:type="dxa"/>
            <w:vAlign w:val="center"/>
          </w:tcPr>
          <w:p>
            <w:pPr>
              <w:pStyle w:val="14"/>
            </w:pPr>
            <w:r>
              <w:t>559.51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159.97</w:t>
            </w:r>
          </w:p>
        </w:tc>
        <w:tc>
          <w:tcPr>
            <w:tcW w:w="2551" w:type="dxa"/>
            <w:vAlign w:val="center"/>
          </w:tcPr>
          <w:p>
            <w:pPr>
              <w:pStyle w:val="12"/>
            </w:pPr>
            <w:r>
              <w:t>159.97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157.17</w:t>
            </w:r>
          </w:p>
        </w:tc>
        <w:tc>
          <w:tcPr>
            <w:tcW w:w="2551" w:type="dxa"/>
            <w:vAlign w:val="center"/>
          </w:tcPr>
          <w:p>
            <w:pPr>
              <w:pStyle w:val="12"/>
            </w:pPr>
            <w:r>
              <w:t>157.17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82.73</w:t>
            </w:r>
          </w:p>
        </w:tc>
        <w:tc>
          <w:tcPr>
            <w:tcW w:w="2551" w:type="dxa"/>
            <w:vAlign w:val="center"/>
          </w:tcPr>
          <w:p>
            <w:pPr>
              <w:pStyle w:val="12"/>
            </w:pPr>
            <w:r>
              <w:t>82.73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49.63</w:t>
            </w:r>
          </w:p>
        </w:tc>
        <w:tc>
          <w:tcPr>
            <w:tcW w:w="2551" w:type="dxa"/>
            <w:vAlign w:val="center"/>
          </w:tcPr>
          <w:p>
            <w:pPr>
              <w:pStyle w:val="12"/>
            </w:pPr>
            <w:r>
              <w:t>49.63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24.81</w:t>
            </w:r>
          </w:p>
        </w:tc>
        <w:tc>
          <w:tcPr>
            <w:tcW w:w="2551" w:type="dxa"/>
            <w:vAlign w:val="center"/>
          </w:tcPr>
          <w:p>
            <w:pPr>
              <w:pStyle w:val="12"/>
            </w:pPr>
            <w:r>
              <w:t>24.81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34.72</w:t>
            </w:r>
          </w:p>
        </w:tc>
        <w:tc>
          <w:tcPr>
            <w:tcW w:w="2551" w:type="dxa"/>
            <w:vAlign w:val="center"/>
          </w:tcPr>
          <w:p>
            <w:pPr>
              <w:pStyle w:val="12"/>
            </w:pPr>
            <w:r>
              <w:t>34.72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34.72</w:t>
            </w:r>
          </w:p>
        </w:tc>
        <w:tc>
          <w:tcPr>
            <w:tcW w:w="2551" w:type="dxa"/>
            <w:vAlign w:val="center"/>
          </w:tcPr>
          <w:p>
            <w:pPr>
              <w:pStyle w:val="12"/>
            </w:pPr>
            <w:r>
              <w:t>34.72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19.57</w:t>
            </w:r>
          </w:p>
        </w:tc>
        <w:tc>
          <w:tcPr>
            <w:tcW w:w="2551" w:type="dxa"/>
            <w:vAlign w:val="center"/>
          </w:tcPr>
          <w:p>
            <w:pPr>
              <w:pStyle w:val="12"/>
            </w:pPr>
            <w:r>
              <w:t>19.57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15.15</w:t>
            </w:r>
          </w:p>
        </w:tc>
        <w:tc>
          <w:tcPr>
            <w:tcW w:w="2551" w:type="dxa"/>
            <w:vAlign w:val="center"/>
          </w:tcPr>
          <w:p>
            <w:pPr>
              <w:pStyle w:val="12"/>
            </w:pPr>
            <w:r>
              <w:t>15.15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988.55</w:t>
            </w:r>
          </w:p>
        </w:tc>
        <w:tc>
          <w:tcPr>
            <w:tcW w:w="2551" w:type="dxa"/>
            <w:vAlign w:val="center"/>
          </w:tcPr>
          <w:p>
            <w:pPr>
              <w:pStyle w:val="12"/>
            </w:pPr>
            <w:r>
              <w:t>429.04</w:t>
            </w:r>
          </w:p>
        </w:tc>
        <w:tc>
          <w:tcPr>
            <w:tcW w:w="2551" w:type="dxa"/>
            <w:vAlign w:val="center"/>
          </w:tcPr>
          <w:p>
            <w:pPr>
              <w:pStyle w:val="12"/>
            </w:pPr>
            <w:r>
              <w:t>559.51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988.55</w:t>
            </w:r>
          </w:p>
        </w:tc>
        <w:tc>
          <w:tcPr>
            <w:tcW w:w="2551" w:type="dxa"/>
            <w:vAlign w:val="center"/>
          </w:tcPr>
          <w:p>
            <w:pPr>
              <w:pStyle w:val="12"/>
            </w:pPr>
            <w:r>
              <w:t>429.04</w:t>
            </w:r>
          </w:p>
        </w:tc>
        <w:tc>
          <w:tcPr>
            <w:tcW w:w="2551" w:type="dxa"/>
            <w:vAlign w:val="center"/>
          </w:tcPr>
          <w:p>
            <w:pPr>
              <w:pStyle w:val="12"/>
            </w:pPr>
            <w:r>
              <w:t>559.51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988.55</w:t>
            </w:r>
          </w:p>
        </w:tc>
        <w:tc>
          <w:tcPr>
            <w:tcW w:w="2551" w:type="dxa"/>
            <w:vAlign w:val="center"/>
          </w:tcPr>
          <w:p>
            <w:pPr>
              <w:pStyle w:val="12"/>
            </w:pPr>
            <w:r>
              <w:t>429.04</w:t>
            </w:r>
          </w:p>
        </w:tc>
        <w:tc>
          <w:tcPr>
            <w:tcW w:w="2551" w:type="dxa"/>
            <w:vAlign w:val="center"/>
          </w:tcPr>
          <w:p>
            <w:pPr>
              <w:pStyle w:val="12"/>
            </w:pPr>
            <w:r>
              <w:t>559.51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43.05</w:t>
            </w:r>
          </w:p>
        </w:tc>
        <w:tc>
          <w:tcPr>
            <w:tcW w:w="2551" w:type="dxa"/>
            <w:vAlign w:val="center"/>
          </w:tcPr>
          <w:p>
            <w:pPr>
              <w:pStyle w:val="12"/>
            </w:pPr>
            <w:r>
              <w:t>43.05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43.05</w:t>
            </w:r>
          </w:p>
        </w:tc>
        <w:tc>
          <w:tcPr>
            <w:tcW w:w="2551" w:type="dxa"/>
            <w:vAlign w:val="center"/>
          </w:tcPr>
          <w:p>
            <w:pPr>
              <w:pStyle w:val="12"/>
            </w:pPr>
            <w:r>
              <w:t>43.05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43.05</w:t>
            </w:r>
          </w:p>
        </w:tc>
        <w:tc>
          <w:tcPr>
            <w:tcW w:w="2551" w:type="dxa"/>
            <w:vAlign w:val="center"/>
          </w:tcPr>
          <w:p>
            <w:pPr>
              <w:pStyle w:val="12"/>
            </w:pPr>
            <w:r>
              <w:t>43.05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566014石家庄市裕西公园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666.78</w:t>
            </w:r>
          </w:p>
        </w:tc>
        <w:tc>
          <w:tcPr>
            <w:tcW w:w="2551" w:type="dxa"/>
            <w:vAlign w:val="center"/>
          </w:tcPr>
          <w:p>
            <w:pPr>
              <w:pStyle w:val="14"/>
            </w:pPr>
            <w:r>
              <w:t>627.85</w:t>
            </w:r>
          </w:p>
        </w:tc>
        <w:tc>
          <w:tcPr>
            <w:tcW w:w="2551" w:type="dxa"/>
            <w:vAlign w:val="center"/>
          </w:tcPr>
          <w:p>
            <w:pPr>
              <w:pStyle w:val="14"/>
            </w:pPr>
            <w:r>
              <w:t>38.93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544.52</w:t>
            </w:r>
          </w:p>
        </w:tc>
        <w:tc>
          <w:tcPr>
            <w:tcW w:w="2551" w:type="dxa"/>
            <w:vAlign w:val="center"/>
          </w:tcPr>
          <w:p>
            <w:pPr>
              <w:pStyle w:val="12"/>
            </w:pPr>
            <w:r>
              <w:t>544.52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126.17</w:t>
            </w:r>
          </w:p>
        </w:tc>
        <w:tc>
          <w:tcPr>
            <w:tcW w:w="2551" w:type="dxa"/>
            <w:vAlign w:val="center"/>
          </w:tcPr>
          <w:p>
            <w:pPr>
              <w:pStyle w:val="12"/>
            </w:pPr>
            <w:r>
              <w:t>126.17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34.00</w:t>
            </w:r>
          </w:p>
        </w:tc>
        <w:tc>
          <w:tcPr>
            <w:tcW w:w="2551" w:type="dxa"/>
            <w:vAlign w:val="center"/>
          </w:tcPr>
          <w:p>
            <w:pPr>
              <w:pStyle w:val="12"/>
            </w:pPr>
            <w:r>
              <w:t>34.00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116.82</w:t>
            </w:r>
          </w:p>
        </w:tc>
        <w:tc>
          <w:tcPr>
            <w:tcW w:w="2551" w:type="dxa"/>
            <w:vAlign w:val="center"/>
          </w:tcPr>
          <w:p>
            <w:pPr>
              <w:pStyle w:val="12"/>
            </w:pPr>
            <w:r>
              <w:t>116.82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97.84</w:t>
            </w:r>
          </w:p>
        </w:tc>
        <w:tc>
          <w:tcPr>
            <w:tcW w:w="2551" w:type="dxa"/>
            <w:vAlign w:val="center"/>
          </w:tcPr>
          <w:p>
            <w:pPr>
              <w:pStyle w:val="12"/>
            </w:pPr>
            <w:r>
              <w:t>97.84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49.63</w:t>
            </w:r>
          </w:p>
        </w:tc>
        <w:tc>
          <w:tcPr>
            <w:tcW w:w="2551" w:type="dxa"/>
            <w:vAlign w:val="center"/>
          </w:tcPr>
          <w:p>
            <w:pPr>
              <w:pStyle w:val="12"/>
            </w:pPr>
            <w:r>
              <w:t>49.63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24.81</w:t>
            </w:r>
          </w:p>
        </w:tc>
        <w:tc>
          <w:tcPr>
            <w:tcW w:w="2551" w:type="dxa"/>
            <w:vAlign w:val="center"/>
          </w:tcPr>
          <w:p>
            <w:pPr>
              <w:pStyle w:val="12"/>
            </w:pPr>
            <w:r>
              <w:t>24.81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19.57</w:t>
            </w:r>
          </w:p>
        </w:tc>
        <w:tc>
          <w:tcPr>
            <w:tcW w:w="2551" w:type="dxa"/>
            <w:vAlign w:val="center"/>
          </w:tcPr>
          <w:p>
            <w:pPr>
              <w:pStyle w:val="12"/>
            </w:pPr>
            <w:r>
              <w:t>19.57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17.95</w:t>
            </w:r>
          </w:p>
        </w:tc>
        <w:tc>
          <w:tcPr>
            <w:tcW w:w="2551" w:type="dxa"/>
            <w:vAlign w:val="center"/>
          </w:tcPr>
          <w:p>
            <w:pPr>
              <w:pStyle w:val="12"/>
            </w:pPr>
            <w:r>
              <w:t>17.95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43.05</w:t>
            </w:r>
          </w:p>
        </w:tc>
        <w:tc>
          <w:tcPr>
            <w:tcW w:w="2551" w:type="dxa"/>
            <w:vAlign w:val="center"/>
          </w:tcPr>
          <w:p>
            <w:pPr>
              <w:pStyle w:val="12"/>
            </w:pPr>
            <w:r>
              <w:t>43.05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14.68</w:t>
            </w:r>
          </w:p>
        </w:tc>
        <w:tc>
          <w:tcPr>
            <w:tcW w:w="2551" w:type="dxa"/>
            <w:vAlign w:val="center"/>
          </w:tcPr>
          <w:p>
            <w:pPr>
              <w:pStyle w:val="12"/>
            </w:pPr>
            <w:r>
              <w:t>14.68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38.93</w:t>
            </w:r>
          </w:p>
        </w:tc>
        <w:tc>
          <w:tcPr>
            <w:tcW w:w="2551" w:type="dxa"/>
            <w:vAlign w:val="center"/>
          </w:tcPr>
          <w:p>
            <w:pPr>
              <w:pStyle w:val="12"/>
            </w:pPr>
          </w:p>
        </w:tc>
        <w:tc>
          <w:tcPr>
            <w:tcW w:w="2551" w:type="dxa"/>
            <w:vAlign w:val="center"/>
          </w:tcPr>
          <w:p>
            <w:pPr>
              <w:pStyle w:val="12"/>
            </w:pPr>
            <w:r>
              <w:t>38.93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5.95</w:t>
            </w:r>
          </w:p>
        </w:tc>
        <w:tc>
          <w:tcPr>
            <w:tcW w:w="2551" w:type="dxa"/>
            <w:vAlign w:val="center"/>
          </w:tcPr>
          <w:p>
            <w:pPr>
              <w:pStyle w:val="12"/>
            </w:pPr>
          </w:p>
        </w:tc>
        <w:tc>
          <w:tcPr>
            <w:tcW w:w="2551" w:type="dxa"/>
            <w:vAlign w:val="center"/>
          </w:tcPr>
          <w:p>
            <w:pPr>
              <w:pStyle w:val="12"/>
            </w:pPr>
            <w:r>
              <w:t>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1.92</w:t>
            </w:r>
          </w:p>
        </w:tc>
        <w:tc>
          <w:tcPr>
            <w:tcW w:w="2551" w:type="dxa"/>
            <w:vAlign w:val="center"/>
          </w:tcPr>
          <w:p>
            <w:pPr>
              <w:pStyle w:val="12"/>
            </w:pPr>
          </w:p>
        </w:tc>
        <w:tc>
          <w:tcPr>
            <w:tcW w:w="2551" w:type="dxa"/>
            <w:vAlign w:val="center"/>
          </w:tcPr>
          <w:p>
            <w:pPr>
              <w:pStyle w:val="12"/>
            </w:pPr>
            <w:r>
              <w:t>1.92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1.66</w:t>
            </w:r>
          </w:p>
        </w:tc>
        <w:tc>
          <w:tcPr>
            <w:tcW w:w="2551" w:type="dxa"/>
            <w:vAlign w:val="center"/>
          </w:tcPr>
          <w:p>
            <w:pPr>
              <w:pStyle w:val="12"/>
            </w:pPr>
          </w:p>
        </w:tc>
        <w:tc>
          <w:tcPr>
            <w:tcW w:w="2551" w:type="dxa"/>
            <w:vAlign w:val="center"/>
          </w:tcPr>
          <w:p>
            <w:pPr>
              <w:pStyle w:val="12"/>
            </w:pPr>
            <w:r>
              <w:t>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4.65</w:t>
            </w:r>
          </w:p>
        </w:tc>
        <w:tc>
          <w:tcPr>
            <w:tcW w:w="2551" w:type="dxa"/>
            <w:vAlign w:val="center"/>
          </w:tcPr>
          <w:p>
            <w:pPr>
              <w:pStyle w:val="12"/>
            </w:pPr>
          </w:p>
        </w:tc>
        <w:tc>
          <w:tcPr>
            <w:tcW w:w="2551" w:type="dxa"/>
            <w:vAlign w:val="center"/>
          </w:tcPr>
          <w:p>
            <w:pPr>
              <w:pStyle w:val="12"/>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3.17</w:t>
            </w:r>
          </w:p>
        </w:tc>
        <w:tc>
          <w:tcPr>
            <w:tcW w:w="2551" w:type="dxa"/>
            <w:vAlign w:val="center"/>
          </w:tcPr>
          <w:p>
            <w:pPr>
              <w:pStyle w:val="12"/>
            </w:pPr>
          </w:p>
        </w:tc>
        <w:tc>
          <w:tcPr>
            <w:tcW w:w="2551" w:type="dxa"/>
            <w:vAlign w:val="center"/>
          </w:tcPr>
          <w:p>
            <w:pPr>
              <w:pStyle w:val="12"/>
            </w:pPr>
            <w:r>
              <w:t>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19.08</w:t>
            </w:r>
          </w:p>
        </w:tc>
        <w:tc>
          <w:tcPr>
            <w:tcW w:w="2551" w:type="dxa"/>
            <w:vAlign w:val="center"/>
          </w:tcPr>
          <w:p>
            <w:pPr>
              <w:pStyle w:val="12"/>
            </w:pPr>
          </w:p>
        </w:tc>
        <w:tc>
          <w:tcPr>
            <w:tcW w:w="2551" w:type="dxa"/>
            <w:vAlign w:val="center"/>
          </w:tcPr>
          <w:p>
            <w:pPr>
              <w:pStyle w:val="12"/>
            </w:pPr>
            <w:r>
              <w:t>19.08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83.33</w:t>
            </w:r>
          </w:p>
        </w:tc>
        <w:tc>
          <w:tcPr>
            <w:tcW w:w="2551" w:type="dxa"/>
            <w:vAlign w:val="center"/>
          </w:tcPr>
          <w:p>
            <w:pPr>
              <w:pStyle w:val="12"/>
            </w:pPr>
            <w:r>
              <w:t>83.33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82.73</w:t>
            </w:r>
          </w:p>
        </w:tc>
        <w:tc>
          <w:tcPr>
            <w:tcW w:w="2551" w:type="dxa"/>
            <w:vAlign w:val="center"/>
          </w:tcPr>
          <w:p>
            <w:pPr>
              <w:pStyle w:val="12"/>
            </w:pPr>
            <w:r>
              <w:t>82.73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566014石家庄市裕西公园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566014石家庄市裕西公园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566014石家庄市裕西公园</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10.50</w:t>
            </w:r>
          </w:p>
        </w:tc>
        <w:tc>
          <w:tcPr>
            <w:tcW w:w="2381" w:type="dxa"/>
            <w:vAlign w:val="center"/>
          </w:tcPr>
          <w:p>
            <w:pPr>
              <w:pStyle w:val="14"/>
            </w:pPr>
            <w:r>
              <w:t>10.50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10.50</w:t>
            </w:r>
          </w:p>
        </w:tc>
        <w:tc>
          <w:tcPr>
            <w:tcW w:w="2381" w:type="dxa"/>
            <w:vAlign w:val="center"/>
          </w:tcPr>
          <w:p>
            <w:pPr>
              <w:pStyle w:val="12"/>
            </w:pPr>
            <w:r>
              <w:t>10.50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r>
              <w:t>8.00</w:t>
            </w:r>
          </w:p>
        </w:tc>
        <w:tc>
          <w:tcPr>
            <w:tcW w:w="2381" w:type="dxa"/>
            <w:vAlign w:val="center"/>
          </w:tcPr>
          <w:p>
            <w:pPr>
              <w:pStyle w:val="12"/>
            </w:pPr>
            <w:r>
              <w:t>8.00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2.50</w:t>
            </w:r>
          </w:p>
        </w:tc>
        <w:tc>
          <w:tcPr>
            <w:tcW w:w="2381" w:type="dxa"/>
            <w:vAlign w:val="center"/>
          </w:tcPr>
          <w:p>
            <w:pPr>
              <w:pStyle w:val="12"/>
            </w:pPr>
            <w:r>
              <w:t>2.50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footerReference r:id="rId17" w:type="default"/>
          <w:footerReference r:id="rId18" w:type="even"/>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石家庄市裕西公园2025年单位预算信息公开情况说明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按照《中华人民共和国预算法》、《地方预决算公开操作规程》和《关于进一步推进预算公开工作的实施意见》规定，现将石家庄市裕西公园2025年单位预算公开如下：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Times New Roman" w:hAnsi="Times New Roman" w:eastAsia="方正仿宋_GBK"/>
          <w:kern w:val="0"/>
          <w:sz w:val="28"/>
        </w:rPr>
      </w:pPr>
      <w:r>
        <w:rPr>
          <w:rFonts w:ascii="方正楷体_GBK" w:hAnsi="方正楷体_GBK" w:eastAsia="方正楷体_GBK" w:cs="方正楷体_GBK"/>
          <w:b/>
          <w:color w:val="000000"/>
          <w:sz w:val="32"/>
        </w:rPr>
        <w:t>单位职责：</w:t>
      </w:r>
      <w:r>
        <w:rPr>
          <w:rFonts w:hint="eastAsia" w:ascii="Times New Roman" w:hAnsi="Times New Roman" w:eastAsia="方正仿宋_GBK"/>
          <w:kern w:val="0"/>
          <w:sz w:val="28"/>
        </w:rPr>
        <w:t>从事公园绿化、环境美化及设施维护</w:t>
      </w:r>
      <w:r>
        <w:rPr>
          <w:rFonts w:hint="eastAsia" w:eastAsia="方正仿宋_GBK"/>
          <w:kern w:val="0"/>
          <w:sz w:val="28"/>
          <w:lang w:eastAsia="zh-CN"/>
        </w:rPr>
        <w:t>并</w:t>
      </w:r>
      <w:r>
        <w:rPr>
          <w:rFonts w:hint="eastAsia" w:ascii="Times New Roman" w:hAnsi="Times New Roman" w:eastAsia="方正仿宋_GBK"/>
          <w:kern w:val="0"/>
          <w:sz w:val="28"/>
        </w:rPr>
        <w:t>为大众提供休闲娱乐相关服务</w:t>
      </w:r>
    </w:p>
    <w:p>
      <w:pPr>
        <w:widowControl/>
        <w:spacing w:line="500" w:lineRule="exact"/>
        <w:ind w:firstLine="560" w:firstLineChars="200"/>
        <w:jc w:val="left"/>
        <w:rPr>
          <w:rFonts w:ascii="Times New Roman" w:hAnsi="Times New Roman" w:eastAsia="方正仿宋_GBK"/>
          <w:kern w:val="0"/>
          <w:sz w:val="28"/>
        </w:rPr>
      </w:pPr>
      <w:r>
        <w:rPr>
          <w:rFonts w:hint="eastAsia" w:eastAsia="方正仿宋_GBK"/>
          <w:kern w:val="0"/>
          <w:sz w:val="28"/>
          <w:lang w:val="en-US" w:eastAsia="zh-CN"/>
        </w:rPr>
        <w:t>1、</w:t>
      </w:r>
      <w:r>
        <w:rPr>
          <w:rFonts w:hint="eastAsia" w:ascii="Times New Roman" w:hAnsi="Times New Roman" w:eastAsia="方正仿宋_GBK"/>
          <w:kern w:val="0"/>
          <w:sz w:val="28"/>
        </w:rPr>
        <w:t>负责园区内的日常管理及园林绿化工程建设工作。</w:t>
      </w:r>
    </w:p>
    <w:p>
      <w:pPr>
        <w:widowControl/>
        <w:spacing w:line="500" w:lineRule="exact"/>
        <w:ind w:firstLine="560" w:firstLineChars="200"/>
        <w:jc w:val="left"/>
        <w:rPr>
          <w:rFonts w:hint="eastAsia" w:ascii="Times New Roman" w:hAnsi="Times New Roman" w:eastAsia="方正仿宋_GBK"/>
          <w:kern w:val="0"/>
          <w:sz w:val="28"/>
          <w:lang w:val="en-US" w:eastAsia="zh-CN"/>
        </w:rPr>
      </w:pPr>
      <w:r>
        <w:rPr>
          <w:rFonts w:hint="eastAsia" w:eastAsia="方正仿宋_GBK"/>
          <w:kern w:val="0"/>
          <w:sz w:val="28"/>
          <w:lang w:val="en-US" w:eastAsia="zh-CN"/>
        </w:rPr>
        <w:t>2、</w:t>
      </w:r>
      <w:r>
        <w:rPr>
          <w:rFonts w:hint="eastAsia" w:ascii="Times New Roman" w:hAnsi="Times New Roman" w:eastAsia="方正仿宋_GBK"/>
          <w:kern w:val="0"/>
          <w:sz w:val="28"/>
        </w:rPr>
        <w:t>负责对园区内设施进行维护，保持设施完好，实施绿化管理、养护工作，保持环境整洁。</w:t>
      </w:r>
      <w:r>
        <w:rPr>
          <w:rFonts w:hint="eastAsia" w:ascii="Times New Roman" w:hAnsi="Times New Roman" w:eastAsia="方正仿宋_GBK"/>
          <w:kern w:val="0"/>
          <w:sz w:val="28"/>
          <w:lang w:val="en-US" w:eastAsia="zh-CN"/>
        </w:rPr>
        <w:t xml:space="preserve"> </w:t>
      </w:r>
    </w:p>
    <w:p>
      <w:pPr>
        <w:widowControl/>
        <w:spacing w:line="500" w:lineRule="exact"/>
        <w:ind w:firstLine="560" w:firstLineChars="200"/>
        <w:jc w:val="left"/>
        <w:rPr>
          <w:rFonts w:ascii="Times New Roman" w:hAnsi="Times New Roman" w:eastAsia="方正仿宋_GBK"/>
          <w:kern w:val="0"/>
          <w:sz w:val="28"/>
        </w:rPr>
      </w:pPr>
      <w:r>
        <w:rPr>
          <w:rFonts w:hint="eastAsia" w:eastAsia="方正仿宋_GBK"/>
          <w:kern w:val="0"/>
          <w:sz w:val="28"/>
          <w:lang w:val="en-US" w:eastAsia="zh-CN"/>
        </w:rPr>
        <w:t>3、</w:t>
      </w:r>
      <w:r>
        <w:rPr>
          <w:rFonts w:hint="eastAsia" w:ascii="Times New Roman" w:hAnsi="Times New Roman" w:eastAsia="方正仿宋_GBK"/>
          <w:kern w:val="0"/>
          <w:sz w:val="28"/>
        </w:rPr>
        <w:t>负责园区内的秩序管理，配备专职人员，劝阻和制止不文明行为。</w:t>
      </w:r>
    </w:p>
    <w:p>
      <w:pPr>
        <w:widowControl/>
        <w:spacing w:line="500" w:lineRule="exact"/>
        <w:ind w:firstLine="560" w:firstLineChars="200"/>
        <w:jc w:val="left"/>
        <w:rPr>
          <w:rFonts w:ascii="Times New Roman" w:hAnsi="Times New Roman" w:eastAsia="方正仿宋_GBK"/>
          <w:kern w:val="0"/>
          <w:sz w:val="28"/>
        </w:rPr>
      </w:pPr>
      <w:r>
        <w:rPr>
          <w:rFonts w:hint="eastAsia" w:eastAsia="方正仿宋_GBK"/>
          <w:kern w:val="0"/>
          <w:sz w:val="28"/>
          <w:lang w:val="en-US" w:eastAsia="zh-CN"/>
        </w:rPr>
        <w:t>4、</w:t>
      </w:r>
      <w:r>
        <w:rPr>
          <w:rFonts w:hint="eastAsia" w:ascii="Times New Roman" w:hAnsi="Times New Roman" w:eastAsia="方正仿宋_GBK"/>
          <w:kern w:val="0"/>
          <w:sz w:val="28"/>
        </w:rPr>
        <w:t>负责对园区内的经营项目及公益活动进行监督管理。</w:t>
      </w:r>
    </w:p>
    <w:p>
      <w:pPr>
        <w:widowControl/>
        <w:spacing w:line="500" w:lineRule="exact"/>
        <w:jc w:val="left"/>
        <w:rPr>
          <w:rFonts w:ascii="Times New Roman" w:hAnsi="Times New Roman" w:eastAsia="方正仿宋_GBK"/>
          <w:kern w:val="0"/>
          <w:sz w:val="28"/>
        </w:rPr>
      </w:pPr>
      <w:r>
        <w:rPr>
          <w:rFonts w:hint="eastAsia" w:eastAsia="方正仿宋_GBK"/>
          <w:kern w:val="0"/>
          <w:sz w:val="28"/>
          <w:lang w:val="en-US" w:eastAsia="zh-CN"/>
        </w:rPr>
        <w:t xml:space="preserve">     </w:t>
      </w:r>
      <w:r>
        <w:rPr>
          <w:rFonts w:hint="eastAsia" w:ascii="Times New Roman" w:hAnsi="Times New Roman" w:eastAsia="方正仿宋_GBK"/>
          <w:kern w:val="0"/>
          <w:sz w:val="28"/>
        </w:rPr>
        <w:t xml:space="preserve">   </w:t>
      </w:r>
      <w:r>
        <w:rPr>
          <w:rFonts w:hint="eastAsia" w:eastAsia="方正仿宋_GBK"/>
          <w:kern w:val="0"/>
          <w:sz w:val="28"/>
          <w:lang w:val="en-US" w:eastAsia="zh-CN"/>
        </w:rPr>
        <w:t>5、</w:t>
      </w:r>
      <w:r>
        <w:rPr>
          <w:rFonts w:hint="eastAsia" w:ascii="Times New Roman" w:hAnsi="Times New Roman" w:eastAsia="方正仿宋_GBK"/>
          <w:kern w:val="0"/>
          <w:sz w:val="28"/>
        </w:rPr>
        <w:t>上级交办的其他工作。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9"/>
            </w:pPr>
            <w:r>
              <w:t>单位名称</w:t>
            </w:r>
          </w:p>
        </w:tc>
        <w:tc>
          <w:tcPr>
            <w:tcW w:w="3754" w:type="dxa"/>
            <w:vAlign w:val="center"/>
          </w:tcPr>
          <w:p>
            <w:pPr>
              <w:pStyle w:val="9"/>
            </w:pPr>
            <w:r>
              <w:t>单位性质</w:t>
            </w:r>
          </w:p>
        </w:tc>
        <w:tc>
          <w:tcPr>
            <w:tcW w:w="3754" w:type="dxa"/>
            <w:vAlign w:val="center"/>
          </w:tcPr>
          <w:p>
            <w:pPr>
              <w:pStyle w:val="9"/>
            </w:pPr>
            <w:r>
              <w:t>单位规格</w:t>
            </w:r>
          </w:p>
        </w:tc>
        <w:tc>
          <w:tcPr>
            <w:tcW w:w="3754"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1"/>
            </w:pPr>
            <w:r>
              <w:t>石家庄市裕西公园</w:t>
            </w:r>
          </w:p>
        </w:tc>
        <w:tc>
          <w:tcPr>
            <w:tcW w:w="3754" w:type="dxa"/>
            <w:vAlign w:val="center"/>
          </w:tcPr>
          <w:p>
            <w:pPr>
              <w:pStyle w:val="10"/>
            </w:pPr>
            <w:r>
              <w:t>事业</w:t>
            </w:r>
          </w:p>
        </w:tc>
        <w:tc>
          <w:tcPr>
            <w:tcW w:w="3754" w:type="dxa"/>
            <w:vAlign w:val="center"/>
          </w:tcPr>
          <w:p>
            <w:pPr>
              <w:pStyle w:val="10"/>
            </w:pPr>
            <w:r>
              <w:t>正科级</w:t>
            </w:r>
          </w:p>
        </w:tc>
        <w:tc>
          <w:tcPr>
            <w:tcW w:w="3754" w:type="dxa"/>
            <w:vAlign w:val="center"/>
          </w:tcPr>
          <w:p>
            <w:pPr>
              <w:pStyle w:val="10"/>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500" w:lineRule="exact"/>
        <w:ind w:firstLine="560" w:firstLineChars="200"/>
        <w:jc w:val="left"/>
        <w:rPr>
          <w:rFonts w:ascii="Times New Roman" w:hAnsi="Times New Roman" w:eastAsia="方正仿宋_GBK" w:cs="Times New Roman"/>
          <w:sz w:val="28"/>
        </w:rPr>
      </w:pPr>
      <w:r>
        <w:rPr>
          <w:rFonts w:ascii="Times New Roman" w:hAnsi="Times New Roman" w:eastAsia="方正仿宋_GBK" w:cs="Times New Roman"/>
          <w:sz w:val="28"/>
        </w:rPr>
        <w:t>按照预算管理有关规定，目前我省部门预算的编制实行综合预算</w:t>
      </w:r>
      <w:r>
        <w:rPr>
          <w:rFonts w:hint="eastAsia" w:ascii="Times New Roman" w:hAnsi="Times New Roman" w:eastAsia="方正仿宋_GBK" w:cs="Times New Roman"/>
          <w:sz w:val="28"/>
        </w:rPr>
        <w:t>管理</w:t>
      </w:r>
      <w:r>
        <w:rPr>
          <w:rFonts w:ascii="Times New Roman" w:hAnsi="Times New Roman" w:eastAsia="方正仿宋_GBK" w:cs="Times New Roman"/>
          <w:sz w:val="28"/>
        </w:rPr>
        <w:t>，即全部收入和支出都反映</w:t>
      </w:r>
      <w:r>
        <w:rPr>
          <w:rFonts w:hint="eastAsia" w:ascii="Times New Roman" w:hAnsi="Times New Roman" w:eastAsia="方正仿宋_GBK" w:cs="Times New Roman"/>
          <w:sz w:val="28"/>
        </w:rPr>
        <w:t>在</w:t>
      </w:r>
      <w:r>
        <w:rPr>
          <w:rFonts w:ascii="Times New Roman" w:hAnsi="Times New Roman" w:eastAsia="方正仿宋_GBK" w:cs="Times New Roman"/>
          <w:sz w:val="28"/>
        </w:rPr>
        <w:t>预算中。</w:t>
      </w:r>
      <w:r>
        <w:rPr>
          <w:rFonts w:hint="eastAsia" w:ascii="Times New Roman" w:hAnsi="Times New Roman" w:eastAsia="方正仿宋_GBK" w:cs="Times New Roman"/>
          <w:sz w:val="28"/>
        </w:rPr>
        <w:t>石家庄市裕西公园</w:t>
      </w:r>
      <w:r>
        <w:rPr>
          <w:rFonts w:ascii="Times New Roman" w:hAnsi="Times New Roman" w:eastAsia="方正仿宋_GBK" w:cs="Times New Roman"/>
          <w:sz w:val="28"/>
        </w:rPr>
        <w:t>的收支包含在</w:t>
      </w:r>
      <w:r>
        <w:rPr>
          <w:rFonts w:hint="eastAsia" w:ascii="Times New Roman" w:hAnsi="Times New Roman" w:eastAsia="方正仿宋_GBK" w:cs="Times New Roman"/>
          <w:sz w:val="28"/>
        </w:rPr>
        <w:t>单位</w:t>
      </w:r>
      <w:r>
        <w:rPr>
          <w:rFonts w:ascii="Times New Roman" w:hAnsi="Times New Roman" w:eastAsia="方正仿宋_GBK" w:cs="Times New Roman"/>
          <w:sz w:val="28"/>
        </w:rPr>
        <w:t>预算中。</w:t>
      </w:r>
    </w:p>
    <w:p>
      <w:pPr>
        <w:widowControl/>
        <w:spacing w:line="500" w:lineRule="exact"/>
        <w:ind w:firstLine="560" w:firstLineChars="200"/>
        <w:jc w:val="left"/>
        <w:rPr>
          <w:rFonts w:ascii="Times New Roman" w:hAnsi="Times New Roman" w:eastAsia="方正仿宋_GBK"/>
          <w:kern w:val="0"/>
          <w:sz w:val="28"/>
          <w:lang w:eastAsia="uk-UA"/>
        </w:rPr>
      </w:pPr>
      <w:r>
        <w:rPr>
          <w:rFonts w:ascii="Times New Roman" w:hAnsi="Times New Roman" w:eastAsia="方正仿宋_GBK"/>
          <w:kern w:val="0"/>
          <w:sz w:val="28"/>
          <w:lang w:eastAsia="uk-UA"/>
        </w:rPr>
        <w:t>1、收入说明</w:t>
      </w:r>
    </w:p>
    <w:p>
      <w:pPr>
        <w:widowControl/>
        <w:spacing w:line="500" w:lineRule="exact"/>
        <w:ind w:firstLine="560" w:firstLineChars="200"/>
        <w:jc w:val="left"/>
        <w:rPr>
          <w:rFonts w:ascii="Times New Roman" w:hAnsi="Times New Roman" w:eastAsia="方正仿宋_GBK"/>
          <w:kern w:val="0"/>
          <w:sz w:val="28"/>
          <w:lang w:eastAsia="uk-UA"/>
        </w:rPr>
      </w:pPr>
      <w:r>
        <w:rPr>
          <w:rFonts w:ascii="Times New Roman" w:hAnsi="Times New Roman" w:eastAsia="方正仿宋_GBK"/>
          <w:kern w:val="0"/>
          <w:sz w:val="28"/>
          <w:lang w:eastAsia="uk-UA"/>
        </w:rPr>
        <w:t>反映</w:t>
      </w:r>
      <w:r>
        <w:rPr>
          <w:rFonts w:hint="eastAsia" w:ascii="Times New Roman" w:hAnsi="Times New Roman" w:eastAsia="方正仿宋_GBK"/>
          <w:kern w:val="0"/>
          <w:sz w:val="28"/>
        </w:rPr>
        <w:t>石家庄市裕西公园</w:t>
      </w:r>
      <w:r>
        <w:rPr>
          <w:rFonts w:ascii="Times New Roman" w:hAnsi="Times New Roman" w:eastAsia="方正仿宋_GBK"/>
          <w:kern w:val="0"/>
          <w:sz w:val="28"/>
          <w:lang w:eastAsia="uk-UA"/>
        </w:rPr>
        <w:t>当年全部收入。</w:t>
      </w:r>
      <w:r>
        <w:rPr>
          <w:rFonts w:hint="eastAsia" w:ascii="Times New Roman" w:hAnsi="Times New Roman" w:eastAsia="方正仿宋_GBK"/>
          <w:kern w:val="0"/>
          <w:sz w:val="28"/>
        </w:rPr>
        <w:t>202</w:t>
      </w:r>
      <w:r>
        <w:rPr>
          <w:rFonts w:hint="eastAsia" w:eastAsia="方正仿宋_GBK"/>
          <w:kern w:val="0"/>
          <w:sz w:val="28"/>
          <w:lang w:val="en-US" w:eastAsia="zh-CN"/>
        </w:rPr>
        <w:t>5</w:t>
      </w:r>
      <w:r>
        <w:rPr>
          <w:rFonts w:ascii="Times New Roman" w:hAnsi="Times New Roman" w:eastAsia="方正仿宋_GBK"/>
          <w:kern w:val="0"/>
          <w:sz w:val="28"/>
          <w:lang w:eastAsia="uk-UA"/>
        </w:rPr>
        <w:t>年预算收入</w:t>
      </w:r>
      <w:r>
        <w:rPr>
          <w:rFonts w:hint="eastAsia" w:eastAsia="方正仿宋_GBK"/>
          <w:kern w:val="0"/>
          <w:sz w:val="28"/>
          <w:lang w:val="en-US" w:eastAsia="zh-CN"/>
        </w:rPr>
        <w:t>1226.29</w:t>
      </w:r>
      <w:r>
        <w:rPr>
          <w:rFonts w:ascii="Times New Roman" w:hAnsi="Times New Roman" w:eastAsia="方正仿宋_GBK"/>
          <w:kern w:val="0"/>
          <w:sz w:val="28"/>
          <w:lang w:eastAsia="uk-UA"/>
        </w:rPr>
        <w:t>万元，其中：一般公共预算收入</w:t>
      </w:r>
      <w:r>
        <w:rPr>
          <w:rFonts w:hint="eastAsia" w:eastAsia="方正仿宋_GBK"/>
          <w:kern w:val="0"/>
          <w:sz w:val="28"/>
          <w:lang w:val="en-US" w:eastAsia="zh-CN"/>
        </w:rPr>
        <w:t>1226.29</w:t>
      </w:r>
      <w:r>
        <w:rPr>
          <w:rFonts w:ascii="Times New Roman" w:hAnsi="Times New Roman" w:eastAsia="方正仿宋_GBK"/>
          <w:kern w:val="0"/>
          <w:sz w:val="28"/>
          <w:lang w:eastAsia="uk-UA"/>
        </w:rPr>
        <w:t>万元</w:t>
      </w:r>
      <w:r>
        <w:rPr>
          <w:rFonts w:hint="eastAsia" w:ascii="Times New Roman" w:hAnsi="Times New Roman" w:eastAsia="方正仿宋_GBK"/>
          <w:kern w:val="0"/>
          <w:sz w:val="28"/>
          <w:lang w:eastAsia="uk-UA"/>
        </w:rPr>
        <w:t>。</w:t>
      </w:r>
    </w:p>
    <w:p>
      <w:pPr>
        <w:widowControl/>
        <w:spacing w:line="500" w:lineRule="exact"/>
        <w:ind w:firstLine="560" w:firstLineChars="200"/>
        <w:jc w:val="left"/>
        <w:rPr>
          <w:rFonts w:ascii="Times New Roman" w:hAnsi="Times New Roman" w:eastAsia="方正仿宋_GBK"/>
          <w:kern w:val="0"/>
          <w:sz w:val="28"/>
          <w:lang w:eastAsia="uk-UA"/>
        </w:rPr>
      </w:pPr>
      <w:r>
        <w:rPr>
          <w:rFonts w:ascii="Times New Roman" w:hAnsi="Times New Roman" w:eastAsia="方正仿宋_GBK"/>
          <w:kern w:val="0"/>
          <w:sz w:val="28"/>
          <w:lang w:eastAsia="uk-UA"/>
        </w:rPr>
        <w:t>2、支出说明</w:t>
      </w:r>
    </w:p>
    <w:p>
      <w:pPr>
        <w:widowControl/>
        <w:spacing w:line="500" w:lineRule="exact"/>
        <w:ind w:firstLine="560" w:firstLineChars="200"/>
        <w:jc w:val="left"/>
        <w:rPr>
          <w:rFonts w:ascii="Times New Roman" w:hAnsi="Times New Roman" w:eastAsia="方正仿宋_GBK"/>
          <w:kern w:val="0"/>
          <w:sz w:val="28"/>
          <w:lang w:eastAsia="uk-UA"/>
        </w:rPr>
      </w:pPr>
      <w:r>
        <w:rPr>
          <w:rFonts w:ascii="Times New Roman" w:hAnsi="Times New Roman" w:eastAsia="方正仿宋_GBK"/>
          <w:kern w:val="0"/>
          <w:sz w:val="28"/>
          <w:lang w:eastAsia="uk-UA"/>
        </w:rPr>
        <w:t>收支预算总表支出栏、基本支出表、项目支出表按经济分类和支出功能分类科目编制，反映</w:t>
      </w:r>
      <w:r>
        <w:rPr>
          <w:rFonts w:hint="eastAsia" w:ascii="Times New Roman" w:hAnsi="Times New Roman" w:eastAsia="方正仿宋_GBK"/>
          <w:kern w:val="0"/>
          <w:sz w:val="28"/>
        </w:rPr>
        <w:t>石家庄市裕西公园</w:t>
      </w:r>
      <w:r>
        <w:rPr>
          <w:rFonts w:ascii="Times New Roman" w:hAnsi="Times New Roman" w:eastAsia="方正仿宋_GBK"/>
          <w:kern w:val="0"/>
          <w:sz w:val="28"/>
          <w:lang w:eastAsia="uk-UA"/>
        </w:rPr>
        <w:t>年度部门预算中支出预算的总体情况。</w:t>
      </w:r>
      <w:r>
        <w:rPr>
          <w:rFonts w:hint="eastAsia" w:ascii="Times New Roman" w:hAnsi="Times New Roman" w:eastAsia="方正仿宋_GBK"/>
          <w:kern w:val="0"/>
          <w:sz w:val="28"/>
        </w:rPr>
        <w:t>202</w:t>
      </w:r>
      <w:r>
        <w:rPr>
          <w:rFonts w:hint="eastAsia" w:eastAsia="方正仿宋_GBK"/>
          <w:kern w:val="0"/>
          <w:sz w:val="28"/>
          <w:lang w:val="en-US" w:eastAsia="zh-CN"/>
        </w:rPr>
        <w:t>5</w:t>
      </w:r>
      <w:r>
        <w:rPr>
          <w:rFonts w:ascii="Times New Roman" w:hAnsi="Times New Roman" w:eastAsia="方正仿宋_GBK"/>
          <w:kern w:val="0"/>
          <w:sz w:val="28"/>
          <w:lang w:eastAsia="uk-UA"/>
        </w:rPr>
        <w:t>年支出预算</w:t>
      </w:r>
      <w:r>
        <w:rPr>
          <w:rFonts w:hint="eastAsia" w:eastAsia="方正仿宋_GBK"/>
          <w:kern w:val="0"/>
          <w:sz w:val="28"/>
          <w:lang w:val="en-US" w:eastAsia="zh-CN"/>
        </w:rPr>
        <w:t>1226.29</w:t>
      </w:r>
      <w:r>
        <w:rPr>
          <w:rFonts w:ascii="Times New Roman" w:hAnsi="Times New Roman" w:eastAsia="方正仿宋_GBK"/>
          <w:kern w:val="0"/>
          <w:sz w:val="28"/>
          <w:lang w:eastAsia="uk-UA"/>
        </w:rPr>
        <w:t>万元，其中基本支出</w:t>
      </w:r>
      <w:r>
        <w:rPr>
          <w:rFonts w:hint="eastAsia" w:eastAsia="方正仿宋_GBK"/>
          <w:kern w:val="0"/>
          <w:sz w:val="28"/>
          <w:lang w:val="en-US" w:eastAsia="zh-CN"/>
        </w:rPr>
        <w:t>666.78</w:t>
      </w:r>
      <w:r>
        <w:rPr>
          <w:rFonts w:ascii="Times New Roman" w:hAnsi="Times New Roman" w:eastAsia="方正仿宋_GBK"/>
          <w:kern w:val="0"/>
          <w:sz w:val="28"/>
          <w:lang w:eastAsia="uk-UA"/>
        </w:rPr>
        <w:t>万元，包括人员经费</w:t>
      </w:r>
      <w:r>
        <w:rPr>
          <w:rFonts w:hint="eastAsia" w:eastAsia="方正仿宋_GBK"/>
          <w:kern w:val="0"/>
          <w:sz w:val="28"/>
          <w:lang w:val="en-US" w:eastAsia="zh-CN"/>
        </w:rPr>
        <w:t>627.85</w:t>
      </w:r>
      <w:r>
        <w:rPr>
          <w:rFonts w:hint="eastAsia" w:ascii="Times New Roman" w:hAnsi="Times New Roman" w:eastAsia="方正仿宋_GBK"/>
          <w:kern w:val="0"/>
          <w:sz w:val="28"/>
          <w:lang w:eastAsia="uk-UA"/>
        </w:rPr>
        <w:t>万元</w:t>
      </w:r>
      <w:r>
        <w:rPr>
          <w:rFonts w:ascii="Times New Roman" w:hAnsi="Times New Roman" w:eastAsia="方正仿宋_GBK"/>
          <w:kern w:val="0"/>
          <w:sz w:val="28"/>
          <w:lang w:eastAsia="uk-UA"/>
        </w:rPr>
        <w:t>和日常公用经费</w:t>
      </w:r>
      <w:r>
        <w:rPr>
          <w:rFonts w:hint="eastAsia" w:eastAsia="方正仿宋_GBK"/>
          <w:kern w:val="0"/>
          <w:sz w:val="28"/>
          <w:lang w:val="en-US" w:eastAsia="zh-CN"/>
        </w:rPr>
        <w:t>38.93</w:t>
      </w:r>
      <w:r>
        <w:rPr>
          <w:rFonts w:hint="eastAsia" w:ascii="Times New Roman" w:hAnsi="Times New Roman" w:eastAsia="方正仿宋_GBK"/>
          <w:kern w:val="0"/>
          <w:sz w:val="28"/>
          <w:lang w:eastAsia="uk-UA"/>
        </w:rPr>
        <w:t>万元</w:t>
      </w:r>
      <w:r>
        <w:rPr>
          <w:rFonts w:ascii="Times New Roman" w:hAnsi="Times New Roman" w:eastAsia="方正仿宋_GBK"/>
          <w:kern w:val="0"/>
          <w:sz w:val="28"/>
          <w:lang w:eastAsia="uk-UA"/>
        </w:rPr>
        <w:t>；项目支出</w:t>
      </w:r>
      <w:r>
        <w:rPr>
          <w:rFonts w:hint="eastAsia" w:eastAsia="方正仿宋_GBK"/>
          <w:kern w:val="0"/>
          <w:sz w:val="28"/>
          <w:lang w:val="en-US" w:eastAsia="zh-CN"/>
        </w:rPr>
        <w:t>559.51</w:t>
      </w:r>
      <w:r>
        <w:rPr>
          <w:rFonts w:ascii="Times New Roman" w:hAnsi="Times New Roman" w:eastAsia="方正仿宋_GBK"/>
          <w:kern w:val="0"/>
          <w:sz w:val="28"/>
          <w:lang w:eastAsia="uk-UA"/>
        </w:rPr>
        <w:t>万元，</w:t>
      </w:r>
      <w:r>
        <w:rPr>
          <w:rFonts w:hint="eastAsia" w:ascii="Times New Roman" w:hAnsi="Times New Roman" w:eastAsia="方正仿宋_GBK"/>
          <w:kern w:val="0"/>
          <w:sz w:val="28"/>
          <w:lang w:eastAsia="uk-UA"/>
        </w:rPr>
        <w:t>主要是</w:t>
      </w:r>
      <w:r>
        <w:rPr>
          <w:rFonts w:hint="eastAsia" w:ascii="Times New Roman" w:hAnsi="Times New Roman" w:eastAsia="方正仿宋_GBK"/>
          <w:kern w:val="0"/>
          <w:sz w:val="28"/>
        </w:rPr>
        <w:t>裕西公园</w:t>
      </w:r>
      <w:r>
        <w:rPr>
          <w:rFonts w:hint="eastAsia" w:ascii="Times New Roman" w:hAnsi="Times New Roman" w:eastAsia="方正仿宋_GBK"/>
          <w:kern w:val="0"/>
          <w:sz w:val="28"/>
          <w:lang w:eastAsia="uk-UA"/>
        </w:rPr>
        <w:t>维护</w:t>
      </w:r>
      <w:r>
        <w:rPr>
          <w:rFonts w:hint="eastAsia" w:eastAsia="方正仿宋_GBK"/>
          <w:kern w:val="0"/>
          <w:sz w:val="28"/>
          <w:lang w:eastAsia="zh-CN"/>
        </w:rPr>
        <w:t>资金</w:t>
      </w:r>
      <w:r>
        <w:rPr>
          <w:rFonts w:hint="eastAsia" w:ascii="Times New Roman" w:hAnsi="Times New Roman" w:eastAsia="方正仿宋_GBK"/>
          <w:kern w:val="0"/>
          <w:sz w:val="28"/>
          <w:lang w:eastAsia="uk-UA"/>
        </w:rPr>
        <w:t>、办公设备购置</w:t>
      </w:r>
      <w:r>
        <w:rPr>
          <w:rFonts w:hint="eastAsia" w:eastAsia="方正仿宋_GBK"/>
          <w:kern w:val="0"/>
          <w:sz w:val="28"/>
          <w:lang w:eastAsia="zh-CN"/>
        </w:rPr>
        <w:t>经费</w:t>
      </w:r>
      <w:r>
        <w:rPr>
          <w:rFonts w:hint="eastAsia" w:ascii="Times New Roman" w:hAnsi="Times New Roman" w:eastAsia="方正仿宋_GBK"/>
          <w:kern w:val="0"/>
          <w:sz w:val="28"/>
          <w:lang w:eastAsia="uk-UA"/>
        </w:rPr>
        <w:t>、党组织活动经费、公务用车租赁费用。</w:t>
      </w:r>
    </w:p>
    <w:p>
      <w:pPr>
        <w:widowControl/>
        <w:spacing w:line="500" w:lineRule="exact"/>
        <w:ind w:firstLine="560" w:firstLineChars="200"/>
        <w:jc w:val="left"/>
        <w:rPr>
          <w:rFonts w:ascii="Times New Roman" w:hAnsi="Times New Roman" w:eastAsia="方正仿宋_GBK"/>
          <w:kern w:val="0"/>
          <w:sz w:val="28"/>
          <w:lang w:eastAsia="uk-UA"/>
        </w:rPr>
      </w:pPr>
      <w:r>
        <w:rPr>
          <w:rFonts w:ascii="Times New Roman" w:hAnsi="Times New Roman" w:eastAsia="方正仿宋_GBK"/>
          <w:kern w:val="0"/>
          <w:sz w:val="28"/>
          <w:lang w:eastAsia="uk-UA"/>
        </w:rPr>
        <w:t>3、比上年增减情况</w:t>
      </w:r>
    </w:p>
    <w:p>
      <w:pPr>
        <w:widowControl/>
        <w:spacing w:line="500" w:lineRule="exact"/>
        <w:ind w:firstLine="560" w:firstLineChars="200"/>
        <w:jc w:val="left"/>
        <w:rPr>
          <w:rFonts w:ascii="仿宋_GB2312" w:hAnsi="黑体" w:eastAsia="仿宋_GB2312"/>
          <w:kern w:val="0"/>
          <w:sz w:val="32"/>
          <w:szCs w:val="32"/>
          <w:lang w:eastAsia="uk-UA"/>
        </w:rPr>
      </w:pPr>
      <w:r>
        <w:rPr>
          <w:rFonts w:hint="eastAsia" w:ascii="Times New Roman" w:hAnsi="Times New Roman" w:eastAsia="方正仿宋_GBK"/>
          <w:kern w:val="0"/>
          <w:sz w:val="28"/>
        </w:rPr>
        <w:t>202</w:t>
      </w:r>
      <w:r>
        <w:rPr>
          <w:rFonts w:hint="eastAsia" w:eastAsia="方正仿宋_GBK"/>
          <w:kern w:val="0"/>
          <w:sz w:val="28"/>
          <w:lang w:val="en-US" w:eastAsia="zh-CN"/>
        </w:rPr>
        <w:t>5</w:t>
      </w:r>
      <w:r>
        <w:rPr>
          <w:rFonts w:ascii="Times New Roman" w:hAnsi="Times New Roman" w:eastAsia="方正仿宋_GBK"/>
          <w:kern w:val="0"/>
          <w:sz w:val="28"/>
          <w:lang w:eastAsia="uk-UA"/>
        </w:rPr>
        <w:t>年预算收支安排</w:t>
      </w:r>
      <w:r>
        <w:rPr>
          <w:rFonts w:hint="eastAsia" w:eastAsia="方正仿宋_GBK"/>
          <w:kern w:val="0"/>
          <w:sz w:val="28"/>
          <w:lang w:val="en-US" w:eastAsia="zh-CN"/>
        </w:rPr>
        <w:t>1226.29</w:t>
      </w:r>
      <w:r>
        <w:rPr>
          <w:rFonts w:ascii="Times New Roman" w:hAnsi="Times New Roman" w:eastAsia="方正仿宋_GBK"/>
          <w:kern w:val="0"/>
          <w:sz w:val="28"/>
          <w:lang w:eastAsia="uk-UA"/>
        </w:rPr>
        <w:t>万元，较202</w:t>
      </w:r>
      <w:r>
        <w:rPr>
          <w:rFonts w:hint="eastAsia" w:eastAsia="方正仿宋_GBK"/>
          <w:kern w:val="0"/>
          <w:sz w:val="28"/>
          <w:lang w:val="en-US" w:eastAsia="zh-CN"/>
        </w:rPr>
        <w:t>4</w:t>
      </w:r>
      <w:r>
        <w:rPr>
          <w:rFonts w:ascii="Times New Roman" w:hAnsi="Times New Roman" w:eastAsia="方正仿宋_GBK"/>
          <w:kern w:val="0"/>
          <w:sz w:val="28"/>
          <w:lang w:eastAsia="uk-UA"/>
        </w:rPr>
        <w:t>年预算</w:t>
      </w:r>
      <w:r>
        <w:rPr>
          <w:rFonts w:hint="eastAsia" w:ascii="Times New Roman" w:hAnsi="Times New Roman" w:eastAsia="方正仿宋_GBK"/>
          <w:kern w:val="0"/>
          <w:sz w:val="28"/>
        </w:rPr>
        <w:t>增加</w:t>
      </w:r>
      <w:r>
        <w:rPr>
          <w:rFonts w:hint="eastAsia" w:eastAsia="方正仿宋_GBK"/>
          <w:kern w:val="0"/>
          <w:sz w:val="28"/>
          <w:lang w:val="en-US" w:eastAsia="zh-CN"/>
        </w:rPr>
        <w:t>13</w:t>
      </w:r>
      <w:r>
        <w:rPr>
          <w:rFonts w:ascii="Times New Roman" w:hAnsi="Times New Roman" w:eastAsia="方正仿宋_GBK"/>
          <w:kern w:val="0"/>
          <w:sz w:val="28"/>
          <w:lang w:eastAsia="uk-UA"/>
        </w:rPr>
        <w:t>万元，其中：基本支出</w:t>
      </w:r>
      <w:r>
        <w:rPr>
          <w:rFonts w:hint="eastAsia" w:ascii="Times New Roman" w:hAnsi="Times New Roman" w:eastAsia="方正仿宋_GBK"/>
          <w:kern w:val="0"/>
          <w:sz w:val="28"/>
          <w:lang w:eastAsia="zh-CN"/>
        </w:rPr>
        <w:t>增加</w:t>
      </w:r>
      <w:r>
        <w:rPr>
          <w:rFonts w:hint="eastAsia" w:eastAsia="方正仿宋_GBK"/>
          <w:kern w:val="0"/>
          <w:sz w:val="28"/>
          <w:lang w:val="en-US" w:eastAsia="zh-CN"/>
        </w:rPr>
        <w:t>14.97</w:t>
      </w:r>
      <w:r>
        <w:rPr>
          <w:rFonts w:ascii="Times New Roman" w:hAnsi="Times New Roman" w:eastAsia="方正仿宋_GBK"/>
          <w:kern w:val="0"/>
          <w:sz w:val="28"/>
          <w:lang w:eastAsia="uk-UA"/>
        </w:rPr>
        <w:t>万元，主要为</w:t>
      </w:r>
      <w:r>
        <w:rPr>
          <w:rFonts w:hint="eastAsia" w:ascii="Times New Roman" w:hAnsi="Times New Roman" w:eastAsia="方正仿宋_GBK"/>
          <w:kern w:val="0"/>
          <w:sz w:val="28"/>
          <w:lang w:eastAsia="zh-CN"/>
        </w:rPr>
        <w:t>增加</w:t>
      </w:r>
      <w:r>
        <w:rPr>
          <w:rFonts w:ascii="Times New Roman" w:hAnsi="Times New Roman" w:eastAsia="方正仿宋_GBK"/>
          <w:kern w:val="0"/>
          <w:sz w:val="28"/>
          <w:lang w:eastAsia="uk-UA"/>
        </w:rPr>
        <w:t>人员经费支出；项目支出</w:t>
      </w:r>
      <w:r>
        <w:rPr>
          <w:rFonts w:hint="eastAsia" w:eastAsia="方正仿宋_GBK"/>
          <w:kern w:val="0"/>
          <w:sz w:val="28"/>
          <w:lang w:eastAsia="zh-CN"/>
        </w:rPr>
        <w:t>减少</w:t>
      </w:r>
      <w:r>
        <w:rPr>
          <w:rFonts w:hint="eastAsia" w:eastAsia="方正仿宋_GBK"/>
          <w:kern w:val="0"/>
          <w:sz w:val="28"/>
          <w:lang w:val="en-US" w:eastAsia="zh-CN"/>
        </w:rPr>
        <w:t>1.97</w:t>
      </w:r>
      <w:r>
        <w:rPr>
          <w:rFonts w:ascii="Times New Roman" w:hAnsi="Times New Roman" w:eastAsia="方正仿宋_GBK"/>
          <w:kern w:val="0"/>
          <w:sz w:val="28"/>
          <w:lang w:eastAsia="uk-UA"/>
        </w:rPr>
        <w:t>万元，主要为</w:t>
      </w:r>
      <w:r>
        <w:rPr>
          <w:rFonts w:hint="eastAsia" w:eastAsia="方正仿宋_GBK"/>
          <w:kern w:val="0"/>
          <w:sz w:val="28"/>
          <w:lang w:eastAsia="zh-CN"/>
        </w:rPr>
        <w:t>减少</w:t>
      </w:r>
      <w:r>
        <w:rPr>
          <w:rFonts w:hint="eastAsia" w:ascii="Times New Roman" w:hAnsi="Times New Roman" w:eastAsia="方正仿宋_GBK"/>
          <w:kern w:val="0"/>
          <w:sz w:val="28"/>
        </w:rPr>
        <w:t>裕西公园维护</w:t>
      </w:r>
      <w:r>
        <w:rPr>
          <w:rFonts w:hint="eastAsia" w:ascii="Times New Roman" w:hAnsi="Times New Roman" w:eastAsia="方正仿宋_GBK"/>
          <w:kern w:val="0"/>
          <w:sz w:val="28"/>
          <w:lang w:eastAsia="zh-CN"/>
        </w:rPr>
        <w:t>资金</w:t>
      </w:r>
      <w:r>
        <w:rPr>
          <w:rFonts w:hint="eastAsia" w:ascii="Times New Roman" w:hAnsi="Times New Roman" w:eastAsia="方正仿宋_GBK"/>
          <w:kern w:val="0"/>
          <w:sz w:val="28"/>
        </w:rPr>
        <w:t>支出。</w:t>
      </w:r>
    </w:p>
    <w:p>
      <w:pPr>
        <w:numPr>
          <w:ilvl w:val="0"/>
          <w:numId w:val="4"/>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widowControl/>
        <w:spacing w:line="500" w:lineRule="exact"/>
        <w:ind w:firstLine="560" w:firstLineChars="200"/>
        <w:jc w:val="left"/>
        <w:rPr>
          <w:rFonts w:ascii="Times New Roman" w:hAnsi="Times New Roman" w:eastAsia="方正仿宋_GBK"/>
          <w:kern w:val="0"/>
          <w:sz w:val="28"/>
          <w:lang w:eastAsia="uk-UA"/>
        </w:rPr>
      </w:pPr>
      <w:r>
        <w:rPr>
          <w:rFonts w:hint="eastAsia" w:ascii="Times New Roman" w:hAnsi="Times New Roman" w:eastAsia="方正仿宋_GBK"/>
          <w:kern w:val="0"/>
          <w:sz w:val="28"/>
        </w:rPr>
        <w:t>202</w:t>
      </w:r>
      <w:r>
        <w:rPr>
          <w:rFonts w:hint="eastAsia" w:eastAsia="方正仿宋_GBK"/>
          <w:kern w:val="0"/>
          <w:sz w:val="28"/>
          <w:lang w:val="en-US" w:eastAsia="zh-CN"/>
        </w:rPr>
        <w:t>5</w:t>
      </w:r>
      <w:r>
        <w:rPr>
          <w:rFonts w:hint="eastAsia" w:ascii="Times New Roman" w:hAnsi="Times New Roman" w:eastAsia="方正仿宋_GBK"/>
          <w:kern w:val="0"/>
          <w:sz w:val="28"/>
          <w:lang w:eastAsia="uk-UA"/>
        </w:rPr>
        <w:t>年，</w:t>
      </w:r>
      <w:r>
        <w:rPr>
          <w:rFonts w:hint="eastAsia" w:ascii="Times New Roman" w:hAnsi="Times New Roman" w:eastAsia="方正仿宋_GBK"/>
          <w:kern w:val="0"/>
          <w:sz w:val="28"/>
        </w:rPr>
        <w:t>石家庄市裕西公园</w:t>
      </w:r>
      <w:r>
        <w:rPr>
          <w:rFonts w:hint="eastAsia" w:ascii="Times New Roman" w:hAnsi="Times New Roman" w:eastAsia="方正仿宋_GBK"/>
          <w:kern w:val="0"/>
          <w:sz w:val="28"/>
          <w:lang w:eastAsia="uk-UA"/>
        </w:rPr>
        <w:t>运行经费共计安排</w:t>
      </w:r>
      <w:r>
        <w:rPr>
          <w:rFonts w:hint="eastAsia" w:eastAsia="方正仿宋_GBK"/>
          <w:kern w:val="0"/>
          <w:sz w:val="28"/>
          <w:lang w:val="en-US" w:eastAsia="zh-CN"/>
        </w:rPr>
        <w:t>38.93</w:t>
      </w:r>
      <w:r>
        <w:rPr>
          <w:rFonts w:hint="eastAsia" w:ascii="Times New Roman" w:hAnsi="Times New Roman" w:eastAsia="方正仿宋_GBK"/>
          <w:kern w:val="0"/>
          <w:sz w:val="28"/>
          <w:lang w:eastAsia="uk-UA"/>
        </w:rPr>
        <w:t>万元，主要用于日常维修、办公用房水电费、办公用房取暖费</w:t>
      </w:r>
      <w:r>
        <w:rPr>
          <w:rFonts w:hint="eastAsia" w:ascii="Times New Roman" w:hAnsi="Times New Roman" w:eastAsia="方正仿宋_GBK"/>
          <w:kern w:val="0"/>
          <w:sz w:val="28"/>
        </w:rPr>
        <w:t>、办公用品采购</w:t>
      </w:r>
      <w:r>
        <w:rPr>
          <w:rFonts w:hint="eastAsia" w:ascii="Times New Roman" w:hAnsi="Times New Roman" w:eastAsia="方正仿宋_GBK"/>
          <w:kern w:val="0"/>
          <w:sz w:val="28"/>
          <w:lang w:eastAsia="uk-UA"/>
        </w:rP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widowControl/>
        <w:spacing w:line="500" w:lineRule="exact"/>
        <w:ind w:firstLine="560" w:firstLineChars="200"/>
        <w:jc w:val="left"/>
      </w:pPr>
      <w:r>
        <w:rPr>
          <w:rFonts w:hint="eastAsia" w:ascii="Times New Roman" w:hAnsi="Times New Roman" w:eastAsia="方正仿宋_GBK"/>
          <w:kern w:val="0"/>
          <w:sz w:val="28"/>
        </w:rPr>
        <w:t>202</w:t>
      </w:r>
      <w:r>
        <w:rPr>
          <w:rFonts w:hint="eastAsia" w:eastAsia="方正仿宋_GBK"/>
          <w:kern w:val="0"/>
          <w:sz w:val="28"/>
          <w:lang w:val="en-US" w:eastAsia="zh-CN"/>
        </w:rPr>
        <w:t>5</w:t>
      </w:r>
      <w:r>
        <w:rPr>
          <w:rFonts w:ascii="Times New Roman" w:hAnsi="Times New Roman" w:eastAsia="方正仿宋_GBK"/>
          <w:kern w:val="0"/>
          <w:sz w:val="28"/>
          <w:lang w:eastAsia="uk-UA"/>
        </w:rPr>
        <w:t>年，</w:t>
      </w:r>
      <w:r>
        <w:rPr>
          <w:rFonts w:hint="eastAsia" w:ascii="Times New Roman" w:hAnsi="Times New Roman" w:eastAsia="方正仿宋_GBK"/>
          <w:kern w:val="0"/>
          <w:sz w:val="28"/>
        </w:rPr>
        <w:t>石家庄市裕西公园</w:t>
      </w:r>
      <w:r>
        <w:rPr>
          <w:rFonts w:ascii="Times New Roman" w:hAnsi="Times New Roman" w:eastAsia="方正仿宋_GBK"/>
          <w:kern w:val="0"/>
          <w:sz w:val="28"/>
          <w:lang w:eastAsia="uk-UA"/>
        </w:rPr>
        <w:t>财政拨款“三公”经费预算安排</w:t>
      </w:r>
      <w:r>
        <w:rPr>
          <w:rFonts w:hint="eastAsia" w:eastAsia="方正仿宋_GBK"/>
          <w:kern w:val="0"/>
          <w:sz w:val="28"/>
          <w:lang w:val="en-US" w:eastAsia="zh-CN"/>
        </w:rPr>
        <w:t>10.5</w:t>
      </w:r>
      <w:r>
        <w:rPr>
          <w:rFonts w:ascii="Times New Roman" w:hAnsi="Times New Roman" w:eastAsia="方正仿宋_GBK"/>
          <w:kern w:val="0"/>
          <w:sz w:val="28"/>
          <w:lang w:eastAsia="uk-UA"/>
        </w:rPr>
        <w:t>万元，其中因公出国（境）费</w:t>
      </w:r>
      <w:r>
        <w:rPr>
          <w:rFonts w:hint="eastAsia" w:ascii="Times New Roman" w:hAnsi="Times New Roman" w:eastAsia="方正仿宋_GBK"/>
          <w:kern w:val="0"/>
          <w:sz w:val="28"/>
        </w:rPr>
        <w:t>0</w:t>
      </w:r>
      <w:r>
        <w:rPr>
          <w:rFonts w:ascii="Times New Roman" w:hAnsi="Times New Roman" w:eastAsia="方正仿宋_GBK"/>
          <w:kern w:val="0"/>
          <w:sz w:val="28"/>
          <w:lang w:eastAsia="uk-UA"/>
        </w:rPr>
        <w:t>万元；公务用车购置及运维费</w:t>
      </w:r>
      <w:r>
        <w:rPr>
          <w:rFonts w:hint="eastAsia" w:eastAsia="方正仿宋_GBK"/>
          <w:kern w:val="0"/>
          <w:sz w:val="28"/>
          <w:lang w:val="en-US" w:eastAsia="zh-CN"/>
        </w:rPr>
        <w:t>10.5</w:t>
      </w:r>
      <w:r>
        <w:rPr>
          <w:rFonts w:ascii="Times New Roman" w:hAnsi="Times New Roman" w:eastAsia="方正仿宋_GBK"/>
          <w:kern w:val="0"/>
          <w:sz w:val="28"/>
          <w:lang w:eastAsia="uk-UA"/>
        </w:rPr>
        <w:t>万元（其中：公务用车购置费为</w:t>
      </w:r>
      <w:r>
        <w:rPr>
          <w:rFonts w:hint="eastAsia" w:eastAsia="方正仿宋_GBK"/>
          <w:kern w:val="0"/>
          <w:sz w:val="28"/>
          <w:lang w:val="en-US" w:eastAsia="zh-CN"/>
        </w:rPr>
        <w:t>8</w:t>
      </w:r>
      <w:r>
        <w:rPr>
          <w:rFonts w:hint="eastAsia" w:ascii="Times New Roman" w:hAnsi="Times New Roman" w:eastAsia="方正仿宋_GBK"/>
          <w:kern w:val="0"/>
          <w:sz w:val="28"/>
          <w:lang w:eastAsia="uk-UA"/>
        </w:rPr>
        <w:t>万元</w:t>
      </w:r>
      <w:r>
        <w:rPr>
          <w:rFonts w:ascii="Times New Roman" w:hAnsi="Times New Roman" w:eastAsia="方正仿宋_GBK"/>
          <w:kern w:val="0"/>
          <w:sz w:val="28"/>
          <w:lang w:eastAsia="uk-UA"/>
        </w:rPr>
        <w:t>，公务用车运</w:t>
      </w:r>
      <w:r>
        <w:rPr>
          <w:rFonts w:hint="eastAsia" w:ascii="Times New Roman" w:hAnsi="Times New Roman" w:eastAsia="方正仿宋_GBK"/>
          <w:kern w:val="0"/>
          <w:sz w:val="28"/>
          <w:lang w:eastAsia="uk-UA"/>
        </w:rPr>
        <w:t>维</w:t>
      </w:r>
      <w:r>
        <w:rPr>
          <w:rFonts w:ascii="Times New Roman" w:hAnsi="Times New Roman" w:eastAsia="方正仿宋_GBK"/>
          <w:kern w:val="0"/>
          <w:sz w:val="28"/>
          <w:lang w:eastAsia="uk-UA"/>
        </w:rPr>
        <w:t>费</w:t>
      </w:r>
      <w:r>
        <w:rPr>
          <w:rFonts w:hint="eastAsia" w:ascii="Times New Roman" w:hAnsi="Times New Roman" w:eastAsia="方正仿宋_GBK"/>
          <w:kern w:val="0"/>
          <w:sz w:val="28"/>
        </w:rPr>
        <w:t>2.</w:t>
      </w:r>
      <w:r>
        <w:rPr>
          <w:rFonts w:hint="eastAsia" w:eastAsia="方正仿宋_GBK"/>
          <w:kern w:val="0"/>
          <w:sz w:val="28"/>
          <w:lang w:val="en-US" w:eastAsia="zh-CN"/>
        </w:rPr>
        <w:t>5</w:t>
      </w:r>
      <w:r>
        <w:rPr>
          <w:rFonts w:ascii="Times New Roman" w:hAnsi="Times New Roman" w:eastAsia="方正仿宋_GBK"/>
          <w:kern w:val="0"/>
          <w:sz w:val="28"/>
          <w:lang w:eastAsia="uk-UA"/>
        </w:rPr>
        <w:t>万元)；公务接待费</w:t>
      </w:r>
      <w:r>
        <w:rPr>
          <w:rFonts w:hint="eastAsia" w:ascii="Times New Roman" w:hAnsi="Times New Roman" w:eastAsia="方正仿宋_GBK"/>
          <w:kern w:val="0"/>
          <w:sz w:val="28"/>
        </w:rPr>
        <w:t>0</w:t>
      </w:r>
      <w:r>
        <w:rPr>
          <w:rFonts w:ascii="Times New Roman" w:hAnsi="Times New Roman" w:eastAsia="方正仿宋_GBK"/>
          <w:kern w:val="0"/>
          <w:sz w:val="28"/>
          <w:lang w:eastAsia="uk-UA"/>
        </w:rPr>
        <w:t>万元。与202</w:t>
      </w:r>
      <w:r>
        <w:rPr>
          <w:rFonts w:hint="eastAsia" w:eastAsia="方正仿宋_GBK"/>
          <w:kern w:val="0"/>
          <w:sz w:val="28"/>
          <w:lang w:val="en-US" w:eastAsia="zh-CN"/>
        </w:rPr>
        <w:t>4</w:t>
      </w:r>
      <w:r>
        <w:rPr>
          <w:rFonts w:ascii="Times New Roman" w:hAnsi="Times New Roman" w:eastAsia="方正仿宋_GBK"/>
          <w:kern w:val="0"/>
          <w:sz w:val="28"/>
          <w:lang w:eastAsia="uk-UA"/>
        </w:rPr>
        <w:t>年</w:t>
      </w:r>
      <w:r>
        <w:rPr>
          <w:rFonts w:hint="eastAsia" w:ascii="Times New Roman" w:hAnsi="Times New Roman" w:eastAsia="方正仿宋_GBK"/>
          <w:kern w:val="0"/>
          <w:sz w:val="28"/>
          <w:lang w:eastAsia="uk-UA"/>
        </w:rPr>
        <w:t>相比</w:t>
      </w:r>
      <w:r>
        <w:rPr>
          <w:rFonts w:hint="eastAsia" w:eastAsia="方正仿宋_GBK"/>
          <w:kern w:val="0"/>
          <w:sz w:val="28"/>
          <w:lang w:eastAsia="zh-CN"/>
        </w:rPr>
        <w:t>增加</w:t>
      </w:r>
      <w:r>
        <w:rPr>
          <w:rFonts w:hint="eastAsia" w:eastAsia="方正仿宋_GBK"/>
          <w:kern w:val="0"/>
          <w:sz w:val="28"/>
          <w:lang w:val="en-US" w:eastAsia="zh-CN"/>
        </w:rPr>
        <w:t>7.7万元，主要是增加了公务用车购置费</w:t>
      </w:r>
      <w:r>
        <w:rPr>
          <w:rFonts w:ascii="Times New Roman" w:hAnsi="Times New Roman" w:eastAsia="方正仿宋_GBK"/>
          <w:kern w:val="0"/>
          <w:sz w:val="28"/>
          <w:lang w:eastAsia="uk-UA"/>
        </w:rPr>
        <w:t>。</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left="640" w:leftChars="0"/>
        <w:jc w:val="left"/>
        <w:outlineLvl w:val="5"/>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2.00</w:t>
            </w:r>
          </w:p>
        </w:tc>
        <w:tc>
          <w:tcPr>
            <w:tcW w:w="2835" w:type="dxa"/>
            <w:vAlign w:val="center"/>
          </w:tcPr>
          <w:p>
            <w:pPr>
              <w:pStyle w:val="9"/>
            </w:pPr>
            <w:r>
              <w:t>其中：财政    资金</w:t>
            </w:r>
          </w:p>
        </w:tc>
        <w:tc>
          <w:tcPr>
            <w:tcW w:w="2551" w:type="dxa"/>
            <w:vAlign w:val="center"/>
          </w:tcPr>
          <w:p>
            <w:pPr>
              <w:pStyle w:val="11"/>
            </w:pPr>
            <w:r>
              <w:t>2.00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项目资金2万元，用于购置办公设备。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 xml:space="preserve"> </w:t>
            </w:r>
          </w:p>
        </w:tc>
        <w:tc>
          <w:tcPr>
            <w:tcW w:w="2835" w:type="dxa"/>
            <w:vAlign w:val="center"/>
          </w:tcPr>
          <w:p>
            <w:pPr>
              <w:pStyle w:val="10"/>
            </w:pPr>
            <w:r>
              <w:t xml:space="preserve"> </w:t>
            </w:r>
          </w:p>
        </w:tc>
        <w:tc>
          <w:tcPr>
            <w:tcW w:w="2551" w:type="dxa"/>
            <w:vAlign w:val="center"/>
          </w:tcPr>
          <w:p>
            <w:pPr>
              <w:pStyle w:val="10"/>
            </w:pPr>
            <w:r>
              <w:t>100%</w:t>
            </w:r>
          </w:p>
        </w:tc>
        <w:tc>
          <w:tcPr>
            <w:tcW w:w="3544" w:type="dxa"/>
            <w:gridSpan w:val="2"/>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1.通过购置更新办公设备，做到保障日常工作的有序开展，并提高工作效率。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设备购置数量</w:t>
            </w:r>
          </w:p>
        </w:tc>
        <w:tc>
          <w:tcPr>
            <w:tcW w:w="5386" w:type="dxa"/>
            <w:vAlign w:val="center"/>
          </w:tcPr>
          <w:p>
            <w:pPr>
              <w:pStyle w:val="11"/>
            </w:pPr>
            <w:r>
              <w:t>设备购置数量</w:t>
            </w:r>
          </w:p>
        </w:tc>
        <w:tc>
          <w:tcPr>
            <w:tcW w:w="2268" w:type="dxa"/>
            <w:vAlign w:val="center"/>
          </w:tcPr>
          <w:p>
            <w:pPr>
              <w:pStyle w:val="11"/>
            </w:pPr>
            <w:r>
              <w:t>≥4台</w:t>
            </w:r>
          </w:p>
        </w:tc>
        <w:tc>
          <w:tcPr>
            <w:tcW w:w="1276" w:type="dxa"/>
            <w:vAlign w:val="center"/>
          </w:tcPr>
          <w:p>
            <w:pPr>
              <w:pStyle w:val="11"/>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设备购买批次</w:t>
            </w:r>
          </w:p>
        </w:tc>
        <w:tc>
          <w:tcPr>
            <w:tcW w:w="5386" w:type="dxa"/>
            <w:vAlign w:val="center"/>
          </w:tcPr>
          <w:p>
            <w:pPr>
              <w:pStyle w:val="11"/>
            </w:pPr>
            <w:r>
              <w:t>设备购买批次</w:t>
            </w:r>
          </w:p>
        </w:tc>
        <w:tc>
          <w:tcPr>
            <w:tcW w:w="2268" w:type="dxa"/>
            <w:vAlign w:val="center"/>
          </w:tcPr>
          <w:p>
            <w:pPr>
              <w:pStyle w:val="11"/>
            </w:pPr>
            <w:r>
              <w:t>≥1批次</w:t>
            </w:r>
          </w:p>
        </w:tc>
        <w:tc>
          <w:tcPr>
            <w:tcW w:w="1276" w:type="dxa"/>
            <w:vAlign w:val="center"/>
          </w:tcPr>
          <w:p>
            <w:pPr>
              <w:pStyle w:val="11"/>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采购物品合格率</w:t>
            </w:r>
          </w:p>
        </w:tc>
        <w:tc>
          <w:tcPr>
            <w:tcW w:w="5386" w:type="dxa"/>
            <w:vAlign w:val="center"/>
          </w:tcPr>
          <w:p>
            <w:pPr>
              <w:pStyle w:val="11"/>
            </w:pPr>
            <w:r>
              <w:t>采购物品合格率</w:t>
            </w:r>
          </w:p>
        </w:tc>
        <w:tc>
          <w:tcPr>
            <w:tcW w:w="2268" w:type="dxa"/>
            <w:vAlign w:val="center"/>
          </w:tcPr>
          <w:p>
            <w:pPr>
              <w:pStyle w:val="11"/>
            </w:pPr>
            <w:r>
              <w:t>100%</w:t>
            </w:r>
          </w:p>
        </w:tc>
        <w:tc>
          <w:tcPr>
            <w:tcW w:w="1276" w:type="dxa"/>
            <w:vAlign w:val="center"/>
          </w:tcPr>
          <w:p>
            <w:pPr>
              <w:pStyle w:val="11"/>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购置任务完成率</w:t>
            </w:r>
          </w:p>
        </w:tc>
        <w:tc>
          <w:tcPr>
            <w:tcW w:w="5386" w:type="dxa"/>
            <w:vAlign w:val="center"/>
          </w:tcPr>
          <w:p>
            <w:pPr>
              <w:pStyle w:val="11"/>
            </w:pPr>
            <w:r>
              <w:t>购置任务完成率</w:t>
            </w:r>
          </w:p>
        </w:tc>
        <w:tc>
          <w:tcPr>
            <w:tcW w:w="2268" w:type="dxa"/>
            <w:vAlign w:val="center"/>
          </w:tcPr>
          <w:p>
            <w:pPr>
              <w:pStyle w:val="11"/>
            </w:pPr>
            <w:r>
              <w:t>按照年度工作计划完成</w:t>
            </w:r>
          </w:p>
        </w:tc>
        <w:tc>
          <w:tcPr>
            <w:tcW w:w="1276" w:type="dxa"/>
            <w:vAlign w:val="center"/>
          </w:tcPr>
          <w:p>
            <w:pPr>
              <w:pStyle w:val="11"/>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采购设备工作开展时间</w:t>
            </w:r>
          </w:p>
        </w:tc>
        <w:tc>
          <w:tcPr>
            <w:tcW w:w="5386" w:type="dxa"/>
            <w:vAlign w:val="center"/>
          </w:tcPr>
          <w:p>
            <w:pPr>
              <w:pStyle w:val="11"/>
            </w:pPr>
            <w:r>
              <w:t>设备采购工作开展时间</w:t>
            </w:r>
          </w:p>
        </w:tc>
        <w:tc>
          <w:tcPr>
            <w:tcW w:w="2268" w:type="dxa"/>
            <w:vAlign w:val="center"/>
          </w:tcPr>
          <w:p>
            <w:pPr>
              <w:pStyle w:val="11"/>
            </w:pPr>
            <w:r>
              <w:t>4月-9月</w:t>
            </w:r>
          </w:p>
        </w:tc>
        <w:tc>
          <w:tcPr>
            <w:tcW w:w="1276" w:type="dxa"/>
            <w:vAlign w:val="center"/>
          </w:tcPr>
          <w:p>
            <w:pPr>
              <w:pStyle w:val="11"/>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单位购置成本（元/台、件、辆、</w:t>
            </w:r>
          </w:p>
        </w:tc>
        <w:tc>
          <w:tcPr>
            <w:tcW w:w="5386" w:type="dxa"/>
            <w:vAlign w:val="center"/>
          </w:tcPr>
          <w:p>
            <w:pPr>
              <w:pStyle w:val="11"/>
            </w:pPr>
            <w:r>
              <w:t>单位购置成本（元/台、件、辆、套）</w:t>
            </w:r>
          </w:p>
        </w:tc>
        <w:tc>
          <w:tcPr>
            <w:tcW w:w="2268" w:type="dxa"/>
            <w:vAlign w:val="center"/>
          </w:tcPr>
          <w:p>
            <w:pPr>
              <w:pStyle w:val="11"/>
            </w:pPr>
            <w:r>
              <w:t>≤1万元</w:t>
            </w:r>
          </w:p>
        </w:tc>
        <w:tc>
          <w:tcPr>
            <w:tcW w:w="1276" w:type="dxa"/>
            <w:vAlign w:val="center"/>
          </w:tcPr>
          <w:p>
            <w:pPr>
              <w:pStyle w:val="11"/>
            </w:pPr>
            <w:r>
              <w:t>办公设备购置采购合同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台式计算机采购成本</w:t>
            </w:r>
          </w:p>
        </w:tc>
        <w:tc>
          <w:tcPr>
            <w:tcW w:w="5386" w:type="dxa"/>
            <w:vAlign w:val="center"/>
          </w:tcPr>
          <w:p>
            <w:pPr>
              <w:pStyle w:val="11"/>
            </w:pPr>
            <w:r>
              <w:t>台式计算机采购成本</w:t>
            </w:r>
          </w:p>
        </w:tc>
        <w:tc>
          <w:tcPr>
            <w:tcW w:w="2268" w:type="dxa"/>
            <w:vAlign w:val="center"/>
          </w:tcPr>
          <w:p>
            <w:pPr>
              <w:pStyle w:val="11"/>
            </w:pPr>
            <w:r>
              <w:t>≤0.5万元</w:t>
            </w:r>
          </w:p>
        </w:tc>
        <w:tc>
          <w:tcPr>
            <w:tcW w:w="1276" w:type="dxa"/>
            <w:vAlign w:val="center"/>
          </w:tcPr>
          <w:p>
            <w:pPr>
              <w:pStyle w:val="11"/>
            </w:pPr>
            <w:r>
              <w:t>办公设备购置采购合同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提升公共服务水平</w:t>
            </w:r>
          </w:p>
        </w:tc>
        <w:tc>
          <w:tcPr>
            <w:tcW w:w="5386" w:type="dxa"/>
            <w:vAlign w:val="center"/>
          </w:tcPr>
          <w:p>
            <w:pPr>
              <w:pStyle w:val="11"/>
            </w:pPr>
            <w:r>
              <w:t>办公设备的购置有利于公共服务水平的提升，保障日常工作的开展</w:t>
            </w:r>
          </w:p>
        </w:tc>
        <w:tc>
          <w:tcPr>
            <w:tcW w:w="2268" w:type="dxa"/>
            <w:vAlign w:val="center"/>
          </w:tcPr>
          <w:p>
            <w:pPr>
              <w:pStyle w:val="11"/>
            </w:pPr>
            <w:r>
              <w:t>办公设备的购置有利于公共服务水平的提升，保障日常工作的开展</w:t>
            </w:r>
          </w:p>
        </w:tc>
        <w:tc>
          <w:tcPr>
            <w:tcW w:w="1276" w:type="dxa"/>
            <w:vAlign w:val="center"/>
          </w:tcPr>
          <w:p>
            <w:pPr>
              <w:pStyle w:val="11"/>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保障单位业务正常开展，提升管理服务水平</w:t>
            </w:r>
          </w:p>
        </w:tc>
        <w:tc>
          <w:tcPr>
            <w:tcW w:w="2268" w:type="dxa"/>
            <w:vAlign w:val="center"/>
          </w:tcPr>
          <w:p>
            <w:pPr>
              <w:pStyle w:val="11"/>
            </w:pPr>
            <w:r>
              <w:t>≥95%</w:t>
            </w:r>
          </w:p>
        </w:tc>
        <w:tc>
          <w:tcPr>
            <w:tcW w:w="1276" w:type="dxa"/>
            <w:vAlign w:val="center"/>
          </w:tcPr>
          <w:p>
            <w:pPr>
              <w:pStyle w:val="11"/>
            </w:pPr>
            <w:r>
              <w:t>2025年度办公设备购置工作计划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资产使用者满意度</w:t>
            </w:r>
          </w:p>
        </w:tc>
        <w:tc>
          <w:tcPr>
            <w:tcW w:w="5386" w:type="dxa"/>
            <w:vAlign w:val="center"/>
          </w:tcPr>
          <w:p>
            <w:pPr>
              <w:pStyle w:val="11"/>
            </w:pPr>
            <w:r>
              <w:t>满足正常工作需要，提升使用者满意度</w:t>
            </w:r>
          </w:p>
        </w:tc>
        <w:tc>
          <w:tcPr>
            <w:tcW w:w="2268" w:type="dxa"/>
            <w:vAlign w:val="center"/>
          </w:tcPr>
          <w:p>
            <w:pPr>
              <w:pStyle w:val="11"/>
            </w:pPr>
            <w:r>
              <w:t>≥95%</w:t>
            </w:r>
          </w:p>
        </w:tc>
        <w:tc>
          <w:tcPr>
            <w:tcW w:w="1276" w:type="dxa"/>
            <w:vAlign w:val="center"/>
          </w:tcPr>
          <w:p>
            <w:pPr>
              <w:pStyle w:val="11"/>
            </w:pPr>
            <w:r>
              <w:t>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0.70</w:t>
            </w:r>
          </w:p>
        </w:tc>
        <w:tc>
          <w:tcPr>
            <w:tcW w:w="2835" w:type="dxa"/>
            <w:vAlign w:val="center"/>
          </w:tcPr>
          <w:p>
            <w:pPr>
              <w:pStyle w:val="9"/>
            </w:pPr>
            <w:r>
              <w:t>其中：财政    资金</w:t>
            </w:r>
          </w:p>
        </w:tc>
        <w:tc>
          <w:tcPr>
            <w:tcW w:w="2551" w:type="dxa"/>
            <w:vAlign w:val="center"/>
          </w:tcPr>
          <w:p>
            <w:pPr>
              <w:pStyle w:val="11"/>
            </w:pPr>
            <w:r>
              <w:t>0.70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项目资金0.7万元，用于党组织各项活动支出。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10%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1.组织党员干部学习教育，带动党员提高学习积极性，并进一步落实党建工作效果，提高党建工作科学化水平。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参加活动党员人数</w:t>
            </w:r>
          </w:p>
        </w:tc>
        <w:tc>
          <w:tcPr>
            <w:tcW w:w="5386" w:type="dxa"/>
            <w:vAlign w:val="center"/>
          </w:tcPr>
          <w:p>
            <w:pPr>
              <w:pStyle w:val="11"/>
            </w:pPr>
            <w:r>
              <w:t>参加党组织活动的党员人数</w:t>
            </w:r>
          </w:p>
        </w:tc>
        <w:tc>
          <w:tcPr>
            <w:tcW w:w="2268" w:type="dxa"/>
            <w:vAlign w:val="center"/>
          </w:tcPr>
          <w:p>
            <w:pPr>
              <w:pStyle w:val="11"/>
            </w:pPr>
            <w:r>
              <w:t>≥11人</w:t>
            </w:r>
          </w:p>
        </w:tc>
        <w:tc>
          <w:tcPr>
            <w:tcW w:w="1276" w:type="dxa"/>
            <w:vAlign w:val="center"/>
          </w:tcPr>
          <w:p>
            <w:pPr>
              <w:pStyle w:val="11"/>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采购学习用品数量</w:t>
            </w:r>
          </w:p>
        </w:tc>
        <w:tc>
          <w:tcPr>
            <w:tcW w:w="5386" w:type="dxa"/>
            <w:vAlign w:val="center"/>
          </w:tcPr>
          <w:p>
            <w:pPr>
              <w:pStyle w:val="11"/>
            </w:pPr>
            <w:r>
              <w:t>新增采购学习用品总量</w:t>
            </w:r>
          </w:p>
        </w:tc>
        <w:tc>
          <w:tcPr>
            <w:tcW w:w="2268" w:type="dxa"/>
            <w:vAlign w:val="center"/>
          </w:tcPr>
          <w:p>
            <w:pPr>
              <w:pStyle w:val="11"/>
            </w:pPr>
            <w:r>
              <w:t>≥2批次</w:t>
            </w:r>
          </w:p>
        </w:tc>
        <w:tc>
          <w:tcPr>
            <w:tcW w:w="1276" w:type="dxa"/>
            <w:vAlign w:val="center"/>
          </w:tcPr>
          <w:p>
            <w:pPr>
              <w:pStyle w:val="11"/>
            </w:pPr>
            <w:r>
              <w:t>市裕西公园党组织活动采购计划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≥95%</w:t>
            </w:r>
          </w:p>
        </w:tc>
        <w:tc>
          <w:tcPr>
            <w:tcW w:w="1276" w:type="dxa"/>
            <w:vAlign w:val="center"/>
          </w:tcPr>
          <w:p>
            <w:pPr>
              <w:pStyle w:val="11"/>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学习用品购置合格率</w:t>
            </w:r>
          </w:p>
        </w:tc>
        <w:tc>
          <w:tcPr>
            <w:tcW w:w="5386" w:type="dxa"/>
            <w:vAlign w:val="center"/>
          </w:tcPr>
          <w:p>
            <w:pPr>
              <w:pStyle w:val="11"/>
            </w:pPr>
            <w:r>
              <w:t>购买学习用品合格的数量占购买总数量的比例</w:t>
            </w:r>
          </w:p>
        </w:tc>
        <w:tc>
          <w:tcPr>
            <w:tcW w:w="2268" w:type="dxa"/>
            <w:vAlign w:val="center"/>
          </w:tcPr>
          <w:p>
            <w:pPr>
              <w:pStyle w:val="11"/>
            </w:pPr>
            <w:r>
              <w:t>≥95%</w:t>
            </w:r>
          </w:p>
        </w:tc>
        <w:tc>
          <w:tcPr>
            <w:tcW w:w="1276" w:type="dxa"/>
            <w:vAlign w:val="center"/>
          </w:tcPr>
          <w:p>
            <w:pPr>
              <w:pStyle w:val="11"/>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各项任务完成及时率（%）</w:t>
            </w:r>
          </w:p>
        </w:tc>
        <w:tc>
          <w:tcPr>
            <w:tcW w:w="5386" w:type="dxa"/>
            <w:vAlign w:val="center"/>
          </w:tcPr>
          <w:p>
            <w:pPr>
              <w:pStyle w:val="11"/>
            </w:pPr>
            <w:r>
              <w:t>各项任务完成及时率（%）</w:t>
            </w:r>
          </w:p>
        </w:tc>
        <w:tc>
          <w:tcPr>
            <w:tcW w:w="2268" w:type="dxa"/>
            <w:vAlign w:val="center"/>
          </w:tcPr>
          <w:p>
            <w:pPr>
              <w:pStyle w:val="11"/>
            </w:pPr>
            <w:r>
              <w:t>≥95%</w:t>
            </w:r>
          </w:p>
        </w:tc>
        <w:tc>
          <w:tcPr>
            <w:tcW w:w="1276" w:type="dxa"/>
            <w:vAlign w:val="center"/>
          </w:tcPr>
          <w:p>
            <w:pPr>
              <w:pStyle w:val="11"/>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采购开展时间</w:t>
            </w:r>
          </w:p>
        </w:tc>
        <w:tc>
          <w:tcPr>
            <w:tcW w:w="5386" w:type="dxa"/>
            <w:vAlign w:val="center"/>
          </w:tcPr>
          <w:p>
            <w:pPr>
              <w:pStyle w:val="11"/>
            </w:pPr>
            <w:r>
              <w:t>学习用品采购开展时间</w:t>
            </w:r>
          </w:p>
          <w:p>
            <w:pPr>
              <w:pStyle w:val="11"/>
            </w:pPr>
          </w:p>
        </w:tc>
        <w:tc>
          <w:tcPr>
            <w:tcW w:w="2268" w:type="dxa"/>
            <w:vAlign w:val="center"/>
          </w:tcPr>
          <w:p>
            <w:pPr>
              <w:pStyle w:val="11"/>
            </w:pPr>
            <w:r>
              <w:t>3月-11月</w:t>
            </w:r>
          </w:p>
        </w:tc>
        <w:tc>
          <w:tcPr>
            <w:tcW w:w="1276" w:type="dxa"/>
            <w:vAlign w:val="center"/>
          </w:tcPr>
          <w:p>
            <w:pPr>
              <w:pStyle w:val="11"/>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人均活动费用</w:t>
            </w:r>
          </w:p>
        </w:tc>
        <w:tc>
          <w:tcPr>
            <w:tcW w:w="5386" w:type="dxa"/>
            <w:vAlign w:val="center"/>
          </w:tcPr>
          <w:p>
            <w:pPr>
              <w:pStyle w:val="11"/>
            </w:pPr>
            <w:r>
              <w:t>人均活动费用</w:t>
            </w:r>
          </w:p>
        </w:tc>
        <w:tc>
          <w:tcPr>
            <w:tcW w:w="2268" w:type="dxa"/>
            <w:vAlign w:val="center"/>
          </w:tcPr>
          <w:p>
            <w:pPr>
              <w:pStyle w:val="11"/>
            </w:pPr>
            <w:r>
              <w:t>≤0.07万元</w:t>
            </w:r>
          </w:p>
        </w:tc>
        <w:tc>
          <w:tcPr>
            <w:tcW w:w="1276" w:type="dxa"/>
            <w:vAlign w:val="center"/>
          </w:tcPr>
          <w:p>
            <w:pPr>
              <w:pStyle w:val="11"/>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购置成本</w:t>
            </w:r>
          </w:p>
        </w:tc>
        <w:tc>
          <w:tcPr>
            <w:tcW w:w="5386" w:type="dxa"/>
            <w:vAlign w:val="center"/>
          </w:tcPr>
          <w:p>
            <w:pPr>
              <w:pStyle w:val="11"/>
            </w:pPr>
            <w:r>
              <w:t>采购学习用品的成本</w:t>
            </w:r>
          </w:p>
        </w:tc>
        <w:tc>
          <w:tcPr>
            <w:tcW w:w="2268" w:type="dxa"/>
            <w:vAlign w:val="center"/>
          </w:tcPr>
          <w:p>
            <w:pPr>
              <w:pStyle w:val="11"/>
            </w:pPr>
            <w:r>
              <w:t>≤0.2万元</w:t>
            </w:r>
          </w:p>
        </w:tc>
        <w:tc>
          <w:tcPr>
            <w:tcW w:w="1276" w:type="dxa"/>
            <w:vAlign w:val="center"/>
          </w:tcPr>
          <w:p>
            <w:pPr>
              <w:pStyle w:val="11"/>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保持党员先进性</w:t>
            </w:r>
          </w:p>
        </w:tc>
        <w:tc>
          <w:tcPr>
            <w:tcW w:w="5386" w:type="dxa"/>
            <w:vAlign w:val="center"/>
          </w:tcPr>
          <w:p>
            <w:pPr>
              <w:pStyle w:val="11"/>
            </w:pPr>
            <w:r>
              <w:t>组织党员活动，深入学习党员各种知识，保持党员先进性；能够长期满足全体党员干部对精神文化的需求</w:t>
            </w:r>
          </w:p>
        </w:tc>
        <w:tc>
          <w:tcPr>
            <w:tcW w:w="2268" w:type="dxa"/>
            <w:vAlign w:val="center"/>
          </w:tcPr>
          <w:p>
            <w:pPr>
              <w:pStyle w:val="11"/>
            </w:pPr>
            <w:r>
              <w:t>满足需求</w:t>
            </w:r>
          </w:p>
        </w:tc>
        <w:tc>
          <w:tcPr>
            <w:tcW w:w="1276" w:type="dxa"/>
            <w:vAlign w:val="center"/>
          </w:tcPr>
          <w:p>
            <w:pPr>
              <w:pStyle w:val="11"/>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保障能力</w:t>
            </w:r>
          </w:p>
        </w:tc>
        <w:tc>
          <w:tcPr>
            <w:tcW w:w="5386" w:type="dxa"/>
            <w:vAlign w:val="center"/>
          </w:tcPr>
          <w:p>
            <w:pPr>
              <w:pStyle w:val="11"/>
              <w:rPr>
                <w:rFonts w:hint="eastAsia" w:eastAsia="方正书宋_GBK"/>
                <w:lang w:eastAsia="zh-CN"/>
              </w:rPr>
            </w:pPr>
            <w:r>
              <w:t>工作保障能</w:t>
            </w:r>
            <w:r>
              <w:rPr>
                <w:rFonts w:hint="eastAsia"/>
                <w:lang w:eastAsia="zh-CN"/>
              </w:rPr>
              <w:t>力</w:t>
            </w:r>
          </w:p>
        </w:tc>
        <w:tc>
          <w:tcPr>
            <w:tcW w:w="2268" w:type="dxa"/>
            <w:vAlign w:val="center"/>
          </w:tcPr>
          <w:p>
            <w:pPr>
              <w:pStyle w:val="11"/>
            </w:pPr>
            <w:r>
              <w:t>100%</w:t>
            </w:r>
          </w:p>
        </w:tc>
        <w:tc>
          <w:tcPr>
            <w:tcW w:w="1276" w:type="dxa"/>
            <w:vAlign w:val="center"/>
          </w:tcPr>
          <w:p>
            <w:pPr>
              <w:pStyle w:val="11"/>
            </w:pPr>
            <w:r>
              <w:t>市裕西公园党组织活动计划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党员干部满意度</w:t>
            </w:r>
          </w:p>
        </w:tc>
        <w:tc>
          <w:tcPr>
            <w:tcW w:w="5386" w:type="dxa"/>
            <w:vAlign w:val="center"/>
          </w:tcPr>
          <w:p>
            <w:pPr>
              <w:pStyle w:val="11"/>
            </w:pPr>
            <w:r>
              <w:t>调查中满意和较满意的数量占调查总人数的比率≥95%</w:t>
            </w:r>
          </w:p>
        </w:tc>
        <w:tc>
          <w:tcPr>
            <w:tcW w:w="2268" w:type="dxa"/>
            <w:vAlign w:val="center"/>
          </w:tcPr>
          <w:p>
            <w:pPr>
              <w:pStyle w:val="11"/>
            </w:pPr>
            <w:r>
              <w:t>≥95%</w:t>
            </w:r>
          </w:p>
        </w:tc>
        <w:tc>
          <w:tcPr>
            <w:tcW w:w="1276" w:type="dxa"/>
            <w:vAlign w:val="center"/>
          </w:tcPr>
          <w:p>
            <w:pPr>
              <w:pStyle w:val="11"/>
            </w:pPr>
            <w:r>
              <w:t>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3、公务用车租赁费绩效目标表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13010024P00987610026Y</w:t>
            </w:r>
          </w:p>
        </w:tc>
        <w:tc>
          <w:tcPr>
            <w:tcW w:w="2835" w:type="dxa"/>
            <w:vAlign w:val="center"/>
          </w:tcPr>
          <w:p>
            <w:pPr>
              <w:pStyle w:val="9"/>
            </w:pPr>
            <w:r>
              <w:t>项目名称</w:t>
            </w:r>
          </w:p>
        </w:tc>
        <w:tc>
          <w:tcPr>
            <w:tcW w:w="6095" w:type="dxa"/>
            <w:gridSpan w:val="3"/>
            <w:vAlign w:val="center"/>
          </w:tcPr>
          <w:p>
            <w:pPr>
              <w:pStyle w:val="11"/>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4.38</w:t>
            </w:r>
          </w:p>
        </w:tc>
        <w:tc>
          <w:tcPr>
            <w:tcW w:w="2835" w:type="dxa"/>
            <w:vAlign w:val="center"/>
          </w:tcPr>
          <w:p>
            <w:pPr>
              <w:pStyle w:val="9"/>
            </w:pPr>
            <w:r>
              <w:t>其中：财政    资金</w:t>
            </w:r>
          </w:p>
        </w:tc>
        <w:tc>
          <w:tcPr>
            <w:tcW w:w="2551" w:type="dxa"/>
            <w:vAlign w:val="center"/>
          </w:tcPr>
          <w:p>
            <w:pPr>
              <w:pStyle w:val="11"/>
            </w:pPr>
            <w:r>
              <w:t>4.38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项目金额4.38万元，用于公务用车租赁支出。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 xml:space="preserve"> </w:t>
            </w:r>
          </w:p>
        </w:tc>
        <w:tc>
          <w:tcPr>
            <w:tcW w:w="2835" w:type="dxa"/>
            <w:vAlign w:val="center"/>
          </w:tcPr>
          <w:p>
            <w:pPr>
              <w:pStyle w:val="10"/>
            </w:pPr>
            <w:r>
              <w:t xml:space="preserve"> </w:t>
            </w:r>
          </w:p>
        </w:tc>
        <w:tc>
          <w:tcPr>
            <w:tcW w:w="2551" w:type="dxa"/>
            <w:vAlign w:val="center"/>
          </w:tcPr>
          <w:p>
            <w:pPr>
              <w:pStyle w:val="10"/>
            </w:pPr>
            <w:r>
              <w:t xml:space="preserve"> </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1.用于公务用车租赁支出，旨在提高财政资金使用效益，降低公务用车使用成本，达到保障机构顺利运行，提高工作效率的效果。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租用数量</w:t>
            </w:r>
          </w:p>
        </w:tc>
        <w:tc>
          <w:tcPr>
            <w:tcW w:w="5386" w:type="dxa"/>
            <w:vAlign w:val="center"/>
          </w:tcPr>
          <w:p>
            <w:pPr>
              <w:pStyle w:val="11"/>
            </w:pPr>
            <w:r>
              <w:t>租用公务用车数量</w:t>
            </w:r>
          </w:p>
        </w:tc>
        <w:tc>
          <w:tcPr>
            <w:tcW w:w="2268" w:type="dxa"/>
            <w:vAlign w:val="center"/>
          </w:tcPr>
          <w:p>
            <w:pPr>
              <w:pStyle w:val="11"/>
            </w:pPr>
            <w:r>
              <w:t>1辆</w:t>
            </w:r>
          </w:p>
        </w:tc>
        <w:tc>
          <w:tcPr>
            <w:tcW w:w="1276" w:type="dxa"/>
            <w:vAlign w:val="center"/>
          </w:tcPr>
          <w:p>
            <w:pPr>
              <w:pStyle w:val="11"/>
            </w:pPr>
            <w:r>
              <w:t>租赁合同、市裕西公园2025年工作计划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正常运行天数</w:t>
            </w:r>
          </w:p>
        </w:tc>
        <w:tc>
          <w:tcPr>
            <w:tcW w:w="5386" w:type="dxa"/>
            <w:vAlign w:val="center"/>
          </w:tcPr>
          <w:p>
            <w:pPr>
              <w:pStyle w:val="11"/>
            </w:pPr>
            <w:r>
              <w:t>正常运行天数</w:t>
            </w:r>
          </w:p>
        </w:tc>
        <w:tc>
          <w:tcPr>
            <w:tcW w:w="2268" w:type="dxa"/>
            <w:vAlign w:val="center"/>
          </w:tcPr>
          <w:p>
            <w:pPr>
              <w:pStyle w:val="11"/>
            </w:pPr>
            <w:r>
              <w:t>1年</w:t>
            </w:r>
          </w:p>
        </w:tc>
        <w:tc>
          <w:tcPr>
            <w:tcW w:w="1276" w:type="dxa"/>
            <w:vAlign w:val="center"/>
          </w:tcPr>
          <w:p>
            <w:pPr>
              <w:pStyle w:val="11"/>
            </w:pPr>
            <w:r>
              <w:t>租赁合同、市裕西公园2025年工作计划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车辆安全运行率</w:t>
            </w:r>
          </w:p>
        </w:tc>
        <w:tc>
          <w:tcPr>
            <w:tcW w:w="5386" w:type="dxa"/>
            <w:vAlign w:val="center"/>
          </w:tcPr>
          <w:p>
            <w:pPr>
              <w:pStyle w:val="11"/>
            </w:pPr>
            <w:r>
              <w:t>车辆安全运行率</w:t>
            </w:r>
          </w:p>
        </w:tc>
        <w:tc>
          <w:tcPr>
            <w:tcW w:w="2268" w:type="dxa"/>
            <w:vAlign w:val="center"/>
          </w:tcPr>
          <w:p>
            <w:pPr>
              <w:pStyle w:val="11"/>
            </w:pPr>
            <w:r>
              <w:t>≥95%</w:t>
            </w:r>
          </w:p>
        </w:tc>
        <w:tc>
          <w:tcPr>
            <w:tcW w:w="1276" w:type="dxa"/>
            <w:vAlign w:val="center"/>
          </w:tcPr>
          <w:p>
            <w:pPr>
              <w:pStyle w:val="11"/>
            </w:pPr>
            <w:r>
              <w:t>公务用车管理平台信息、市裕西公园2025年工作计划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保障期限</w:t>
            </w:r>
          </w:p>
        </w:tc>
        <w:tc>
          <w:tcPr>
            <w:tcW w:w="5386" w:type="dxa"/>
            <w:vAlign w:val="center"/>
          </w:tcPr>
          <w:p>
            <w:pPr>
              <w:pStyle w:val="11"/>
            </w:pPr>
            <w:r>
              <w:t>保障正常用车的期限</w:t>
            </w:r>
          </w:p>
        </w:tc>
        <w:tc>
          <w:tcPr>
            <w:tcW w:w="2268" w:type="dxa"/>
            <w:vAlign w:val="center"/>
          </w:tcPr>
          <w:p>
            <w:pPr>
              <w:pStyle w:val="11"/>
            </w:pPr>
            <w:r>
              <w:t>1年</w:t>
            </w:r>
          </w:p>
        </w:tc>
        <w:tc>
          <w:tcPr>
            <w:tcW w:w="1276" w:type="dxa"/>
            <w:vAlign w:val="center"/>
          </w:tcPr>
          <w:p>
            <w:pPr>
              <w:pStyle w:val="11"/>
            </w:pPr>
            <w:r>
              <w:t>公务用车管理平台信息、市裕西公园2025年工作计划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日均租车费</w:t>
            </w:r>
          </w:p>
        </w:tc>
        <w:tc>
          <w:tcPr>
            <w:tcW w:w="5386" w:type="dxa"/>
            <w:vAlign w:val="center"/>
          </w:tcPr>
          <w:p>
            <w:pPr>
              <w:pStyle w:val="11"/>
            </w:pPr>
            <w:r>
              <w:t>日均租车费</w:t>
            </w:r>
          </w:p>
        </w:tc>
        <w:tc>
          <w:tcPr>
            <w:tcW w:w="2268" w:type="dxa"/>
            <w:vAlign w:val="center"/>
          </w:tcPr>
          <w:p>
            <w:pPr>
              <w:pStyle w:val="11"/>
            </w:pPr>
            <w:r>
              <w:t>≤120元/天</w:t>
            </w:r>
          </w:p>
        </w:tc>
        <w:tc>
          <w:tcPr>
            <w:tcW w:w="1276" w:type="dxa"/>
            <w:vAlign w:val="center"/>
          </w:tcPr>
          <w:p>
            <w:pPr>
              <w:pStyle w:val="11"/>
            </w:pPr>
            <w:r>
              <w:t>租赁合同及实际支付金额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需求满足率</w:t>
            </w:r>
          </w:p>
        </w:tc>
        <w:tc>
          <w:tcPr>
            <w:tcW w:w="5386" w:type="dxa"/>
            <w:vAlign w:val="center"/>
          </w:tcPr>
          <w:p>
            <w:pPr>
              <w:pStyle w:val="11"/>
            </w:pPr>
            <w:r>
              <w:t>公务用车使用需求满足率</w:t>
            </w:r>
          </w:p>
        </w:tc>
        <w:tc>
          <w:tcPr>
            <w:tcW w:w="2268" w:type="dxa"/>
            <w:vAlign w:val="center"/>
          </w:tcPr>
          <w:p>
            <w:pPr>
              <w:pStyle w:val="11"/>
            </w:pPr>
            <w:r>
              <w:t>≥95%</w:t>
            </w:r>
          </w:p>
        </w:tc>
        <w:tc>
          <w:tcPr>
            <w:tcW w:w="1276" w:type="dxa"/>
            <w:vAlign w:val="center"/>
          </w:tcPr>
          <w:p>
            <w:pPr>
              <w:pStyle w:val="11"/>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保障业务工作情况</w:t>
            </w:r>
          </w:p>
        </w:tc>
        <w:tc>
          <w:tcPr>
            <w:tcW w:w="5386" w:type="dxa"/>
            <w:vAlign w:val="center"/>
          </w:tcPr>
          <w:p>
            <w:pPr>
              <w:pStyle w:val="11"/>
            </w:pPr>
            <w:r>
              <w:t>保障机构顺利运行，提高工作效率的效果</w:t>
            </w:r>
          </w:p>
        </w:tc>
        <w:tc>
          <w:tcPr>
            <w:tcW w:w="2268" w:type="dxa"/>
            <w:vAlign w:val="center"/>
          </w:tcPr>
          <w:p>
            <w:pPr>
              <w:pStyle w:val="11"/>
            </w:pPr>
            <w:r>
              <w:t>保障提升</w:t>
            </w:r>
          </w:p>
        </w:tc>
        <w:tc>
          <w:tcPr>
            <w:tcW w:w="1276" w:type="dxa"/>
            <w:vAlign w:val="center"/>
          </w:tcPr>
          <w:p>
            <w:pPr>
              <w:pStyle w:val="11"/>
            </w:pPr>
            <w:r>
              <w:t>公务用车管理平台信息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使用单位满意率</w:t>
            </w:r>
          </w:p>
        </w:tc>
        <w:tc>
          <w:tcPr>
            <w:tcW w:w="5386" w:type="dxa"/>
            <w:vAlign w:val="center"/>
          </w:tcPr>
          <w:p>
            <w:pPr>
              <w:pStyle w:val="11"/>
            </w:pPr>
            <w:r>
              <w:t>车辆使用单位满意率</w:t>
            </w:r>
          </w:p>
        </w:tc>
        <w:tc>
          <w:tcPr>
            <w:tcW w:w="2268" w:type="dxa"/>
            <w:vAlign w:val="center"/>
          </w:tcPr>
          <w:p>
            <w:pPr>
              <w:pStyle w:val="11"/>
            </w:pPr>
            <w:r>
              <w:t>≥95</w:t>
            </w:r>
          </w:p>
        </w:tc>
        <w:tc>
          <w:tcPr>
            <w:tcW w:w="1276" w:type="dxa"/>
            <w:vAlign w:val="center"/>
          </w:tcPr>
          <w:p>
            <w:pPr>
              <w:pStyle w:val="11"/>
            </w:pPr>
            <w:r>
              <w:t>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4、公务用车购置资金绩效目标表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13010025P00805510079Y</w:t>
            </w:r>
          </w:p>
        </w:tc>
        <w:tc>
          <w:tcPr>
            <w:tcW w:w="2835" w:type="dxa"/>
            <w:vAlign w:val="center"/>
          </w:tcPr>
          <w:p>
            <w:pPr>
              <w:pStyle w:val="9"/>
            </w:pPr>
            <w:r>
              <w:t>项目名称</w:t>
            </w:r>
          </w:p>
        </w:tc>
        <w:tc>
          <w:tcPr>
            <w:tcW w:w="6095" w:type="dxa"/>
            <w:gridSpan w:val="3"/>
            <w:vAlign w:val="center"/>
          </w:tcPr>
          <w:p>
            <w:pPr>
              <w:pStyle w:val="11"/>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8.00</w:t>
            </w:r>
          </w:p>
        </w:tc>
        <w:tc>
          <w:tcPr>
            <w:tcW w:w="2835" w:type="dxa"/>
            <w:vAlign w:val="center"/>
          </w:tcPr>
          <w:p>
            <w:pPr>
              <w:pStyle w:val="9"/>
            </w:pPr>
            <w:r>
              <w:t>其中：财政    资金</w:t>
            </w:r>
          </w:p>
        </w:tc>
        <w:tc>
          <w:tcPr>
            <w:tcW w:w="2551" w:type="dxa"/>
            <w:vAlign w:val="center"/>
          </w:tcPr>
          <w:p>
            <w:pPr>
              <w:pStyle w:val="11"/>
            </w:pPr>
            <w:r>
              <w:t>8.00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金额8万元，用于购置业务用车。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 xml:space="preserve"> </w:t>
            </w:r>
          </w:p>
        </w:tc>
        <w:tc>
          <w:tcPr>
            <w:tcW w:w="2835" w:type="dxa"/>
            <w:vAlign w:val="center"/>
          </w:tcPr>
          <w:p>
            <w:pPr>
              <w:pStyle w:val="10"/>
            </w:pPr>
            <w:r>
              <w:t xml:space="preserve"> </w:t>
            </w:r>
          </w:p>
        </w:tc>
        <w:tc>
          <w:tcPr>
            <w:tcW w:w="2551" w:type="dxa"/>
            <w:vAlign w:val="center"/>
          </w:tcPr>
          <w:p>
            <w:pPr>
              <w:pStyle w:val="10"/>
            </w:pPr>
            <w:r>
              <w:t xml:space="preserve"> </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1.通过购买业务用车，满足单位用车需求，提高单位工作效率。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购置车辆数量</w:t>
            </w:r>
          </w:p>
        </w:tc>
        <w:tc>
          <w:tcPr>
            <w:tcW w:w="5386" w:type="dxa"/>
            <w:vAlign w:val="center"/>
          </w:tcPr>
          <w:p>
            <w:pPr>
              <w:pStyle w:val="11"/>
            </w:pPr>
            <w:r>
              <w:t>购置车辆数量</w:t>
            </w:r>
          </w:p>
        </w:tc>
        <w:tc>
          <w:tcPr>
            <w:tcW w:w="2268" w:type="dxa"/>
            <w:vAlign w:val="center"/>
          </w:tcPr>
          <w:p>
            <w:pPr>
              <w:pStyle w:val="11"/>
            </w:pPr>
            <w:r>
              <w:t>1辆</w:t>
            </w:r>
          </w:p>
        </w:tc>
        <w:tc>
          <w:tcPr>
            <w:tcW w:w="1276" w:type="dxa"/>
            <w:vAlign w:val="center"/>
          </w:tcPr>
          <w:p>
            <w:pPr>
              <w:pStyle w:val="11"/>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购置车辆合格率</w:t>
            </w:r>
          </w:p>
        </w:tc>
        <w:tc>
          <w:tcPr>
            <w:tcW w:w="5386" w:type="dxa"/>
            <w:vAlign w:val="center"/>
          </w:tcPr>
          <w:p>
            <w:pPr>
              <w:pStyle w:val="11"/>
            </w:pPr>
            <w:r>
              <w:t>购置车辆合格率</w:t>
            </w:r>
          </w:p>
        </w:tc>
        <w:tc>
          <w:tcPr>
            <w:tcW w:w="2268" w:type="dxa"/>
            <w:vAlign w:val="center"/>
          </w:tcPr>
          <w:p>
            <w:pPr>
              <w:pStyle w:val="11"/>
            </w:pPr>
            <w:r>
              <w:t>100%</w:t>
            </w:r>
          </w:p>
        </w:tc>
        <w:tc>
          <w:tcPr>
            <w:tcW w:w="1276" w:type="dxa"/>
            <w:vAlign w:val="center"/>
          </w:tcPr>
          <w:p>
            <w:pPr>
              <w:pStyle w:val="11"/>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购置车辆完成时限</w:t>
            </w:r>
          </w:p>
        </w:tc>
        <w:tc>
          <w:tcPr>
            <w:tcW w:w="5386" w:type="dxa"/>
            <w:vAlign w:val="center"/>
          </w:tcPr>
          <w:p>
            <w:pPr>
              <w:pStyle w:val="11"/>
            </w:pPr>
            <w:r>
              <w:t>购置工作于2025年完成</w:t>
            </w:r>
          </w:p>
        </w:tc>
        <w:tc>
          <w:tcPr>
            <w:tcW w:w="2268" w:type="dxa"/>
            <w:vAlign w:val="center"/>
          </w:tcPr>
          <w:p>
            <w:pPr>
              <w:pStyle w:val="11"/>
            </w:pPr>
            <w:r>
              <w:t>购置工作于2025年12月31日前完成</w:t>
            </w:r>
          </w:p>
        </w:tc>
        <w:tc>
          <w:tcPr>
            <w:tcW w:w="1276" w:type="dxa"/>
            <w:vAlign w:val="center"/>
          </w:tcPr>
          <w:p>
            <w:pPr>
              <w:pStyle w:val="11"/>
            </w:pPr>
            <w:r>
              <w:t>单位采购计划及合同要求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购置车辆单位成本</w:t>
            </w:r>
          </w:p>
        </w:tc>
        <w:tc>
          <w:tcPr>
            <w:tcW w:w="5386" w:type="dxa"/>
            <w:vAlign w:val="center"/>
          </w:tcPr>
          <w:p>
            <w:pPr>
              <w:pStyle w:val="11"/>
            </w:pPr>
            <w:r>
              <w:t>购置车辆单位成本</w:t>
            </w:r>
          </w:p>
        </w:tc>
        <w:tc>
          <w:tcPr>
            <w:tcW w:w="2268" w:type="dxa"/>
            <w:vAlign w:val="center"/>
          </w:tcPr>
          <w:p>
            <w:pPr>
              <w:pStyle w:val="11"/>
            </w:pPr>
            <w:r>
              <w:t>≤8万元/辆</w:t>
            </w:r>
          </w:p>
        </w:tc>
        <w:tc>
          <w:tcPr>
            <w:tcW w:w="1276" w:type="dxa"/>
            <w:vAlign w:val="center"/>
          </w:tcPr>
          <w:p>
            <w:pPr>
              <w:pStyle w:val="11"/>
            </w:pPr>
            <w:r>
              <w:t>预算安排及合同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购置车辆利用率</w:t>
            </w:r>
          </w:p>
        </w:tc>
        <w:tc>
          <w:tcPr>
            <w:tcW w:w="5386" w:type="dxa"/>
            <w:vAlign w:val="center"/>
          </w:tcPr>
          <w:p>
            <w:pPr>
              <w:pStyle w:val="11"/>
            </w:pPr>
            <w:r>
              <w:t>购置车辆利用率</w:t>
            </w:r>
          </w:p>
        </w:tc>
        <w:tc>
          <w:tcPr>
            <w:tcW w:w="2268" w:type="dxa"/>
            <w:vAlign w:val="center"/>
          </w:tcPr>
          <w:p>
            <w:pPr>
              <w:pStyle w:val="11"/>
            </w:pPr>
            <w:r>
              <w:t>≥95%</w:t>
            </w:r>
          </w:p>
        </w:tc>
        <w:tc>
          <w:tcPr>
            <w:tcW w:w="1276" w:type="dxa"/>
            <w:vAlign w:val="center"/>
          </w:tcPr>
          <w:p>
            <w:pPr>
              <w:pStyle w:val="11"/>
            </w:pPr>
            <w:r>
              <w:t>实际使用情况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购置车辆使用年限</w:t>
            </w:r>
          </w:p>
        </w:tc>
        <w:tc>
          <w:tcPr>
            <w:tcW w:w="5386" w:type="dxa"/>
            <w:vAlign w:val="center"/>
          </w:tcPr>
          <w:p>
            <w:pPr>
              <w:pStyle w:val="11"/>
            </w:pPr>
            <w:r>
              <w:t>购置车辆使用年限</w:t>
            </w:r>
          </w:p>
        </w:tc>
        <w:tc>
          <w:tcPr>
            <w:tcW w:w="2268" w:type="dxa"/>
            <w:vAlign w:val="center"/>
          </w:tcPr>
          <w:p>
            <w:pPr>
              <w:pStyle w:val="11"/>
            </w:pPr>
            <w:r>
              <w:t>≥6年</w:t>
            </w:r>
          </w:p>
        </w:tc>
        <w:tc>
          <w:tcPr>
            <w:tcW w:w="1276" w:type="dxa"/>
            <w:vAlign w:val="center"/>
          </w:tcPr>
          <w:p>
            <w:pPr>
              <w:pStyle w:val="11"/>
            </w:pPr>
            <w:r>
              <w:t>实际使用情况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单位内部使用者满意度</w:t>
            </w:r>
          </w:p>
        </w:tc>
        <w:tc>
          <w:tcPr>
            <w:tcW w:w="5386" w:type="dxa"/>
            <w:vAlign w:val="center"/>
          </w:tcPr>
          <w:p>
            <w:pPr>
              <w:pStyle w:val="11"/>
            </w:pPr>
            <w:r>
              <w:t>单位内部使用者满意度</w:t>
            </w:r>
          </w:p>
        </w:tc>
        <w:tc>
          <w:tcPr>
            <w:tcW w:w="2268" w:type="dxa"/>
            <w:vAlign w:val="center"/>
          </w:tcPr>
          <w:p>
            <w:pPr>
              <w:pStyle w:val="11"/>
            </w:pPr>
            <w:r>
              <w:t>≥95%</w:t>
            </w:r>
          </w:p>
        </w:tc>
        <w:tc>
          <w:tcPr>
            <w:tcW w:w="1276" w:type="dxa"/>
            <w:vAlign w:val="center"/>
          </w:tcPr>
          <w:p>
            <w:pPr>
              <w:pStyle w:val="11"/>
            </w:pPr>
            <w:r>
              <w:t>询问调查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17.94</w:t>
            </w:r>
          </w:p>
        </w:tc>
        <w:tc>
          <w:tcPr>
            <w:tcW w:w="2835" w:type="dxa"/>
            <w:vAlign w:val="center"/>
          </w:tcPr>
          <w:p>
            <w:pPr>
              <w:pStyle w:val="9"/>
            </w:pPr>
            <w:r>
              <w:t>其中：财政    资金</w:t>
            </w:r>
          </w:p>
        </w:tc>
        <w:tc>
          <w:tcPr>
            <w:tcW w:w="2551" w:type="dxa"/>
            <w:vAlign w:val="center"/>
          </w:tcPr>
          <w:p>
            <w:pPr>
              <w:pStyle w:val="11"/>
            </w:pPr>
            <w:r>
              <w:t>17.94</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项目资金17.94万元，用于支付劳动聘用人员工资保险。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1.按时支付劳动聘用人员工资保险，解决本单位人员短缺问题，保障业务工作有序开展。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聘用人员数量</w:t>
            </w:r>
          </w:p>
        </w:tc>
        <w:tc>
          <w:tcPr>
            <w:tcW w:w="5386" w:type="dxa"/>
            <w:vAlign w:val="center"/>
          </w:tcPr>
          <w:p>
            <w:pPr>
              <w:pStyle w:val="11"/>
            </w:pPr>
            <w:r>
              <w:t>聘用人员数量</w:t>
            </w:r>
          </w:p>
        </w:tc>
        <w:tc>
          <w:tcPr>
            <w:tcW w:w="2268" w:type="dxa"/>
            <w:vAlign w:val="center"/>
          </w:tcPr>
          <w:p>
            <w:pPr>
              <w:pStyle w:val="11"/>
            </w:pPr>
            <w:r>
              <w:t>≤3人</w:t>
            </w:r>
          </w:p>
        </w:tc>
        <w:tc>
          <w:tcPr>
            <w:tcW w:w="1276" w:type="dxa"/>
            <w:vAlign w:val="center"/>
          </w:tcPr>
          <w:p>
            <w:pPr>
              <w:pStyle w:val="11"/>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待遇发放足额率</w:t>
            </w:r>
          </w:p>
        </w:tc>
        <w:tc>
          <w:tcPr>
            <w:tcW w:w="5386" w:type="dxa"/>
            <w:vAlign w:val="center"/>
          </w:tcPr>
          <w:p>
            <w:pPr>
              <w:pStyle w:val="11"/>
            </w:pPr>
            <w:r>
              <w:t>待遇发放足额率</w:t>
            </w:r>
          </w:p>
        </w:tc>
        <w:tc>
          <w:tcPr>
            <w:tcW w:w="2268" w:type="dxa"/>
            <w:vAlign w:val="center"/>
          </w:tcPr>
          <w:p>
            <w:pPr>
              <w:pStyle w:val="11"/>
            </w:pPr>
            <w:r>
              <w:t>≥95%</w:t>
            </w:r>
          </w:p>
        </w:tc>
        <w:tc>
          <w:tcPr>
            <w:tcW w:w="1276" w:type="dxa"/>
            <w:vAlign w:val="center"/>
          </w:tcPr>
          <w:p>
            <w:pPr>
              <w:pStyle w:val="11"/>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资金支付及时性</w:t>
            </w:r>
          </w:p>
        </w:tc>
        <w:tc>
          <w:tcPr>
            <w:tcW w:w="5386" w:type="dxa"/>
            <w:vAlign w:val="center"/>
          </w:tcPr>
          <w:p>
            <w:pPr>
              <w:pStyle w:val="11"/>
            </w:pPr>
            <w:r>
              <w:t>资金支付的及时程度</w:t>
            </w:r>
          </w:p>
        </w:tc>
        <w:tc>
          <w:tcPr>
            <w:tcW w:w="2268" w:type="dxa"/>
            <w:vAlign w:val="center"/>
          </w:tcPr>
          <w:p>
            <w:pPr>
              <w:pStyle w:val="11"/>
            </w:pPr>
            <w:r>
              <w:t>≥95%</w:t>
            </w:r>
          </w:p>
        </w:tc>
        <w:tc>
          <w:tcPr>
            <w:tcW w:w="1276" w:type="dxa"/>
            <w:vAlign w:val="center"/>
          </w:tcPr>
          <w:p>
            <w:pPr>
              <w:pStyle w:val="11"/>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人均单位成本</w:t>
            </w:r>
          </w:p>
        </w:tc>
        <w:tc>
          <w:tcPr>
            <w:tcW w:w="5386" w:type="dxa"/>
            <w:vAlign w:val="center"/>
          </w:tcPr>
          <w:p>
            <w:pPr>
              <w:pStyle w:val="11"/>
            </w:pPr>
            <w:r>
              <w:t>人均单位成本</w:t>
            </w:r>
          </w:p>
        </w:tc>
        <w:tc>
          <w:tcPr>
            <w:tcW w:w="2268" w:type="dxa"/>
            <w:vAlign w:val="center"/>
          </w:tcPr>
          <w:p>
            <w:pPr>
              <w:pStyle w:val="11"/>
            </w:pPr>
            <w:r>
              <w:t>≤5.98万元</w:t>
            </w:r>
          </w:p>
        </w:tc>
        <w:tc>
          <w:tcPr>
            <w:tcW w:w="1276" w:type="dxa"/>
            <w:vAlign w:val="center"/>
          </w:tcPr>
          <w:p>
            <w:pPr>
              <w:pStyle w:val="11"/>
            </w:pPr>
            <w:r>
              <w:t>根据单位岗位实际情况及资金支付金额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保障业务工作有序开展</w:t>
            </w:r>
          </w:p>
        </w:tc>
        <w:tc>
          <w:tcPr>
            <w:tcW w:w="5386" w:type="dxa"/>
            <w:vAlign w:val="center"/>
          </w:tcPr>
          <w:p>
            <w:pPr>
              <w:pStyle w:val="11"/>
            </w:pPr>
            <w:r>
              <w:t>保障业务工作有序开展</w:t>
            </w:r>
          </w:p>
        </w:tc>
        <w:tc>
          <w:tcPr>
            <w:tcW w:w="2268" w:type="dxa"/>
            <w:vAlign w:val="center"/>
          </w:tcPr>
          <w:p>
            <w:pPr>
              <w:pStyle w:val="11"/>
            </w:pPr>
            <w:r>
              <w:t>保障业务工作有序开展</w:t>
            </w:r>
          </w:p>
        </w:tc>
        <w:tc>
          <w:tcPr>
            <w:tcW w:w="1276" w:type="dxa"/>
            <w:vAlign w:val="center"/>
          </w:tcPr>
          <w:p>
            <w:pPr>
              <w:pStyle w:val="11"/>
            </w:pPr>
            <w:r>
              <w:t>保障业务工作有序开展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业务开展保障率(%)</w:t>
            </w:r>
          </w:p>
        </w:tc>
        <w:tc>
          <w:tcPr>
            <w:tcW w:w="5386" w:type="dxa"/>
            <w:vAlign w:val="center"/>
          </w:tcPr>
          <w:p>
            <w:pPr>
              <w:pStyle w:val="11"/>
            </w:pPr>
            <w:r>
              <w:t>业务开展保障率(%)</w:t>
            </w:r>
          </w:p>
        </w:tc>
        <w:tc>
          <w:tcPr>
            <w:tcW w:w="2268" w:type="dxa"/>
            <w:vAlign w:val="center"/>
          </w:tcPr>
          <w:p>
            <w:pPr>
              <w:pStyle w:val="11"/>
            </w:pPr>
            <w:r>
              <w:t>100%</w:t>
            </w:r>
          </w:p>
        </w:tc>
        <w:tc>
          <w:tcPr>
            <w:tcW w:w="1276" w:type="dxa"/>
            <w:vAlign w:val="center"/>
          </w:tcPr>
          <w:p>
            <w:pPr>
              <w:pStyle w:val="11"/>
            </w:pPr>
            <w:r>
              <w:t>根据单位岗位实际情况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服务群体满意度</w:t>
            </w:r>
          </w:p>
        </w:tc>
        <w:tc>
          <w:tcPr>
            <w:tcW w:w="5386" w:type="dxa"/>
            <w:vAlign w:val="center"/>
          </w:tcPr>
          <w:p>
            <w:pPr>
              <w:pStyle w:val="11"/>
            </w:pPr>
            <w:r>
              <w:t>服务群体满意度</w:t>
            </w:r>
          </w:p>
        </w:tc>
        <w:tc>
          <w:tcPr>
            <w:tcW w:w="2268" w:type="dxa"/>
            <w:vAlign w:val="center"/>
          </w:tcPr>
          <w:p>
            <w:pPr>
              <w:pStyle w:val="11"/>
            </w:pPr>
            <w:r>
              <w:t>≥95%</w:t>
            </w:r>
          </w:p>
        </w:tc>
        <w:tc>
          <w:tcPr>
            <w:tcW w:w="1276" w:type="dxa"/>
            <w:vAlign w:val="center"/>
          </w:tcPr>
          <w:p>
            <w:pPr>
              <w:pStyle w:val="11"/>
            </w:pPr>
            <w:r>
              <w:t>用工考核标准和考勤</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6、裕西公园维护资金绩效目标表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13010024P00655310002A</w:t>
            </w:r>
          </w:p>
        </w:tc>
        <w:tc>
          <w:tcPr>
            <w:tcW w:w="2835" w:type="dxa"/>
            <w:vAlign w:val="center"/>
          </w:tcPr>
          <w:p>
            <w:pPr>
              <w:pStyle w:val="9"/>
            </w:pPr>
            <w:r>
              <w:t>项目名称</w:t>
            </w:r>
          </w:p>
        </w:tc>
        <w:tc>
          <w:tcPr>
            <w:tcW w:w="6095" w:type="dxa"/>
            <w:gridSpan w:val="3"/>
            <w:vAlign w:val="center"/>
          </w:tcPr>
          <w:p>
            <w:pPr>
              <w:pStyle w:val="11"/>
            </w:pPr>
            <w:r>
              <w:t>裕西公园维护资金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526.49</w:t>
            </w:r>
          </w:p>
        </w:tc>
        <w:tc>
          <w:tcPr>
            <w:tcW w:w="2835" w:type="dxa"/>
            <w:vAlign w:val="center"/>
          </w:tcPr>
          <w:p>
            <w:pPr>
              <w:pStyle w:val="9"/>
            </w:pPr>
            <w:r>
              <w:t>其中：财政    资金</w:t>
            </w:r>
          </w:p>
        </w:tc>
        <w:tc>
          <w:tcPr>
            <w:tcW w:w="2551" w:type="dxa"/>
            <w:vAlign w:val="center"/>
          </w:tcPr>
          <w:p>
            <w:pPr>
              <w:pStyle w:val="11"/>
            </w:pPr>
            <w:r>
              <w:t>526.49</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项目金额526.49万元，用于园区内各项维护费用支出。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1.用于保障园内安全运行及日常维护，旨在提高精细化管护覆盖，全面提升景观水平、服务质量，为市民创造舒适的游园环境。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硬化保洁面积</w:t>
            </w:r>
          </w:p>
        </w:tc>
        <w:tc>
          <w:tcPr>
            <w:tcW w:w="5386" w:type="dxa"/>
            <w:vAlign w:val="center"/>
          </w:tcPr>
          <w:p>
            <w:pPr>
              <w:pStyle w:val="11"/>
            </w:pPr>
            <w:r>
              <w:t>反映硬化保洁工程量情况</w:t>
            </w:r>
          </w:p>
        </w:tc>
        <w:tc>
          <w:tcPr>
            <w:tcW w:w="2268" w:type="dxa"/>
            <w:vAlign w:val="center"/>
          </w:tcPr>
          <w:p>
            <w:pPr>
              <w:pStyle w:val="11"/>
            </w:pPr>
            <w:r>
              <w:t>≥6万平方米</w:t>
            </w:r>
          </w:p>
        </w:tc>
        <w:tc>
          <w:tcPr>
            <w:tcW w:w="1276" w:type="dxa"/>
            <w:vAlign w:val="center"/>
          </w:tcPr>
          <w:p>
            <w:pPr>
              <w:pStyle w:val="11"/>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w:t>
            </w:r>
          </w:p>
        </w:tc>
        <w:tc>
          <w:tcPr>
            <w:tcW w:w="5386" w:type="dxa"/>
            <w:vAlign w:val="center"/>
          </w:tcPr>
          <w:p>
            <w:pPr>
              <w:pStyle w:val="11"/>
            </w:pPr>
            <w:r>
              <w:t>反映水面管护工程量情况</w:t>
            </w:r>
          </w:p>
        </w:tc>
        <w:tc>
          <w:tcPr>
            <w:tcW w:w="2268" w:type="dxa"/>
            <w:vAlign w:val="center"/>
          </w:tcPr>
          <w:p>
            <w:pPr>
              <w:pStyle w:val="11"/>
            </w:pPr>
            <w:r>
              <w:t>≥6万平方米</w:t>
            </w:r>
          </w:p>
        </w:tc>
        <w:tc>
          <w:tcPr>
            <w:tcW w:w="1276" w:type="dxa"/>
            <w:vAlign w:val="center"/>
          </w:tcPr>
          <w:p>
            <w:pPr>
              <w:pStyle w:val="11"/>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绿地管护面积</w:t>
            </w:r>
          </w:p>
        </w:tc>
        <w:tc>
          <w:tcPr>
            <w:tcW w:w="5386" w:type="dxa"/>
            <w:vAlign w:val="center"/>
          </w:tcPr>
          <w:p>
            <w:pPr>
              <w:pStyle w:val="11"/>
            </w:pPr>
            <w:r>
              <w:t>反映绿地管护工程量情况</w:t>
            </w:r>
          </w:p>
        </w:tc>
        <w:tc>
          <w:tcPr>
            <w:tcW w:w="2268" w:type="dxa"/>
            <w:vAlign w:val="center"/>
          </w:tcPr>
          <w:p>
            <w:pPr>
              <w:pStyle w:val="11"/>
            </w:pPr>
            <w:r>
              <w:t>≥12万平方米</w:t>
            </w:r>
          </w:p>
        </w:tc>
        <w:tc>
          <w:tcPr>
            <w:tcW w:w="1276" w:type="dxa"/>
            <w:vAlign w:val="center"/>
          </w:tcPr>
          <w:p>
            <w:pPr>
              <w:pStyle w:val="11"/>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设施数量</w:t>
            </w:r>
          </w:p>
        </w:tc>
        <w:tc>
          <w:tcPr>
            <w:tcW w:w="5386" w:type="dxa"/>
            <w:vAlign w:val="center"/>
          </w:tcPr>
          <w:p>
            <w:pPr>
              <w:pStyle w:val="11"/>
            </w:pPr>
            <w:r>
              <w:t>反映设施管护工程量情况</w:t>
            </w:r>
          </w:p>
        </w:tc>
        <w:tc>
          <w:tcPr>
            <w:tcW w:w="2268" w:type="dxa"/>
            <w:vAlign w:val="center"/>
          </w:tcPr>
          <w:p>
            <w:pPr>
              <w:pStyle w:val="11"/>
            </w:pPr>
            <w:r>
              <w:t>≥1000个</w:t>
            </w:r>
          </w:p>
        </w:tc>
        <w:tc>
          <w:tcPr>
            <w:tcW w:w="1276" w:type="dxa"/>
            <w:vAlign w:val="center"/>
          </w:tcPr>
          <w:p>
            <w:pPr>
              <w:pStyle w:val="11"/>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安全运行天数</w:t>
            </w:r>
          </w:p>
        </w:tc>
        <w:tc>
          <w:tcPr>
            <w:tcW w:w="5386" w:type="dxa"/>
            <w:vAlign w:val="center"/>
          </w:tcPr>
          <w:p>
            <w:pPr>
              <w:pStyle w:val="11"/>
            </w:pPr>
            <w:r>
              <w:t>反映日常安全运营情况</w:t>
            </w:r>
          </w:p>
        </w:tc>
        <w:tc>
          <w:tcPr>
            <w:tcW w:w="2268" w:type="dxa"/>
            <w:vAlign w:val="center"/>
          </w:tcPr>
          <w:p>
            <w:pPr>
              <w:pStyle w:val="11"/>
            </w:pPr>
            <w:r>
              <w:t>≥365天</w:t>
            </w:r>
          </w:p>
        </w:tc>
        <w:tc>
          <w:tcPr>
            <w:tcW w:w="1276" w:type="dxa"/>
            <w:vAlign w:val="center"/>
          </w:tcPr>
          <w:p>
            <w:pPr>
              <w:pStyle w:val="11"/>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汛期安全通过率</w:t>
            </w:r>
          </w:p>
        </w:tc>
        <w:tc>
          <w:tcPr>
            <w:tcW w:w="5386" w:type="dxa"/>
            <w:vAlign w:val="center"/>
          </w:tcPr>
          <w:p>
            <w:pPr>
              <w:pStyle w:val="11"/>
            </w:pPr>
            <w:r>
              <w:t>反映防汛工作安全运行情况</w:t>
            </w:r>
          </w:p>
        </w:tc>
        <w:tc>
          <w:tcPr>
            <w:tcW w:w="2268" w:type="dxa"/>
            <w:vAlign w:val="center"/>
          </w:tcPr>
          <w:p>
            <w:pPr>
              <w:pStyle w:val="11"/>
            </w:pPr>
            <w:r>
              <w:t>≥95%</w:t>
            </w:r>
          </w:p>
        </w:tc>
        <w:tc>
          <w:tcPr>
            <w:tcW w:w="1276" w:type="dxa"/>
            <w:vAlign w:val="center"/>
          </w:tcPr>
          <w:p>
            <w:pPr>
              <w:pStyle w:val="11"/>
            </w:pPr>
            <w:r>
              <w:t>根据园内实际情况及应急预案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反映补植苗木成活情况和全园景观效果</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反映园内公共设施完好情况</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病虫害率</w:t>
            </w:r>
          </w:p>
        </w:tc>
        <w:tc>
          <w:tcPr>
            <w:tcW w:w="5386" w:type="dxa"/>
            <w:vAlign w:val="center"/>
          </w:tcPr>
          <w:p>
            <w:pPr>
              <w:pStyle w:val="11"/>
            </w:pPr>
            <w:r>
              <w:t>反映病虫害防治情况</w:t>
            </w:r>
          </w:p>
        </w:tc>
        <w:tc>
          <w:tcPr>
            <w:tcW w:w="2268" w:type="dxa"/>
            <w:vAlign w:val="center"/>
          </w:tcPr>
          <w:p>
            <w:pPr>
              <w:pStyle w:val="11"/>
            </w:pPr>
            <w:r>
              <w:t>≤5%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河道水面洁净率</w:t>
            </w:r>
          </w:p>
        </w:tc>
        <w:tc>
          <w:tcPr>
            <w:tcW w:w="5386" w:type="dxa"/>
            <w:vAlign w:val="center"/>
          </w:tcPr>
          <w:p>
            <w:pPr>
              <w:pStyle w:val="11"/>
            </w:pPr>
            <w:r>
              <w:t>反映河道水面洁净程度</w:t>
            </w:r>
          </w:p>
        </w:tc>
        <w:tc>
          <w:tcPr>
            <w:tcW w:w="2268" w:type="dxa"/>
            <w:vAlign w:val="center"/>
          </w:tcPr>
          <w:p>
            <w:pPr>
              <w:pStyle w:val="11"/>
            </w:pPr>
            <w:r>
              <w:t>≥95%</w:t>
            </w:r>
          </w:p>
        </w:tc>
        <w:tc>
          <w:tcPr>
            <w:tcW w:w="1276" w:type="dxa"/>
            <w:vAlign w:val="center"/>
          </w:tcPr>
          <w:p>
            <w:pPr>
              <w:pStyle w:val="11"/>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w:t>
            </w:r>
          </w:p>
        </w:tc>
        <w:tc>
          <w:tcPr>
            <w:tcW w:w="5386" w:type="dxa"/>
            <w:vAlign w:val="center"/>
          </w:tcPr>
          <w:p>
            <w:pPr>
              <w:pStyle w:val="11"/>
            </w:pPr>
            <w:r>
              <w:t>反映园内设施破损修复时效情况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反映园内植被破损修复时效情况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防汛响应时间</w:t>
            </w:r>
          </w:p>
        </w:tc>
        <w:tc>
          <w:tcPr>
            <w:tcW w:w="5386" w:type="dxa"/>
            <w:vAlign w:val="center"/>
          </w:tcPr>
          <w:p>
            <w:pPr>
              <w:pStyle w:val="11"/>
            </w:pPr>
            <w:r>
              <w:t>反映防汛指令反应时效情况</w:t>
            </w:r>
          </w:p>
        </w:tc>
        <w:tc>
          <w:tcPr>
            <w:tcW w:w="2268" w:type="dxa"/>
            <w:vAlign w:val="center"/>
          </w:tcPr>
          <w:p>
            <w:pPr>
              <w:pStyle w:val="11"/>
            </w:pPr>
            <w:r>
              <w:t>≤1小时</w:t>
            </w:r>
          </w:p>
        </w:tc>
        <w:tc>
          <w:tcPr>
            <w:tcW w:w="1276" w:type="dxa"/>
            <w:vAlign w:val="center"/>
          </w:tcPr>
          <w:p>
            <w:pPr>
              <w:pStyle w:val="11"/>
            </w:pPr>
            <w:r>
              <w:t>市裕西公园应急防汛工作预案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按费用项目细分</w:t>
            </w:r>
          </w:p>
        </w:tc>
        <w:tc>
          <w:tcPr>
            <w:tcW w:w="5386" w:type="dxa"/>
            <w:vAlign w:val="center"/>
          </w:tcPr>
          <w:p>
            <w:pPr>
              <w:pStyle w:val="11"/>
            </w:pPr>
            <w:r>
              <w:t>绿化管护单价</w:t>
            </w:r>
          </w:p>
        </w:tc>
        <w:tc>
          <w:tcPr>
            <w:tcW w:w="2268" w:type="dxa"/>
            <w:vAlign w:val="center"/>
          </w:tcPr>
          <w:p>
            <w:pPr>
              <w:pStyle w:val="11"/>
            </w:pPr>
            <w:r>
              <w:t>≤12.85元</w:t>
            </w:r>
          </w:p>
        </w:tc>
        <w:tc>
          <w:tcPr>
            <w:tcW w:w="1276" w:type="dxa"/>
            <w:vAlign w:val="center"/>
          </w:tcPr>
          <w:p>
            <w:pPr>
              <w:pStyle w:val="11"/>
            </w:pPr>
            <w:r>
              <w:t>事前绩效评估报告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按费用项目细分</w:t>
            </w:r>
          </w:p>
        </w:tc>
        <w:tc>
          <w:tcPr>
            <w:tcW w:w="5386" w:type="dxa"/>
            <w:vAlign w:val="center"/>
          </w:tcPr>
          <w:p>
            <w:pPr>
              <w:pStyle w:val="11"/>
            </w:pPr>
            <w:r>
              <w:t>水面管护单价</w:t>
            </w:r>
          </w:p>
        </w:tc>
        <w:tc>
          <w:tcPr>
            <w:tcW w:w="2268" w:type="dxa"/>
            <w:vAlign w:val="center"/>
          </w:tcPr>
          <w:p>
            <w:pPr>
              <w:pStyle w:val="11"/>
            </w:pPr>
            <w:r>
              <w:t>≤6.27元</w:t>
            </w:r>
          </w:p>
        </w:tc>
        <w:tc>
          <w:tcPr>
            <w:tcW w:w="1276" w:type="dxa"/>
            <w:vAlign w:val="center"/>
          </w:tcPr>
          <w:p>
            <w:pPr>
              <w:pStyle w:val="11"/>
            </w:pPr>
            <w:r>
              <w:t>事前绩效评估报告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全年可接待天数</w:t>
            </w:r>
          </w:p>
        </w:tc>
        <w:tc>
          <w:tcPr>
            <w:tcW w:w="5386" w:type="dxa"/>
            <w:vAlign w:val="center"/>
          </w:tcPr>
          <w:p>
            <w:pPr>
              <w:pStyle w:val="11"/>
            </w:pPr>
            <w:r>
              <w:t>反映公园运行管理服务民众的社会效益情况</w:t>
            </w:r>
          </w:p>
        </w:tc>
        <w:tc>
          <w:tcPr>
            <w:tcW w:w="2268" w:type="dxa"/>
            <w:vAlign w:val="center"/>
          </w:tcPr>
          <w:p>
            <w:pPr>
              <w:pStyle w:val="11"/>
            </w:pPr>
            <w:r>
              <w:t>≥365天</w:t>
            </w:r>
          </w:p>
        </w:tc>
        <w:tc>
          <w:tcPr>
            <w:tcW w:w="1276" w:type="dxa"/>
            <w:vAlign w:val="center"/>
          </w:tcPr>
          <w:p>
            <w:pPr>
              <w:pStyle w:val="11"/>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全年可接待人数</w:t>
            </w:r>
          </w:p>
        </w:tc>
        <w:tc>
          <w:tcPr>
            <w:tcW w:w="5386" w:type="dxa"/>
            <w:vAlign w:val="center"/>
          </w:tcPr>
          <w:p>
            <w:pPr>
              <w:pStyle w:val="11"/>
            </w:pPr>
            <w:r>
              <w:t>反映公园运行管理服务民众的社会效益情况</w:t>
            </w:r>
          </w:p>
        </w:tc>
        <w:tc>
          <w:tcPr>
            <w:tcW w:w="2268" w:type="dxa"/>
            <w:vAlign w:val="center"/>
          </w:tcPr>
          <w:p>
            <w:pPr>
              <w:pStyle w:val="11"/>
            </w:pPr>
            <w:r>
              <w:t>≥350万人次</w:t>
            </w:r>
          </w:p>
        </w:tc>
        <w:tc>
          <w:tcPr>
            <w:tcW w:w="1276" w:type="dxa"/>
            <w:vAlign w:val="center"/>
          </w:tcPr>
          <w:p>
            <w:pPr>
              <w:pStyle w:val="11"/>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持续提供优质服务</w:t>
            </w:r>
          </w:p>
        </w:tc>
        <w:tc>
          <w:tcPr>
            <w:tcW w:w="5386" w:type="dxa"/>
            <w:vAlign w:val="center"/>
          </w:tcPr>
          <w:p>
            <w:pPr>
              <w:pStyle w:val="11"/>
            </w:pPr>
            <w:r>
              <w:t>反映项目实施服务保障情况</w:t>
            </w:r>
          </w:p>
        </w:tc>
        <w:tc>
          <w:tcPr>
            <w:tcW w:w="2268" w:type="dxa"/>
            <w:vAlign w:val="center"/>
          </w:tcPr>
          <w:p>
            <w:pPr>
              <w:pStyle w:val="11"/>
            </w:pPr>
            <w:r>
              <w:t>进一步为游客提供安全、舒适的游园环境</w:t>
            </w:r>
          </w:p>
        </w:tc>
        <w:tc>
          <w:tcPr>
            <w:tcW w:w="1276" w:type="dxa"/>
            <w:vAlign w:val="center"/>
          </w:tcPr>
          <w:p>
            <w:pPr>
              <w:pStyle w:val="11"/>
            </w:pPr>
            <w:r>
              <w:t>根据园内实际情况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游客满意度</w:t>
            </w:r>
          </w:p>
        </w:tc>
        <w:tc>
          <w:tcPr>
            <w:tcW w:w="2268" w:type="dxa"/>
            <w:vAlign w:val="center"/>
          </w:tcPr>
          <w:p>
            <w:pPr>
              <w:pStyle w:val="11"/>
            </w:pPr>
            <w:r>
              <w:t>≥95%</w:t>
            </w:r>
          </w:p>
        </w:tc>
        <w:tc>
          <w:tcPr>
            <w:tcW w:w="1276" w:type="dxa"/>
            <w:vAlign w:val="center"/>
          </w:tcPr>
          <w:p>
            <w:pPr>
              <w:pStyle w:val="11"/>
            </w:pPr>
            <w:r>
              <w:t>询问，意见簿</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566014石家庄市裕西公园</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458.00</w:t>
            </w:r>
          </w:p>
        </w:tc>
        <w:tc>
          <w:tcPr>
            <w:tcW w:w="964" w:type="dxa"/>
            <w:vAlign w:val="center"/>
          </w:tcPr>
          <w:p>
            <w:pPr>
              <w:pStyle w:val="14"/>
            </w:pPr>
            <w:r>
              <w:t>458.00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石家庄市裕西公园小计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458.00</w:t>
            </w:r>
          </w:p>
        </w:tc>
        <w:tc>
          <w:tcPr>
            <w:tcW w:w="964" w:type="dxa"/>
            <w:vAlign w:val="center"/>
          </w:tcPr>
          <w:p>
            <w:pPr>
              <w:pStyle w:val="14"/>
            </w:pPr>
            <w:r>
              <w:t>458.00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2.00</w:t>
            </w:r>
          </w:p>
        </w:tc>
        <w:tc>
          <w:tcPr>
            <w:tcW w:w="1134" w:type="dxa"/>
            <w:vAlign w:val="center"/>
          </w:tcPr>
          <w:p>
            <w:pPr>
              <w:pStyle w:val="11"/>
            </w:pPr>
            <w:r>
              <w:t>台式计算机</w:t>
            </w:r>
          </w:p>
        </w:tc>
        <w:tc>
          <w:tcPr>
            <w:tcW w:w="1134" w:type="dxa"/>
            <w:vAlign w:val="center"/>
          </w:tcPr>
          <w:p>
            <w:pPr>
              <w:pStyle w:val="11"/>
            </w:pPr>
            <w:r>
              <w:t>A02010105</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2.00</w:t>
            </w:r>
          </w:p>
        </w:tc>
        <w:tc>
          <w:tcPr>
            <w:tcW w:w="1134" w:type="dxa"/>
            <w:vAlign w:val="center"/>
          </w:tcPr>
          <w:p>
            <w:pPr>
              <w:pStyle w:val="11"/>
            </w:pPr>
            <w:r>
              <w:t>投影仪</w:t>
            </w:r>
          </w:p>
        </w:tc>
        <w:tc>
          <w:tcPr>
            <w:tcW w:w="1134" w:type="dxa"/>
            <w:vAlign w:val="center"/>
          </w:tcPr>
          <w:p>
            <w:pPr>
              <w:pStyle w:val="11"/>
            </w:pPr>
            <w:r>
              <w:t>A02020200</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2.00</w:t>
            </w:r>
          </w:p>
        </w:tc>
        <w:tc>
          <w:tcPr>
            <w:tcW w:w="1134" w:type="dxa"/>
            <w:vAlign w:val="center"/>
          </w:tcPr>
          <w:p>
            <w:pPr>
              <w:pStyle w:val="11"/>
            </w:pPr>
            <w:r>
              <w:t>A4 黑白打印机</w:t>
            </w:r>
          </w:p>
        </w:tc>
        <w:tc>
          <w:tcPr>
            <w:tcW w:w="1134" w:type="dxa"/>
            <w:vAlign w:val="center"/>
          </w:tcPr>
          <w:p>
            <w:pPr>
              <w:pStyle w:val="11"/>
            </w:pPr>
            <w:r>
              <w:t>A02021003</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2.00</w:t>
            </w:r>
          </w:p>
        </w:tc>
        <w:tc>
          <w:tcPr>
            <w:tcW w:w="1134" w:type="dxa"/>
            <w:vAlign w:val="center"/>
          </w:tcPr>
          <w:p>
            <w:pPr>
              <w:pStyle w:val="11"/>
            </w:pPr>
            <w:r>
              <w:t>空调机</w:t>
            </w:r>
          </w:p>
        </w:tc>
        <w:tc>
          <w:tcPr>
            <w:tcW w:w="1134" w:type="dxa"/>
            <w:vAlign w:val="center"/>
          </w:tcPr>
          <w:p>
            <w:pPr>
              <w:pStyle w:val="11"/>
            </w:pPr>
            <w:r>
              <w:t>A02061804</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裕西公园维护资金</w:t>
            </w:r>
          </w:p>
        </w:tc>
        <w:tc>
          <w:tcPr>
            <w:tcW w:w="964" w:type="dxa"/>
            <w:vAlign w:val="center"/>
          </w:tcPr>
          <w:p>
            <w:pPr>
              <w:pStyle w:val="12"/>
            </w:pPr>
            <w:r>
              <w:t>526.49</w:t>
            </w:r>
          </w:p>
        </w:tc>
        <w:tc>
          <w:tcPr>
            <w:tcW w:w="1134" w:type="dxa"/>
            <w:vAlign w:val="center"/>
          </w:tcPr>
          <w:p>
            <w:pPr>
              <w:pStyle w:val="11"/>
            </w:pPr>
            <w:r>
              <w:t>商业饮用水</w:t>
            </w:r>
          </w:p>
        </w:tc>
        <w:tc>
          <w:tcPr>
            <w:tcW w:w="1134" w:type="dxa"/>
            <w:vAlign w:val="center"/>
          </w:tcPr>
          <w:p>
            <w:pPr>
              <w:pStyle w:val="11"/>
            </w:pPr>
            <w:r>
              <w:t>A07050502</w:t>
            </w:r>
          </w:p>
        </w:tc>
        <w:tc>
          <w:tcPr>
            <w:tcW w:w="709" w:type="dxa"/>
            <w:vAlign w:val="center"/>
          </w:tcPr>
          <w:p>
            <w:pPr>
              <w:pStyle w:val="10"/>
            </w:pPr>
            <w:r>
              <w:t>吨</w:t>
            </w:r>
          </w:p>
        </w:tc>
        <w:tc>
          <w:tcPr>
            <w:tcW w:w="850" w:type="dxa"/>
            <w:vAlign w:val="center"/>
          </w:tcPr>
          <w:p>
            <w:pPr>
              <w:pStyle w:val="12"/>
            </w:pPr>
            <w:r>
              <w:t>350000</w:t>
            </w:r>
          </w:p>
        </w:tc>
        <w:tc>
          <w:tcPr>
            <w:tcW w:w="850" w:type="dxa"/>
            <w:vAlign w:val="center"/>
          </w:tcPr>
          <w:p>
            <w:pPr>
              <w:pStyle w:val="12"/>
            </w:pPr>
            <w:r>
              <w:t>0.00</w:t>
            </w:r>
          </w:p>
        </w:tc>
        <w:tc>
          <w:tcPr>
            <w:tcW w:w="964" w:type="dxa"/>
            <w:vAlign w:val="center"/>
          </w:tcPr>
          <w:p>
            <w:pPr>
              <w:pStyle w:val="12"/>
            </w:pPr>
            <w:r>
              <w:t>266.00</w:t>
            </w:r>
          </w:p>
        </w:tc>
        <w:tc>
          <w:tcPr>
            <w:tcW w:w="964" w:type="dxa"/>
            <w:vAlign w:val="center"/>
          </w:tcPr>
          <w:p>
            <w:pPr>
              <w:pStyle w:val="12"/>
            </w:pPr>
            <w:r>
              <w:t>266.00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裕西公园维护资金</w:t>
            </w:r>
          </w:p>
        </w:tc>
        <w:tc>
          <w:tcPr>
            <w:tcW w:w="964" w:type="dxa"/>
            <w:vAlign w:val="center"/>
          </w:tcPr>
          <w:p>
            <w:pPr>
              <w:pStyle w:val="12"/>
            </w:pPr>
            <w:r>
              <w:t>526.49</w:t>
            </w:r>
          </w:p>
        </w:tc>
        <w:tc>
          <w:tcPr>
            <w:tcW w:w="1134" w:type="dxa"/>
            <w:vAlign w:val="center"/>
          </w:tcPr>
          <w:p>
            <w:pPr>
              <w:pStyle w:val="11"/>
            </w:pPr>
            <w:r>
              <w:t>保安服务</w:t>
            </w:r>
          </w:p>
        </w:tc>
        <w:tc>
          <w:tcPr>
            <w:tcW w:w="1134" w:type="dxa"/>
            <w:vAlign w:val="center"/>
          </w:tcPr>
          <w:p>
            <w:pPr>
              <w:pStyle w:val="11"/>
            </w:pPr>
            <w:r>
              <w:t>C05040300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70.00</w:t>
            </w:r>
          </w:p>
        </w:tc>
        <w:tc>
          <w:tcPr>
            <w:tcW w:w="964" w:type="dxa"/>
            <w:vAlign w:val="center"/>
          </w:tcPr>
          <w:p>
            <w:pPr>
              <w:pStyle w:val="12"/>
            </w:pPr>
            <w:r>
              <w:t>70.00</w:t>
            </w:r>
          </w:p>
        </w:tc>
        <w:tc>
          <w:tcPr>
            <w:tcW w:w="964" w:type="dxa"/>
            <w:vAlign w:val="center"/>
          </w:tcPr>
          <w:p>
            <w:pPr>
              <w:pStyle w:val="12"/>
            </w:pPr>
            <w:r>
              <w:t>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裕西公园维护资金</w:t>
            </w:r>
          </w:p>
        </w:tc>
        <w:tc>
          <w:tcPr>
            <w:tcW w:w="964" w:type="dxa"/>
            <w:vAlign w:val="center"/>
          </w:tcPr>
          <w:p>
            <w:pPr>
              <w:pStyle w:val="12"/>
            </w:pPr>
            <w:r>
              <w:t>526.49</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120.00</w:t>
            </w:r>
          </w:p>
        </w:tc>
        <w:tc>
          <w:tcPr>
            <w:tcW w:w="964" w:type="dxa"/>
            <w:vAlign w:val="center"/>
          </w:tcPr>
          <w:p>
            <w:pPr>
              <w:pStyle w:val="12"/>
            </w:pPr>
            <w:r>
              <w:t>120.00</w:t>
            </w:r>
          </w:p>
        </w:tc>
        <w:tc>
          <w:tcPr>
            <w:tcW w:w="964" w:type="dxa"/>
            <w:vAlign w:val="center"/>
          </w:tcPr>
          <w:p>
            <w:pPr>
              <w:pStyle w:val="12"/>
            </w:pPr>
            <w:r>
              <w:t>120.00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石家庄市裕西公园上年末固定资产金额为0.00万元（详见下表）。本年度拟购置固定资产总额为</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万元，</w:t>
      </w:r>
      <w:r>
        <w:rPr>
          <w:rFonts w:hint="eastAsia" w:ascii="Times New Roman" w:hAnsi="Times New Roman" w:eastAsia="方正仿宋_GBK" w:cs="Times New Roman"/>
          <w:color w:val="000000"/>
          <w:kern w:val="0"/>
          <w:sz w:val="28"/>
          <w:lang w:eastAsia="uk-UA"/>
        </w:rPr>
        <w:t>主要为计算机设备、打印设备等</w:t>
      </w:r>
      <w:r>
        <w:rPr>
          <w:rFonts w:hint="eastAsia" w:eastAsia="方正仿宋_GBK" w:cs="Times New Roman"/>
          <w:color w:val="000000"/>
          <w:kern w:val="0"/>
          <w:sz w:val="28"/>
          <w:lang w:eastAsia="zh-CN"/>
        </w:rPr>
        <w:t>，</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6"/>
            </w:pPr>
            <w:r>
              <w:t>566014石家庄市裕西公园</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pPr>
          </w:p>
        </w:tc>
        <w:tc>
          <w:tcPr>
            <w:tcW w:w="2835" w:type="dxa"/>
            <w:vAlign w:val="center"/>
          </w:tcPr>
          <w:p>
            <w:pPr>
              <w:pStyle w:val="10"/>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rPr>
          <w:color w:val="auto"/>
          <w:highlight w:val="none"/>
        </w:rPr>
      </w:pPr>
      <w:bookmarkStart w:id="8" w:name="_Toc_4_4_0000000009"/>
      <w:r>
        <w:rPr>
          <w:rFonts w:ascii="方正小标宋_GBK" w:hAnsi="方正小标宋_GBK" w:eastAsia="方正小标宋_GBK" w:cs="方正小标宋_GBK"/>
          <w:b w:val="0"/>
          <w:color w:val="auto"/>
          <w:sz w:val="44"/>
          <w:highlight w:val="none"/>
        </w:rPr>
        <w:t>九、石家庄市植物园收支预算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566015石家庄市植物园</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5340.76</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r>
              <w:t>407.20</w:t>
            </w: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695.20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126.30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4715.66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160.80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5747.96</w:t>
            </w:r>
          </w:p>
        </w:tc>
        <w:tc>
          <w:tcPr>
            <w:tcW w:w="4535" w:type="dxa"/>
            <w:vAlign w:val="center"/>
          </w:tcPr>
          <w:p>
            <w:pPr>
              <w:pStyle w:val="13"/>
            </w:pPr>
            <w:r>
              <w:t>本年支出合计</w:t>
            </w:r>
          </w:p>
        </w:tc>
        <w:tc>
          <w:tcPr>
            <w:tcW w:w="2126" w:type="dxa"/>
            <w:vAlign w:val="center"/>
          </w:tcPr>
          <w:p>
            <w:pPr>
              <w:pStyle w:val="14"/>
            </w:pPr>
            <w:r>
              <w:t>5747.96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5747.96</w:t>
            </w:r>
          </w:p>
        </w:tc>
        <w:tc>
          <w:tcPr>
            <w:tcW w:w="4535" w:type="dxa"/>
            <w:vAlign w:val="center"/>
          </w:tcPr>
          <w:p>
            <w:pPr>
              <w:pStyle w:val="13"/>
            </w:pPr>
            <w:r>
              <w:t>支出总计</w:t>
            </w:r>
          </w:p>
        </w:tc>
        <w:tc>
          <w:tcPr>
            <w:tcW w:w="2126" w:type="dxa"/>
            <w:vAlign w:val="center"/>
          </w:tcPr>
          <w:p>
            <w:pPr>
              <w:pStyle w:val="14"/>
            </w:pPr>
            <w:r>
              <w:t>5747.96</w:t>
            </w:r>
          </w:p>
        </w:tc>
      </w:tr>
    </w:tbl>
    <w:p>
      <w:pPr>
        <w:sectPr>
          <w:footerReference r:id="rId19" w:type="default"/>
          <w:footerReference r:id="rId20"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566015石家庄市植物园</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5747.96</w:t>
            </w:r>
          </w:p>
        </w:tc>
        <w:tc>
          <w:tcPr>
            <w:tcW w:w="1134" w:type="dxa"/>
            <w:vAlign w:val="center"/>
          </w:tcPr>
          <w:p>
            <w:pPr>
              <w:pStyle w:val="14"/>
            </w:pPr>
            <w:r>
              <w:t>5747.96</w:t>
            </w:r>
          </w:p>
        </w:tc>
        <w:tc>
          <w:tcPr>
            <w:tcW w:w="1134" w:type="dxa"/>
            <w:vAlign w:val="center"/>
          </w:tcPr>
          <w:p>
            <w:pPr>
              <w:pStyle w:val="14"/>
            </w:pPr>
            <w:r>
              <w:t>5340.76</w:t>
            </w:r>
          </w:p>
        </w:tc>
        <w:tc>
          <w:tcPr>
            <w:tcW w:w="1134" w:type="dxa"/>
            <w:vAlign w:val="center"/>
          </w:tcPr>
          <w:p>
            <w:pPr>
              <w:pStyle w:val="14"/>
            </w:pPr>
          </w:p>
        </w:tc>
        <w:tc>
          <w:tcPr>
            <w:tcW w:w="1134" w:type="dxa"/>
            <w:vAlign w:val="center"/>
          </w:tcPr>
          <w:p>
            <w:pPr>
              <w:pStyle w:val="14"/>
            </w:pPr>
            <w:r>
              <w:t>407.20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695.20</w:t>
            </w:r>
          </w:p>
        </w:tc>
        <w:tc>
          <w:tcPr>
            <w:tcW w:w="1134" w:type="dxa"/>
            <w:vAlign w:val="center"/>
          </w:tcPr>
          <w:p>
            <w:pPr>
              <w:pStyle w:val="12"/>
            </w:pPr>
            <w:r>
              <w:t>695.20</w:t>
            </w:r>
          </w:p>
        </w:tc>
        <w:tc>
          <w:tcPr>
            <w:tcW w:w="1134" w:type="dxa"/>
            <w:vAlign w:val="center"/>
          </w:tcPr>
          <w:p>
            <w:pPr>
              <w:pStyle w:val="12"/>
            </w:pPr>
            <w:r>
              <w:t>695.20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685.03</w:t>
            </w:r>
          </w:p>
        </w:tc>
        <w:tc>
          <w:tcPr>
            <w:tcW w:w="1134" w:type="dxa"/>
            <w:vAlign w:val="center"/>
          </w:tcPr>
          <w:p>
            <w:pPr>
              <w:pStyle w:val="12"/>
            </w:pPr>
            <w:r>
              <w:t>685.03</w:t>
            </w:r>
          </w:p>
        </w:tc>
        <w:tc>
          <w:tcPr>
            <w:tcW w:w="1134" w:type="dxa"/>
            <w:vAlign w:val="center"/>
          </w:tcPr>
          <w:p>
            <w:pPr>
              <w:pStyle w:val="12"/>
            </w:pPr>
            <w:r>
              <w:t>685.03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409.94</w:t>
            </w:r>
          </w:p>
        </w:tc>
        <w:tc>
          <w:tcPr>
            <w:tcW w:w="1134" w:type="dxa"/>
            <w:vAlign w:val="center"/>
          </w:tcPr>
          <w:p>
            <w:pPr>
              <w:pStyle w:val="12"/>
            </w:pPr>
            <w:r>
              <w:t>409.94</w:t>
            </w:r>
          </w:p>
        </w:tc>
        <w:tc>
          <w:tcPr>
            <w:tcW w:w="1134" w:type="dxa"/>
            <w:vAlign w:val="center"/>
          </w:tcPr>
          <w:p>
            <w:pPr>
              <w:pStyle w:val="12"/>
            </w:pPr>
            <w:r>
              <w:t>409.94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183.39</w:t>
            </w:r>
          </w:p>
        </w:tc>
        <w:tc>
          <w:tcPr>
            <w:tcW w:w="1134" w:type="dxa"/>
            <w:vAlign w:val="center"/>
          </w:tcPr>
          <w:p>
            <w:pPr>
              <w:pStyle w:val="12"/>
            </w:pPr>
            <w:r>
              <w:t>183.39</w:t>
            </w:r>
          </w:p>
        </w:tc>
        <w:tc>
          <w:tcPr>
            <w:tcW w:w="1134" w:type="dxa"/>
            <w:vAlign w:val="center"/>
          </w:tcPr>
          <w:p>
            <w:pPr>
              <w:pStyle w:val="12"/>
            </w:pPr>
            <w:r>
              <w:t>183.39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91.70</w:t>
            </w:r>
          </w:p>
        </w:tc>
        <w:tc>
          <w:tcPr>
            <w:tcW w:w="1134" w:type="dxa"/>
            <w:vAlign w:val="center"/>
          </w:tcPr>
          <w:p>
            <w:pPr>
              <w:pStyle w:val="12"/>
            </w:pPr>
            <w:r>
              <w:t>91.70</w:t>
            </w:r>
          </w:p>
        </w:tc>
        <w:tc>
          <w:tcPr>
            <w:tcW w:w="1134" w:type="dxa"/>
            <w:vAlign w:val="center"/>
          </w:tcPr>
          <w:p>
            <w:pPr>
              <w:pStyle w:val="12"/>
            </w:pPr>
            <w:r>
              <w:t>91.70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10.17</w:t>
            </w:r>
          </w:p>
        </w:tc>
        <w:tc>
          <w:tcPr>
            <w:tcW w:w="1134" w:type="dxa"/>
            <w:vAlign w:val="center"/>
          </w:tcPr>
          <w:p>
            <w:pPr>
              <w:pStyle w:val="12"/>
            </w:pPr>
            <w:r>
              <w:t>10.17</w:t>
            </w:r>
          </w:p>
        </w:tc>
        <w:tc>
          <w:tcPr>
            <w:tcW w:w="1134" w:type="dxa"/>
            <w:vAlign w:val="center"/>
          </w:tcPr>
          <w:p>
            <w:pPr>
              <w:pStyle w:val="12"/>
            </w:pPr>
            <w:r>
              <w:t>10.17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10.17</w:t>
            </w:r>
          </w:p>
        </w:tc>
        <w:tc>
          <w:tcPr>
            <w:tcW w:w="1134" w:type="dxa"/>
            <w:vAlign w:val="center"/>
          </w:tcPr>
          <w:p>
            <w:pPr>
              <w:pStyle w:val="12"/>
            </w:pPr>
            <w:r>
              <w:t>10.17</w:t>
            </w:r>
          </w:p>
        </w:tc>
        <w:tc>
          <w:tcPr>
            <w:tcW w:w="1134" w:type="dxa"/>
            <w:vAlign w:val="center"/>
          </w:tcPr>
          <w:p>
            <w:pPr>
              <w:pStyle w:val="12"/>
            </w:pPr>
            <w:r>
              <w:t>10.17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126.30</w:t>
            </w:r>
          </w:p>
        </w:tc>
        <w:tc>
          <w:tcPr>
            <w:tcW w:w="1134" w:type="dxa"/>
            <w:vAlign w:val="center"/>
          </w:tcPr>
          <w:p>
            <w:pPr>
              <w:pStyle w:val="12"/>
            </w:pPr>
            <w:r>
              <w:t>126.30</w:t>
            </w:r>
          </w:p>
        </w:tc>
        <w:tc>
          <w:tcPr>
            <w:tcW w:w="1134" w:type="dxa"/>
            <w:vAlign w:val="center"/>
          </w:tcPr>
          <w:p>
            <w:pPr>
              <w:pStyle w:val="12"/>
            </w:pPr>
            <w:r>
              <w:t>126.30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126.30</w:t>
            </w:r>
          </w:p>
        </w:tc>
        <w:tc>
          <w:tcPr>
            <w:tcW w:w="1134" w:type="dxa"/>
            <w:vAlign w:val="center"/>
          </w:tcPr>
          <w:p>
            <w:pPr>
              <w:pStyle w:val="12"/>
            </w:pPr>
            <w:r>
              <w:t>126.30</w:t>
            </w:r>
          </w:p>
        </w:tc>
        <w:tc>
          <w:tcPr>
            <w:tcW w:w="1134" w:type="dxa"/>
            <w:vAlign w:val="center"/>
          </w:tcPr>
          <w:p>
            <w:pPr>
              <w:pStyle w:val="12"/>
            </w:pPr>
            <w:r>
              <w:t>126.30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71.20</w:t>
            </w:r>
          </w:p>
        </w:tc>
        <w:tc>
          <w:tcPr>
            <w:tcW w:w="1134" w:type="dxa"/>
            <w:vAlign w:val="center"/>
          </w:tcPr>
          <w:p>
            <w:pPr>
              <w:pStyle w:val="12"/>
            </w:pPr>
            <w:r>
              <w:t>71.20</w:t>
            </w:r>
          </w:p>
        </w:tc>
        <w:tc>
          <w:tcPr>
            <w:tcW w:w="1134" w:type="dxa"/>
            <w:vAlign w:val="center"/>
          </w:tcPr>
          <w:p>
            <w:pPr>
              <w:pStyle w:val="12"/>
            </w:pPr>
            <w:r>
              <w:t>71.20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55.10</w:t>
            </w:r>
          </w:p>
        </w:tc>
        <w:tc>
          <w:tcPr>
            <w:tcW w:w="1134" w:type="dxa"/>
            <w:vAlign w:val="center"/>
          </w:tcPr>
          <w:p>
            <w:pPr>
              <w:pStyle w:val="12"/>
            </w:pPr>
            <w:r>
              <w:t>55.10</w:t>
            </w:r>
          </w:p>
        </w:tc>
        <w:tc>
          <w:tcPr>
            <w:tcW w:w="1134" w:type="dxa"/>
            <w:vAlign w:val="center"/>
          </w:tcPr>
          <w:p>
            <w:pPr>
              <w:pStyle w:val="12"/>
            </w:pPr>
            <w:r>
              <w:t>55.10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211</w:t>
            </w:r>
          </w:p>
        </w:tc>
        <w:tc>
          <w:tcPr>
            <w:tcW w:w="1559" w:type="dxa"/>
            <w:vAlign w:val="center"/>
          </w:tcPr>
          <w:p>
            <w:pPr>
              <w:pStyle w:val="11"/>
            </w:pPr>
            <w:r>
              <w:t>节能环保支出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21104</w:t>
            </w:r>
          </w:p>
        </w:tc>
        <w:tc>
          <w:tcPr>
            <w:tcW w:w="1559" w:type="dxa"/>
            <w:vAlign w:val="center"/>
          </w:tcPr>
          <w:p>
            <w:pPr>
              <w:pStyle w:val="11"/>
            </w:pPr>
            <w:r>
              <w:t>自然生态保护</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2110406</w:t>
            </w:r>
          </w:p>
        </w:tc>
        <w:tc>
          <w:tcPr>
            <w:tcW w:w="1559" w:type="dxa"/>
            <w:vAlign w:val="center"/>
          </w:tcPr>
          <w:p>
            <w:pPr>
              <w:pStyle w:val="11"/>
            </w:pPr>
            <w:r>
              <w:t>自然保护地</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4715.66</w:t>
            </w:r>
          </w:p>
        </w:tc>
        <w:tc>
          <w:tcPr>
            <w:tcW w:w="1134" w:type="dxa"/>
            <w:vAlign w:val="center"/>
          </w:tcPr>
          <w:p>
            <w:pPr>
              <w:pStyle w:val="12"/>
            </w:pPr>
            <w:r>
              <w:t>4715.66</w:t>
            </w:r>
          </w:p>
        </w:tc>
        <w:tc>
          <w:tcPr>
            <w:tcW w:w="1134" w:type="dxa"/>
            <w:vAlign w:val="center"/>
          </w:tcPr>
          <w:p>
            <w:pPr>
              <w:pStyle w:val="12"/>
            </w:pPr>
            <w:r>
              <w:t>4308.46</w:t>
            </w:r>
          </w:p>
        </w:tc>
        <w:tc>
          <w:tcPr>
            <w:tcW w:w="1134" w:type="dxa"/>
            <w:vAlign w:val="center"/>
          </w:tcPr>
          <w:p>
            <w:pPr>
              <w:pStyle w:val="12"/>
            </w:pPr>
          </w:p>
        </w:tc>
        <w:tc>
          <w:tcPr>
            <w:tcW w:w="1134" w:type="dxa"/>
            <w:vAlign w:val="center"/>
          </w:tcPr>
          <w:p>
            <w:pPr>
              <w:pStyle w:val="12"/>
            </w:pPr>
            <w:r>
              <w:t>407.20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4715.66</w:t>
            </w:r>
          </w:p>
        </w:tc>
        <w:tc>
          <w:tcPr>
            <w:tcW w:w="1134" w:type="dxa"/>
            <w:vAlign w:val="center"/>
          </w:tcPr>
          <w:p>
            <w:pPr>
              <w:pStyle w:val="12"/>
            </w:pPr>
            <w:r>
              <w:t>4715.66</w:t>
            </w:r>
          </w:p>
        </w:tc>
        <w:tc>
          <w:tcPr>
            <w:tcW w:w="1134" w:type="dxa"/>
            <w:vAlign w:val="center"/>
          </w:tcPr>
          <w:p>
            <w:pPr>
              <w:pStyle w:val="12"/>
            </w:pPr>
            <w:r>
              <w:t>4308.46</w:t>
            </w:r>
          </w:p>
        </w:tc>
        <w:tc>
          <w:tcPr>
            <w:tcW w:w="1134" w:type="dxa"/>
            <w:vAlign w:val="center"/>
          </w:tcPr>
          <w:p>
            <w:pPr>
              <w:pStyle w:val="12"/>
            </w:pPr>
          </w:p>
        </w:tc>
        <w:tc>
          <w:tcPr>
            <w:tcW w:w="1134" w:type="dxa"/>
            <w:vAlign w:val="center"/>
          </w:tcPr>
          <w:p>
            <w:pPr>
              <w:pStyle w:val="12"/>
            </w:pPr>
            <w:r>
              <w:t>407.20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4715.66</w:t>
            </w:r>
          </w:p>
        </w:tc>
        <w:tc>
          <w:tcPr>
            <w:tcW w:w="1134" w:type="dxa"/>
            <w:vAlign w:val="center"/>
          </w:tcPr>
          <w:p>
            <w:pPr>
              <w:pStyle w:val="12"/>
            </w:pPr>
            <w:r>
              <w:t>4715.66</w:t>
            </w:r>
          </w:p>
        </w:tc>
        <w:tc>
          <w:tcPr>
            <w:tcW w:w="1134" w:type="dxa"/>
            <w:vAlign w:val="center"/>
          </w:tcPr>
          <w:p>
            <w:pPr>
              <w:pStyle w:val="12"/>
            </w:pPr>
            <w:r>
              <w:t>4308.46</w:t>
            </w:r>
          </w:p>
        </w:tc>
        <w:tc>
          <w:tcPr>
            <w:tcW w:w="1134" w:type="dxa"/>
            <w:vAlign w:val="center"/>
          </w:tcPr>
          <w:p>
            <w:pPr>
              <w:pStyle w:val="12"/>
            </w:pPr>
          </w:p>
        </w:tc>
        <w:tc>
          <w:tcPr>
            <w:tcW w:w="1134" w:type="dxa"/>
            <w:vAlign w:val="center"/>
          </w:tcPr>
          <w:p>
            <w:pPr>
              <w:pStyle w:val="12"/>
            </w:pPr>
            <w:r>
              <w:t>407.20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19</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160.80</w:t>
            </w:r>
          </w:p>
        </w:tc>
        <w:tc>
          <w:tcPr>
            <w:tcW w:w="1134" w:type="dxa"/>
            <w:vAlign w:val="center"/>
          </w:tcPr>
          <w:p>
            <w:pPr>
              <w:pStyle w:val="12"/>
            </w:pPr>
            <w:r>
              <w:t>160.80</w:t>
            </w:r>
          </w:p>
        </w:tc>
        <w:tc>
          <w:tcPr>
            <w:tcW w:w="1134" w:type="dxa"/>
            <w:vAlign w:val="center"/>
          </w:tcPr>
          <w:p>
            <w:pPr>
              <w:pStyle w:val="12"/>
            </w:pPr>
            <w:r>
              <w:t>160.80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20</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160.80</w:t>
            </w:r>
          </w:p>
        </w:tc>
        <w:tc>
          <w:tcPr>
            <w:tcW w:w="1134" w:type="dxa"/>
            <w:vAlign w:val="center"/>
          </w:tcPr>
          <w:p>
            <w:pPr>
              <w:pStyle w:val="12"/>
            </w:pPr>
            <w:r>
              <w:t>160.80</w:t>
            </w:r>
          </w:p>
        </w:tc>
        <w:tc>
          <w:tcPr>
            <w:tcW w:w="1134" w:type="dxa"/>
            <w:vAlign w:val="center"/>
          </w:tcPr>
          <w:p>
            <w:pPr>
              <w:pStyle w:val="12"/>
            </w:pPr>
            <w:r>
              <w:t>160.80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21</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160.80</w:t>
            </w:r>
          </w:p>
        </w:tc>
        <w:tc>
          <w:tcPr>
            <w:tcW w:w="1134" w:type="dxa"/>
            <w:vAlign w:val="center"/>
          </w:tcPr>
          <w:p>
            <w:pPr>
              <w:pStyle w:val="12"/>
            </w:pPr>
            <w:r>
              <w:t>160.80</w:t>
            </w:r>
          </w:p>
        </w:tc>
        <w:tc>
          <w:tcPr>
            <w:tcW w:w="1134" w:type="dxa"/>
            <w:vAlign w:val="center"/>
          </w:tcPr>
          <w:p>
            <w:pPr>
              <w:pStyle w:val="12"/>
            </w:pPr>
            <w:r>
              <w:t>160.80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566015石家庄市植物园</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5747.96</w:t>
            </w:r>
          </w:p>
        </w:tc>
        <w:tc>
          <w:tcPr>
            <w:tcW w:w="1361" w:type="dxa"/>
            <w:vAlign w:val="center"/>
          </w:tcPr>
          <w:p>
            <w:pPr>
              <w:pStyle w:val="14"/>
            </w:pPr>
            <w:r>
              <w:t>2583.25</w:t>
            </w:r>
          </w:p>
        </w:tc>
        <w:tc>
          <w:tcPr>
            <w:tcW w:w="1361" w:type="dxa"/>
            <w:vAlign w:val="center"/>
          </w:tcPr>
          <w:p>
            <w:pPr>
              <w:pStyle w:val="14"/>
            </w:pPr>
            <w:r>
              <w:t>3164.71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695.20</w:t>
            </w:r>
          </w:p>
        </w:tc>
        <w:tc>
          <w:tcPr>
            <w:tcW w:w="1361" w:type="dxa"/>
            <w:vAlign w:val="center"/>
          </w:tcPr>
          <w:p>
            <w:pPr>
              <w:pStyle w:val="12"/>
            </w:pPr>
            <w:r>
              <w:t>695.20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685.03</w:t>
            </w:r>
          </w:p>
        </w:tc>
        <w:tc>
          <w:tcPr>
            <w:tcW w:w="1361" w:type="dxa"/>
            <w:vAlign w:val="center"/>
          </w:tcPr>
          <w:p>
            <w:pPr>
              <w:pStyle w:val="12"/>
            </w:pPr>
            <w:r>
              <w:t>685.03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409.94</w:t>
            </w:r>
          </w:p>
        </w:tc>
        <w:tc>
          <w:tcPr>
            <w:tcW w:w="1361" w:type="dxa"/>
            <w:vAlign w:val="center"/>
          </w:tcPr>
          <w:p>
            <w:pPr>
              <w:pStyle w:val="12"/>
            </w:pPr>
            <w:r>
              <w:t>409.94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183.39</w:t>
            </w:r>
          </w:p>
        </w:tc>
        <w:tc>
          <w:tcPr>
            <w:tcW w:w="1361" w:type="dxa"/>
            <w:vAlign w:val="center"/>
          </w:tcPr>
          <w:p>
            <w:pPr>
              <w:pStyle w:val="12"/>
            </w:pPr>
            <w:r>
              <w:t>183.39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91.70</w:t>
            </w:r>
          </w:p>
        </w:tc>
        <w:tc>
          <w:tcPr>
            <w:tcW w:w="1361" w:type="dxa"/>
            <w:vAlign w:val="center"/>
          </w:tcPr>
          <w:p>
            <w:pPr>
              <w:pStyle w:val="12"/>
            </w:pPr>
            <w:r>
              <w:t>91.70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10.17</w:t>
            </w:r>
          </w:p>
        </w:tc>
        <w:tc>
          <w:tcPr>
            <w:tcW w:w="1361" w:type="dxa"/>
            <w:vAlign w:val="center"/>
          </w:tcPr>
          <w:p>
            <w:pPr>
              <w:pStyle w:val="12"/>
            </w:pPr>
            <w:r>
              <w:t>10.17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10.17</w:t>
            </w:r>
          </w:p>
        </w:tc>
        <w:tc>
          <w:tcPr>
            <w:tcW w:w="1361" w:type="dxa"/>
            <w:vAlign w:val="center"/>
          </w:tcPr>
          <w:p>
            <w:pPr>
              <w:pStyle w:val="12"/>
            </w:pPr>
            <w:r>
              <w:t>10.17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126.30</w:t>
            </w:r>
          </w:p>
        </w:tc>
        <w:tc>
          <w:tcPr>
            <w:tcW w:w="1361" w:type="dxa"/>
            <w:vAlign w:val="center"/>
          </w:tcPr>
          <w:p>
            <w:pPr>
              <w:pStyle w:val="12"/>
            </w:pPr>
            <w:r>
              <w:t>126.30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126.30</w:t>
            </w:r>
          </w:p>
        </w:tc>
        <w:tc>
          <w:tcPr>
            <w:tcW w:w="1361" w:type="dxa"/>
            <w:vAlign w:val="center"/>
          </w:tcPr>
          <w:p>
            <w:pPr>
              <w:pStyle w:val="12"/>
            </w:pPr>
            <w:r>
              <w:t>126.30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71.20</w:t>
            </w:r>
          </w:p>
        </w:tc>
        <w:tc>
          <w:tcPr>
            <w:tcW w:w="1361" w:type="dxa"/>
            <w:vAlign w:val="center"/>
          </w:tcPr>
          <w:p>
            <w:pPr>
              <w:pStyle w:val="12"/>
            </w:pPr>
            <w:r>
              <w:t>71.20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55.10</w:t>
            </w:r>
          </w:p>
        </w:tc>
        <w:tc>
          <w:tcPr>
            <w:tcW w:w="1361" w:type="dxa"/>
            <w:vAlign w:val="center"/>
          </w:tcPr>
          <w:p>
            <w:pPr>
              <w:pStyle w:val="12"/>
            </w:pPr>
            <w:r>
              <w:t>55.10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211</w:t>
            </w:r>
          </w:p>
        </w:tc>
        <w:tc>
          <w:tcPr>
            <w:tcW w:w="4535" w:type="dxa"/>
            <w:vAlign w:val="center"/>
          </w:tcPr>
          <w:p>
            <w:pPr>
              <w:pStyle w:val="11"/>
            </w:pPr>
            <w:r>
              <w:t>节能环保支出</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21104</w:t>
            </w:r>
          </w:p>
        </w:tc>
        <w:tc>
          <w:tcPr>
            <w:tcW w:w="4535" w:type="dxa"/>
            <w:vAlign w:val="center"/>
          </w:tcPr>
          <w:p>
            <w:pPr>
              <w:pStyle w:val="11"/>
            </w:pPr>
            <w:r>
              <w:t>自然生态保护</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2110406</w:t>
            </w:r>
          </w:p>
        </w:tc>
        <w:tc>
          <w:tcPr>
            <w:tcW w:w="4535" w:type="dxa"/>
            <w:vAlign w:val="center"/>
          </w:tcPr>
          <w:p>
            <w:pPr>
              <w:pStyle w:val="11"/>
            </w:pPr>
            <w:r>
              <w:t>自然保护地</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4715.66</w:t>
            </w:r>
          </w:p>
        </w:tc>
        <w:tc>
          <w:tcPr>
            <w:tcW w:w="1361" w:type="dxa"/>
            <w:vAlign w:val="center"/>
          </w:tcPr>
          <w:p>
            <w:pPr>
              <w:pStyle w:val="12"/>
            </w:pPr>
            <w:r>
              <w:t>1600.95</w:t>
            </w:r>
          </w:p>
        </w:tc>
        <w:tc>
          <w:tcPr>
            <w:tcW w:w="1361" w:type="dxa"/>
            <w:vAlign w:val="center"/>
          </w:tcPr>
          <w:p>
            <w:pPr>
              <w:pStyle w:val="12"/>
            </w:pPr>
            <w:r>
              <w:t>3114.71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4715.66</w:t>
            </w:r>
          </w:p>
        </w:tc>
        <w:tc>
          <w:tcPr>
            <w:tcW w:w="1361" w:type="dxa"/>
            <w:vAlign w:val="center"/>
          </w:tcPr>
          <w:p>
            <w:pPr>
              <w:pStyle w:val="12"/>
            </w:pPr>
            <w:r>
              <w:t>1600.95</w:t>
            </w:r>
          </w:p>
        </w:tc>
        <w:tc>
          <w:tcPr>
            <w:tcW w:w="1361" w:type="dxa"/>
            <w:vAlign w:val="center"/>
          </w:tcPr>
          <w:p>
            <w:pPr>
              <w:pStyle w:val="12"/>
            </w:pPr>
            <w:r>
              <w:t>3114.71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4715.66</w:t>
            </w:r>
          </w:p>
        </w:tc>
        <w:tc>
          <w:tcPr>
            <w:tcW w:w="1361" w:type="dxa"/>
            <w:vAlign w:val="center"/>
          </w:tcPr>
          <w:p>
            <w:pPr>
              <w:pStyle w:val="12"/>
            </w:pPr>
            <w:r>
              <w:t>1600.95</w:t>
            </w:r>
          </w:p>
        </w:tc>
        <w:tc>
          <w:tcPr>
            <w:tcW w:w="1361" w:type="dxa"/>
            <w:vAlign w:val="center"/>
          </w:tcPr>
          <w:p>
            <w:pPr>
              <w:pStyle w:val="12"/>
            </w:pPr>
            <w:r>
              <w:t>3114.71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160.80</w:t>
            </w:r>
          </w:p>
        </w:tc>
        <w:tc>
          <w:tcPr>
            <w:tcW w:w="1361" w:type="dxa"/>
            <w:vAlign w:val="center"/>
          </w:tcPr>
          <w:p>
            <w:pPr>
              <w:pStyle w:val="12"/>
            </w:pPr>
            <w:r>
              <w:t>160.80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160.80</w:t>
            </w:r>
          </w:p>
        </w:tc>
        <w:tc>
          <w:tcPr>
            <w:tcW w:w="1361" w:type="dxa"/>
            <w:vAlign w:val="center"/>
          </w:tcPr>
          <w:p>
            <w:pPr>
              <w:pStyle w:val="12"/>
            </w:pPr>
            <w:r>
              <w:t>160.80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160.80</w:t>
            </w:r>
          </w:p>
        </w:tc>
        <w:tc>
          <w:tcPr>
            <w:tcW w:w="1361" w:type="dxa"/>
            <w:vAlign w:val="center"/>
          </w:tcPr>
          <w:p>
            <w:pPr>
              <w:pStyle w:val="12"/>
            </w:pPr>
            <w:r>
              <w:t>160.80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566015石家庄市植物园</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5340.76</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695.20</w:t>
            </w:r>
          </w:p>
        </w:tc>
        <w:tc>
          <w:tcPr>
            <w:tcW w:w="1474" w:type="dxa"/>
            <w:vAlign w:val="center"/>
          </w:tcPr>
          <w:p>
            <w:pPr>
              <w:pStyle w:val="12"/>
            </w:pPr>
            <w:r>
              <w:t>695.20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126.30</w:t>
            </w:r>
          </w:p>
        </w:tc>
        <w:tc>
          <w:tcPr>
            <w:tcW w:w="1474" w:type="dxa"/>
            <w:vAlign w:val="center"/>
          </w:tcPr>
          <w:p>
            <w:pPr>
              <w:pStyle w:val="12"/>
            </w:pPr>
            <w:r>
              <w:t>126.30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r>
              <w:t>50.00</w:t>
            </w:r>
          </w:p>
        </w:tc>
        <w:tc>
          <w:tcPr>
            <w:tcW w:w="1474" w:type="dxa"/>
            <w:vAlign w:val="center"/>
          </w:tcPr>
          <w:p>
            <w:pPr>
              <w:pStyle w:val="12"/>
            </w:pPr>
            <w:r>
              <w:t>50.00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4308.46</w:t>
            </w:r>
          </w:p>
        </w:tc>
        <w:tc>
          <w:tcPr>
            <w:tcW w:w="1474" w:type="dxa"/>
            <w:vAlign w:val="center"/>
          </w:tcPr>
          <w:p>
            <w:pPr>
              <w:pStyle w:val="12"/>
            </w:pPr>
            <w:r>
              <w:t>4308.46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160.80</w:t>
            </w:r>
          </w:p>
        </w:tc>
        <w:tc>
          <w:tcPr>
            <w:tcW w:w="1474" w:type="dxa"/>
            <w:vAlign w:val="center"/>
          </w:tcPr>
          <w:p>
            <w:pPr>
              <w:pStyle w:val="12"/>
            </w:pPr>
            <w:r>
              <w:t>160.80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5340.76</w:t>
            </w:r>
          </w:p>
        </w:tc>
        <w:tc>
          <w:tcPr>
            <w:tcW w:w="3402" w:type="dxa"/>
            <w:vAlign w:val="center"/>
          </w:tcPr>
          <w:p>
            <w:pPr>
              <w:pStyle w:val="13"/>
            </w:pPr>
            <w:r>
              <w:t>本年支出合计</w:t>
            </w:r>
          </w:p>
        </w:tc>
        <w:tc>
          <w:tcPr>
            <w:tcW w:w="1474" w:type="dxa"/>
            <w:vAlign w:val="center"/>
          </w:tcPr>
          <w:p>
            <w:pPr>
              <w:pStyle w:val="14"/>
            </w:pPr>
            <w:r>
              <w:t>5340.76</w:t>
            </w:r>
          </w:p>
        </w:tc>
        <w:tc>
          <w:tcPr>
            <w:tcW w:w="1474" w:type="dxa"/>
            <w:vAlign w:val="center"/>
          </w:tcPr>
          <w:p>
            <w:pPr>
              <w:pStyle w:val="14"/>
            </w:pPr>
            <w:r>
              <w:t>5340.76</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5340.76</w:t>
            </w:r>
          </w:p>
        </w:tc>
        <w:tc>
          <w:tcPr>
            <w:tcW w:w="3402" w:type="dxa"/>
            <w:vAlign w:val="center"/>
          </w:tcPr>
          <w:p>
            <w:pPr>
              <w:pStyle w:val="13"/>
            </w:pPr>
            <w:r>
              <w:t>支出总计</w:t>
            </w:r>
          </w:p>
        </w:tc>
        <w:tc>
          <w:tcPr>
            <w:tcW w:w="1474" w:type="dxa"/>
            <w:vAlign w:val="center"/>
          </w:tcPr>
          <w:p>
            <w:pPr>
              <w:pStyle w:val="14"/>
            </w:pPr>
            <w:r>
              <w:t>5340.76</w:t>
            </w:r>
          </w:p>
        </w:tc>
        <w:tc>
          <w:tcPr>
            <w:tcW w:w="1474" w:type="dxa"/>
            <w:vAlign w:val="center"/>
          </w:tcPr>
          <w:p>
            <w:pPr>
              <w:pStyle w:val="14"/>
            </w:pPr>
            <w:r>
              <w:t>5340.76</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566015石家庄市植物园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5340.76</w:t>
            </w:r>
          </w:p>
        </w:tc>
        <w:tc>
          <w:tcPr>
            <w:tcW w:w="2551" w:type="dxa"/>
            <w:vAlign w:val="center"/>
          </w:tcPr>
          <w:p>
            <w:pPr>
              <w:pStyle w:val="14"/>
            </w:pPr>
            <w:r>
              <w:t>2583.25</w:t>
            </w:r>
          </w:p>
        </w:tc>
        <w:tc>
          <w:tcPr>
            <w:tcW w:w="2551" w:type="dxa"/>
            <w:vAlign w:val="center"/>
          </w:tcPr>
          <w:p>
            <w:pPr>
              <w:pStyle w:val="14"/>
            </w:pPr>
            <w:r>
              <w:t>2757.51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695.20</w:t>
            </w:r>
          </w:p>
        </w:tc>
        <w:tc>
          <w:tcPr>
            <w:tcW w:w="2551" w:type="dxa"/>
            <w:vAlign w:val="center"/>
          </w:tcPr>
          <w:p>
            <w:pPr>
              <w:pStyle w:val="12"/>
            </w:pPr>
            <w:r>
              <w:t>695.20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685.03</w:t>
            </w:r>
          </w:p>
        </w:tc>
        <w:tc>
          <w:tcPr>
            <w:tcW w:w="2551" w:type="dxa"/>
            <w:vAlign w:val="center"/>
          </w:tcPr>
          <w:p>
            <w:pPr>
              <w:pStyle w:val="12"/>
            </w:pPr>
            <w:r>
              <w:t>685.03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409.94</w:t>
            </w:r>
          </w:p>
        </w:tc>
        <w:tc>
          <w:tcPr>
            <w:tcW w:w="2551" w:type="dxa"/>
            <w:vAlign w:val="center"/>
          </w:tcPr>
          <w:p>
            <w:pPr>
              <w:pStyle w:val="12"/>
            </w:pPr>
            <w:r>
              <w:t>409.94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183.39</w:t>
            </w:r>
          </w:p>
        </w:tc>
        <w:tc>
          <w:tcPr>
            <w:tcW w:w="2551" w:type="dxa"/>
            <w:vAlign w:val="center"/>
          </w:tcPr>
          <w:p>
            <w:pPr>
              <w:pStyle w:val="12"/>
            </w:pPr>
            <w:r>
              <w:t>183.39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91.70</w:t>
            </w:r>
          </w:p>
        </w:tc>
        <w:tc>
          <w:tcPr>
            <w:tcW w:w="2551" w:type="dxa"/>
            <w:vAlign w:val="center"/>
          </w:tcPr>
          <w:p>
            <w:pPr>
              <w:pStyle w:val="12"/>
            </w:pPr>
            <w:r>
              <w:t>91.70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10.17</w:t>
            </w:r>
          </w:p>
        </w:tc>
        <w:tc>
          <w:tcPr>
            <w:tcW w:w="2551" w:type="dxa"/>
            <w:vAlign w:val="center"/>
          </w:tcPr>
          <w:p>
            <w:pPr>
              <w:pStyle w:val="12"/>
            </w:pPr>
            <w:r>
              <w:t>10.17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10.17</w:t>
            </w:r>
          </w:p>
        </w:tc>
        <w:tc>
          <w:tcPr>
            <w:tcW w:w="2551" w:type="dxa"/>
            <w:vAlign w:val="center"/>
          </w:tcPr>
          <w:p>
            <w:pPr>
              <w:pStyle w:val="12"/>
            </w:pPr>
            <w:r>
              <w:t>10.17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126.30</w:t>
            </w:r>
          </w:p>
        </w:tc>
        <w:tc>
          <w:tcPr>
            <w:tcW w:w="2551" w:type="dxa"/>
            <w:vAlign w:val="center"/>
          </w:tcPr>
          <w:p>
            <w:pPr>
              <w:pStyle w:val="12"/>
            </w:pPr>
            <w:r>
              <w:t>126.30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126.30</w:t>
            </w:r>
          </w:p>
        </w:tc>
        <w:tc>
          <w:tcPr>
            <w:tcW w:w="2551" w:type="dxa"/>
            <w:vAlign w:val="center"/>
          </w:tcPr>
          <w:p>
            <w:pPr>
              <w:pStyle w:val="12"/>
            </w:pPr>
            <w:r>
              <w:t>126.30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71.20</w:t>
            </w:r>
          </w:p>
        </w:tc>
        <w:tc>
          <w:tcPr>
            <w:tcW w:w="2551" w:type="dxa"/>
            <w:vAlign w:val="center"/>
          </w:tcPr>
          <w:p>
            <w:pPr>
              <w:pStyle w:val="12"/>
            </w:pPr>
            <w:r>
              <w:t>71.20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55.10</w:t>
            </w:r>
          </w:p>
        </w:tc>
        <w:tc>
          <w:tcPr>
            <w:tcW w:w="2551" w:type="dxa"/>
            <w:vAlign w:val="center"/>
          </w:tcPr>
          <w:p>
            <w:pPr>
              <w:pStyle w:val="12"/>
            </w:pPr>
            <w:r>
              <w:t>55.10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211</w:t>
            </w:r>
          </w:p>
        </w:tc>
        <w:tc>
          <w:tcPr>
            <w:tcW w:w="4535" w:type="dxa"/>
            <w:vAlign w:val="center"/>
          </w:tcPr>
          <w:p>
            <w:pPr>
              <w:pStyle w:val="11"/>
            </w:pPr>
            <w:r>
              <w:t>节能环保支出</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21104</w:t>
            </w:r>
          </w:p>
        </w:tc>
        <w:tc>
          <w:tcPr>
            <w:tcW w:w="4535" w:type="dxa"/>
            <w:vAlign w:val="center"/>
          </w:tcPr>
          <w:p>
            <w:pPr>
              <w:pStyle w:val="11"/>
            </w:pPr>
            <w:r>
              <w:t>自然生态保护</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2110406</w:t>
            </w:r>
          </w:p>
        </w:tc>
        <w:tc>
          <w:tcPr>
            <w:tcW w:w="4535" w:type="dxa"/>
            <w:vAlign w:val="center"/>
          </w:tcPr>
          <w:p>
            <w:pPr>
              <w:pStyle w:val="11"/>
            </w:pPr>
            <w:r>
              <w:t>自然保护地</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4308.46</w:t>
            </w:r>
          </w:p>
        </w:tc>
        <w:tc>
          <w:tcPr>
            <w:tcW w:w="2551" w:type="dxa"/>
            <w:vAlign w:val="center"/>
          </w:tcPr>
          <w:p>
            <w:pPr>
              <w:pStyle w:val="12"/>
            </w:pPr>
            <w:r>
              <w:t>1600.95</w:t>
            </w:r>
          </w:p>
        </w:tc>
        <w:tc>
          <w:tcPr>
            <w:tcW w:w="2551" w:type="dxa"/>
            <w:vAlign w:val="center"/>
          </w:tcPr>
          <w:p>
            <w:pPr>
              <w:pStyle w:val="12"/>
            </w:pPr>
            <w:r>
              <w:t>2707.51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4308.46</w:t>
            </w:r>
          </w:p>
        </w:tc>
        <w:tc>
          <w:tcPr>
            <w:tcW w:w="2551" w:type="dxa"/>
            <w:vAlign w:val="center"/>
          </w:tcPr>
          <w:p>
            <w:pPr>
              <w:pStyle w:val="12"/>
            </w:pPr>
            <w:r>
              <w:t>1600.95</w:t>
            </w:r>
          </w:p>
        </w:tc>
        <w:tc>
          <w:tcPr>
            <w:tcW w:w="2551" w:type="dxa"/>
            <w:vAlign w:val="center"/>
          </w:tcPr>
          <w:p>
            <w:pPr>
              <w:pStyle w:val="12"/>
            </w:pPr>
            <w:r>
              <w:t>2707.51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4308.46</w:t>
            </w:r>
          </w:p>
        </w:tc>
        <w:tc>
          <w:tcPr>
            <w:tcW w:w="2551" w:type="dxa"/>
            <w:vAlign w:val="center"/>
          </w:tcPr>
          <w:p>
            <w:pPr>
              <w:pStyle w:val="12"/>
            </w:pPr>
            <w:r>
              <w:t>1600.95</w:t>
            </w:r>
          </w:p>
        </w:tc>
        <w:tc>
          <w:tcPr>
            <w:tcW w:w="2551" w:type="dxa"/>
            <w:vAlign w:val="center"/>
          </w:tcPr>
          <w:p>
            <w:pPr>
              <w:pStyle w:val="12"/>
            </w:pPr>
            <w:r>
              <w:t>2707.51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160.80</w:t>
            </w:r>
          </w:p>
        </w:tc>
        <w:tc>
          <w:tcPr>
            <w:tcW w:w="2551" w:type="dxa"/>
            <w:vAlign w:val="center"/>
          </w:tcPr>
          <w:p>
            <w:pPr>
              <w:pStyle w:val="12"/>
            </w:pPr>
            <w:r>
              <w:t>160.80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160.80</w:t>
            </w:r>
          </w:p>
        </w:tc>
        <w:tc>
          <w:tcPr>
            <w:tcW w:w="2551" w:type="dxa"/>
            <w:vAlign w:val="center"/>
          </w:tcPr>
          <w:p>
            <w:pPr>
              <w:pStyle w:val="12"/>
            </w:pPr>
            <w:r>
              <w:t>160.80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160.80</w:t>
            </w:r>
          </w:p>
        </w:tc>
        <w:tc>
          <w:tcPr>
            <w:tcW w:w="2551" w:type="dxa"/>
            <w:vAlign w:val="center"/>
          </w:tcPr>
          <w:p>
            <w:pPr>
              <w:pStyle w:val="12"/>
            </w:pPr>
            <w:r>
              <w:t>160.80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566015石家庄市植物园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2583.25</w:t>
            </w:r>
          </w:p>
        </w:tc>
        <w:tc>
          <w:tcPr>
            <w:tcW w:w="2551" w:type="dxa"/>
            <w:vAlign w:val="center"/>
          </w:tcPr>
          <w:p>
            <w:pPr>
              <w:pStyle w:val="14"/>
            </w:pPr>
            <w:r>
              <w:t>2457.74</w:t>
            </w:r>
          </w:p>
        </w:tc>
        <w:tc>
          <w:tcPr>
            <w:tcW w:w="2551" w:type="dxa"/>
            <w:vAlign w:val="center"/>
          </w:tcPr>
          <w:p>
            <w:pPr>
              <w:pStyle w:val="14"/>
            </w:pPr>
            <w:r>
              <w:t>125.51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2044.60</w:t>
            </w:r>
          </w:p>
        </w:tc>
        <w:tc>
          <w:tcPr>
            <w:tcW w:w="2551" w:type="dxa"/>
            <w:vAlign w:val="center"/>
          </w:tcPr>
          <w:p>
            <w:pPr>
              <w:pStyle w:val="12"/>
            </w:pPr>
            <w:r>
              <w:t>2044.60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481.11</w:t>
            </w:r>
          </w:p>
        </w:tc>
        <w:tc>
          <w:tcPr>
            <w:tcW w:w="2551" w:type="dxa"/>
            <w:vAlign w:val="center"/>
          </w:tcPr>
          <w:p>
            <w:pPr>
              <w:pStyle w:val="12"/>
            </w:pPr>
            <w:r>
              <w:t>481.11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99.43</w:t>
            </w:r>
          </w:p>
        </w:tc>
        <w:tc>
          <w:tcPr>
            <w:tcW w:w="2551" w:type="dxa"/>
            <w:vAlign w:val="center"/>
          </w:tcPr>
          <w:p>
            <w:pPr>
              <w:pStyle w:val="12"/>
            </w:pPr>
            <w:r>
              <w:t>99.43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462.42</w:t>
            </w:r>
          </w:p>
        </w:tc>
        <w:tc>
          <w:tcPr>
            <w:tcW w:w="2551" w:type="dxa"/>
            <w:vAlign w:val="center"/>
          </w:tcPr>
          <w:p>
            <w:pPr>
              <w:pStyle w:val="12"/>
            </w:pPr>
            <w:r>
              <w:t>462.42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366.52</w:t>
            </w:r>
          </w:p>
        </w:tc>
        <w:tc>
          <w:tcPr>
            <w:tcW w:w="2551" w:type="dxa"/>
            <w:vAlign w:val="center"/>
          </w:tcPr>
          <w:p>
            <w:pPr>
              <w:pStyle w:val="12"/>
            </w:pPr>
            <w:r>
              <w:t>366.52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183.39</w:t>
            </w:r>
          </w:p>
        </w:tc>
        <w:tc>
          <w:tcPr>
            <w:tcW w:w="2551" w:type="dxa"/>
            <w:vAlign w:val="center"/>
          </w:tcPr>
          <w:p>
            <w:pPr>
              <w:pStyle w:val="12"/>
            </w:pPr>
            <w:r>
              <w:t>183.39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91.70</w:t>
            </w:r>
          </w:p>
        </w:tc>
        <w:tc>
          <w:tcPr>
            <w:tcW w:w="2551" w:type="dxa"/>
            <w:vAlign w:val="center"/>
          </w:tcPr>
          <w:p>
            <w:pPr>
              <w:pStyle w:val="12"/>
            </w:pPr>
            <w:r>
              <w:t>91.70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71.20</w:t>
            </w:r>
          </w:p>
        </w:tc>
        <w:tc>
          <w:tcPr>
            <w:tcW w:w="2551" w:type="dxa"/>
            <w:vAlign w:val="center"/>
          </w:tcPr>
          <w:p>
            <w:pPr>
              <w:pStyle w:val="12"/>
            </w:pPr>
            <w:r>
              <w:t>71.20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65.27</w:t>
            </w:r>
          </w:p>
        </w:tc>
        <w:tc>
          <w:tcPr>
            <w:tcW w:w="2551" w:type="dxa"/>
            <w:vAlign w:val="center"/>
          </w:tcPr>
          <w:p>
            <w:pPr>
              <w:pStyle w:val="12"/>
            </w:pPr>
            <w:r>
              <w:t>65.27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160.80</w:t>
            </w:r>
          </w:p>
        </w:tc>
        <w:tc>
          <w:tcPr>
            <w:tcW w:w="2551" w:type="dxa"/>
            <w:vAlign w:val="center"/>
          </w:tcPr>
          <w:p>
            <w:pPr>
              <w:pStyle w:val="12"/>
            </w:pPr>
            <w:r>
              <w:t>160.80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62.76</w:t>
            </w:r>
          </w:p>
        </w:tc>
        <w:tc>
          <w:tcPr>
            <w:tcW w:w="2551" w:type="dxa"/>
            <w:vAlign w:val="center"/>
          </w:tcPr>
          <w:p>
            <w:pPr>
              <w:pStyle w:val="12"/>
            </w:pPr>
            <w:r>
              <w:t>62.76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125.51</w:t>
            </w:r>
          </w:p>
        </w:tc>
        <w:tc>
          <w:tcPr>
            <w:tcW w:w="2551" w:type="dxa"/>
            <w:vAlign w:val="center"/>
          </w:tcPr>
          <w:p>
            <w:pPr>
              <w:pStyle w:val="12"/>
            </w:pPr>
          </w:p>
        </w:tc>
        <w:tc>
          <w:tcPr>
            <w:tcW w:w="2551" w:type="dxa"/>
            <w:vAlign w:val="center"/>
          </w:tcPr>
          <w:p>
            <w:pPr>
              <w:pStyle w:val="12"/>
            </w:pPr>
            <w:r>
              <w:t>125.51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4.68</w:t>
            </w:r>
          </w:p>
        </w:tc>
        <w:tc>
          <w:tcPr>
            <w:tcW w:w="2551" w:type="dxa"/>
            <w:vAlign w:val="center"/>
          </w:tcPr>
          <w:p>
            <w:pPr>
              <w:pStyle w:val="12"/>
            </w:pPr>
          </w:p>
        </w:tc>
        <w:tc>
          <w:tcPr>
            <w:tcW w:w="2551" w:type="dxa"/>
            <w:vAlign w:val="center"/>
          </w:tcPr>
          <w:p>
            <w:pPr>
              <w:pStyle w:val="12"/>
            </w:pPr>
            <w:r>
              <w:t>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1.51</w:t>
            </w:r>
          </w:p>
        </w:tc>
        <w:tc>
          <w:tcPr>
            <w:tcW w:w="2551" w:type="dxa"/>
            <w:vAlign w:val="center"/>
          </w:tcPr>
          <w:p>
            <w:pPr>
              <w:pStyle w:val="12"/>
            </w:pPr>
          </w:p>
        </w:tc>
        <w:tc>
          <w:tcPr>
            <w:tcW w:w="2551" w:type="dxa"/>
            <w:vAlign w:val="center"/>
          </w:tcPr>
          <w:p>
            <w:pPr>
              <w:pStyle w:val="12"/>
            </w:pPr>
            <w:r>
              <w:t>1.51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6.43</w:t>
            </w:r>
          </w:p>
        </w:tc>
        <w:tc>
          <w:tcPr>
            <w:tcW w:w="2551" w:type="dxa"/>
            <w:vAlign w:val="center"/>
          </w:tcPr>
          <w:p>
            <w:pPr>
              <w:pStyle w:val="12"/>
            </w:pPr>
          </w:p>
        </w:tc>
        <w:tc>
          <w:tcPr>
            <w:tcW w:w="2551" w:type="dxa"/>
            <w:vAlign w:val="center"/>
          </w:tcPr>
          <w:p>
            <w:pPr>
              <w:pStyle w:val="12"/>
            </w:pPr>
            <w:r>
              <w:t>6.43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16.95</w:t>
            </w:r>
          </w:p>
        </w:tc>
        <w:tc>
          <w:tcPr>
            <w:tcW w:w="2551" w:type="dxa"/>
            <w:vAlign w:val="center"/>
          </w:tcPr>
          <w:p>
            <w:pPr>
              <w:pStyle w:val="12"/>
            </w:pPr>
          </w:p>
        </w:tc>
        <w:tc>
          <w:tcPr>
            <w:tcW w:w="2551" w:type="dxa"/>
            <w:vAlign w:val="center"/>
          </w:tcPr>
          <w:p>
            <w:pPr>
              <w:pStyle w:val="12"/>
            </w:pPr>
            <w:r>
              <w:t>16.95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12.03</w:t>
            </w:r>
          </w:p>
        </w:tc>
        <w:tc>
          <w:tcPr>
            <w:tcW w:w="2551" w:type="dxa"/>
            <w:vAlign w:val="center"/>
          </w:tcPr>
          <w:p>
            <w:pPr>
              <w:pStyle w:val="12"/>
            </w:pPr>
          </w:p>
        </w:tc>
        <w:tc>
          <w:tcPr>
            <w:tcW w:w="2551" w:type="dxa"/>
            <w:vAlign w:val="center"/>
          </w:tcPr>
          <w:p>
            <w:pPr>
              <w:pStyle w:val="12"/>
            </w:pPr>
            <w:r>
              <w:t>12.03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13.80</w:t>
            </w:r>
          </w:p>
        </w:tc>
        <w:tc>
          <w:tcPr>
            <w:tcW w:w="2551" w:type="dxa"/>
            <w:vAlign w:val="center"/>
          </w:tcPr>
          <w:p>
            <w:pPr>
              <w:pStyle w:val="12"/>
            </w:pPr>
          </w:p>
        </w:tc>
        <w:tc>
          <w:tcPr>
            <w:tcW w:w="2551" w:type="dxa"/>
            <w:vAlign w:val="center"/>
          </w:tcPr>
          <w:p>
            <w:pPr>
              <w:pStyle w:val="12"/>
            </w:pPr>
            <w:r>
              <w:t>13.80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70.11</w:t>
            </w:r>
          </w:p>
        </w:tc>
        <w:tc>
          <w:tcPr>
            <w:tcW w:w="2551" w:type="dxa"/>
            <w:vAlign w:val="center"/>
          </w:tcPr>
          <w:p>
            <w:pPr>
              <w:pStyle w:val="12"/>
            </w:pPr>
          </w:p>
        </w:tc>
        <w:tc>
          <w:tcPr>
            <w:tcW w:w="2551" w:type="dxa"/>
            <w:vAlign w:val="center"/>
          </w:tcPr>
          <w:p>
            <w:pPr>
              <w:pStyle w:val="12"/>
            </w:pPr>
            <w:r>
              <w:t>70.11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413.14</w:t>
            </w:r>
          </w:p>
        </w:tc>
        <w:tc>
          <w:tcPr>
            <w:tcW w:w="2551" w:type="dxa"/>
            <w:vAlign w:val="center"/>
          </w:tcPr>
          <w:p>
            <w:pPr>
              <w:pStyle w:val="12"/>
            </w:pPr>
            <w:r>
              <w:t>413.14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409.94</w:t>
            </w:r>
          </w:p>
        </w:tc>
        <w:tc>
          <w:tcPr>
            <w:tcW w:w="2551" w:type="dxa"/>
            <w:vAlign w:val="center"/>
          </w:tcPr>
          <w:p>
            <w:pPr>
              <w:pStyle w:val="12"/>
            </w:pPr>
            <w:r>
              <w:t>409.94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2"/>
            </w:pPr>
            <w:r>
              <w:t>2.76</w:t>
            </w:r>
          </w:p>
        </w:tc>
        <w:tc>
          <w:tcPr>
            <w:tcW w:w="2551" w:type="dxa"/>
            <w:vAlign w:val="center"/>
          </w:tcPr>
          <w:p>
            <w:pPr>
              <w:pStyle w:val="12"/>
            </w:pPr>
            <w:r>
              <w:t>2.76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0.44</w:t>
            </w:r>
          </w:p>
        </w:tc>
        <w:tc>
          <w:tcPr>
            <w:tcW w:w="2551" w:type="dxa"/>
            <w:vAlign w:val="center"/>
          </w:tcPr>
          <w:p>
            <w:pPr>
              <w:pStyle w:val="12"/>
            </w:pPr>
            <w:r>
              <w:t>0.44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566015石家庄市植物园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566015石家庄市植物园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566015石家庄市植物园</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25.80</w:t>
            </w:r>
          </w:p>
        </w:tc>
        <w:tc>
          <w:tcPr>
            <w:tcW w:w="2381" w:type="dxa"/>
            <w:vAlign w:val="center"/>
          </w:tcPr>
          <w:p>
            <w:pPr>
              <w:pStyle w:val="14"/>
            </w:pPr>
            <w:r>
              <w:t>25.80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25.80</w:t>
            </w:r>
          </w:p>
        </w:tc>
        <w:tc>
          <w:tcPr>
            <w:tcW w:w="2381" w:type="dxa"/>
            <w:vAlign w:val="center"/>
          </w:tcPr>
          <w:p>
            <w:pPr>
              <w:pStyle w:val="12"/>
            </w:pPr>
            <w:r>
              <w:t>25.80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r>
              <w:t>12.00</w:t>
            </w:r>
          </w:p>
        </w:tc>
        <w:tc>
          <w:tcPr>
            <w:tcW w:w="2381" w:type="dxa"/>
            <w:vAlign w:val="center"/>
          </w:tcPr>
          <w:p>
            <w:pPr>
              <w:pStyle w:val="12"/>
            </w:pPr>
            <w:r>
              <w:t>12.00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13.80</w:t>
            </w:r>
          </w:p>
        </w:tc>
        <w:tc>
          <w:tcPr>
            <w:tcW w:w="2381" w:type="dxa"/>
            <w:vAlign w:val="center"/>
          </w:tcPr>
          <w:p>
            <w:pPr>
              <w:pStyle w:val="12"/>
            </w:pPr>
            <w:r>
              <w:t>13.80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石家庄市植物园2025年单位预算信息公开情况说明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按照《中华人民共和国预算法》、《地方预决算公开操作规程》和《关于进一步推进预算公开工作的实施意见》规定，现将石家庄市植物园2025年单位预算公开如下：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rPr>
          <w:rFonts w:hint="eastAsia"/>
        </w:rPr>
        <w:t>园林观赏植物养护、繁育及园林技术研究，园林绿化建设和维护，为大众提供植物观赏等相关服务。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石家庄市植物园</w:t>
            </w:r>
          </w:p>
        </w:tc>
        <w:tc>
          <w:tcPr>
            <w:tcW w:w="1843" w:type="dxa"/>
            <w:vAlign w:val="center"/>
          </w:tcPr>
          <w:p>
            <w:pPr>
              <w:pStyle w:val="10"/>
            </w:pPr>
            <w:r>
              <w:t>事业</w:t>
            </w:r>
          </w:p>
        </w:tc>
        <w:tc>
          <w:tcPr>
            <w:tcW w:w="2126" w:type="dxa"/>
            <w:vAlign w:val="center"/>
          </w:tcPr>
          <w:p>
            <w:pPr>
              <w:pStyle w:val="10"/>
            </w:pPr>
            <w:r>
              <w:t>副处（县）级</w:t>
            </w:r>
          </w:p>
        </w:tc>
        <w:tc>
          <w:tcPr>
            <w:tcW w:w="3827" w:type="dxa"/>
            <w:vAlign w:val="center"/>
          </w:tcPr>
          <w:p>
            <w:pPr>
              <w:pStyle w:val="10"/>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rPr>
          <w:rFonts w:hint="eastAsia"/>
        </w:rPr>
      </w:pPr>
      <w:r>
        <w:rPr>
          <w:rFonts w:hint="eastAsia"/>
        </w:rPr>
        <w:t>按照预算管理有关规定，目前我省部门预算的编制实行综合预算管理，即全部收入和支出都反映在预算中。石家庄市植物园的收支包含在部门预算中。</w:t>
      </w:r>
    </w:p>
    <w:p>
      <w:pPr>
        <w:pStyle w:val="17"/>
        <w:rPr>
          <w:rFonts w:hint="eastAsia"/>
          <w:color w:val="auto"/>
        </w:rPr>
      </w:pPr>
      <w:r>
        <w:rPr>
          <w:rFonts w:hint="eastAsia"/>
          <w:color w:val="auto"/>
        </w:rPr>
        <w:t>1、收入说明</w:t>
      </w:r>
    </w:p>
    <w:p>
      <w:pPr>
        <w:pStyle w:val="17"/>
        <w:rPr>
          <w:rFonts w:hint="eastAsia"/>
          <w:color w:val="auto"/>
        </w:rPr>
      </w:pPr>
      <w:r>
        <w:rPr>
          <w:rFonts w:hint="eastAsia"/>
          <w:color w:val="auto"/>
        </w:rPr>
        <w:t>反映石家庄市植物园当年全部收入。202</w:t>
      </w:r>
      <w:r>
        <w:rPr>
          <w:rFonts w:hint="eastAsia"/>
          <w:color w:val="auto"/>
          <w:lang w:val="en-US" w:eastAsia="zh-CN"/>
        </w:rPr>
        <w:t>5</w:t>
      </w:r>
      <w:r>
        <w:rPr>
          <w:rFonts w:hint="eastAsia"/>
          <w:color w:val="auto"/>
        </w:rPr>
        <w:t>年预算收入</w:t>
      </w:r>
      <w:r>
        <w:rPr>
          <w:rFonts w:hint="eastAsia"/>
          <w:color w:val="auto"/>
          <w:lang w:val="en-US" w:eastAsia="zh-CN"/>
        </w:rPr>
        <w:t>5747.96</w:t>
      </w:r>
      <w:r>
        <w:rPr>
          <w:rFonts w:hint="eastAsia"/>
          <w:color w:val="auto"/>
        </w:rPr>
        <w:t>万元，其中：一般公共预算收入</w:t>
      </w:r>
      <w:r>
        <w:rPr>
          <w:rFonts w:hint="eastAsia"/>
          <w:color w:val="auto"/>
          <w:lang w:val="en-US" w:eastAsia="zh-CN"/>
        </w:rPr>
        <w:t>5340.76</w:t>
      </w:r>
      <w:r>
        <w:rPr>
          <w:rFonts w:hint="eastAsia"/>
          <w:color w:val="auto"/>
        </w:rPr>
        <w:t>万元，单位资金</w:t>
      </w:r>
      <w:r>
        <w:rPr>
          <w:rFonts w:hint="eastAsia"/>
          <w:color w:val="auto"/>
          <w:lang w:val="en-US" w:eastAsia="zh-CN"/>
        </w:rPr>
        <w:t>407.2</w:t>
      </w:r>
      <w:r>
        <w:rPr>
          <w:rFonts w:hint="eastAsia"/>
          <w:color w:val="auto"/>
        </w:rPr>
        <w:t>万元。</w:t>
      </w:r>
    </w:p>
    <w:p>
      <w:pPr>
        <w:pStyle w:val="17"/>
        <w:rPr>
          <w:rFonts w:hint="eastAsia"/>
          <w:color w:val="auto"/>
        </w:rPr>
      </w:pPr>
      <w:r>
        <w:rPr>
          <w:rFonts w:hint="eastAsia"/>
          <w:color w:val="auto"/>
        </w:rPr>
        <w:t>2、支出说明</w:t>
      </w:r>
    </w:p>
    <w:p>
      <w:pPr>
        <w:pStyle w:val="17"/>
        <w:rPr>
          <w:rFonts w:hint="eastAsia"/>
          <w:color w:val="auto"/>
        </w:rPr>
      </w:pPr>
      <w:r>
        <w:rPr>
          <w:rFonts w:hint="eastAsia"/>
          <w:color w:val="auto"/>
        </w:rPr>
        <w:t>收支预算总表支出栏、基本支出表、项目支出表按经济分类和支出功能分类科目编制，反映石家庄市植物园年度部门预算中支出预算的总体情况。202</w:t>
      </w:r>
      <w:r>
        <w:rPr>
          <w:rFonts w:hint="eastAsia"/>
          <w:color w:val="auto"/>
          <w:lang w:val="en-US" w:eastAsia="zh-CN"/>
        </w:rPr>
        <w:t>5</w:t>
      </w:r>
      <w:r>
        <w:rPr>
          <w:rFonts w:hint="eastAsia"/>
          <w:color w:val="auto"/>
        </w:rPr>
        <w:t>年支出预算</w:t>
      </w:r>
      <w:r>
        <w:rPr>
          <w:rFonts w:hint="eastAsia"/>
          <w:color w:val="auto"/>
          <w:lang w:val="en-US" w:eastAsia="zh-CN"/>
        </w:rPr>
        <w:t>5747.96</w:t>
      </w:r>
      <w:r>
        <w:rPr>
          <w:rFonts w:hint="eastAsia"/>
          <w:color w:val="auto"/>
        </w:rPr>
        <w:t>万元，其中基本支出</w:t>
      </w:r>
      <w:r>
        <w:rPr>
          <w:rFonts w:hint="eastAsia"/>
          <w:color w:val="auto"/>
          <w:lang w:val="en-US" w:eastAsia="zh-CN"/>
        </w:rPr>
        <w:t>2583.25</w:t>
      </w:r>
      <w:r>
        <w:rPr>
          <w:rFonts w:hint="eastAsia"/>
          <w:color w:val="auto"/>
        </w:rPr>
        <w:t>万元，包括人员经费</w:t>
      </w:r>
      <w:r>
        <w:rPr>
          <w:rFonts w:hint="eastAsia"/>
          <w:color w:val="auto"/>
          <w:lang w:val="en-US" w:eastAsia="zh-CN"/>
        </w:rPr>
        <w:t>2457.74</w:t>
      </w:r>
      <w:r>
        <w:rPr>
          <w:rFonts w:hint="eastAsia"/>
          <w:color w:val="auto"/>
        </w:rPr>
        <w:t>万元和日常公用经费</w:t>
      </w:r>
      <w:r>
        <w:rPr>
          <w:rFonts w:hint="eastAsia"/>
          <w:color w:val="auto"/>
          <w:lang w:val="en-US" w:eastAsia="zh-CN"/>
        </w:rPr>
        <w:t>125.51</w:t>
      </w:r>
      <w:r>
        <w:rPr>
          <w:rFonts w:hint="eastAsia"/>
          <w:color w:val="auto"/>
        </w:rPr>
        <w:t>万元；项目支出</w:t>
      </w:r>
      <w:r>
        <w:rPr>
          <w:rFonts w:hint="eastAsia"/>
          <w:color w:val="auto"/>
          <w:lang w:val="en-US" w:eastAsia="zh-CN"/>
        </w:rPr>
        <w:t>3164.71</w:t>
      </w:r>
      <w:r>
        <w:rPr>
          <w:rFonts w:hint="eastAsia"/>
          <w:color w:val="auto"/>
        </w:rPr>
        <w:t>万元，主要为植物园维护费等。</w:t>
      </w:r>
    </w:p>
    <w:p>
      <w:pPr>
        <w:pStyle w:val="17"/>
        <w:rPr>
          <w:rFonts w:hint="eastAsia"/>
          <w:color w:val="auto"/>
        </w:rPr>
      </w:pPr>
      <w:r>
        <w:rPr>
          <w:rFonts w:hint="eastAsia"/>
          <w:color w:val="auto"/>
        </w:rPr>
        <w:t>3、比上年增减情况</w:t>
      </w:r>
    </w:p>
    <w:p>
      <w:pPr>
        <w:pStyle w:val="17"/>
        <w:rPr>
          <w:rFonts w:hint="eastAsia"/>
          <w:color w:val="auto"/>
        </w:rPr>
      </w:pPr>
      <w:r>
        <w:rPr>
          <w:rFonts w:hint="eastAsia"/>
          <w:color w:val="auto"/>
        </w:rPr>
        <w:t>202</w:t>
      </w:r>
      <w:r>
        <w:rPr>
          <w:rFonts w:hint="eastAsia"/>
          <w:color w:val="auto"/>
          <w:lang w:val="en-US" w:eastAsia="zh-CN"/>
        </w:rPr>
        <w:t>5</w:t>
      </w:r>
      <w:r>
        <w:rPr>
          <w:rFonts w:hint="eastAsia"/>
          <w:color w:val="auto"/>
        </w:rPr>
        <w:t>年预算收支安排</w:t>
      </w:r>
      <w:r>
        <w:rPr>
          <w:rFonts w:hint="eastAsia"/>
          <w:color w:val="auto"/>
          <w:lang w:val="en-US" w:eastAsia="zh-CN"/>
        </w:rPr>
        <w:t>5747.96</w:t>
      </w:r>
      <w:r>
        <w:rPr>
          <w:rFonts w:hint="eastAsia"/>
          <w:color w:val="auto"/>
        </w:rPr>
        <w:t>万元，较202</w:t>
      </w:r>
      <w:r>
        <w:rPr>
          <w:rFonts w:hint="eastAsia"/>
          <w:color w:val="auto"/>
          <w:lang w:val="en-US" w:eastAsia="zh-CN"/>
        </w:rPr>
        <w:t>4</w:t>
      </w:r>
      <w:r>
        <w:rPr>
          <w:rFonts w:hint="eastAsia"/>
          <w:color w:val="auto"/>
        </w:rPr>
        <w:t>年预算</w:t>
      </w:r>
      <w:r>
        <w:rPr>
          <w:rFonts w:hint="eastAsia"/>
          <w:color w:val="auto"/>
          <w:lang w:val="en-US" w:eastAsia="zh-CN"/>
        </w:rPr>
        <w:t>减少10.89</w:t>
      </w:r>
      <w:r>
        <w:rPr>
          <w:rFonts w:hint="eastAsia"/>
          <w:color w:val="auto"/>
        </w:rPr>
        <w:t>万元，其中：基本支出</w:t>
      </w:r>
      <w:r>
        <w:rPr>
          <w:rFonts w:hint="eastAsia"/>
          <w:color w:val="auto"/>
          <w:lang w:val="en-US" w:eastAsia="zh-CN"/>
        </w:rPr>
        <w:t>增加72.86</w:t>
      </w:r>
      <w:r>
        <w:rPr>
          <w:rFonts w:hint="eastAsia"/>
          <w:color w:val="auto"/>
        </w:rPr>
        <w:t>万元，主要为人员经费支出</w:t>
      </w:r>
      <w:r>
        <w:rPr>
          <w:rFonts w:hint="eastAsia"/>
          <w:color w:val="auto"/>
          <w:lang w:val="en-US" w:eastAsia="zh-CN"/>
        </w:rPr>
        <w:t>增加</w:t>
      </w:r>
      <w:r>
        <w:rPr>
          <w:rFonts w:hint="eastAsia"/>
          <w:color w:val="auto"/>
        </w:rPr>
        <w:t>；项目支出</w:t>
      </w:r>
      <w:r>
        <w:rPr>
          <w:rFonts w:hint="eastAsia"/>
          <w:color w:val="auto"/>
          <w:lang w:val="en-US" w:eastAsia="zh-CN"/>
        </w:rPr>
        <w:t>减少88.76</w:t>
      </w:r>
      <w:r>
        <w:rPr>
          <w:rFonts w:hint="eastAsia"/>
          <w:color w:val="auto"/>
        </w:rPr>
        <w:t>万元，主要为植物园与花卉园维护费预算</w:t>
      </w:r>
      <w:r>
        <w:rPr>
          <w:rFonts w:hint="eastAsia"/>
          <w:color w:val="auto"/>
          <w:lang w:val="en-US" w:eastAsia="zh-CN"/>
        </w:rPr>
        <w:t>减少</w:t>
      </w:r>
      <w:r>
        <w:rPr>
          <w:rFonts w:hint="eastAsia"/>
          <w:color w:val="auto"/>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rPr>
          <w:color w:val="auto"/>
        </w:rPr>
      </w:pPr>
      <w:r>
        <w:rPr>
          <w:rFonts w:hint="eastAsia"/>
          <w:color w:val="auto"/>
        </w:rPr>
        <w:t>2024年，石家庄市植物园机关运行经费共计安排</w:t>
      </w:r>
      <w:r>
        <w:rPr>
          <w:rFonts w:hint="eastAsia"/>
          <w:color w:val="auto"/>
          <w:lang w:val="en-US" w:eastAsia="zh-CN"/>
        </w:rPr>
        <w:t>125.51</w:t>
      </w:r>
      <w:r>
        <w:rPr>
          <w:rFonts w:hint="eastAsia"/>
          <w:color w:val="auto"/>
        </w:rPr>
        <w:t>万元，主要用于日常办公耗材、维修、办公用房水电费、办公用房取暖费、办公用房物业管理费等日常运行支出。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rPr>
          <w:color w:val="auto"/>
        </w:rPr>
      </w:pPr>
      <w:r>
        <w:rPr>
          <w:rFonts w:hint="eastAsia"/>
          <w:color w:val="auto"/>
        </w:rPr>
        <w:t>202</w:t>
      </w:r>
      <w:r>
        <w:rPr>
          <w:rFonts w:hint="eastAsia"/>
          <w:color w:val="auto"/>
          <w:lang w:val="en-US" w:eastAsia="zh-CN"/>
        </w:rPr>
        <w:t>5</w:t>
      </w:r>
      <w:r>
        <w:rPr>
          <w:rFonts w:hint="eastAsia"/>
          <w:color w:val="auto"/>
        </w:rPr>
        <w:t>年，石家庄市植物园财政拨款“三公”经费预算安排</w:t>
      </w:r>
      <w:r>
        <w:rPr>
          <w:rFonts w:hint="eastAsia"/>
          <w:color w:val="auto"/>
          <w:lang w:val="en-US" w:eastAsia="zh-CN"/>
        </w:rPr>
        <w:t>25.8</w:t>
      </w:r>
      <w:r>
        <w:rPr>
          <w:rFonts w:hint="eastAsia"/>
          <w:color w:val="auto"/>
        </w:rPr>
        <w:t>万元，与202</w:t>
      </w:r>
      <w:r>
        <w:rPr>
          <w:rFonts w:hint="eastAsia"/>
          <w:color w:val="auto"/>
          <w:lang w:val="en-US" w:eastAsia="zh-CN"/>
        </w:rPr>
        <w:t>4</w:t>
      </w:r>
      <w:r>
        <w:rPr>
          <w:rFonts w:hint="eastAsia"/>
          <w:color w:val="auto"/>
        </w:rPr>
        <w:t>年相比</w:t>
      </w:r>
      <w:r>
        <w:rPr>
          <w:rFonts w:hint="eastAsia"/>
          <w:color w:val="auto"/>
          <w:lang w:val="en-US" w:eastAsia="zh-CN"/>
        </w:rPr>
        <w:t>增加9万元</w:t>
      </w:r>
      <w:r>
        <w:rPr>
          <w:rFonts w:hint="eastAsia"/>
          <w:color w:val="auto"/>
        </w:rPr>
        <w:t>，</w:t>
      </w:r>
      <w:r>
        <w:rPr>
          <w:rFonts w:hint="eastAsia"/>
          <w:color w:val="auto"/>
          <w:lang w:val="en-US" w:eastAsia="zh-CN"/>
        </w:rPr>
        <w:t>主要为公务用车购置费。</w:t>
      </w:r>
      <w:r>
        <w:rPr>
          <w:rFonts w:hint="eastAsia"/>
          <w:color w:val="auto"/>
        </w:rPr>
        <w:t>因公出国（境）费0万元，与202</w:t>
      </w:r>
      <w:r>
        <w:rPr>
          <w:rFonts w:hint="eastAsia"/>
          <w:color w:val="auto"/>
          <w:lang w:val="en-US" w:eastAsia="zh-CN"/>
        </w:rPr>
        <w:t>4</w:t>
      </w:r>
      <w:r>
        <w:rPr>
          <w:rFonts w:hint="eastAsia"/>
          <w:color w:val="auto"/>
        </w:rPr>
        <w:t>年相比持平，无增减变化；公务用车购置及运维费</w:t>
      </w:r>
      <w:r>
        <w:rPr>
          <w:rFonts w:hint="eastAsia"/>
          <w:color w:val="auto"/>
          <w:lang w:val="en-US" w:eastAsia="zh-CN"/>
        </w:rPr>
        <w:t>25.8</w:t>
      </w:r>
      <w:r>
        <w:rPr>
          <w:rFonts w:hint="eastAsia"/>
          <w:color w:val="auto"/>
        </w:rPr>
        <w:t>万元（其中：公务用车购置费为</w:t>
      </w:r>
      <w:r>
        <w:rPr>
          <w:rFonts w:hint="eastAsia"/>
          <w:color w:val="auto"/>
          <w:lang w:val="en-US" w:eastAsia="zh-CN"/>
        </w:rPr>
        <w:t>12</w:t>
      </w:r>
      <w:r>
        <w:rPr>
          <w:rFonts w:hint="eastAsia"/>
          <w:color w:val="auto"/>
        </w:rPr>
        <w:t>万元，公务用车运维费</w:t>
      </w:r>
      <w:r>
        <w:rPr>
          <w:rFonts w:hint="eastAsia"/>
          <w:color w:val="auto"/>
          <w:lang w:val="en-US" w:eastAsia="zh-CN"/>
        </w:rPr>
        <w:t>13.8</w:t>
      </w:r>
      <w:r>
        <w:rPr>
          <w:rFonts w:hint="eastAsia"/>
          <w:color w:val="auto"/>
        </w:rPr>
        <w:t>万元），与202</w:t>
      </w:r>
      <w:r>
        <w:rPr>
          <w:rFonts w:hint="eastAsia"/>
          <w:color w:val="auto"/>
          <w:lang w:val="en-US" w:eastAsia="zh-CN"/>
        </w:rPr>
        <w:t>4</w:t>
      </w:r>
      <w:r>
        <w:rPr>
          <w:rFonts w:hint="eastAsia"/>
          <w:color w:val="auto"/>
        </w:rPr>
        <w:t>年相比</w:t>
      </w:r>
      <w:r>
        <w:rPr>
          <w:rFonts w:hint="eastAsia"/>
          <w:color w:val="auto"/>
          <w:lang w:val="en-US" w:eastAsia="zh-CN"/>
        </w:rPr>
        <w:t>增加9万元</w:t>
      </w:r>
      <w:r>
        <w:rPr>
          <w:rFonts w:hint="eastAsia"/>
          <w:color w:val="auto"/>
        </w:rPr>
        <w:t>；公务接待费0万元，与202</w:t>
      </w:r>
      <w:r>
        <w:rPr>
          <w:rFonts w:hint="eastAsia"/>
          <w:color w:val="auto"/>
          <w:lang w:val="en-US" w:eastAsia="zh-CN"/>
        </w:rPr>
        <w:t>4</w:t>
      </w:r>
      <w:r>
        <w:rPr>
          <w:rFonts w:hint="eastAsia"/>
          <w:color w:val="auto"/>
        </w:rPr>
        <w:t>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7.20</w:t>
            </w:r>
          </w:p>
        </w:tc>
        <w:tc>
          <w:tcPr>
            <w:tcW w:w="2835" w:type="dxa"/>
            <w:vAlign w:val="center"/>
          </w:tcPr>
          <w:p>
            <w:pPr>
              <w:pStyle w:val="9"/>
            </w:pPr>
            <w:r>
              <w:t>其中：财政    资金</w:t>
            </w:r>
          </w:p>
        </w:tc>
        <w:tc>
          <w:tcPr>
            <w:tcW w:w="2551" w:type="dxa"/>
            <w:vAlign w:val="center"/>
          </w:tcPr>
          <w:p>
            <w:pPr>
              <w:pStyle w:val="11"/>
            </w:pPr>
            <w:r>
              <w:t xml:space="preserve"> </w:t>
            </w:r>
          </w:p>
        </w:tc>
        <w:tc>
          <w:tcPr>
            <w:tcW w:w="2268" w:type="dxa"/>
            <w:vAlign w:val="center"/>
          </w:tcPr>
          <w:p>
            <w:pPr>
              <w:pStyle w:val="9"/>
            </w:pPr>
            <w:r>
              <w:t>其他资金</w:t>
            </w:r>
          </w:p>
        </w:tc>
        <w:tc>
          <w:tcPr>
            <w:tcW w:w="1276" w:type="dxa"/>
            <w:vAlign w:val="center"/>
          </w:tcPr>
          <w:p>
            <w:pPr>
              <w:pStyle w:val="11"/>
            </w:pPr>
            <w:r>
              <w:t>7.20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通过开展党建工作，达到了提高党员理论素养，实现党建工作高质量发展的作用。</w:t>
            </w:r>
            <w:r>
              <w:tab/>
            </w:r>
            <w:r>
              <w:tab/>
            </w:r>
            <w:r>
              <w:tab/>
            </w:r>
            <w:r>
              <w:tab/>
            </w:r>
            <w:r>
              <w:tab/>
            </w:r>
            <w:r>
              <w:tab/>
            </w:r>
            <w:r>
              <w:tab/>
            </w:r>
          </w:p>
          <w:p>
            <w:pPr>
              <w:pStyle w:val="11"/>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1.用于植物园购置办公设备，提高工作效率，提高单位整体管理水平。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办公设备购置数量</w:t>
            </w:r>
          </w:p>
        </w:tc>
        <w:tc>
          <w:tcPr>
            <w:tcW w:w="5386" w:type="dxa"/>
            <w:vAlign w:val="center"/>
          </w:tcPr>
          <w:p>
            <w:pPr>
              <w:pStyle w:val="11"/>
            </w:pPr>
            <w:r>
              <w:t>实际采购的办公设备数量</w:t>
            </w:r>
          </w:p>
        </w:tc>
        <w:tc>
          <w:tcPr>
            <w:tcW w:w="2268" w:type="dxa"/>
            <w:vAlign w:val="center"/>
          </w:tcPr>
          <w:p>
            <w:pPr>
              <w:pStyle w:val="11"/>
            </w:pPr>
            <w:r>
              <w:t>≥18台</w:t>
            </w:r>
          </w:p>
        </w:tc>
        <w:tc>
          <w:tcPr>
            <w:tcW w:w="1276" w:type="dxa"/>
            <w:vAlign w:val="center"/>
          </w:tcPr>
          <w:p>
            <w:pPr>
              <w:pStyle w:val="11"/>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设备购置批次</w:t>
            </w:r>
          </w:p>
        </w:tc>
        <w:tc>
          <w:tcPr>
            <w:tcW w:w="5386" w:type="dxa"/>
            <w:vAlign w:val="center"/>
          </w:tcPr>
          <w:p>
            <w:pPr>
              <w:pStyle w:val="11"/>
            </w:pPr>
            <w:r>
              <w:t>办公设备购置批次</w:t>
            </w:r>
          </w:p>
        </w:tc>
        <w:tc>
          <w:tcPr>
            <w:tcW w:w="2268" w:type="dxa"/>
            <w:vAlign w:val="center"/>
          </w:tcPr>
          <w:p>
            <w:pPr>
              <w:pStyle w:val="11"/>
            </w:pPr>
            <w:r>
              <w:t>≥3批次</w:t>
            </w:r>
          </w:p>
        </w:tc>
        <w:tc>
          <w:tcPr>
            <w:tcW w:w="1276" w:type="dxa"/>
            <w:vAlign w:val="center"/>
          </w:tcPr>
          <w:p>
            <w:pPr>
              <w:pStyle w:val="11"/>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w:t>
            </w:r>
          </w:p>
        </w:tc>
        <w:tc>
          <w:tcPr>
            <w:tcW w:w="5386" w:type="dxa"/>
            <w:vAlign w:val="center"/>
          </w:tcPr>
          <w:p>
            <w:pPr>
              <w:pStyle w:val="11"/>
            </w:pPr>
            <w:r>
              <w:t>采购设备验收合格率</w:t>
            </w:r>
          </w:p>
        </w:tc>
        <w:tc>
          <w:tcPr>
            <w:tcW w:w="2268" w:type="dxa"/>
            <w:vAlign w:val="center"/>
          </w:tcPr>
          <w:p>
            <w:pPr>
              <w:pStyle w:val="11"/>
            </w:pPr>
            <w:r>
              <w:t>≥100%</w:t>
            </w:r>
          </w:p>
        </w:tc>
        <w:tc>
          <w:tcPr>
            <w:tcW w:w="1276" w:type="dxa"/>
            <w:vAlign w:val="center"/>
          </w:tcPr>
          <w:p>
            <w:pPr>
              <w:pStyle w:val="11"/>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设备采购工作开展时间</w:t>
            </w:r>
          </w:p>
        </w:tc>
        <w:tc>
          <w:tcPr>
            <w:tcW w:w="5386" w:type="dxa"/>
            <w:vAlign w:val="center"/>
          </w:tcPr>
          <w:p>
            <w:pPr>
              <w:pStyle w:val="11"/>
            </w:pPr>
            <w:r>
              <w:t>设备采购工作开展时间</w:t>
            </w:r>
          </w:p>
        </w:tc>
        <w:tc>
          <w:tcPr>
            <w:tcW w:w="2268" w:type="dxa"/>
            <w:vAlign w:val="center"/>
          </w:tcPr>
          <w:p>
            <w:pPr>
              <w:pStyle w:val="11"/>
            </w:pPr>
            <w:r>
              <w:t>1月-12月</w:t>
            </w:r>
          </w:p>
        </w:tc>
        <w:tc>
          <w:tcPr>
            <w:tcW w:w="1276" w:type="dxa"/>
            <w:vAlign w:val="center"/>
          </w:tcPr>
          <w:p>
            <w:pPr>
              <w:pStyle w:val="11"/>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2025年12月31日前</w:t>
            </w:r>
          </w:p>
        </w:tc>
        <w:tc>
          <w:tcPr>
            <w:tcW w:w="1276" w:type="dxa"/>
            <w:vAlign w:val="center"/>
          </w:tcPr>
          <w:p>
            <w:pPr>
              <w:pStyle w:val="11"/>
            </w:pPr>
            <w:r>
              <w:t>年度购置计划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按时完成</w:t>
            </w:r>
          </w:p>
        </w:tc>
        <w:tc>
          <w:tcPr>
            <w:tcW w:w="1276" w:type="dxa"/>
            <w:vAlign w:val="center"/>
          </w:tcPr>
          <w:p>
            <w:pPr>
              <w:pStyle w:val="11"/>
            </w:pPr>
            <w:r>
              <w:t>购置合同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≤7.2万元</w:t>
            </w:r>
          </w:p>
        </w:tc>
        <w:tc>
          <w:tcPr>
            <w:tcW w:w="1276" w:type="dxa"/>
            <w:vAlign w:val="center"/>
          </w:tcPr>
          <w:p>
            <w:pPr>
              <w:pStyle w:val="11"/>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空调采购成本</w:t>
            </w:r>
          </w:p>
        </w:tc>
        <w:tc>
          <w:tcPr>
            <w:tcW w:w="5386" w:type="dxa"/>
            <w:vAlign w:val="center"/>
          </w:tcPr>
          <w:p>
            <w:pPr>
              <w:pStyle w:val="11"/>
            </w:pPr>
            <w:r>
              <w:t>空调采购成本</w:t>
            </w:r>
          </w:p>
        </w:tc>
        <w:tc>
          <w:tcPr>
            <w:tcW w:w="2268" w:type="dxa"/>
            <w:vAlign w:val="center"/>
          </w:tcPr>
          <w:p>
            <w:pPr>
              <w:pStyle w:val="11"/>
            </w:pPr>
            <w:r>
              <w:t>≤2.7万元</w:t>
            </w:r>
          </w:p>
        </w:tc>
        <w:tc>
          <w:tcPr>
            <w:tcW w:w="1276" w:type="dxa"/>
            <w:vAlign w:val="center"/>
          </w:tcPr>
          <w:p>
            <w:pPr>
              <w:pStyle w:val="11"/>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计算机采购成本</w:t>
            </w:r>
          </w:p>
        </w:tc>
        <w:tc>
          <w:tcPr>
            <w:tcW w:w="5386" w:type="dxa"/>
            <w:vAlign w:val="center"/>
          </w:tcPr>
          <w:p>
            <w:pPr>
              <w:pStyle w:val="11"/>
            </w:pPr>
            <w:r>
              <w:t>计算机采购成本</w:t>
            </w:r>
          </w:p>
        </w:tc>
        <w:tc>
          <w:tcPr>
            <w:tcW w:w="2268" w:type="dxa"/>
            <w:vAlign w:val="center"/>
          </w:tcPr>
          <w:p>
            <w:pPr>
              <w:pStyle w:val="11"/>
            </w:pPr>
            <w:r>
              <w:t>≤1.5万元</w:t>
            </w:r>
          </w:p>
        </w:tc>
        <w:tc>
          <w:tcPr>
            <w:tcW w:w="1276" w:type="dxa"/>
            <w:vAlign w:val="center"/>
          </w:tcPr>
          <w:p>
            <w:pPr>
              <w:pStyle w:val="11"/>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打印机采购成本</w:t>
            </w:r>
          </w:p>
        </w:tc>
        <w:tc>
          <w:tcPr>
            <w:tcW w:w="5386" w:type="dxa"/>
            <w:vAlign w:val="center"/>
          </w:tcPr>
          <w:p>
            <w:pPr>
              <w:pStyle w:val="11"/>
            </w:pPr>
            <w:r>
              <w:t>打印机采购成本</w:t>
            </w:r>
          </w:p>
        </w:tc>
        <w:tc>
          <w:tcPr>
            <w:tcW w:w="2268" w:type="dxa"/>
            <w:vAlign w:val="center"/>
          </w:tcPr>
          <w:p>
            <w:pPr>
              <w:pStyle w:val="11"/>
            </w:pPr>
            <w:r>
              <w:t>≤3万元</w:t>
            </w:r>
          </w:p>
        </w:tc>
        <w:tc>
          <w:tcPr>
            <w:tcW w:w="1276" w:type="dxa"/>
            <w:vAlign w:val="center"/>
          </w:tcPr>
          <w:p>
            <w:pPr>
              <w:pStyle w:val="11"/>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单位购置成本（元/台）</w:t>
            </w:r>
          </w:p>
        </w:tc>
        <w:tc>
          <w:tcPr>
            <w:tcW w:w="5386" w:type="dxa"/>
            <w:vAlign w:val="center"/>
          </w:tcPr>
          <w:p>
            <w:pPr>
              <w:pStyle w:val="11"/>
            </w:pPr>
            <w:r>
              <w:t>购置总成本与购置数量的比值</w:t>
            </w:r>
          </w:p>
        </w:tc>
        <w:tc>
          <w:tcPr>
            <w:tcW w:w="2268" w:type="dxa"/>
            <w:vAlign w:val="center"/>
          </w:tcPr>
          <w:p>
            <w:pPr>
              <w:pStyle w:val="11"/>
            </w:pPr>
            <w:r>
              <w:t>≤0.4万元</w:t>
            </w:r>
          </w:p>
        </w:tc>
        <w:tc>
          <w:tcPr>
            <w:tcW w:w="1276" w:type="dxa"/>
            <w:vAlign w:val="center"/>
          </w:tcPr>
          <w:p>
            <w:pPr>
              <w:pStyle w:val="11"/>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政府采购节支率</w:t>
            </w:r>
          </w:p>
        </w:tc>
        <w:tc>
          <w:tcPr>
            <w:tcW w:w="5386" w:type="dxa"/>
            <w:vAlign w:val="center"/>
          </w:tcPr>
          <w:p>
            <w:pPr>
              <w:pStyle w:val="11"/>
            </w:pPr>
            <w:r>
              <w:t>政府采购节支率=（采购控制价-实际成交价）/采购控制价*100%</w:t>
            </w:r>
          </w:p>
        </w:tc>
        <w:tc>
          <w:tcPr>
            <w:tcW w:w="2268" w:type="dxa"/>
            <w:vAlign w:val="center"/>
          </w:tcPr>
          <w:p>
            <w:pPr>
              <w:pStyle w:val="11"/>
            </w:pPr>
            <w:r>
              <w:t>≥5%</w:t>
            </w:r>
          </w:p>
        </w:tc>
        <w:tc>
          <w:tcPr>
            <w:tcW w:w="1276" w:type="dxa"/>
            <w:vAlign w:val="center"/>
          </w:tcPr>
          <w:p>
            <w:pPr>
              <w:pStyle w:val="11"/>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≥80%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反映保障全年业务正常开展的情况</w:t>
            </w:r>
          </w:p>
        </w:tc>
        <w:tc>
          <w:tcPr>
            <w:tcW w:w="2268" w:type="dxa"/>
            <w:vAlign w:val="center"/>
          </w:tcPr>
          <w:p>
            <w:pPr>
              <w:pStyle w:val="11"/>
            </w:pPr>
            <w:r>
              <w:t>≥100%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计算机可持续使用年限</w:t>
            </w:r>
          </w:p>
        </w:tc>
        <w:tc>
          <w:tcPr>
            <w:tcW w:w="2268" w:type="dxa"/>
            <w:vAlign w:val="center"/>
          </w:tcPr>
          <w:p>
            <w:pPr>
              <w:pStyle w:val="11"/>
            </w:pPr>
            <w:r>
              <w:t>≥6年</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单位工作人员满意度</w:t>
            </w:r>
          </w:p>
        </w:tc>
        <w:tc>
          <w:tcPr>
            <w:tcW w:w="5386" w:type="dxa"/>
            <w:vAlign w:val="center"/>
          </w:tcPr>
          <w:p>
            <w:pPr>
              <w:pStyle w:val="11"/>
            </w:pPr>
            <w:r>
              <w:t>单位满意人数占总人数的比率</w:t>
            </w:r>
          </w:p>
        </w:tc>
        <w:tc>
          <w:tcPr>
            <w:tcW w:w="2268" w:type="dxa"/>
            <w:vAlign w:val="center"/>
          </w:tcPr>
          <w:p>
            <w:pPr>
              <w:pStyle w:val="11"/>
            </w:pPr>
            <w:r>
              <w:t>≥95%</w:t>
            </w:r>
          </w:p>
        </w:tc>
        <w:tc>
          <w:tcPr>
            <w:tcW w:w="1276" w:type="dxa"/>
            <w:vAlign w:val="center"/>
          </w:tcPr>
          <w:p>
            <w:pPr>
              <w:pStyle w:val="11"/>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2.43</w:t>
            </w:r>
          </w:p>
        </w:tc>
        <w:tc>
          <w:tcPr>
            <w:tcW w:w="2835" w:type="dxa"/>
            <w:vAlign w:val="center"/>
          </w:tcPr>
          <w:p>
            <w:pPr>
              <w:pStyle w:val="9"/>
            </w:pPr>
            <w:r>
              <w:t>其中：财政    资金</w:t>
            </w:r>
          </w:p>
        </w:tc>
        <w:tc>
          <w:tcPr>
            <w:tcW w:w="2551" w:type="dxa"/>
            <w:vAlign w:val="center"/>
          </w:tcPr>
          <w:p>
            <w:pPr>
              <w:pStyle w:val="11"/>
            </w:pPr>
            <w:r>
              <w:t>2.43</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通过开展党建工作，达到了提高党员理论素养，实现党建工作高质量发展的作用。</w:t>
            </w:r>
            <w:r>
              <w:tab/>
            </w:r>
            <w:r>
              <w:tab/>
            </w:r>
            <w:r>
              <w:tab/>
            </w:r>
            <w:r>
              <w:tab/>
            </w:r>
            <w:r>
              <w:tab/>
            </w:r>
            <w:r>
              <w:tab/>
            </w:r>
            <w:r>
              <w:tab/>
            </w:r>
          </w:p>
          <w:p>
            <w:pPr>
              <w:pStyle w:val="11"/>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1.通过对党员开展党员教育管理工作，提高党员理论素养，促进党员发挥作用，实现党建工作高质量发展，提升党组织凝聚力。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参加活动党员人数</w:t>
            </w:r>
          </w:p>
        </w:tc>
        <w:tc>
          <w:tcPr>
            <w:tcW w:w="5386" w:type="dxa"/>
            <w:vAlign w:val="center"/>
          </w:tcPr>
          <w:p>
            <w:pPr>
              <w:pStyle w:val="11"/>
            </w:pPr>
            <w:r>
              <w:t>参加党组织活动的党员人数</w:t>
            </w:r>
          </w:p>
        </w:tc>
        <w:tc>
          <w:tcPr>
            <w:tcW w:w="2268" w:type="dxa"/>
            <w:vAlign w:val="center"/>
          </w:tcPr>
          <w:p>
            <w:pPr>
              <w:pStyle w:val="11"/>
            </w:pPr>
            <w:r>
              <w:t>≥58人</w:t>
            </w:r>
          </w:p>
        </w:tc>
        <w:tc>
          <w:tcPr>
            <w:tcW w:w="1276" w:type="dxa"/>
            <w:vAlign w:val="center"/>
          </w:tcPr>
          <w:p>
            <w:pPr>
              <w:pStyle w:val="11"/>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≥12次</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采购学习用品数量</w:t>
            </w:r>
          </w:p>
        </w:tc>
        <w:tc>
          <w:tcPr>
            <w:tcW w:w="5386" w:type="dxa"/>
            <w:vAlign w:val="center"/>
          </w:tcPr>
          <w:p>
            <w:pPr>
              <w:pStyle w:val="11"/>
            </w:pPr>
            <w:r>
              <w:t>新增采购学习用品总量</w:t>
            </w:r>
          </w:p>
        </w:tc>
        <w:tc>
          <w:tcPr>
            <w:tcW w:w="2268" w:type="dxa"/>
            <w:vAlign w:val="center"/>
          </w:tcPr>
          <w:p>
            <w:pPr>
              <w:pStyle w:val="11"/>
            </w:pPr>
            <w:r>
              <w:t>≥116本/批次/套</w:t>
            </w:r>
          </w:p>
        </w:tc>
        <w:tc>
          <w:tcPr>
            <w:tcW w:w="1276" w:type="dxa"/>
            <w:vAlign w:val="center"/>
          </w:tcPr>
          <w:p>
            <w:pPr>
              <w:pStyle w:val="11"/>
            </w:pPr>
            <w:r>
              <w:t>植物园党组织活动采购计划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布置党员活动室面积</w:t>
            </w:r>
          </w:p>
        </w:tc>
        <w:tc>
          <w:tcPr>
            <w:tcW w:w="5386" w:type="dxa"/>
            <w:vAlign w:val="center"/>
          </w:tcPr>
          <w:p>
            <w:pPr>
              <w:pStyle w:val="11"/>
            </w:pPr>
            <w:r>
              <w:t>布置党员活动室总面积</w:t>
            </w:r>
          </w:p>
        </w:tc>
        <w:tc>
          <w:tcPr>
            <w:tcW w:w="2268" w:type="dxa"/>
            <w:vAlign w:val="center"/>
          </w:tcPr>
          <w:p>
            <w:pPr>
              <w:pStyle w:val="11"/>
            </w:pPr>
            <w:r>
              <w:t>≥80平方米</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培训合格率</w:t>
            </w:r>
          </w:p>
        </w:tc>
        <w:tc>
          <w:tcPr>
            <w:tcW w:w="5386" w:type="dxa"/>
            <w:vAlign w:val="center"/>
          </w:tcPr>
          <w:p>
            <w:pPr>
              <w:pStyle w:val="11"/>
            </w:pPr>
            <w:r>
              <w:t>培训合格的人数占总人数的比重</w:t>
            </w:r>
          </w:p>
        </w:tc>
        <w:tc>
          <w:tcPr>
            <w:tcW w:w="2268" w:type="dxa"/>
            <w:vAlign w:val="center"/>
          </w:tcPr>
          <w:p>
            <w:pPr>
              <w:pStyle w:val="11"/>
            </w:pPr>
            <w:r>
              <w:t>≥98%</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实际参加党组织活动的人数占应参加人员的比例</w:t>
            </w:r>
          </w:p>
        </w:tc>
        <w:tc>
          <w:tcPr>
            <w:tcW w:w="2268" w:type="dxa"/>
            <w:vAlign w:val="center"/>
          </w:tcPr>
          <w:p>
            <w:pPr>
              <w:pStyle w:val="11"/>
            </w:pPr>
            <w:r>
              <w:t>≥98%</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学习用品购置合格率</w:t>
            </w:r>
          </w:p>
        </w:tc>
        <w:tc>
          <w:tcPr>
            <w:tcW w:w="5386" w:type="dxa"/>
            <w:vAlign w:val="center"/>
          </w:tcPr>
          <w:p>
            <w:pPr>
              <w:pStyle w:val="11"/>
            </w:pPr>
            <w:r>
              <w:t>购买学习用品合格的数量占购买总数量的比例</w:t>
            </w:r>
          </w:p>
        </w:tc>
        <w:tc>
          <w:tcPr>
            <w:tcW w:w="2268" w:type="dxa"/>
            <w:vAlign w:val="center"/>
          </w:tcPr>
          <w:p>
            <w:pPr>
              <w:pStyle w:val="11"/>
            </w:pPr>
            <w:r>
              <w:t>≥99%</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三会一课出勤率</w:t>
            </w:r>
          </w:p>
        </w:tc>
        <w:tc>
          <w:tcPr>
            <w:tcW w:w="5386" w:type="dxa"/>
            <w:vAlign w:val="center"/>
          </w:tcPr>
          <w:p>
            <w:pPr>
              <w:pStyle w:val="11"/>
            </w:pPr>
            <w:r>
              <w:t>实际参加三会一课人数占应出勤人数的比率</w:t>
            </w:r>
          </w:p>
        </w:tc>
        <w:tc>
          <w:tcPr>
            <w:tcW w:w="2268" w:type="dxa"/>
            <w:vAlign w:val="center"/>
          </w:tcPr>
          <w:p>
            <w:pPr>
              <w:pStyle w:val="11"/>
            </w:pPr>
            <w:r>
              <w:t>≥98%</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活动开展频次</w:t>
            </w:r>
          </w:p>
        </w:tc>
        <w:tc>
          <w:tcPr>
            <w:tcW w:w="5386" w:type="dxa"/>
            <w:vAlign w:val="center"/>
          </w:tcPr>
          <w:p>
            <w:pPr>
              <w:pStyle w:val="11"/>
            </w:pPr>
            <w:r>
              <w:t>党组织活动开展频次</w:t>
            </w:r>
          </w:p>
        </w:tc>
        <w:tc>
          <w:tcPr>
            <w:tcW w:w="2268" w:type="dxa"/>
            <w:vAlign w:val="center"/>
          </w:tcPr>
          <w:p>
            <w:pPr>
              <w:pStyle w:val="11"/>
            </w:pPr>
            <w:r>
              <w:t>1个月开展一次</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p>
        </w:tc>
        <w:tc>
          <w:tcPr>
            <w:tcW w:w="2268" w:type="dxa"/>
            <w:vAlign w:val="center"/>
          </w:tcPr>
          <w:p>
            <w:pPr>
              <w:pStyle w:val="11"/>
            </w:pPr>
            <w:r>
              <w:t>12月25日前完成</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采购开展时间</w:t>
            </w:r>
          </w:p>
        </w:tc>
        <w:tc>
          <w:tcPr>
            <w:tcW w:w="5386" w:type="dxa"/>
            <w:vAlign w:val="center"/>
          </w:tcPr>
          <w:p>
            <w:pPr>
              <w:pStyle w:val="11"/>
            </w:pPr>
            <w:r>
              <w:t>学习用品采购开展时间</w:t>
            </w:r>
          </w:p>
        </w:tc>
        <w:tc>
          <w:tcPr>
            <w:tcW w:w="2268" w:type="dxa"/>
            <w:vAlign w:val="center"/>
          </w:tcPr>
          <w:p>
            <w:pPr>
              <w:pStyle w:val="11"/>
            </w:pPr>
            <w:r>
              <w:t>3月-12月</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人均活动经费</w:t>
            </w:r>
          </w:p>
        </w:tc>
        <w:tc>
          <w:tcPr>
            <w:tcW w:w="5386" w:type="dxa"/>
            <w:vAlign w:val="center"/>
          </w:tcPr>
          <w:p>
            <w:pPr>
              <w:pStyle w:val="11"/>
            </w:pPr>
            <w:r>
              <w:t>用于每名党员参加党组织活动的经费标准</w:t>
            </w:r>
          </w:p>
        </w:tc>
        <w:tc>
          <w:tcPr>
            <w:tcW w:w="2268" w:type="dxa"/>
            <w:vAlign w:val="center"/>
          </w:tcPr>
          <w:p>
            <w:pPr>
              <w:pStyle w:val="11"/>
            </w:pPr>
            <w:r>
              <w:t>≤1.15元/人/天</w:t>
            </w:r>
          </w:p>
        </w:tc>
        <w:tc>
          <w:tcPr>
            <w:tcW w:w="1276" w:type="dxa"/>
            <w:vAlign w:val="center"/>
          </w:tcPr>
          <w:p>
            <w:pPr>
              <w:pStyle w:val="11"/>
            </w:pPr>
            <w:r>
              <w:t>植物园党组织活动资金需求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购置成本</w:t>
            </w:r>
          </w:p>
        </w:tc>
        <w:tc>
          <w:tcPr>
            <w:tcW w:w="5386" w:type="dxa"/>
            <w:vAlign w:val="center"/>
          </w:tcPr>
          <w:p>
            <w:pPr>
              <w:pStyle w:val="11"/>
            </w:pPr>
            <w:r>
              <w:t>采购学习用品的成本</w:t>
            </w:r>
          </w:p>
        </w:tc>
        <w:tc>
          <w:tcPr>
            <w:tcW w:w="2268" w:type="dxa"/>
            <w:vAlign w:val="center"/>
          </w:tcPr>
          <w:p>
            <w:pPr>
              <w:pStyle w:val="11"/>
            </w:pPr>
            <w:r>
              <w:t>≤1.7万元</w:t>
            </w:r>
          </w:p>
        </w:tc>
        <w:tc>
          <w:tcPr>
            <w:tcW w:w="1276" w:type="dxa"/>
            <w:vAlign w:val="center"/>
          </w:tcPr>
          <w:p>
            <w:pPr>
              <w:pStyle w:val="11"/>
            </w:pPr>
            <w:r>
              <w:t>植物园党组织活动需求测算表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活动总成本</w:t>
            </w:r>
          </w:p>
        </w:tc>
        <w:tc>
          <w:tcPr>
            <w:tcW w:w="5386" w:type="dxa"/>
            <w:vAlign w:val="center"/>
          </w:tcPr>
          <w:p>
            <w:pPr>
              <w:pStyle w:val="11"/>
            </w:pPr>
            <w:r>
              <w:t>组织党员活动的总成本</w:t>
            </w:r>
          </w:p>
        </w:tc>
        <w:tc>
          <w:tcPr>
            <w:tcW w:w="2268" w:type="dxa"/>
            <w:vAlign w:val="center"/>
          </w:tcPr>
          <w:p>
            <w:pPr>
              <w:pStyle w:val="11"/>
            </w:pPr>
            <w:r>
              <w:t>≤0.73万元</w:t>
            </w:r>
          </w:p>
        </w:tc>
        <w:tc>
          <w:tcPr>
            <w:tcW w:w="1276" w:type="dxa"/>
            <w:vAlign w:val="center"/>
          </w:tcPr>
          <w:p>
            <w:pPr>
              <w:pStyle w:val="11"/>
            </w:pPr>
            <w:r>
              <w:t>植物园党组织活动需求测算表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≥70%</w:t>
            </w:r>
          </w:p>
        </w:tc>
        <w:tc>
          <w:tcPr>
            <w:tcW w:w="1276" w:type="dxa"/>
            <w:vAlign w:val="center"/>
          </w:tcPr>
          <w:p>
            <w:pPr>
              <w:pStyle w:val="11"/>
            </w:pPr>
            <w:r>
              <w:t>植物园党组织活动计划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≥99%</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3、公务用车租赁费绩效目标表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13010024P00987610027J</w:t>
            </w:r>
          </w:p>
        </w:tc>
        <w:tc>
          <w:tcPr>
            <w:tcW w:w="2835" w:type="dxa"/>
            <w:vAlign w:val="center"/>
          </w:tcPr>
          <w:p>
            <w:pPr>
              <w:pStyle w:val="9"/>
            </w:pPr>
            <w:r>
              <w:t>项目名称</w:t>
            </w:r>
          </w:p>
        </w:tc>
        <w:tc>
          <w:tcPr>
            <w:tcW w:w="6095" w:type="dxa"/>
            <w:gridSpan w:val="3"/>
            <w:vAlign w:val="center"/>
          </w:tcPr>
          <w:p>
            <w:pPr>
              <w:pStyle w:val="11"/>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8.96</w:t>
            </w:r>
          </w:p>
        </w:tc>
        <w:tc>
          <w:tcPr>
            <w:tcW w:w="2835" w:type="dxa"/>
            <w:vAlign w:val="center"/>
          </w:tcPr>
          <w:p>
            <w:pPr>
              <w:pStyle w:val="9"/>
            </w:pPr>
            <w:r>
              <w:t>其中：财政    资金</w:t>
            </w:r>
          </w:p>
        </w:tc>
        <w:tc>
          <w:tcPr>
            <w:tcW w:w="2551" w:type="dxa"/>
            <w:vAlign w:val="center"/>
          </w:tcPr>
          <w:p>
            <w:pPr>
              <w:pStyle w:val="11"/>
            </w:pPr>
            <w:r>
              <w:t>8.96</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通过租赁公务用车，保障机构日常运行，提高工作效率。</w:t>
            </w:r>
            <w:r>
              <w:tab/>
            </w:r>
            <w:r>
              <w:tab/>
            </w:r>
            <w:r>
              <w:tab/>
            </w:r>
            <w:r>
              <w:tab/>
            </w:r>
            <w:r>
              <w:tab/>
            </w:r>
            <w:r>
              <w:tab/>
            </w:r>
          </w:p>
          <w:p>
            <w:pPr>
              <w:pStyle w:val="11"/>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1.通过租赁公务用车，保障单位工作正常运行。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租赁数量</w:t>
            </w:r>
          </w:p>
        </w:tc>
        <w:tc>
          <w:tcPr>
            <w:tcW w:w="5386" w:type="dxa"/>
            <w:vAlign w:val="center"/>
          </w:tcPr>
          <w:p>
            <w:pPr>
              <w:pStyle w:val="11"/>
            </w:pPr>
            <w:r>
              <w:t>公务用车租赁数量</w:t>
            </w:r>
          </w:p>
        </w:tc>
        <w:tc>
          <w:tcPr>
            <w:tcW w:w="2268" w:type="dxa"/>
            <w:vAlign w:val="center"/>
          </w:tcPr>
          <w:p>
            <w:pPr>
              <w:pStyle w:val="11"/>
            </w:pPr>
            <w:r>
              <w:t>≥2辆</w:t>
            </w:r>
          </w:p>
        </w:tc>
        <w:tc>
          <w:tcPr>
            <w:tcW w:w="1276" w:type="dxa"/>
            <w:vAlign w:val="center"/>
          </w:tcPr>
          <w:p>
            <w:pPr>
              <w:pStyle w:val="11"/>
            </w:pPr>
            <w:r>
              <w:t>植物园2025年工作计划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故障率</w:t>
            </w:r>
          </w:p>
        </w:tc>
        <w:tc>
          <w:tcPr>
            <w:tcW w:w="5386" w:type="dxa"/>
            <w:vAlign w:val="center"/>
          </w:tcPr>
          <w:p>
            <w:pPr>
              <w:pStyle w:val="11"/>
            </w:pPr>
            <w:r>
              <w:t>反映租赁车辆故障情况</w:t>
            </w:r>
          </w:p>
          <w:p>
            <w:pPr>
              <w:pStyle w:val="11"/>
            </w:pPr>
          </w:p>
        </w:tc>
        <w:tc>
          <w:tcPr>
            <w:tcW w:w="2268" w:type="dxa"/>
            <w:vAlign w:val="center"/>
          </w:tcPr>
          <w:p>
            <w:pPr>
              <w:pStyle w:val="11"/>
            </w:pPr>
            <w:r>
              <w:t>≥3%</w:t>
            </w:r>
          </w:p>
        </w:tc>
        <w:tc>
          <w:tcPr>
            <w:tcW w:w="1276" w:type="dxa"/>
            <w:vAlign w:val="center"/>
          </w:tcPr>
          <w:p>
            <w:pPr>
              <w:pStyle w:val="11"/>
            </w:pPr>
            <w:r>
              <w:t>植物园2025年工作计划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保障期限</w:t>
            </w:r>
          </w:p>
        </w:tc>
        <w:tc>
          <w:tcPr>
            <w:tcW w:w="5386" w:type="dxa"/>
            <w:vAlign w:val="center"/>
          </w:tcPr>
          <w:p>
            <w:pPr>
              <w:pStyle w:val="11"/>
            </w:pPr>
            <w:r>
              <w:t>保障正常用车的期限</w:t>
            </w:r>
          </w:p>
          <w:p>
            <w:pPr>
              <w:pStyle w:val="11"/>
            </w:pPr>
          </w:p>
        </w:tc>
        <w:tc>
          <w:tcPr>
            <w:tcW w:w="2268" w:type="dxa"/>
            <w:vAlign w:val="center"/>
          </w:tcPr>
          <w:p>
            <w:pPr>
              <w:pStyle w:val="11"/>
            </w:pPr>
            <w:r>
              <w:t>1年</w:t>
            </w:r>
          </w:p>
        </w:tc>
        <w:tc>
          <w:tcPr>
            <w:tcW w:w="1276" w:type="dxa"/>
            <w:vAlign w:val="center"/>
          </w:tcPr>
          <w:p>
            <w:pPr>
              <w:pStyle w:val="11"/>
            </w:pPr>
            <w:r>
              <w:t>植物园2025年工作计划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单位租赁成本</w:t>
            </w:r>
          </w:p>
        </w:tc>
        <w:tc>
          <w:tcPr>
            <w:tcW w:w="5386" w:type="dxa"/>
            <w:vAlign w:val="center"/>
          </w:tcPr>
          <w:p>
            <w:pPr>
              <w:pStyle w:val="11"/>
            </w:pPr>
            <w:r>
              <w:t>平均每辆车的租赁成本</w:t>
            </w:r>
          </w:p>
        </w:tc>
        <w:tc>
          <w:tcPr>
            <w:tcW w:w="2268" w:type="dxa"/>
            <w:vAlign w:val="center"/>
          </w:tcPr>
          <w:p>
            <w:pPr>
              <w:pStyle w:val="11"/>
            </w:pPr>
            <w:r>
              <w:t>≤4.48万元/辆</w:t>
            </w:r>
          </w:p>
        </w:tc>
        <w:tc>
          <w:tcPr>
            <w:tcW w:w="1276" w:type="dxa"/>
            <w:vAlign w:val="center"/>
          </w:tcPr>
          <w:p>
            <w:pPr>
              <w:pStyle w:val="11"/>
            </w:pPr>
            <w:r>
              <w:t>2025年预算测算明细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用车保障率</w:t>
            </w:r>
          </w:p>
        </w:tc>
        <w:tc>
          <w:tcPr>
            <w:tcW w:w="5386" w:type="dxa"/>
            <w:vAlign w:val="center"/>
          </w:tcPr>
          <w:p>
            <w:pPr>
              <w:pStyle w:val="11"/>
            </w:pPr>
            <w:r>
              <w:t>保障单位各部门的用车需求</w:t>
            </w:r>
          </w:p>
        </w:tc>
        <w:tc>
          <w:tcPr>
            <w:tcW w:w="2268" w:type="dxa"/>
            <w:vAlign w:val="center"/>
          </w:tcPr>
          <w:p>
            <w:pPr>
              <w:pStyle w:val="11"/>
            </w:pPr>
            <w:r>
              <w:t>≥100%</w:t>
            </w:r>
          </w:p>
        </w:tc>
        <w:tc>
          <w:tcPr>
            <w:tcW w:w="1276" w:type="dxa"/>
            <w:vAlign w:val="center"/>
          </w:tcPr>
          <w:p>
            <w:pPr>
              <w:pStyle w:val="11"/>
            </w:pPr>
            <w:r>
              <w:t>植物园2025年工作计划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使用人员满意度</w:t>
            </w:r>
          </w:p>
        </w:tc>
        <w:tc>
          <w:tcPr>
            <w:tcW w:w="5386" w:type="dxa"/>
            <w:vAlign w:val="center"/>
          </w:tcPr>
          <w:p>
            <w:pPr>
              <w:pStyle w:val="11"/>
            </w:pPr>
            <w:r>
              <w:t>考察公车使用人员的满意程度</w:t>
            </w:r>
          </w:p>
        </w:tc>
        <w:tc>
          <w:tcPr>
            <w:tcW w:w="2268" w:type="dxa"/>
            <w:vAlign w:val="center"/>
          </w:tcPr>
          <w:p>
            <w:pPr>
              <w:pStyle w:val="11"/>
            </w:pPr>
            <w:r>
              <w:t>≥90%</w:t>
            </w:r>
          </w:p>
        </w:tc>
        <w:tc>
          <w:tcPr>
            <w:tcW w:w="1276" w:type="dxa"/>
            <w:vAlign w:val="center"/>
          </w:tcPr>
          <w:p>
            <w:pPr>
              <w:pStyle w:val="11"/>
            </w:pPr>
            <w:r>
              <w:t>植物园2025年工作计划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4、2025年中央财政林业草原生态保护恢复资金绩效目标表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13010025P00001910003B</w:t>
            </w:r>
          </w:p>
        </w:tc>
        <w:tc>
          <w:tcPr>
            <w:tcW w:w="2835" w:type="dxa"/>
            <w:vAlign w:val="center"/>
          </w:tcPr>
          <w:p>
            <w:pPr>
              <w:pStyle w:val="9"/>
            </w:pPr>
            <w:r>
              <w:t>项目名称</w:t>
            </w:r>
          </w:p>
        </w:tc>
        <w:tc>
          <w:tcPr>
            <w:tcW w:w="6095" w:type="dxa"/>
            <w:gridSpan w:val="3"/>
            <w:vAlign w:val="center"/>
          </w:tcPr>
          <w:p>
            <w:pPr>
              <w:pStyle w:val="11"/>
            </w:pPr>
            <w:r>
              <w:t>2025年中央财政林业草原生态保护恢复资金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50.00</w:t>
            </w:r>
          </w:p>
        </w:tc>
        <w:tc>
          <w:tcPr>
            <w:tcW w:w="2835" w:type="dxa"/>
            <w:vAlign w:val="center"/>
          </w:tcPr>
          <w:p>
            <w:pPr>
              <w:pStyle w:val="9"/>
            </w:pPr>
            <w:r>
              <w:t>其中：财政    资金</w:t>
            </w:r>
          </w:p>
        </w:tc>
        <w:tc>
          <w:tcPr>
            <w:tcW w:w="2551" w:type="dxa"/>
            <w:vAlign w:val="center"/>
          </w:tcPr>
          <w:p>
            <w:pPr>
              <w:pStyle w:val="11"/>
            </w:pPr>
            <w:r>
              <w:t>50.00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通过组织培养方式建立无性体系，进行迁地保护</w:t>
            </w:r>
            <w:r>
              <w:tab/>
            </w:r>
            <w:r>
              <w:tab/>
            </w:r>
            <w:r>
              <w:tab/>
            </w:r>
            <w:r>
              <w:tab/>
            </w:r>
            <w:r>
              <w:tab/>
            </w:r>
            <w:r>
              <w:tab/>
            </w:r>
          </w:p>
          <w:p>
            <w:pPr>
              <w:pStyle w:val="11"/>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1.通过组织培养方式建立无性体系，进行迁地保护</w:t>
            </w:r>
          </w:p>
          <w:p>
            <w:pPr>
              <w:pStyle w:val="11"/>
            </w:pPr>
            <w:r>
              <w:t>2.对河北地区分布的丁香叶忍冬进行资源复查，对其生长状况进行监测。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监测报告</w:t>
            </w:r>
          </w:p>
        </w:tc>
        <w:tc>
          <w:tcPr>
            <w:tcW w:w="5386" w:type="dxa"/>
            <w:vAlign w:val="center"/>
          </w:tcPr>
          <w:p>
            <w:pPr>
              <w:pStyle w:val="11"/>
            </w:pPr>
            <w:r>
              <w:t>提交监测报告</w:t>
            </w:r>
          </w:p>
        </w:tc>
        <w:tc>
          <w:tcPr>
            <w:tcW w:w="2268" w:type="dxa"/>
            <w:vAlign w:val="center"/>
          </w:tcPr>
          <w:p>
            <w:pPr>
              <w:pStyle w:val="11"/>
            </w:pPr>
            <w:r>
              <w:t>1份</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永久样地</w:t>
            </w:r>
          </w:p>
        </w:tc>
        <w:tc>
          <w:tcPr>
            <w:tcW w:w="5386" w:type="dxa"/>
            <w:vAlign w:val="center"/>
          </w:tcPr>
          <w:p>
            <w:pPr>
              <w:pStyle w:val="11"/>
            </w:pPr>
            <w:r>
              <w:t>建立永久样地</w:t>
            </w:r>
          </w:p>
        </w:tc>
        <w:tc>
          <w:tcPr>
            <w:tcW w:w="2268" w:type="dxa"/>
            <w:vAlign w:val="center"/>
          </w:tcPr>
          <w:p>
            <w:pPr>
              <w:pStyle w:val="11"/>
            </w:pPr>
            <w:r>
              <w:t>3块</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植物标本</w:t>
            </w:r>
          </w:p>
        </w:tc>
        <w:tc>
          <w:tcPr>
            <w:tcW w:w="5386" w:type="dxa"/>
            <w:vAlign w:val="center"/>
          </w:tcPr>
          <w:p>
            <w:pPr>
              <w:pStyle w:val="11"/>
            </w:pPr>
            <w:r>
              <w:t>制作植物标本</w:t>
            </w:r>
          </w:p>
        </w:tc>
        <w:tc>
          <w:tcPr>
            <w:tcW w:w="2268" w:type="dxa"/>
            <w:vAlign w:val="center"/>
          </w:tcPr>
          <w:p>
            <w:pPr>
              <w:pStyle w:val="11"/>
            </w:pPr>
            <w:r>
              <w:t>3份</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植物样本</w:t>
            </w:r>
          </w:p>
        </w:tc>
        <w:tc>
          <w:tcPr>
            <w:tcW w:w="5386" w:type="dxa"/>
            <w:vAlign w:val="center"/>
          </w:tcPr>
          <w:p>
            <w:pPr>
              <w:pStyle w:val="11"/>
            </w:pPr>
            <w:r>
              <w:t>植物样本成本</w:t>
            </w:r>
          </w:p>
        </w:tc>
        <w:tc>
          <w:tcPr>
            <w:tcW w:w="2268" w:type="dxa"/>
            <w:vAlign w:val="center"/>
          </w:tcPr>
          <w:p>
            <w:pPr>
              <w:pStyle w:val="11"/>
            </w:pPr>
            <w:r>
              <w:t>≤10个</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生态效益指标</w:t>
            </w:r>
          </w:p>
        </w:tc>
        <w:tc>
          <w:tcPr>
            <w:tcW w:w="2835" w:type="dxa"/>
            <w:vAlign w:val="center"/>
          </w:tcPr>
          <w:p>
            <w:pPr>
              <w:pStyle w:val="11"/>
            </w:pPr>
            <w:r>
              <w:t>建立无性体系</w:t>
            </w:r>
          </w:p>
        </w:tc>
        <w:tc>
          <w:tcPr>
            <w:tcW w:w="5386" w:type="dxa"/>
            <w:vAlign w:val="center"/>
          </w:tcPr>
          <w:p>
            <w:pPr>
              <w:pStyle w:val="11"/>
            </w:pPr>
            <w:r>
              <w:t>利用组织培养技术建立无性体系</w:t>
            </w:r>
          </w:p>
        </w:tc>
        <w:tc>
          <w:tcPr>
            <w:tcW w:w="2268" w:type="dxa"/>
            <w:vAlign w:val="center"/>
          </w:tcPr>
          <w:p>
            <w:pPr>
              <w:pStyle w:val="11"/>
            </w:pPr>
            <w:r>
              <w:t>1套</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建立无性体系</w:t>
            </w:r>
          </w:p>
        </w:tc>
        <w:tc>
          <w:tcPr>
            <w:tcW w:w="5386" w:type="dxa"/>
            <w:vAlign w:val="center"/>
          </w:tcPr>
          <w:p>
            <w:pPr>
              <w:pStyle w:val="11"/>
            </w:pPr>
            <w:r>
              <w:t>利用组织培养技术建立无性体系</w:t>
            </w:r>
          </w:p>
        </w:tc>
        <w:tc>
          <w:tcPr>
            <w:tcW w:w="2268" w:type="dxa"/>
            <w:vAlign w:val="center"/>
          </w:tcPr>
          <w:p>
            <w:pPr>
              <w:pStyle w:val="11"/>
            </w:pPr>
            <w:r>
              <w:t>1套</w:t>
            </w:r>
          </w:p>
        </w:tc>
        <w:tc>
          <w:tcPr>
            <w:tcW w:w="1276" w:type="dxa"/>
            <w:vAlign w:val="center"/>
          </w:tcPr>
          <w:p>
            <w:pPr>
              <w:pStyle w:val="11"/>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5386" w:type="dxa"/>
            <w:vAlign w:val="center"/>
          </w:tcPr>
          <w:p>
            <w:pPr>
              <w:pStyle w:val="11"/>
            </w:pPr>
            <w:r>
              <w:t>服务对象满意度</w:t>
            </w:r>
          </w:p>
        </w:tc>
        <w:tc>
          <w:tcPr>
            <w:tcW w:w="2268" w:type="dxa"/>
            <w:vAlign w:val="center"/>
          </w:tcPr>
          <w:p>
            <w:pPr>
              <w:pStyle w:val="11"/>
            </w:pPr>
            <w:r>
              <w:t>≥95%</w:t>
            </w:r>
          </w:p>
        </w:tc>
        <w:tc>
          <w:tcPr>
            <w:tcW w:w="1276" w:type="dxa"/>
            <w:vAlign w:val="center"/>
          </w:tcPr>
          <w:p>
            <w:pPr>
              <w:pStyle w:val="11"/>
            </w:pPr>
            <w:r>
              <w:t>项目完成情况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5、公务用车购置资金绩效目标表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13010025P00805510079Y</w:t>
            </w:r>
          </w:p>
        </w:tc>
        <w:tc>
          <w:tcPr>
            <w:tcW w:w="2835" w:type="dxa"/>
            <w:vAlign w:val="center"/>
          </w:tcPr>
          <w:p>
            <w:pPr>
              <w:pStyle w:val="9"/>
            </w:pPr>
            <w:r>
              <w:t>项目名称</w:t>
            </w:r>
          </w:p>
        </w:tc>
        <w:tc>
          <w:tcPr>
            <w:tcW w:w="6095" w:type="dxa"/>
            <w:gridSpan w:val="3"/>
            <w:vAlign w:val="center"/>
          </w:tcPr>
          <w:p>
            <w:pPr>
              <w:pStyle w:val="11"/>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12.00</w:t>
            </w:r>
          </w:p>
        </w:tc>
        <w:tc>
          <w:tcPr>
            <w:tcW w:w="2835" w:type="dxa"/>
            <w:vAlign w:val="center"/>
          </w:tcPr>
          <w:p>
            <w:pPr>
              <w:pStyle w:val="9"/>
            </w:pPr>
            <w:r>
              <w:t>其中：财政    资金</w:t>
            </w:r>
          </w:p>
        </w:tc>
        <w:tc>
          <w:tcPr>
            <w:tcW w:w="2551" w:type="dxa"/>
            <w:vAlign w:val="center"/>
          </w:tcPr>
          <w:p>
            <w:pPr>
              <w:pStyle w:val="11"/>
            </w:pPr>
            <w:r>
              <w:t>12.00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用于购置公务用车，保障机构运行，提高工作效率。</w:t>
            </w:r>
            <w:r>
              <w:tab/>
            </w:r>
            <w:r>
              <w:tab/>
            </w:r>
            <w:r>
              <w:tab/>
            </w:r>
            <w:r>
              <w:tab/>
            </w:r>
            <w:r>
              <w:tab/>
            </w:r>
            <w:r>
              <w:tab/>
            </w:r>
          </w:p>
          <w:p>
            <w:pPr>
              <w:pStyle w:val="11"/>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 xml:space="preserve"> </w:t>
            </w:r>
          </w:p>
        </w:tc>
        <w:tc>
          <w:tcPr>
            <w:tcW w:w="2835" w:type="dxa"/>
            <w:vAlign w:val="center"/>
          </w:tcPr>
          <w:p>
            <w:pPr>
              <w:pStyle w:val="10"/>
            </w:pPr>
            <w:r>
              <w:t xml:space="preserve"> </w:t>
            </w:r>
          </w:p>
        </w:tc>
        <w:tc>
          <w:tcPr>
            <w:tcW w:w="2551" w:type="dxa"/>
            <w:vAlign w:val="center"/>
          </w:tcPr>
          <w:p>
            <w:pPr>
              <w:pStyle w:val="10"/>
            </w:pPr>
            <w:r>
              <w:t xml:space="preserve"> </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1.用于购置公务用车，保障机构运行，提高工作效率。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车辆数量</w:t>
            </w:r>
          </w:p>
        </w:tc>
        <w:tc>
          <w:tcPr>
            <w:tcW w:w="5386" w:type="dxa"/>
            <w:vAlign w:val="center"/>
          </w:tcPr>
          <w:p>
            <w:pPr>
              <w:pStyle w:val="11"/>
            </w:pPr>
            <w:r>
              <w:t>购置公务用车数量</w:t>
            </w:r>
          </w:p>
        </w:tc>
        <w:tc>
          <w:tcPr>
            <w:tcW w:w="2268" w:type="dxa"/>
            <w:vAlign w:val="center"/>
          </w:tcPr>
          <w:p>
            <w:pPr>
              <w:pStyle w:val="11"/>
            </w:pPr>
            <w:r>
              <w:t>1辆</w:t>
            </w:r>
          </w:p>
        </w:tc>
        <w:tc>
          <w:tcPr>
            <w:tcW w:w="1276" w:type="dxa"/>
            <w:vAlign w:val="center"/>
          </w:tcPr>
          <w:p>
            <w:pPr>
              <w:pStyle w:val="11"/>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5386" w:type="dxa"/>
            <w:vAlign w:val="center"/>
          </w:tcPr>
          <w:p>
            <w:pPr>
              <w:pStyle w:val="11"/>
            </w:pPr>
            <w:r>
              <w:t>公务用车质量情况</w:t>
            </w:r>
          </w:p>
        </w:tc>
        <w:tc>
          <w:tcPr>
            <w:tcW w:w="2268" w:type="dxa"/>
            <w:vAlign w:val="center"/>
          </w:tcPr>
          <w:p>
            <w:pPr>
              <w:pStyle w:val="11"/>
            </w:pPr>
            <w:r>
              <w:t>100%</w:t>
            </w:r>
          </w:p>
        </w:tc>
        <w:tc>
          <w:tcPr>
            <w:tcW w:w="1276" w:type="dxa"/>
            <w:vAlign w:val="center"/>
          </w:tcPr>
          <w:p>
            <w:pPr>
              <w:pStyle w:val="11"/>
            </w:pPr>
            <w:r>
              <w:t>车辆合格证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采购完成时间</w:t>
            </w:r>
          </w:p>
        </w:tc>
        <w:tc>
          <w:tcPr>
            <w:tcW w:w="5386" w:type="dxa"/>
            <w:vAlign w:val="center"/>
          </w:tcPr>
          <w:p>
            <w:pPr>
              <w:pStyle w:val="11"/>
            </w:pPr>
            <w:r>
              <w:t>公务用车购置完成时间</w:t>
            </w:r>
          </w:p>
        </w:tc>
        <w:tc>
          <w:tcPr>
            <w:tcW w:w="2268" w:type="dxa"/>
            <w:vAlign w:val="center"/>
          </w:tcPr>
          <w:p>
            <w:pPr>
              <w:pStyle w:val="11"/>
            </w:pPr>
            <w:r>
              <w:t>2025年12月31日前</w:t>
            </w:r>
          </w:p>
        </w:tc>
        <w:tc>
          <w:tcPr>
            <w:tcW w:w="1276" w:type="dxa"/>
            <w:vAlign w:val="center"/>
          </w:tcPr>
          <w:p>
            <w:pPr>
              <w:pStyle w:val="11"/>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w:t>
            </w:r>
          </w:p>
        </w:tc>
        <w:tc>
          <w:tcPr>
            <w:tcW w:w="5386" w:type="dxa"/>
            <w:vAlign w:val="center"/>
          </w:tcPr>
          <w:p>
            <w:pPr>
              <w:pStyle w:val="11"/>
            </w:pPr>
            <w:r>
              <w:t>平均每辆车的购置成本</w:t>
            </w:r>
          </w:p>
        </w:tc>
        <w:tc>
          <w:tcPr>
            <w:tcW w:w="2268" w:type="dxa"/>
            <w:vAlign w:val="center"/>
          </w:tcPr>
          <w:p>
            <w:pPr>
              <w:pStyle w:val="11"/>
            </w:pPr>
            <w:r>
              <w:t>≤12万元</w:t>
            </w:r>
          </w:p>
        </w:tc>
        <w:tc>
          <w:tcPr>
            <w:tcW w:w="1276" w:type="dxa"/>
            <w:vAlign w:val="center"/>
          </w:tcPr>
          <w:p>
            <w:pPr>
              <w:pStyle w:val="11"/>
            </w:pPr>
            <w:r>
              <w:t>2025年预算测算明细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通过购置公务用车保障园区业务的正常开展</w:t>
            </w:r>
          </w:p>
        </w:tc>
        <w:tc>
          <w:tcPr>
            <w:tcW w:w="2268" w:type="dxa"/>
            <w:vAlign w:val="center"/>
          </w:tcPr>
          <w:p>
            <w:pPr>
              <w:pStyle w:val="11"/>
            </w:pPr>
            <w:r>
              <w:t>≥95%</w:t>
            </w:r>
          </w:p>
        </w:tc>
        <w:tc>
          <w:tcPr>
            <w:tcW w:w="1276" w:type="dxa"/>
            <w:vAlign w:val="center"/>
          </w:tcPr>
          <w:p>
            <w:pPr>
              <w:pStyle w:val="11"/>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适用对象满意度</w:t>
            </w:r>
          </w:p>
        </w:tc>
        <w:tc>
          <w:tcPr>
            <w:tcW w:w="5386" w:type="dxa"/>
            <w:vAlign w:val="center"/>
          </w:tcPr>
          <w:p>
            <w:pPr>
              <w:pStyle w:val="11"/>
            </w:pPr>
            <w:r>
              <w:t>公务用车使用对象满意度</w:t>
            </w:r>
          </w:p>
        </w:tc>
        <w:tc>
          <w:tcPr>
            <w:tcW w:w="2268" w:type="dxa"/>
            <w:vAlign w:val="center"/>
          </w:tcPr>
          <w:p>
            <w:pPr>
              <w:pStyle w:val="11"/>
            </w:pPr>
            <w:r>
              <w:t>≥98%</w:t>
            </w:r>
          </w:p>
        </w:tc>
        <w:tc>
          <w:tcPr>
            <w:tcW w:w="1276" w:type="dxa"/>
            <w:vAlign w:val="center"/>
          </w:tcPr>
          <w:p>
            <w:pPr>
              <w:pStyle w:val="11"/>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6、花卉园维护资金绩效目标表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13010024P00653410002H</w:t>
            </w:r>
          </w:p>
        </w:tc>
        <w:tc>
          <w:tcPr>
            <w:tcW w:w="2835" w:type="dxa"/>
            <w:vAlign w:val="center"/>
          </w:tcPr>
          <w:p>
            <w:pPr>
              <w:pStyle w:val="9"/>
            </w:pPr>
            <w:r>
              <w:t>项目名称</w:t>
            </w:r>
          </w:p>
        </w:tc>
        <w:tc>
          <w:tcPr>
            <w:tcW w:w="6095" w:type="dxa"/>
            <w:gridSpan w:val="3"/>
            <w:vAlign w:val="center"/>
          </w:tcPr>
          <w:p>
            <w:pPr>
              <w:pStyle w:val="11"/>
            </w:pPr>
            <w:r>
              <w:t>花卉园维护资金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31.68</w:t>
            </w:r>
          </w:p>
        </w:tc>
        <w:tc>
          <w:tcPr>
            <w:tcW w:w="2835" w:type="dxa"/>
            <w:vAlign w:val="center"/>
          </w:tcPr>
          <w:p>
            <w:pPr>
              <w:pStyle w:val="9"/>
            </w:pPr>
            <w:r>
              <w:t>其中：财政    资金</w:t>
            </w:r>
          </w:p>
        </w:tc>
        <w:tc>
          <w:tcPr>
            <w:tcW w:w="2551" w:type="dxa"/>
            <w:vAlign w:val="center"/>
          </w:tcPr>
          <w:p>
            <w:pPr>
              <w:pStyle w:val="11"/>
            </w:pPr>
            <w:r>
              <w:t>31.68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用于花卉园内管护工作。</w:t>
            </w:r>
            <w:r>
              <w:tab/>
            </w:r>
            <w:r>
              <w:tab/>
            </w:r>
            <w:r>
              <w:tab/>
            </w:r>
            <w:r>
              <w:tab/>
            </w:r>
            <w:r>
              <w:tab/>
            </w:r>
            <w:r>
              <w:tab/>
            </w:r>
            <w:r>
              <w:tab/>
            </w:r>
          </w:p>
          <w:p>
            <w:pPr>
              <w:pStyle w:val="11"/>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1.用于全园绿地、广场道路和水面的日常管护，全面提升园区景观水平、服务质量，为市民创造舒适的游园环境。</w:t>
            </w:r>
            <w:r>
              <w:tab/>
            </w:r>
            <w:r>
              <w:tab/>
            </w:r>
            <w:r>
              <w:tab/>
            </w:r>
            <w:r>
              <w:tab/>
            </w:r>
            <w:r>
              <w:tab/>
            </w:r>
            <w:r>
              <w:tab/>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安全运行天数</w:t>
            </w:r>
          </w:p>
        </w:tc>
        <w:tc>
          <w:tcPr>
            <w:tcW w:w="5386" w:type="dxa"/>
            <w:vAlign w:val="center"/>
          </w:tcPr>
          <w:p>
            <w:pPr>
              <w:pStyle w:val="11"/>
            </w:pPr>
            <w:r>
              <w:t>反映公园日常安全运营情况，无重大安全事故</w:t>
            </w:r>
          </w:p>
        </w:tc>
        <w:tc>
          <w:tcPr>
            <w:tcW w:w="2268" w:type="dxa"/>
            <w:vAlign w:val="center"/>
          </w:tcPr>
          <w:p>
            <w:pPr>
              <w:pStyle w:val="11"/>
            </w:pPr>
            <w:r>
              <w:t>≥360天</w:t>
            </w:r>
          </w:p>
        </w:tc>
        <w:tc>
          <w:tcPr>
            <w:tcW w:w="1276" w:type="dxa"/>
            <w:vAlign w:val="center"/>
          </w:tcPr>
          <w:p>
            <w:pPr>
              <w:pStyle w:val="11"/>
            </w:pPr>
            <w:r>
              <w:t>服务招标文件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反映补植苗木成活情况和全景效果</w:t>
            </w:r>
          </w:p>
        </w:tc>
        <w:tc>
          <w:tcPr>
            <w:tcW w:w="2268" w:type="dxa"/>
            <w:vAlign w:val="center"/>
          </w:tcPr>
          <w:p>
            <w:pPr>
              <w:pStyle w:val="11"/>
            </w:pPr>
            <w:r>
              <w:t>≥95%</w:t>
            </w:r>
          </w:p>
        </w:tc>
        <w:tc>
          <w:tcPr>
            <w:tcW w:w="1276" w:type="dxa"/>
            <w:vAlign w:val="center"/>
          </w:tcPr>
          <w:p>
            <w:pPr>
              <w:pStyle w:val="11"/>
            </w:pPr>
            <w:r>
              <w:t>管护合同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反映园内公共设施完好情况</w:t>
            </w:r>
          </w:p>
        </w:tc>
        <w:tc>
          <w:tcPr>
            <w:tcW w:w="2268" w:type="dxa"/>
            <w:vAlign w:val="center"/>
          </w:tcPr>
          <w:p>
            <w:pPr>
              <w:pStyle w:val="11"/>
            </w:pPr>
            <w:r>
              <w:t>≥90%</w:t>
            </w:r>
          </w:p>
        </w:tc>
        <w:tc>
          <w:tcPr>
            <w:tcW w:w="1276" w:type="dxa"/>
            <w:vAlign w:val="center"/>
          </w:tcPr>
          <w:p>
            <w:pPr>
              <w:pStyle w:val="11"/>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反映园内植被破损修复时效情况</w:t>
            </w:r>
          </w:p>
        </w:tc>
        <w:tc>
          <w:tcPr>
            <w:tcW w:w="2268" w:type="dxa"/>
            <w:vAlign w:val="center"/>
          </w:tcPr>
          <w:p>
            <w:pPr>
              <w:pStyle w:val="11"/>
            </w:pPr>
            <w:r>
              <w:t>≤15天</w:t>
            </w:r>
          </w:p>
        </w:tc>
        <w:tc>
          <w:tcPr>
            <w:tcW w:w="1276" w:type="dxa"/>
            <w:vAlign w:val="center"/>
          </w:tcPr>
          <w:p>
            <w:pPr>
              <w:pStyle w:val="11"/>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花卉园运行保障成本</w:t>
            </w:r>
          </w:p>
        </w:tc>
        <w:tc>
          <w:tcPr>
            <w:tcW w:w="5386" w:type="dxa"/>
            <w:vAlign w:val="center"/>
          </w:tcPr>
          <w:p>
            <w:pPr>
              <w:pStyle w:val="11"/>
            </w:pPr>
            <w:r>
              <w:t>绿化养护单价</w:t>
            </w:r>
          </w:p>
        </w:tc>
        <w:tc>
          <w:tcPr>
            <w:tcW w:w="2268" w:type="dxa"/>
            <w:vAlign w:val="center"/>
          </w:tcPr>
          <w:p>
            <w:pPr>
              <w:pStyle w:val="11"/>
            </w:pPr>
            <w:r>
              <w:t>11.36元/㎡</w:t>
            </w:r>
          </w:p>
        </w:tc>
        <w:tc>
          <w:tcPr>
            <w:tcW w:w="1276" w:type="dxa"/>
            <w:vAlign w:val="center"/>
          </w:tcPr>
          <w:p>
            <w:pPr>
              <w:pStyle w:val="11"/>
            </w:pPr>
            <w:r>
              <w:t>年度预算安排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花卉园运行保障成本</w:t>
            </w:r>
          </w:p>
        </w:tc>
        <w:tc>
          <w:tcPr>
            <w:tcW w:w="5386" w:type="dxa"/>
            <w:vAlign w:val="center"/>
          </w:tcPr>
          <w:p>
            <w:pPr>
              <w:pStyle w:val="11"/>
            </w:pPr>
            <w:r>
              <w:t>水面养护单价</w:t>
            </w:r>
          </w:p>
        </w:tc>
        <w:tc>
          <w:tcPr>
            <w:tcW w:w="2268" w:type="dxa"/>
            <w:vAlign w:val="center"/>
          </w:tcPr>
          <w:p>
            <w:pPr>
              <w:pStyle w:val="11"/>
            </w:pPr>
            <w:r>
              <w:t>5.21元/㎡</w:t>
            </w:r>
          </w:p>
        </w:tc>
        <w:tc>
          <w:tcPr>
            <w:tcW w:w="1276" w:type="dxa"/>
            <w:vAlign w:val="center"/>
          </w:tcPr>
          <w:p>
            <w:pPr>
              <w:pStyle w:val="11"/>
            </w:pPr>
            <w:r>
              <w:t>年度预算安排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全年可接待天数</w:t>
            </w:r>
          </w:p>
        </w:tc>
        <w:tc>
          <w:tcPr>
            <w:tcW w:w="5386" w:type="dxa"/>
            <w:vAlign w:val="center"/>
          </w:tcPr>
          <w:p>
            <w:pPr>
              <w:pStyle w:val="11"/>
            </w:pPr>
            <w:r>
              <w:t>反映公园运行管理服务民众的社会效益情况</w:t>
            </w:r>
          </w:p>
        </w:tc>
        <w:tc>
          <w:tcPr>
            <w:tcW w:w="2268" w:type="dxa"/>
            <w:vAlign w:val="center"/>
          </w:tcPr>
          <w:p>
            <w:pPr>
              <w:pStyle w:val="11"/>
            </w:pPr>
            <w:r>
              <w:t>365天</w:t>
            </w:r>
          </w:p>
        </w:tc>
        <w:tc>
          <w:tcPr>
            <w:tcW w:w="1276" w:type="dxa"/>
            <w:vAlign w:val="center"/>
          </w:tcPr>
          <w:p>
            <w:pPr>
              <w:pStyle w:val="11"/>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5386" w:type="dxa"/>
            <w:vAlign w:val="center"/>
          </w:tcPr>
          <w:p>
            <w:pPr>
              <w:pStyle w:val="11"/>
            </w:pPr>
            <w:r>
              <w:t>反映公园服务群众管护服务满意度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71.77</w:t>
            </w:r>
          </w:p>
        </w:tc>
        <w:tc>
          <w:tcPr>
            <w:tcW w:w="2835" w:type="dxa"/>
            <w:vAlign w:val="center"/>
          </w:tcPr>
          <w:p>
            <w:pPr>
              <w:pStyle w:val="9"/>
            </w:pPr>
            <w:r>
              <w:t>其中：财政    资金</w:t>
            </w:r>
          </w:p>
        </w:tc>
        <w:tc>
          <w:tcPr>
            <w:tcW w:w="2551" w:type="dxa"/>
            <w:vAlign w:val="center"/>
          </w:tcPr>
          <w:p>
            <w:pPr>
              <w:pStyle w:val="11"/>
            </w:pPr>
            <w:r>
              <w:t>71.77</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聘用人员，保障园林艺术及经营性业务的工作。</w:t>
            </w:r>
            <w:r>
              <w:tab/>
            </w:r>
            <w:r>
              <w:tab/>
            </w:r>
            <w:r>
              <w:tab/>
            </w:r>
            <w:r>
              <w:tab/>
            </w:r>
            <w:r>
              <w:tab/>
            </w:r>
            <w:r>
              <w:tab/>
            </w:r>
            <w:r>
              <w:tab/>
            </w:r>
          </w:p>
          <w:p>
            <w:pPr>
              <w:pStyle w:val="11"/>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1.主要用于聘用人员的工资、社保等支出，保障园林艺术及经营性业务的工作。</w:t>
            </w:r>
            <w:r>
              <w:tab/>
            </w:r>
            <w:r>
              <w:tab/>
            </w:r>
            <w:r>
              <w:tab/>
            </w:r>
            <w:r>
              <w:tab/>
            </w:r>
            <w:r>
              <w:tab/>
            </w:r>
            <w:r>
              <w:tab/>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岗位人员数量</w:t>
            </w:r>
          </w:p>
        </w:tc>
        <w:tc>
          <w:tcPr>
            <w:tcW w:w="5386" w:type="dxa"/>
            <w:vAlign w:val="center"/>
          </w:tcPr>
          <w:p>
            <w:pPr>
              <w:pStyle w:val="11"/>
            </w:pPr>
            <w:r>
              <w:t>单位计划聘用人员</w:t>
            </w:r>
          </w:p>
        </w:tc>
        <w:tc>
          <w:tcPr>
            <w:tcW w:w="2268" w:type="dxa"/>
            <w:vAlign w:val="center"/>
          </w:tcPr>
          <w:p>
            <w:pPr>
              <w:pStyle w:val="11"/>
            </w:pPr>
            <w:r>
              <w:t>12人</w:t>
            </w:r>
          </w:p>
        </w:tc>
        <w:tc>
          <w:tcPr>
            <w:tcW w:w="1276" w:type="dxa"/>
            <w:vAlign w:val="center"/>
          </w:tcPr>
          <w:p>
            <w:pPr>
              <w:pStyle w:val="11"/>
            </w:pPr>
            <w:r>
              <w:t>实际岗位需求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待遇发放足额率</w:t>
            </w:r>
          </w:p>
        </w:tc>
        <w:tc>
          <w:tcPr>
            <w:tcW w:w="5386" w:type="dxa"/>
            <w:vAlign w:val="center"/>
          </w:tcPr>
          <w:p>
            <w:pPr>
              <w:pStyle w:val="11"/>
            </w:pPr>
            <w:r>
              <w:t>待遇方法足额率</w:t>
            </w:r>
          </w:p>
        </w:tc>
        <w:tc>
          <w:tcPr>
            <w:tcW w:w="2268" w:type="dxa"/>
            <w:vAlign w:val="center"/>
          </w:tcPr>
          <w:p>
            <w:pPr>
              <w:pStyle w:val="11"/>
            </w:pPr>
            <w:r>
              <w:t>≥95%</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发放及时性</w:t>
            </w:r>
          </w:p>
        </w:tc>
        <w:tc>
          <w:tcPr>
            <w:tcW w:w="5386" w:type="dxa"/>
            <w:vAlign w:val="center"/>
          </w:tcPr>
          <w:p>
            <w:pPr>
              <w:pStyle w:val="11"/>
            </w:pPr>
            <w:r>
              <w:t>按照工作计划完成支付时间</w:t>
            </w:r>
          </w:p>
        </w:tc>
        <w:tc>
          <w:tcPr>
            <w:tcW w:w="2268" w:type="dxa"/>
            <w:vAlign w:val="center"/>
          </w:tcPr>
          <w:p>
            <w:pPr>
              <w:pStyle w:val="11"/>
            </w:pPr>
            <w:r>
              <w:t>≥95%</w:t>
            </w:r>
          </w:p>
        </w:tc>
        <w:tc>
          <w:tcPr>
            <w:tcW w:w="1276" w:type="dxa"/>
            <w:vAlign w:val="center"/>
          </w:tcPr>
          <w:p>
            <w:pPr>
              <w:pStyle w:val="11"/>
            </w:pPr>
            <w:r>
              <w:t>预算相关规定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用工费用</w:t>
            </w:r>
          </w:p>
        </w:tc>
        <w:tc>
          <w:tcPr>
            <w:tcW w:w="5386" w:type="dxa"/>
            <w:vAlign w:val="center"/>
          </w:tcPr>
          <w:p>
            <w:pPr>
              <w:pStyle w:val="11"/>
            </w:pPr>
            <w:r>
              <w:t>人均支出成本在预算范围内</w:t>
            </w:r>
          </w:p>
        </w:tc>
        <w:tc>
          <w:tcPr>
            <w:tcW w:w="2268" w:type="dxa"/>
            <w:vAlign w:val="center"/>
          </w:tcPr>
          <w:p>
            <w:pPr>
              <w:pStyle w:val="11"/>
            </w:pPr>
            <w:r>
              <w:t>≤5.98万元/人</w:t>
            </w:r>
          </w:p>
        </w:tc>
        <w:tc>
          <w:tcPr>
            <w:tcW w:w="1276" w:type="dxa"/>
            <w:vAlign w:val="center"/>
          </w:tcPr>
          <w:p>
            <w:pPr>
              <w:pStyle w:val="11"/>
            </w:pPr>
            <w:r>
              <w:t>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保障基本运行</w:t>
            </w:r>
          </w:p>
        </w:tc>
        <w:tc>
          <w:tcPr>
            <w:tcW w:w="5386" w:type="dxa"/>
            <w:vAlign w:val="center"/>
          </w:tcPr>
          <w:p>
            <w:pPr>
              <w:pStyle w:val="11"/>
            </w:pPr>
            <w:r>
              <w:t>按规定进行支付，保障待遇</w:t>
            </w:r>
          </w:p>
        </w:tc>
        <w:tc>
          <w:tcPr>
            <w:tcW w:w="2268" w:type="dxa"/>
            <w:vAlign w:val="center"/>
          </w:tcPr>
          <w:p>
            <w:pPr>
              <w:pStyle w:val="11"/>
            </w:pPr>
            <w:r>
              <w:t>保障</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提供优质服务</w:t>
            </w:r>
          </w:p>
        </w:tc>
        <w:tc>
          <w:tcPr>
            <w:tcW w:w="5386" w:type="dxa"/>
            <w:vAlign w:val="center"/>
          </w:tcPr>
          <w:p>
            <w:pPr>
              <w:pStyle w:val="11"/>
            </w:pPr>
            <w:r>
              <w:t>为园内提供服务</w:t>
            </w:r>
          </w:p>
        </w:tc>
        <w:tc>
          <w:tcPr>
            <w:tcW w:w="2268" w:type="dxa"/>
            <w:vAlign w:val="center"/>
          </w:tcPr>
          <w:p>
            <w:pPr>
              <w:pStyle w:val="11"/>
            </w:pPr>
            <w:r>
              <w:t>提供服务</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收益对象满意度</w:t>
            </w:r>
          </w:p>
        </w:tc>
        <w:tc>
          <w:tcPr>
            <w:tcW w:w="5386" w:type="dxa"/>
            <w:vAlign w:val="center"/>
          </w:tcPr>
          <w:p>
            <w:pPr>
              <w:pStyle w:val="11"/>
            </w:pPr>
            <w:r>
              <w:t>调查中表示满意的人数与总调查人数之比</w:t>
            </w:r>
          </w:p>
        </w:tc>
        <w:tc>
          <w:tcPr>
            <w:tcW w:w="2268" w:type="dxa"/>
            <w:vAlign w:val="center"/>
          </w:tcPr>
          <w:p>
            <w:pPr>
              <w:pStyle w:val="11"/>
            </w:pPr>
            <w:r>
              <w:t>≥95%</w:t>
            </w:r>
          </w:p>
        </w:tc>
        <w:tc>
          <w:tcPr>
            <w:tcW w:w="1276" w:type="dxa"/>
            <w:vAlign w:val="center"/>
          </w:tcPr>
          <w:p>
            <w:pPr>
              <w:pStyle w:val="11"/>
            </w:pPr>
            <w:r>
              <w:t>用工考核标准和考勤</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8、植物园维护资金绩效目标表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13010024P00653310002U</w:t>
            </w:r>
          </w:p>
        </w:tc>
        <w:tc>
          <w:tcPr>
            <w:tcW w:w="2835" w:type="dxa"/>
            <w:vAlign w:val="center"/>
          </w:tcPr>
          <w:p>
            <w:pPr>
              <w:pStyle w:val="9"/>
            </w:pPr>
            <w:r>
              <w:t>项目名称</w:t>
            </w:r>
          </w:p>
        </w:tc>
        <w:tc>
          <w:tcPr>
            <w:tcW w:w="6095" w:type="dxa"/>
            <w:gridSpan w:val="3"/>
            <w:vAlign w:val="center"/>
          </w:tcPr>
          <w:p>
            <w:pPr>
              <w:pStyle w:val="11"/>
            </w:pPr>
            <w:r>
              <w:t>植物园维护资金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2980.67</w:t>
            </w:r>
          </w:p>
        </w:tc>
        <w:tc>
          <w:tcPr>
            <w:tcW w:w="2835" w:type="dxa"/>
            <w:vAlign w:val="center"/>
          </w:tcPr>
          <w:p>
            <w:pPr>
              <w:pStyle w:val="9"/>
            </w:pPr>
            <w:r>
              <w:t>其中：财政    资金</w:t>
            </w:r>
          </w:p>
        </w:tc>
        <w:tc>
          <w:tcPr>
            <w:tcW w:w="2551" w:type="dxa"/>
            <w:vAlign w:val="center"/>
          </w:tcPr>
          <w:p>
            <w:pPr>
              <w:pStyle w:val="11"/>
            </w:pPr>
            <w:r>
              <w:t>2580.67</w:t>
            </w:r>
          </w:p>
        </w:tc>
        <w:tc>
          <w:tcPr>
            <w:tcW w:w="2268" w:type="dxa"/>
            <w:vAlign w:val="center"/>
          </w:tcPr>
          <w:p>
            <w:pPr>
              <w:pStyle w:val="9"/>
            </w:pPr>
            <w:r>
              <w:t>其他资金</w:t>
            </w:r>
          </w:p>
        </w:tc>
        <w:tc>
          <w:tcPr>
            <w:tcW w:w="1276" w:type="dxa"/>
            <w:vAlign w:val="center"/>
          </w:tcPr>
          <w:p>
            <w:pPr>
              <w:pStyle w:val="11"/>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用于植物园的管护工作。</w:t>
            </w:r>
            <w:r>
              <w:tab/>
            </w:r>
            <w:r>
              <w:tab/>
            </w:r>
            <w:r>
              <w:tab/>
            </w:r>
            <w:r>
              <w:tab/>
            </w:r>
            <w:r>
              <w:tab/>
            </w:r>
            <w:r>
              <w:tab/>
            </w:r>
            <w:r>
              <w:tab/>
            </w:r>
          </w:p>
          <w:p>
            <w:pPr>
              <w:pStyle w:val="11"/>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1.通过对园区绿地、树体以及道路、广场、厕所.水域及水域内设施﹑景观设施的管护使其全年达到卫生及安全标准</w:t>
            </w:r>
            <w:r>
              <w:tab/>
            </w:r>
            <w:r>
              <w:t>。</w:t>
            </w:r>
            <w:r>
              <w:tab/>
            </w:r>
            <w:r>
              <w:tab/>
            </w:r>
            <w:r>
              <w:tab/>
            </w:r>
            <w:r>
              <w:tab/>
            </w:r>
            <w:r>
              <w:tab/>
            </w:r>
          </w:p>
          <w:p>
            <w:pPr>
              <w:pStyle w:val="11"/>
            </w:pPr>
          </w:p>
          <w:p>
            <w:pPr>
              <w:pStyle w:val="11"/>
            </w:pPr>
            <w:r>
              <w:t>2.通过科普活动的开展，增加在校学生对植物的了解。</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花展次数</w:t>
            </w:r>
          </w:p>
        </w:tc>
        <w:tc>
          <w:tcPr>
            <w:tcW w:w="5386" w:type="dxa"/>
            <w:vAlign w:val="center"/>
          </w:tcPr>
          <w:p>
            <w:pPr>
              <w:pStyle w:val="11"/>
            </w:pPr>
            <w:r>
              <w:t>全年举办大型花展次数</w:t>
            </w:r>
          </w:p>
        </w:tc>
        <w:tc>
          <w:tcPr>
            <w:tcW w:w="2268" w:type="dxa"/>
            <w:vAlign w:val="center"/>
          </w:tcPr>
          <w:p>
            <w:pPr>
              <w:pStyle w:val="11"/>
            </w:pPr>
            <w:r>
              <w:t>≥4次</w:t>
            </w:r>
          </w:p>
        </w:tc>
        <w:tc>
          <w:tcPr>
            <w:tcW w:w="1276" w:type="dxa"/>
            <w:vAlign w:val="center"/>
          </w:tcPr>
          <w:p>
            <w:pPr>
              <w:pStyle w:val="11"/>
            </w:pPr>
            <w:r>
              <w:t>政府采购记录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硬化保洁面积</w:t>
            </w:r>
          </w:p>
        </w:tc>
        <w:tc>
          <w:tcPr>
            <w:tcW w:w="5386" w:type="dxa"/>
            <w:vAlign w:val="center"/>
          </w:tcPr>
          <w:p>
            <w:pPr>
              <w:pStyle w:val="11"/>
            </w:pPr>
            <w:r>
              <w:t>反映硬化保洁工程量情况</w:t>
            </w:r>
          </w:p>
        </w:tc>
        <w:tc>
          <w:tcPr>
            <w:tcW w:w="2268" w:type="dxa"/>
            <w:vAlign w:val="center"/>
          </w:tcPr>
          <w:p>
            <w:pPr>
              <w:pStyle w:val="11"/>
            </w:pPr>
            <w:r>
              <w:t>≥45.26万平方米</w:t>
            </w:r>
          </w:p>
        </w:tc>
        <w:tc>
          <w:tcPr>
            <w:tcW w:w="1276" w:type="dxa"/>
            <w:vAlign w:val="center"/>
          </w:tcPr>
          <w:p>
            <w:pPr>
              <w:pStyle w:val="11"/>
            </w:pPr>
            <w:r>
              <w:t>园区内实际面积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安全运行天数</w:t>
            </w:r>
          </w:p>
        </w:tc>
        <w:tc>
          <w:tcPr>
            <w:tcW w:w="5386" w:type="dxa"/>
            <w:vAlign w:val="center"/>
          </w:tcPr>
          <w:p>
            <w:pPr>
              <w:pStyle w:val="11"/>
            </w:pPr>
            <w:r>
              <w:t>反映公园日常安全运营情况，无重大安全事故</w:t>
            </w:r>
          </w:p>
        </w:tc>
        <w:tc>
          <w:tcPr>
            <w:tcW w:w="2268" w:type="dxa"/>
            <w:vAlign w:val="center"/>
          </w:tcPr>
          <w:p>
            <w:pPr>
              <w:pStyle w:val="11"/>
            </w:pPr>
            <w:r>
              <w:t>≥360天</w:t>
            </w:r>
          </w:p>
        </w:tc>
        <w:tc>
          <w:tcPr>
            <w:tcW w:w="1276" w:type="dxa"/>
            <w:vAlign w:val="center"/>
          </w:tcPr>
          <w:p>
            <w:pPr>
              <w:pStyle w:val="11"/>
            </w:pPr>
            <w:r>
              <w:t>服务招标文件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管护绿地面积</w:t>
            </w:r>
          </w:p>
        </w:tc>
        <w:tc>
          <w:tcPr>
            <w:tcW w:w="5386" w:type="dxa"/>
            <w:vAlign w:val="center"/>
          </w:tcPr>
          <w:p>
            <w:pPr>
              <w:pStyle w:val="11"/>
            </w:pPr>
            <w:r>
              <w:t>反映绿地管护工程量情况</w:t>
            </w:r>
          </w:p>
        </w:tc>
        <w:tc>
          <w:tcPr>
            <w:tcW w:w="2268" w:type="dxa"/>
            <w:vAlign w:val="center"/>
          </w:tcPr>
          <w:p>
            <w:pPr>
              <w:pStyle w:val="11"/>
            </w:pPr>
            <w:r>
              <w:t>≥88.14万平方米</w:t>
            </w:r>
          </w:p>
        </w:tc>
        <w:tc>
          <w:tcPr>
            <w:tcW w:w="1276" w:type="dxa"/>
            <w:vAlign w:val="center"/>
          </w:tcPr>
          <w:p>
            <w:pPr>
              <w:pStyle w:val="11"/>
            </w:pPr>
            <w:r>
              <w:t>园区内实际面积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w:t>
            </w:r>
          </w:p>
        </w:tc>
        <w:tc>
          <w:tcPr>
            <w:tcW w:w="5386" w:type="dxa"/>
            <w:vAlign w:val="center"/>
          </w:tcPr>
          <w:p>
            <w:pPr>
              <w:pStyle w:val="11"/>
            </w:pPr>
            <w:r>
              <w:t>反映水面管护工程量情况</w:t>
            </w:r>
          </w:p>
        </w:tc>
        <w:tc>
          <w:tcPr>
            <w:tcW w:w="2268" w:type="dxa"/>
            <w:vAlign w:val="center"/>
          </w:tcPr>
          <w:p>
            <w:pPr>
              <w:pStyle w:val="11"/>
            </w:pPr>
            <w:r>
              <w:t>≥42.11万平方米</w:t>
            </w:r>
          </w:p>
        </w:tc>
        <w:tc>
          <w:tcPr>
            <w:tcW w:w="1276" w:type="dxa"/>
            <w:vAlign w:val="center"/>
          </w:tcPr>
          <w:p>
            <w:pPr>
              <w:pStyle w:val="11"/>
            </w:pPr>
            <w:r>
              <w:t>园区内实际面积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病虫害率</w:t>
            </w:r>
          </w:p>
        </w:tc>
        <w:tc>
          <w:tcPr>
            <w:tcW w:w="5386" w:type="dxa"/>
            <w:vAlign w:val="center"/>
          </w:tcPr>
          <w:p>
            <w:pPr>
              <w:pStyle w:val="11"/>
            </w:pPr>
            <w:r>
              <w:t>反映病虫害防治情况</w:t>
            </w:r>
          </w:p>
        </w:tc>
        <w:tc>
          <w:tcPr>
            <w:tcW w:w="2268" w:type="dxa"/>
            <w:vAlign w:val="center"/>
          </w:tcPr>
          <w:p>
            <w:pPr>
              <w:pStyle w:val="11"/>
            </w:pPr>
            <w:r>
              <w:t>≤10%</w:t>
            </w:r>
          </w:p>
        </w:tc>
        <w:tc>
          <w:tcPr>
            <w:tcW w:w="1276" w:type="dxa"/>
            <w:vAlign w:val="center"/>
          </w:tcPr>
          <w:p>
            <w:pPr>
              <w:pStyle w:val="11"/>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反映补植苗木成活情况和全景效果</w:t>
            </w:r>
          </w:p>
        </w:tc>
        <w:tc>
          <w:tcPr>
            <w:tcW w:w="2268" w:type="dxa"/>
            <w:vAlign w:val="center"/>
          </w:tcPr>
          <w:p>
            <w:pPr>
              <w:pStyle w:val="11"/>
            </w:pPr>
            <w:r>
              <w:t>≥95%</w:t>
            </w:r>
          </w:p>
        </w:tc>
        <w:tc>
          <w:tcPr>
            <w:tcW w:w="1276" w:type="dxa"/>
            <w:vAlign w:val="center"/>
          </w:tcPr>
          <w:p>
            <w:pPr>
              <w:pStyle w:val="11"/>
            </w:pPr>
            <w:r>
              <w:t>管护合同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反映园内公共设施完好情况</w:t>
            </w:r>
          </w:p>
        </w:tc>
        <w:tc>
          <w:tcPr>
            <w:tcW w:w="2268" w:type="dxa"/>
            <w:vAlign w:val="center"/>
          </w:tcPr>
          <w:p>
            <w:pPr>
              <w:pStyle w:val="11"/>
            </w:pPr>
            <w:r>
              <w:t>≥90%</w:t>
            </w:r>
          </w:p>
        </w:tc>
        <w:tc>
          <w:tcPr>
            <w:tcW w:w="1276" w:type="dxa"/>
            <w:vAlign w:val="center"/>
          </w:tcPr>
          <w:p>
            <w:pPr>
              <w:pStyle w:val="11"/>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w:t>
            </w:r>
          </w:p>
        </w:tc>
        <w:tc>
          <w:tcPr>
            <w:tcW w:w="5386" w:type="dxa"/>
            <w:vAlign w:val="center"/>
          </w:tcPr>
          <w:p>
            <w:pPr>
              <w:pStyle w:val="11"/>
            </w:pPr>
            <w:r>
              <w:t>反映园内设施破损修复时效情况</w:t>
            </w:r>
          </w:p>
        </w:tc>
        <w:tc>
          <w:tcPr>
            <w:tcW w:w="2268" w:type="dxa"/>
            <w:vAlign w:val="center"/>
          </w:tcPr>
          <w:p>
            <w:pPr>
              <w:pStyle w:val="11"/>
            </w:pPr>
            <w:r>
              <w:t>≤15天</w:t>
            </w:r>
          </w:p>
        </w:tc>
        <w:tc>
          <w:tcPr>
            <w:tcW w:w="1276" w:type="dxa"/>
            <w:vAlign w:val="center"/>
          </w:tcPr>
          <w:p>
            <w:pPr>
              <w:pStyle w:val="11"/>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反映园内植被破损修复时效情况</w:t>
            </w:r>
          </w:p>
        </w:tc>
        <w:tc>
          <w:tcPr>
            <w:tcW w:w="2268" w:type="dxa"/>
            <w:vAlign w:val="center"/>
          </w:tcPr>
          <w:p>
            <w:pPr>
              <w:pStyle w:val="11"/>
            </w:pPr>
            <w:r>
              <w:t>≤10天</w:t>
            </w:r>
          </w:p>
        </w:tc>
        <w:tc>
          <w:tcPr>
            <w:tcW w:w="1276" w:type="dxa"/>
            <w:vAlign w:val="center"/>
          </w:tcPr>
          <w:p>
            <w:pPr>
              <w:pStyle w:val="11"/>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植物园运行成本</w:t>
            </w:r>
          </w:p>
        </w:tc>
        <w:tc>
          <w:tcPr>
            <w:tcW w:w="5386" w:type="dxa"/>
            <w:vAlign w:val="center"/>
          </w:tcPr>
          <w:p>
            <w:pPr>
              <w:pStyle w:val="11"/>
            </w:pPr>
            <w:r>
              <w:t>保障植物园运转资金</w:t>
            </w:r>
          </w:p>
        </w:tc>
        <w:tc>
          <w:tcPr>
            <w:tcW w:w="2268" w:type="dxa"/>
            <w:vAlign w:val="center"/>
          </w:tcPr>
          <w:p>
            <w:pPr>
              <w:pStyle w:val="11"/>
            </w:pPr>
            <w:r>
              <w:t>≤2191.38万元</w:t>
            </w:r>
          </w:p>
        </w:tc>
        <w:tc>
          <w:tcPr>
            <w:tcW w:w="1276" w:type="dxa"/>
            <w:vAlign w:val="center"/>
          </w:tcPr>
          <w:p>
            <w:pPr>
              <w:pStyle w:val="11"/>
            </w:pPr>
            <w:r>
              <w:t>年度预算安排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植物园养护成本</w:t>
            </w:r>
          </w:p>
        </w:tc>
        <w:tc>
          <w:tcPr>
            <w:tcW w:w="5386" w:type="dxa"/>
            <w:vAlign w:val="center"/>
          </w:tcPr>
          <w:p>
            <w:pPr>
              <w:pStyle w:val="11"/>
            </w:pPr>
            <w:r>
              <w:t>保障植物园养护资金</w:t>
            </w:r>
          </w:p>
        </w:tc>
        <w:tc>
          <w:tcPr>
            <w:tcW w:w="2268" w:type="dxa"/>
            <w:vAlign w:val="center"/>
          </w:tcPr>
          <w:p>
            <w:pPr>
              <w:pStyle w:val="11"/>
            </w:pPr>
            <w:r>
              <w:t>≤789.29万元</w:t>
            </w:r>
          </w:p>
        </w:tc>
        <w:tc>
          <w:tcPr>
            <w:tcW w:w="1276" w:type="dxa"/>
            <w:vAlign w:val="center"/>
          </w:tcPr>
          <w:p>
            <w:pPr>
              <w:pStyle w:val="11"/>
            </w:pPr>
            <w:r>
              <w:t>年度预算安排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全年可接待天数</w:t>
            </w:r>
          </w:p>
        </w:tc>
        <w:tc>
          <w:tcPr>
            <w:tcW w:w="5386" w:type="dxa"/>
            <w:vAlign w:val="center"/>
          </w:tcPr>
          <w:p>
            <w:pPr>
              <w:pStyle w:val="11"/>
            </w:pPr>
            <w:r>
              <w:t>反映公园运行管理服务民众的社会效益情况</w:t>
            </w:r>
          </w:p>
        </w:tc>
        <w:tc>
          <w:tcPr>
            <w:tcW w:w="2268" w:type="dxa"/>
            <w:vAlign w:val="center"/>
          </w:tcPr>
          <w:p>
            <w:pPr>
              <w:pStyle w:val="11"/>
            </w:pPr>
            <w:r>
              <w:t>365天</w:t>
            </w:r>
          </w:p>
        </w:tc>
        <w:tc>
          <w:tcPr>
            <w:tcW w:w="1276" w:type="dxa"/>
            <w:vAlign w:val="center"/>
          </w:tcPr>
          <w:p>
            <w:pPr>
              <w:pStyle w:val="11"/>
            </w:pPr>
            <w:r>
              <w:t>植物园维护资金工作方案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5386" w:type="dxa"/>
            <w:vAlign w:val="center"/>
          </w:tcPr>
          <w:p>
            <w:pPr>
              <w:pStyle w:val="11"/>
            </w:pPr>
            <w:r>
              <w:t>反映公园服务群众管护服务满意度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566015石家庄市植物园</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2391.20</w:t>
            </w:r>
          </w:p>
        </w:tc>
        <w:tc>
          <w:tcPr>
            <w:tcW w:w="964" w:type="dxa"/>
            <w:vAlign w:val="center"/>
          </w:tcPr>
          <w:p>
            <w:pPr>
              <w:pStyle w:val="14"/>
            </w:pPr>
            <w:r>
              <w:t>2384.00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7.20</w:t>
            </w:r>
          </w:p>
        </w:tc>
        <w:tc>
          <w:tcPr>
            <w:tcW w:w="964" w:type="dxa"/>
            <w:vAlign w:val="center"/>
          </w:tcPr>
          <w:p>
            <w:pPr>
              <w:pStyle w:val="14"/>
            </w:pPr>
          </w:p>
        </w:tc>
        <w:tc>
          <w:tcPr>
            <w:tcW w:w="964" w:type="dxa"/>
            <w:vAlign w:val="center"/>
          </w:tcPr>
          <w:p>
            <w:pPr>
              <w:pStyle w:val="14"/>
            </w:pPr>
            <w:r>
              <w:t>2391.20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石家庄市植物园小计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2391.20</w:t>
            </w:r>
          </w:p>
        </w:tc>
        <w:tc>
          <w:tcPr>
            <w:tcW w:w="964" w:type="dxa"/>
            <w:vAlign w:val="center"/>
          </w:tcPr>
          <w:p>
            <w:pPr>
              <w:pStyle w:val="14"/>
            </w:pPr>
            <w:r>
              <w:t>2384.00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7.20</w:t>
            </w:r>
          </w:p>
        </w:tc>
        <w:tc>
          <w:tcPr>
            <w:tcW w:w="964" w:type="dxa"/>
            <w:vAlign w:val="center"/>
          </w:tcPr>
          <w:p>
            <w:pPr>
              <w:pStyle w:val="14"/>
            </w:pPr>
          </w:p>
        </w:tc>
        <w:tc>
          <w:tcPr>
            <w:tcW w:w="964" w:type="dxa"/>
            <w:vAlign w:val="center"/>
          </w:tcPr>
          <w:p>
            <w:pPr>
              <w:pStyle w:val="14"/>
            </w:pPr>
            <w:r>
              <w:t>2391.20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125.51</w:t>
            </w:r>
          </w:p>
        </w:tc>
        <w:tc>
          <w:tcPr>
            <w:tcW w:w="1134" w:type="dxa"/>
            <w:vAlign w:val="center"/>
          </w:tcPr>
          <w:p>
            <w:pPr>
              <w:pStyle w:val="11"/>
            </w:pPr>
            <w:r>
              <w:t>其他办公用品</w:t>
            </w:r>
          </w:p>
        </w:tc>
        <w:tc>
          <w:tcPr>
            <w:tcW w:w="1134" w:type="dxa"/>
            <w:vAlign w:val="center"/>
          </w:tcPr>
          <w:p>
            <w:pPr>
              <w:pStyle w:val="11"/>
            </w:pPr>
            <w:r>
              <w:t>A05049900</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7.20</w:t>
            </w:r>
          </w:p>
        </w:tc>
        <w:tc>
          <w:tcPr>
            <w:tcW w:w="1134" w:type="dxa"/>
            <w:vAlign w:val="center"/>
          </w:tcPr>
          <w:p>
            <w:pPr>
              <w:pStyle w:val="11"/>
            </w:pPr>
            <w:r>
              <w:t>台式计算机</w:t>
            </w:r>
          </w:p>
        </w:tc>
        <w:tc>
          <w:tcPr>
            <w:tcW w:w="1134" w:type="dxa"/>
            <w:vAlign w:val="center"/>
          </w:tcPr>
          <w:p>
            <w:pPr>
              <w:pStyle w:val="11"/>
            </w:pPr>
            <w:r>
              <w:t>A02010105</w:t>
            </w:r>
          </w:p>
        </w:tc>
        <w:tc>
          <w:tcPr>
            <w:tcW w:w="709" w:type="dxa"/>
            <w:vAlign w:val="center"/>
          </w:tcPr>
          <w:p>
            <w:pPr>
              <w:pStyle w:val="10"/>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7.20</w:t>
            </w:r>
          </w:p>
        </w:tc>
        <w:tc>
          <w:tcPr>
            <w:tcW w:w="1134" w:type="dxa"/>
            <w:vAlign w:val="center"/>
          </w:tcPr>
          <w:p>
            <w:pPr>
              <w:pStyle w:val="11"/>
            </w:pPr>
            <w:r>
              <w:t>A3 彩色打印机</w:t>
            </w:r>
          </w:p>
        </w:tc>
        <w:tc>
          <w:tcPr>
            <w:tcW w:w="1134" w:type="dxa"/>
            <w:vAlign w:val="center"/>
          </w:tcPr>
          <w:p>
            <w:pPr>
              <w:pStyle w:val="11"/>
            </w:pPr>
            <w:r>
              <w:t>A02021002</w:t>
            </w:r>
          </w:p>
        </w:tc>
        <w:tc>
          <w:tcPr>
            <w:tcW w:w="709" w:type="dxa"/>
            <w:vAlign w:val="center"/>
          </w:tcPr>
          <w:p>
            <w:pPr>
              <w:pStyle w:val="10"/>
            </w:pPr>
            <w:r>
              <w:t>台</w:t>
            </w:r>
          </w:p>
        </w:tc>
        <w:tc>
          <w:tcPr>
            <w:tcW w:w="850" w:type="dxa"/>
            <w:vAlign w:val="center"/>
          </w:tcPr>
          <w:p>
            <w:pPr>
              <w:pStyle w:val="12"/>
            </w:pPr>
            <w:r>
              <w:t>6</w:t>
            </w:r>
          </w:p>
        </w:tc>
        <w:tc>
          <w:tcPr>
            <w:tcW w:w="850" w:type="dxa"/>
            <w:vAlign w:val="center"/>
          </w:tcPr>
          <w:p>
            <w:pPr>
              <w:pStyle w:val="12"/>
            </w:pPr>
            <w:r>
              <w:t>0.50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7.20</w:t>
            </w:r>
          </w:p>
        </w:tc>
        <w:tc>
          <w:tcPr>
            <w:tcW w:w="1134" w:type="dxa"/>
            <w:vAlign w:val="center"/>
          </w:tcPr>
          <w:p>
            <w:pPr>
              <w:pStyle w:val="11"/>
            </w:pPr>
            <w:r>
              <w:t>空调机组</w:t>
            </w:r>
          </w:p>
        </w:tc>
        <w:tc>
          <w:tcPr>
            <w:tcW w:w="1134" w:type="dxa"/>
            <w:vAlign w:val="center"/>
          </w:tcPr>
          <w:p>
            <w:pPr>
              <w:pStyle w:val="11"/>
            </w:pPr>
            <w:r>
              <w:t>A02052305</w:t>
            </w:r>
          </w:p>
        </w:tc>
        <w:tc>
          <w:tcPr>
            <w:tcW w:w="709" w:type="dxa"/>
            <w:vAlign w:val="center"/>
          </w:tcPr>
          <w:p>
            <w:pPr>
              <w:pStyle w:val="10"/>
            </w:pPr>
            <w:r>
              <w:t>台</w:t>
            </w:r>
          </w:p>
        </w:tc>
        <w:tc>
          <w:tcPr>
            <w:tcW w:w="850" w:type="dxa"/>
            <w:vAlign w:val="center"/>
          </w:tcPr>
          <w:p>
            <w:pPr>
              <w:pStyle w:val="12"/>
            </w:pPr>
            <w:r>
              <w:t>9</w:t>
            </w:r>
          </w:p>
        </w:tc>
        <w:tc>
          <w:tcPr>
            <w:tcW w:w="850" w:type="dxa"/>
            <w:vAlign w:val="center"/>
          </w:tcPr>
          <w:p>
            <w:pPr>
              <w:pStyle w:val="12"/>
            </w:pPr>
            <w:r>
              <w:t>0.30</w:t>
            </w:r>
          </w:p>
        </w:tc>
        <w:tc>
          <w:tcPr>
            <w:tcW w:w="964" w:type="dxa"/>
            <w:vAlign w:val="center"/>
          </w:tcPr>
          <w:p>
            <w:pPr>
              <w:pStyle w:val="12"/>
            </w:pPr>
            <w:r>
              <w:t>2.70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w:t>
            </w:r>
          </w:p>
        </w:tc>
        <w:tc>
          <w:tcPr>
            <w:tcW w:w="964" w:type="dxa"/>
            <w:vAlign w:val="center"/>
          </w:tcPr>
          <w:p>
            <w:pPr>
              <w:pStyle w:val="12"/>
            </w:pPr>
          </w:p>
        </w:tc>
        <w:tc>
          <w:tcPr>
            <w:tcW w:w="964"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2025年中央财政林业草原生态保护恢复资金</w:t>
            </w:r>
          </w:p>
        </w:tc>
        <w:tc>
          <w:tcPr>
            <w:tcW w:w="964" w:type="dxa"/>
            <w:vAlign w:val="center"/>
          </w:tcPr>
          <w:p>
            <w:pPr>
              <w:pStyle w:val="12"/>
            </w:pPr>
            <w:r>
              <w:t>50.00</w:t>
            </w:r>
          </w:p>
        </w:tc>
        <w:tc>
          <w:tcPr>
            <w:tcW w:w="1134" w:type="dxa"/>
            <w:vAlign w:val="center"/>
          </w:tcPr>
          <w:p>
            <w:pPr>
              <w:pStyle w:val="11"/>
            </w:pPr>
            <w:r>
              <w:t>其他仪器仪表</w:t>
            </w:r>
          </w:p>
        </w:tc>
        <w:tc>
          <w:tcPr>
            <w:tcW w:w="1134" w:type="dxa"/>
            <w:vAlign w:val="center"/>
          </w:tcPr>
          <w:p>
            <w:pPr>
              <w:pStyle w:val="11"/>
            </w:pPr>
            <w:r>
              <w:t>A02109900</w:t>
            </w:r>
          </w:p>
        </w:tc>
        <w:tc>
          <w:tcPr>
            <w:tcW w:w="709" w:type="dxa"/>
            <w:vAlign w:val="center"/>
          </w:tcPr>
          <w:p>
            <w:pPr>
              <w:pStyle w:val="10"/>
            </w:pPr>
            <w:r>
              <w:t>种</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公务用车购置资金</w:t>
            </w:r>
          </w:p>
        </w:tc>
        <w:tc>
          <w:tcPr>
            <w:tcW w:w="964" w:type="dxa"/>
            <w:vAlign w:val="center"/>
          </w:tcPr>
          <w:p>
            <w:pPr>
              <w:pStyle w:val="12"/>
            </w:pPr>
            <w:r>
              <w:t>12.00</w:t>
            </w:r>
          </w:p>
        </w:tc>
        <w:tc>
          <w:tcPr>
            <w:tcW w:w="1134" w:type="dxa"/>
            <w:vAlign w:val="center"/>
          </w:tcPr>
          <w:p>
            <w:pPr>
              <w:pStyle w:val="11"/>
            </w:pPr>
            <w:r>
              <w:t>轿车</w:t>
            </w:r>
          </w:p>
        </w:tc>
        <w:tc>
          <w:tcPr>
            <w:tcW w:w="1134" w:type="dxa"/>
            <w:vAlign w:val="center"/>
          </w:tcPr>
          <w:p>
            <w:pPr>
              <w:pStyle w:val="11"/>
            </w:pPr>
            <w:r>
              <w:t>A02030501</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花卉园维护资金</w:t>
            </w:r>
          </w:p>
        </w:tc>
        <w:tc>
          <w:tcPr>
            <w:tcW w:w="964" w:type="dxa"/>
            <w:vAlign w:val="center"/>
          </w:tcPr>
          <w:p>
            <w:pPr>
              <w:pStyle w:val="12"/>
            </w:pPr>
            <w:r>
              <w:t>31.68</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22.00</w:t>
            </w:r>
          </w:p>
        </w:tc>
        <w:tc>
          <w:tcPr>
            <w:tcW w:w="964" w:type="dxa"/>
            <w:vAlign w:val="center"/>
          </w:tcPr>
          <w:p>
            <w:pPr>
              <w:pStyle w:val="12"/>
            </w:pPr>
            <w:r>
              <w:t>22.00</w:t>
            </w:r>
          </w:p>
        </w:tc>
        <w:tc>
          <w:tcPr>
            <w:tcW w:w="964" w:type="dxa"/>
            <w:vAlign w:val="center"/>
          </w:tcPr>
          <w:p>
            <w:pPr>
              <w:pStyle w:val="12"/>
            </w:pPr>
            <w:r>
              <w:t>22.00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植物园维护资金</w:t>
            </w:r>
          </w:p>
        </w:tc>
        <w:tc>
          <w:tcPr>
            <w:tcW w:w="964" w:type="dxa"/>
            <w:vAlign w:val="center"/>
          </w:tcPr>
          <w:p>
            <w:pPr>
              <w:pStyle w:val="12"/>
            </w:pPr>
            <w:r>
              <w:t>2980.67</w:t>
            </w:r>
          </w:p>
        </w:tc>
        <w:tc>
          <w:tcPr>
            <w:tcW w:w="1134" w:type="dxa"/>
            <w:vAlign w:val="center"/>
          </w:tcPr>
          <w:p>
            <w:pPr>
              <w:pStyle w:val="11"/>
            </w:pPr>
            <w:r>
              <w:t>其他建筑建材</w:t>
            </w:r>
          </w:p>
        </w:tc>
        <w:tc>
          <w:tcPr>
            <w:tcW w:w="1134" w:type="dxa"/>
            <w:vAlign w:val="center"/>
          </w:tcPr>
          <w:p>
            <w:pPr>
              <w:pStyle w:val="11"/>
            </w:pPr>
            <w:r>
              <w:t>A07019900</w:t>
            </w:r>
          </w:p>
        </w:tc>
        <w:tc>
          <w:tcPr>
            <w:tcW w:w="709" w:type="dxa"/>
            <w:vAlign w:val="center"/>
          </w:tcPr>
          <w:p>
            <w:pPr>
              <w:pStyle w:val="10"/>
            </w:pPr>
            <w:r>
              <w:t>批</w:t>
            </w:r>
          </w:p>
        </w:tc>
        <w:tc>
          <w:tcPr>
            <w:tcW w:w="850" w:type="dxa"/>
            <w:vAlign w:val="center"/>
          </w:tcPr>
          <w:p>
            <w:pPr>
              <w:pStyle w:val="12"/>
            </w:pPr>
            <w:r>
              <w:t>1</w:t>
            </w:r>
          </w:p>
        </w:tc>
        <w:tc>
          <w:tcPr>
            <w:tcW w:w="850" w:type="dxa"/>
            <w:vAlign w:val="center"/>
          </w:tcPr>
          <w:p>
            <w:pPr>
              <w:pStyle w:val="12"/>
            </w:pPr>
            <w:r>
              <w:t>320.00</w:t>
            </w:r>
          </w:p>
        </w:tc>
        <w:tc>
          <w:tcPr>
            <w:tcW w:w="964" w:type="dxa"/>
            <w:vAlign w:val="center"/>
          </w:tcPr>
          <w:p>
            <w:pPr>
              <w:pStyle w:val="12"/>
            </w:pPr>
            <w:r>
              <w:t>320.00</w:t>
            </w:r>
          </w:p>
        </w:tc>
        <w:tc>
          <w:tcPr>
            <w:tcW w:w="964" w:type="dxa"/>
            <w:vAlign w:val="center"/>
          </w:tcPr>
          <w:p>
            <w:pPr>
              <w:pStyle w:val="12"/>
            </w:pPr>
            <w:r>
              <w:t>320.00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植物园维护资金</w:t>
            </w:r>
          </w:p>
        </w:tc>
        <w:tc>
          <w:tcPr>
            <w:tcW w:w="964" w:type="dxa"/>
            <w:vAlign w:val="center"/>
          </w:tcPr>
          <w:p>
            <w:pPr>
              <w:pStyle w:val="12"/>
            </w:pPr>
            <w:r>
              <w:t>2980.67</w:t>
            </w:r>
          </w:p>
        </w:tc>
        <w:tc>
          <w:tcPr>
            <w:tcW w:w="1134" w:type="dxa"/>
            <w:vAlign w:val="center"/>
          </w:tcPr>
          <w:p>
            <w:pPr>
              <w:pStyle w:val="11"/>
            </w:pPr>
            <w:r>
              <w:t>林木种子</w:t>
            </w:r>
          </w:p>
        </w:tc>
        <w:tc>
          <w:tcPr>
            <w:tcW w:w="1134" w:type="dxa"/>
            <w:vAlign w:val="center"/>
          </w:tcPr>
          <w:p>
            <w:pPr>
              <w:pStyle w:val="11"/>
            </w:pPr>
            <w:r>
              <w:t>A07031501</w:t>
            </w:r>
          </w:p>
        </w:tc>
        <w:tc>
          <w:tcPr>
            <w:tcW w:w="709" w:type="dxa"/>
            <w:vAlign w:val="center"/>
          </w:tcPr>
          <w:p>
            <w:pPr>
              <w:pStyle w:val="10"/>
            </w:pPr>
            <w:r>
              <w:t>类</w:t>
            </w:r>
          </w:p>
        </w:tc>
        <w:tc>
          <w:tcPr>
            <w:tcW w:w="850" w:type="dxa"/>
            <w:vAlign w:val="center"/>
          </w:tcPr>
          <w:p>
            <w:pPr>
              <w:pStyle w:val="12"/>
            </w:pPr>
            <w:r>
              <w:t>1</w:t>
            </w:r>
          </w:p>
        </w:tc>
        <w:tc>
          <w:tcPr>
            <w:tcW w:w="850" w:type="dxa"/>
            <w:vAlign w:val="center"/>
          </w:tcPr>
          <w:p>
            <w:pPr>
              <w:pStyle w:val="12"/>
            </w:pPr>
            <w:r>
              <w:t>180.00</w:t>
            </w:r>
          </w:p>
        </w:tc>
        <w:tc>
          <w:tcPr>
            <w:tcW w:w="964" w:type="dxa"/>
            <w:vAlign w:val="center"/>
          </w:tcPr>
          <w:p>
            <w:pPr>
              <w:pStyle w:val="12"/>
            </w:pPr>
            <w:r>
              <w:t>180.00</w:t>
            </w:r>
          </w:p>
        </w:tc>
        <w:tc>
          <w:tcPr>
            <w:tcW w:w="964" w:type="dxa"/>
            <w:vAlign w:val="center"/>
          </w:tcPr>
          <w:p>
            <w:pPr>
              <w:pStyle w:val="12"/>
            </w:pPr>
            <w:r>
              <w:t>180.00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植物园维护资金</w:t>
            </w:r>
          </w:p>
        </w:tc>
        <w:tc>
          <w:tcPr>
            <w:tcW w:w="964" w:type="dxa"/>
            <w:vAlign w:val="center"/>
          </w:tcPr>
          <w:p>
            <w:pPr>
              <w:pStyle w:val="12"/>
            </w:pPr>
            <w:r>
              <w:t>2980.67</w:t>
            </w:r>
          </w:p>
        </w:tc>
        <w:tc>
          <w:tcPr>
            <w:tcW w:w="1134" w:type="dxa"/>
            <w:vAlign w:val="center"/>
          </w:tcPr>
          <w:p>
            <w:pPr>
              <w:pStyle w:val="11"/>
            </w:pPr>
            <w:r>
              <w:t>园林绿化工程施工</w:t>
            </w:r>
          </w:p>
        </w:tc>
        <w:tc>
          <w:tcPr>
            <w:tcW w:w="1134" w:type="dxa"/>
            <w:vAlign w:val="center"/>
          </w:tcPr>
          <w:p>
            <w:pPr>
              <w:pStyle w:val="11"/>
            </w:pPr>
            <w:r>
              <w:t>B02130500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500.00</w:t>
            </w:r>
          </w:p>
        </w:tc>
        <w:tc>
          <w:tcPr>
            <w:tcW w:w="964" w:type="dxa"/>
            <w:vAlign w:val="center"/>
          </w:tcPr>
          <w:p>
            <w:pPr>
              <w:pStyle w:val="12"/>
            </w:pPr>
            <w:r>
              <w:t>500.00</w:t>
            </w:r>
          </w:p>
        </w:tc>
        <w:tc>
          <w:tcPr>
            <w:tcW w:w="964" w:type="dxa"/>
            <w:vAlign w:val="center"/>
          </w:tcPr>
          <w:p>
            <w:pPr>
              <w:pStyle w:val="12"/>
            </w:pPr>
            <w:r>
              <w:t>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植物园维护资金</w:t>
            </w:r>
          </w:p>
        </w:tc>
        <w:tc>
          <w:tcPr>
            <w:tcW w:w="964" w:type="dxa"/>
            <w:vAlign w:val="center"/>
          </w:tcPr>
          <w:p>
            <w:pPr>
              <w:pStyle w:val="12"/>
            </w:pPr>
            <w:r>
              <w:t>2980.67</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1300.00</w:t>
            </w:r>
          </w:p>
        </w:tc>
        <w:tc>
          <w:tcPr>
            <w:tcW w:w="964" w:type="dxa"/>
            <w:vAlign w:val="center"/>
          </w:tcPr>
          <w:p>
            <w:pPr>
              <w:pStyle w:val="12"/>
            </w:pPr>
            <w:r>
              <w:t>1300.00</w:t>
            </w:r>
          </w:p>
        </w:tc>
        <w:tc>
          <w:tcPr>
            <w:tcW w:w="964" w:type="dxa"/>
            <w:vAlign w:val="center"/>
          </w:tcPr>
          <w:p>
            <w:pPr>
              <w:pStyle w:val="12"/>
            </w:pPr>
            <w:r>
              <w:t>1300.00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石家庄市植物园上年末固定资产金额为</w:t>
      </w:r>
      <w:r>
        <w:rPr>
          <w:rFonts w:hint="eastAsia" w:eastAsia="方正仿宋_GBK" w:cs="Times New Roman"/>
          <w:b w:val="0"/>
          <w:color w:val="auto"/>
          <w:sz w:val="28"/>
          <w:lang w:val="en-US" w:eastAsia="zh-CN"/>
        </w:rPr>
        <w:t>66401.33</w:t>
      </w:r>
      <w:r>
        <w:rPr>
          <w:rFonts w:ascii="Times New Roman" w:hAnsi="Times New Roman" w:eastAsia="方正仿宋_GBK" w:cs="Times New Roman"/>
          <w:b w:val="0"/>
          <w:color w:val="auto"/>
          <w:sz w:val="28"/>
        </w:rPr>
        <w:t>万元（详见下表）。本年度拟购置固定资产总额为</w:t>
      </w:r>
      <w:r>
        <w:rPr>
          <w:rFonts w:hint="eastAsia" w:eastAsia="方正仿宋_GBK" w:cs="Times New Roman"/>
          <w:b w:val="0"/>
          <w:color w:val="auto"/>
          <w:sz w:val="28"/>
          <w:lang w:val="en-US" w:eastAsia="zh-CN"/>
        </w:rPr>
        <w:t>7.2</w:t>
      </w:r>
      <w:r>
        <w:rPr>
          <w:rFonts w:ascii="Times New Roman" w:hAnsi="Times New Roman" w:eastAsia="方正仿宋_GBK" w:cs="Times New Roman"/>
          <w:b w:val="0"/>
          <w:color w:val="auto"/>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6"/>
            </w:pPr>
            <w:r>
              <w:t>566015石家庄市植物园</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rPr>
                <w:rFonts w:hint="default" w:eastAsia="方正书宋_GBK"/>
                <w:lang w:val="en-US" w:eastAsia="zh-CN"/>
              </w:rPr>
            </w:pPr>
            <w:r>
              <w:rPr>
                <w:rFonts w:hint="eastAsia"/>
                <w:lang w:val="en-US" w:eastAsia="zh-CN"/>
              </w:rPr>
              <w:t>资产总额</w:t>
            </w:r>
          </w:p>
        </w:tc>
        <w:tc>
          <w:tcPr>
            <w:tcW w:w="2835" w:type="dxa"/>
            <w:vAlign w:val="center"/>
          </w:tcPr>
          <w:p>
            <w:pPr>
              <w:pStyle w:val="10"/>
            </w:pPr>
          </w:p>
        </w:tc>
        <w:tc>
          <w:tcPr>
            <w:tcW w:w="2835" w:type="dxa"/>
            <w:vAlign w:val="center"/>
          </w:tcPr>
          <w:p>
            <w:pPr>
              <w:pStyle w:val="12"/>
              <w:rPr>
                <w:rFonts w:hint="default" w:eastAsia="方正书宋_GBK"/>
                <w:lang w:val="en-US" w:eastAsia="zh-CN"/>
              </w:rPr>
            </w:pPr>
            <w:r>
              <w:rPr>
                <w:rFonts w:hint="eastAsia"/>
                <w:lang w:val="en-US" w:eastAsia="zh-CN"/>
              </w:rPr>
              <w:t>66401.33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rPr>
                <w:rFonts w:hint="default"/>
                <w:lang w:val="en-US" w:eastAsia="zh-CN"/>
              </w:rPr>
            </w:pPr>
            <w:r>
              <w:rPr>
                <w:rFonts w:hint="eastAsia"/>
                <w:lang w:val="en-US" w:eastAsia="zh-CN"/>
              </w:rPr>
              <w:t>1、房屋（平方米）</w:t>
            </w:r>
          </w:p>
        </w:tc>
        <w:tc>
          <w:tcPr>
            <w:tcW w:w="2835" w:type="dxa"/>
            <w:vAlign w:val="center"/>
          </w:tcPr>
          <w:p>
            <w:pPr>
              <w:pStyle w:val="10"/>
              <w:rPr>
                <w:rFonts w:hint="default" w:eastAsia="方正书宋_GBK"/>
                <w:lang w:val="en-US" w:eastAsia="zh-CN"/>
              </w:rPr>
            </w:pPr>
            <w:r>
              <w:rPr>
                <w:rFonts w:hint="eastAsia"/>
                <w:lang w:val="en-US" w:eastAsia="zh-CN"/>
              </w:rPr>
              <w:t>61326.26</w:t>
            </w:r>
          </w:p>
        </w:tc>
        <w:tc>
          <w:tcPr>
            <w:tcW w:w="2835" w:type="dxa"/>
            <w:vAlign w:val="center"/>
          </w:tcPr>
          <w:p>
            <w:pPr>
              <w:pStyle w:val="12"/>
              <w:rPr>
                <w:rFonts w:hint="default"/>
                <w:lang w:val="en-US" w:eastAsia="zh-CN"/>
              </w:rPr>
            </w:pPr>
            <w:r>
              <w:rPr>
                <w:rFonts w:hint="eastAsia"/>
                <w:lang w:val="en-US" w:eastAsia="zh-CN"/>
              </w:rPr>
              <w:t>11381.32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rPr>
                <w:rFonts w:hint="eastAsia"/>
                <w:lang w:val="en-US" w:eastAsia="zh-CN"/>
              </w:rPr>
            </w:pPr>
            <w:r>
              <w:rPr>
                <w:rFonts w:hint="eastAsia"/>
                <w:lang w:val="en-US" w:eastAsia="zh-CN"/>
              </w:rPr>
              <w:t>其中：办公用房（平方米）</w:t>
            </w:r>
          </w:p>
        </w:tc>
        <w:tc>
          <w:tcPr>
            <w:tcW w:w="2835" w:type="dxa"/>
            <w:vAlign w:val="center"/>
          </w:tcPr>
          <w:p>
            <w:pPr>
              <w:pStyle w:val="10"/>
              <w:rPr>
                <w:rFonts w:hint="default" w:eastAsia="方正书宋_GBK"/>
                <w:lang w:val="en-US" w:eastAsia="zh-CN"/>
              </w:rPr>
            </w:pPr>
            <w:r>
              <w:rPr>
                <w:rFonts w:hint="eastAsia"/>
                <w:lang w:val="en-US" w:eastAsia="zh-CN"/>
              </w:rPr>
              <w:t>6029.51</w:t>
            </w:r>
          </w:p>
        </w:tc>
        <w:tc>
          <w:tcPr>
            <w:tcW w:w="2835" w:type="dxa"/>
            <w:vAlign w:val="center"/>
          </w:tcPr>
          <w:p>
            <w:pPr>
              <w:pStyle w:val="12"/>
              <w:rPr>
                <w:rFonts w:hint="default"/>
                <w:lang w:val="en-US" w:eastAsia="zh-CN"/>
              </w:rPr>
            </w:pPr>
            <w:r>
              <w:rPr>
                <w:rFonts w:hint="eastAsia"/>
                <w:lang w:val="en-US" w:eastAsia="zh-CN"/>
              </w:rPr>
              <w:t>744.01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rPr>
                <w:rFonts w:hint="eastAsia"/>
                <w:lang w:val="en-US" w:eastAsia="zh-CN"/>
              </w:rPr>
            </w:pPr>
            <w:r>
              <w:rPr>
                <w:rFonts w:hint="eastAsia"/>
                <w:lang w:val="en-US" w:eastAsia="zh-CN"/>
              </w:rPr>
              <w:t>2、车辆（台、辆）</w:t>
            </w:r>
          </w:p>
        </w:tc>
        <w:tc>
          <w:tcPr>
            <w:tcW w:w="2835" w:type="dxa"/>
            <w:vAlign w:val="center"/>
          </w:tcPr>
          <w:p>
            <w:pPr>
              <w:pStyle w:val="10"/>
              <w:rPr>
                <w:rFonts w:hint="default" w:eastAsia="方正书宋_GBK"/>
                <w:lang w:val="en-US" w:eastAsia="zh-CN"/>
              </w:rPr>
            </w:pPr>
            <w:r>
              <w:rPr>
                <w:rFonts w:hint="eastAsia"/>
                <w:lang w:val="en-US" w:eastAsia="zh-CN"/>
              </w:rPr>
              <w:t>18</w:t>
            </w:r>
          </w:p>
        </w:tc>
        <w:tc>
          <w:tcPr>
            <w:tcW w:w="2835" w:type="dxa"/>
            <w:vAlign w:val="center"/>
          </w:tcPr>
          <w:p>
            <w:pPr>
              <w:pStyle w:val="12"/>
              <w:rPr>
                <w:rFonts w:hint="default"/>
                <w:lang w:val="en-US" w:eastAsia="zh-CN"/>
              </w:rPr>
            </w:pPr>
            <w:r>
              <w:rPr>
                <w:rFonts w:hint="eastAsia"/>
                <w:lang w:val="en-US" w:eastAsia="zh-CN"/>
              </w:rPr>
              <w:t>353.47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rPr>
                <w:rFonts w:hint="eastAsia"/>
                <w:lang w:val="en-US" w:eastAsia="zh-CN"/>
              </w:rPr>
            </w:pPr>
            <w:r>
              <w:rPr>
                <w:rFonts w:hint="eastAsia"/>
                <w:lang w:val="en-US" w:eastAsia="zh-CN"/>
              </w:rPr>
              <w:t>3、单价在20万元以上的设备</w:t>
            </w:r>
          </w:p>
        </w:tc>
        <w:tc>
          <w:tcPr>
            <w:tcW w:w="2835" w:type="dxa"/>
            <w:vAlign w:val="center"/>
          </w:tcPr>
          <w:p>
            <w:pPr>
              <w:pStyle w:val="10"/>
              <w:rPr>
                <w:rFonts w:hint="default" w:eastAsia="方正书宋_GBK"/>
                <w:lang w:val="en-US" w:eastAsia="zh-CN"/>
              </w:rPr>
            </w:pPr>
            <w:r>
              <w:rPr>
                <w:rFonts w:hint="eastAsia"/>
                <w:lang w:val="en-US" w:eastAsia="zh-CN"/>
              </w:rPr>
              <w:t>13</w:t>
            </w:r>
          </w:p>
        </w:tc>
        <w:tc>
          <w:tcPr>
            <w:tcW w:w="2835" w:type="dxa"/>
            <w:vAlign w:val="center"/>
          </w:tcPr>
          <w:p>
            <w:pPr>
              <w:pStyle w:val="12"/>
              <w:rPr>
                <w:rFonts w:hint="default"/>
                <w:lang w:val="en-US" w:eastAsia="zh-CN"/>
              </w:rPr>
            </w:pPr>
            <w:r>
              <w:rPr>
                <w:rFonts w:hint="eastAsia"/>
                <w:lang w:val="en-US" w:eastAsia="zh-CN"/>
              </w:rPr>
              <w:t>1551.90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1"/>
              <w:rPr>
                <w:rFonts w:hint="eastAsia"/>
                <w:lang w:val="en-US" w:eastAsia="zh-CN"/>
              </w:rPr>
            </w:pPr>
            <w:r>
              <w:rPr>
                <w:rFonts w:hint="eastAsia"/>
                <w:lang w:val="en-US" w:eastAsia="zh-CN"/>
              </w:rPr>
              <w:t>4、其他固定资产</w:t>
            </w:r>
          </w:p>
        </w:tc>
        <w:tc>
          <w:tcPr>
            <w:tcW w:w="2835" w:type="dxa"/>
            <w:vAlign w:val="center"/>
          </w:tcPr>
          <w:p>
            <w:pPr>
              <w:pStyle w:val="10"/>
              <w:rPr>
                <w:rFonts w:hint="default" w:eastAsia="方正书宋_GBK"/>
                <w:lang w:val="en-US" w:eastAsia="zh-CN"/>
              </w:rPr>
            </w:pPr>
            <w:r>
              <w:rPr>
                <w:rFonts w:hint="eastAsia"/>
                <w:lang w:val="en-US" w:eastAsia="zh-CN"/>
              </w:rPr>
              <w:t>2041</w:t>
            </w:r>
          </w:p>
        </w:tc>
        <w:tc>
          <w:tcPr>
            <w:tcW w:w="2835" w:type="dxa"/>
            <w:vAlign w:val="center"/>
          </w:tcPr>
          <w:p>
            <w:pPr>
              <w:pStyle w:val="12"/>
              <w:rPr>
                <w:rFonts w:hint="default"/>
                <w:lang w:val="en-US" w:eastAsia="zh-CN"/>
              </w:rPr>
            </w:pPr>
            <w:r>
              <w:rPr>
                <w:rFonts w:hint="eastAsia"/>
                <w:lang w:val="en-US" w:eastAsia="zh-CN"/>
              </w:rPr>
              <w:t>16880.49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十、石家庄市城市水系园林中心收支预算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3856.00</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r>
              <w:t>10642.88</w:t>
            </w: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799.83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190.19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13265.66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243.20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14498.88</w:t>
            </w:r>
          </w:p>
        </w:tc>
        <w:tc>
          <w:tcPr>
            <w:tcW w:w="4535" w:type="dxa"/>
            <w:vAlign w:val="center"/>
          </w:tcPr>
          <w:p>
            <w:pPr>
              <w:pStyle w:val="13"/>
            </w:pPr>
            <w:r>
              <w:t>本年支出合计</w:t>
            </w:r>
          </w:p>
        </w:tc>
        <w:tc>
          <w:tcPr>
            <w:tcW w:w="2126" w:type="dxa"/>
            <w:vAlign w:val="center"/>
          </w:tcPr>
          <w:p>
            <w:pPr>
              <w:pStyle w:val="14"/>
            </w:pPr>
            <w:r>
              <w:t>14498.88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14498.88</w:t>
            </w:r>
          </w:p>
        </w:tc>
        <w:tc>
          <w:tcPr>
            <w:tcW w:w="4535" w:type="dxa"/>
            <w:vAlign w:val="center"/>
          </w:tcPr>
          <w:p>
            <w:pPr>
              <w:pStyle w:val="13"/>
            </w:pPr>
            <w:r>
              <w:t>支出总计</w:t>
            </w:r>
          </w:p>
        </w:tc>
        <w:tc>
          <w:tcPr>
            <w:tcW w:w="2126" w:type="dxa"/>
            <w:vAlign w:val="center"/>
          </w:tcPr>
          <w:p>
            <w:pPr>
              <w:pStyle w:val="14"/>
            </w:pPr>
            <w:r>
              <w:t>14498.88</w:t>
            </w:r>
          </w:p>
        </w:tc>
      </w:tr>
    </w:tbl>
    <w:p>
      <w:pPr>
        <w:sectPr>
          <w:footerReference r:id="rId21" w:type="default"/>
          <w:footerReference r:id="rId22"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14498.88</w:t>
            </w:r>
          </w:p>
        </w:tc>
        <w:tc>
          <w:tcPr>
            <w:tcW w:w="1134" w:type="dxa"/>
            <w:vAlign w:val="center"/>
          </w:tcPr>
          <w:p>
            <w:pPr>
              <w:pStyle w:val="14"/>
            </w:pPr>
            <w:r>
              <w:t>14498.88</w:t>
            </w:r>
          </w:p>
        </w:tc>
        <w:tc>
          <w:tcPr>
            <w:tcW w:w="1134" w:type="dxa"/>
            <w:vAlign w:val="center"/>
          </w:tcPr>
          <w:p>
            <w:pPr>
              <w:pStyle w:val="14"/>
            </w:pPr>
            <w:r>
              <w:t>14498.88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799.83</w:t>
            </w:r>
          </w:p>
        </w:tc>
        <w:tc>
          <w:tcPr>
            <w:tcW w:w="1134" w:type="dxa"/>
            <w:vAlign w:val="center"/>
          </w:tcPr>
          <w:p>
            <w:pPr>
              <w:pStyle w:val="12"/>
            </w:pPr>
            <w:r>
              <w:t>799.83</w:t>
            </w:r>
          </w:p>
        </w:tc>
        <w:tc>
          <w:tcPr>
            <w:tcW w:w="1134" w:type="dxa"/>
            <w:vAlign w:val="center"/>
          </w:tcPr>
          <w:p>
            <w:pPr>
              <w:pStyle w:val="12"/>
            </w:pPr>
            <w:r>
              <w:t>799.83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784.08</w:t>
            </w:r>
          </w:p>
        </w:tc>
        <w:tc>
          <w:tcPr>
            <w:tcW w:w="1134" w:type="dxa"/>
            <w:vAlign w:val="center"/>
          </w:tcPr>
          <w:p>
            <w:pPr>
              <w:pStyle w:val="12"/>
            </w:pPr>
            <w:r>
              <w:t>784.08</w:t>
            </w:r>
          </w:p>
        </w:tc>
        <w:tc>
          <w:tcPr>
            <w:tcW w:w="1134" w:type="dxa"/>
            <w:vAlign w:val="center"/>
          </w:tcPr>
          <w:p>
            <w:pPr>
              <w:pStyle w:val="12"/>
            </w:pPr>
            <w:r>
              <w:t>784.08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364.85</w:t>
            </w:r>
          </w:p>
        </w:tc>
        <w:tc>
          <w:tcPr>
            <w:tcW w:w="1134" w:type="dxa"/>
            <w:vAlign w:val="center"/>
          </w:tcPr>
          <w:p>
            <w:pPr>
              <w:pStyle w:val="12"/>
            </w:pPr>
            <w:r>
              <w:t>364.85</w:t>
            </w:r>
          </w:p>
        </w:tc>
        <w:tc>
          <w:tcPr>
            <w:tcW w:w="1134" w:type="dxa"/>
            <w:vAlign w:val="center"/>
          </w:tcPr>
          <w:p>
            <w:pPr>
              <w:pStyle w:val="12"/>
            </w:pPr>
            <w:r>
              <w:t>364.85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279.49</w:t>
            </w:r>
          </w:p>
        </w:tc>
        <w:tc>
          <w:tcPr>
            <w:tcW w:w="1134" w:type="dxa"/>
            <w:vAlign w:val="center"/>
          </w:tcPr>
          <w:p>
            <w:pPr>
              <w:pStyle w:val="12"/>
            </w:pPr>
            <w:r>
              <w:t>279.49</w:t>
            </w:r>
          </w:p>
        </w:tc>
        <w:tc>
          <w:tcPr>
            <w:tcW w:w="1134" w:type="dxa"/>
            <w:vAlign w:val="center"/>
          </w:tcPr>
          <w:p>
            <w:pPr>
              <w:pStyle w:val="12"/>
            </w:pPr>
            <w:r>
              <w:t>279.49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139.74</w:t>
            </w:r>
          </w:p>
        </w:tc>
        <w:tc>
          <w:tcPr>
            <w:tcW w:w="1134" w:type="dxa"/>
            <w:vAlign w:val="center"/>
          </w:tcPr>
          <w:p>
            <w:pPr>
              <w:pStyle w:val="12"/>
            </w:pPr>
            <w:r>
              <w:t>139.74</w:t>
            </w:r>
          </w:p>
        </w:tc>
        <w:tc>
          <w:tcPr>
            <w:tcW w:w="1134" w:type="dxa"/>
            <w:vAlign w:val="center"/>
          </w:tcPr>
          <w:p>
            <w:pPr>
              <w:pStyle w:val="12"/>
            </w:pPr>
            <w:r>
              <w:t>139.74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15.75</w:t>
            </w:r>
          </w:p>
        </w:tc>
        <w:tc>
          <w:tcPr>
            <w:tcW w:w="1134" w:type="dxa"/>
            <w:vAlign w:val="center"/>
          </w:tcPr>
          <w:p>
            <w:pPr>
              <w:pStyle w:val="12"/>
            </w:pPr>
            <w:r>
              <w:t>15.75</w:t>
            </w:r>
          </w:p>
        </w:tc>
        <w:tc>
          <w:tcPr>
            <w:tcW w:w="1134" w:type="dxa"/>
            <w:vAlign w:val="center"/>
          </w:tcPr>
          <w:p>
            <w:pPr>
              <w:pStyle w:val="12"/>
            </w:pPr>
            <w:r>
              <w:t>15.75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15.75</w:t>
            </w:r>
          </w:p>
        </w:tc>
        <w:tc>
          <w:tcPr>
            <w:tcW w:w="1134" w:type="dxa"/>
            <w:vAlign w:val="center"/>
          </w:tcPr>
          <w:p>
            <w:pPr>
              <w:pStyle w:val="12"/>
            </w:pPr>
            <w:r>
              <w:t>15.75</w:t>
            </w:r>
          </w:p>
        </w:tc>
        <w:tc>
          <w:tcPr>
            <w:tcW w:w="1134" w:type="dxa"/>
            <w:vAlign w:val="center"/>
          </w:tcPr>
          <w:p>
            <w:pPr>
              <w:pStyle w:val="12"/>
            </w:pPr>
            <w:r>
              <w:t>15.75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190.19</w:t>
            </w:r>
          </w:p>
        </w:tc>
        <w:tc>
          <w:tcPr>
            <w:tcW w:w="1134" w:type="dxa"/>
            <w:vAlign w:val="center"/>
          </w:tcPr>
          <w:p>
            <w:pPr>
              <w:pStyle w:val="12"/>
            </w:pPr>
            <w:r>
              <w:t>190.19</w:t>
            </w:r>
          </w:p>
        </w:tc>
        <w:tc>
          <w:tcPr>
            <w:tcW w:w="1134" w:type="dxa"/>
            <w:vAlign w:val="center"/>
          </w:tcPr>
          <w:p>
            <w:pPr>
              <w:pStyle w:val="12"/>
            </w:pPr>
            <w:r>
              <w:t>190.19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190.19</w:t>
            </w:r>
          </w:p>
        </w:tc>
        <w:tc>
          <w:tcPr>
            <w:tcW w:w="1134" w:type="dxa"/>
            <w:vAlign w:val="center"/>
          </w:tcPr>
          <w:p>
            <w:pPr>
              <w:pStyle w:val="12"/>
            </w:pPr>
            <w:r>
              <w:t>190.19</w:t>
            </w:r>
          </w:p>
        </w:tc>
        <w:tc>
          <w:tcPr>
            <w:tcW w:w="1134" w:type="dxa"/>
            <w:vAlign w:val="center"/>
          </w:tcPr>
          <w:p>
            <w:pPr>
              <w:pStyle w:val="12"/>
            </w:pPr>
            <w:r>
              <w:t>190.19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105.75</w:t>
            </w:r>
          </w:p>
        </w:tc>
        <w:tc>
          <w:tcPr>
            <w:tcW w:w="1134" w:type="dxa"/>
            <w:vAlign w:val="center"/>
          </w:tcPr>
          <w:p>
            <w:pPr>
              <w:pStyle w:val="12"/>
            </w:pPr>
            <w:r>
              <w:t>105.75</w:t>
            </w:r>
          </w:p>
        </w:tc>
        <w:tc>
          <w:tcPr>
            <w:tcW w:w="1134" w:type="dxa"/>
            <w:vAlign w:val="center"/>
          </w:tcPr>
          <w:p>
            <w:pPr>
              <w:pStyle w:val="12"/>
            </w:pPr>
            <w:r>
              <w:t>105.75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84.44</w:t>
            </w:r>
          </w:p>
        </w:tc>
        <w:tc>
          <w:tcPr>
            <w:tcW w:w="1134" w:type="dxa"/>
            <w:vAlign w:val="center"/>
          </w:tcPr>
          <w:p>
            <w:pPr>
              <w:pStyle w:val="12"/>
            </w:pPr>
            <w:r>
              <w:t>84.44</w:t>
            </w:r>
          </w:p>
        </w:tc>
        <w:tc>
          <w:tcPr>
            <w:tcW w:w="1134" w:type="dxa"/>
            <w:vAlign w:val="center"/>
          </w:tcPr>
          <w:p>
            <w:pPr>
              <w:pStyle w:val="12"/>
            </w:pPr>
            <w:r>
              <w:t>84.44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13265.66</w:t>
            </w:r>
          </w:p>
        </w:tc>
        <w:tc>
          <w:tcPr>
            <w:tcW w:w="1134" w:type="dxa"/>
            <w:vAlign w:val="center"/>
          </w:tcPr>
          <w:p>
            <w:pPr>
              <w:pStyle w:val="12"/>
            </w:pPr>
            <w:r>
              <w:t>13265.66</w:t>
            </w:r>
          </w:p>
        </w:tc>
        <w:tc>
          <w:tcPr>
            <w:tcW w:w="1134" w:type="dxa"/>
            <w:vAlign w:val="center"/>
          </w:tcPr>
          <w:p>
            <w:pPr>
              <w:pStyle w:val="12"/>
            </w:pPr>
            <w:r>
              <w:t>13265.66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2622.78</w:t>
            </w:r>
          </w:p>
        </w:tc>
        <w:tc>
          <w:tcPr>
            <w:tcW w:w="1134" w:type="dxa"/>
            <w:vAlign w:val="center"/>
          </w:tcPr>
          <w:p>
            <w:pPr>
              <w:pStyle w:val="12"/>
            </w:pPr>
            <w:r>
              <w:t>2622.78</w:t>
            </w:r>
          </w:p>
        </w:tc>
        <w:tc>
          <w:tcPr>
            <w:tcW w:w="1134" w:type="dxa"/>
            <w:vAlign w:val="center"/>
          </w:tcPr>
          <w:p>
            <w:pPr>
              <w:pStyle w:val="12"/>
            </w:pPr>
            <w:r>
              <w:t>2622.78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2622.78</w:t>
            </w:r>
          </w:p>
        </w:tc>
        <w:tc>
          <w:tcPr>
            <w:tcW w:w="1134" w:type="dxa"/>
            <w:vAlign w:val="center"/>
          </w:tcPr>
          <w:p>
            <w:pPr>
              <w:pStyle w:val="12"/>
            </w:pPr>
            <w:r>
              <w:t>2622.78</w:t>
            </w:r>
          </w:p>
        </w:tc>
        <w:tc>
          <w:tcPr>
            <w:tcW w:w="1134" w:type="dxa"/>
            <w:vAlign w:val="center"/>
          </w:tcPr>
          <w:p>
            <w:pPr>
              <w:pStyle w:val="12"/>
            </w:pPr>
            <w:r>
              <w:t>2622.78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21213</w:t>
            </w:r>
          </w:p>
        </w:tc>
        <w:tc>
          <w:tcPr>
            <w:tcW w:w="1559" w:type="dxa"/>
            <w:vAlign w:val="center"/>
          </w:tcPr>
          <w:p>
            <w:pPr>
              <w:pStyle w:val="11"/>
            </w:pPr>
            <w:r>
              <w:t>城市基础设施配套费安排的支出</w:t>
            </w:r>
          </w:p>
        </w:tc>
        <w:tc>
          <w:tcPr>
            <w:tcW w:w="1134" w:type="dxa"/>
            <w:vAlign w:val="center"/>
          </w:tcPr>
          <w:p>
            <w:pPr>
              <w:pStyle w:val="12"/>
            </w:pPr>
            <w:r>
              <w:t>10642.88</w:t>
            </w:r>
          </w:p>
        </w:tc>
        <w:tc>
          <w:tcPr>
            <w:tcW w:w="1134" w:type="dxa"/>
            <w:vAlign w:val="center"/>
          </w:tcPr>
          <w:p>
            <w:pPr>
              <w:pStyle w:val="12"/>
            </w:pPr>
            <w:r>
              <w:t>10642.88</w:t>
            </w:r>
          </w:p>
        </w:tc>
        <w:tc>
          <w:tcPr>
            <w:tcW w:w="1134" w:type="dxa"/>
            <w:vAlign w:val="center"/>
          </w:tcPr>
          <w:p>
            <w:pPr>
              <w:pStyle w:val="12"/>
            </w:pPr>
            <w:r>
              <w:t>10642.88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2121302</w:t>
            </w:r>
          </w:p>
        </w:tc>
        <w:tc>
          <w:tcPr>
            <w:tcW w:w="1559" w:type="dxa"/>
            <w:vAlign w:val="center"/>
          </w:tcPr>
          <w:p>
            <w:pPr>
              <w:pStyle w:val="11"/>
            </w:pPr>
            <w:r>
              <w:t>城市环境卫生</w:t>
            </w:r>
          </w:p>
        </w:tc>
        <w:tc>
          <w:tcPr>
            <w:tcW w:w="1134" w:type="dxa"/>
            <w:vAlign w:val="center"/>
          </w:tcPr>
          <w:p>
            <w:pPr>
              <w:pStyle w:val="12"/>
            </w:pPr>
            <w:r>
              <w:t>10642.88</w:t>
            </w:r>
          </w:p>
        </w:tc>
        <w:tc>
          <w:tcPr>
            <w:tcW w:w="1134" w:type="dxa"/>
            <w:vAlign w:val="center"/>
          </w:tcPr>
          <w:p>
            <w:pPr>
              <w:pStyle w:val="12"/>
            </w:pPr>
            <w:r>
              <w:t>10642.88</w:t>
            </w:r>
          </w:p>
        </w:tc>
        <w:tc>
          <w:tcPr>
            <w:tcW w:w="1134" w:type="dxa"/>
            <w:vAlign w:val="center"/>
          </w:tcPr>
          <w:p>
            <w:pPr>
              <w:pStyle w:val="12"/>
            </w:pPr>
            <w:r>
              <w:t>10642.88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243.20</w:t>
            </w:r>
          </w:p>
        </w:tc>
        <w:tc>
          <w:tcPr>
            <w:tcW w:w="1134" w:type="dxa"/>
            <w:vAlign w:val="center"/>
          </w:tcPr>
          <w:p>
            <w:pPr>
              <w:pStyle w:val="12"/>
            </w:pPr>
            <w:r>
              <w:t>243.20</w:t>
            </w:r>
          </w:p>
        </w:tc>
        <w:tc>
          <w:tcPr>
            <w:tcW w:w="1134" w:type="dxa"/>
            <w:vAlign w:val="center"/>
          </w:tcPr>
          <w:p>
            <w:pPr>
              <w:pStyle w:val="12"/>
            </w:pPr>
            <w:r>
              <w:t>243.20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19</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243.20</w:t>
            </w:r>
          </w:p>
        </w:tc>
        <w:tc>
          <w:tcPr>
            <w:tcW w:w="1134" w:type="dxa"/>
            <w:vAlign w:val="center"/>
          </w:tcPr>
          <w:p>
            <w:pPr>
              <w:pStyle w:val="12"/>
            </w:pPr>
            <w:r>
              <w:t>243.20</w:t>
            </w:r>
          </w:p>
        </w:tc>
        <w:tc>
          <w:tcPr>
            <w:tcW w:w="1134" w:type="dxa"/>
            <w:vAlign w:val="center"/>
          </w:tcPr>
          <w:p>
            <w:pPr>
              <w:pStyle w:val="12"/>
            </w:pPr>
            <w:r>
              <w:t>243.20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20</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243.20</w:t>
            </w:r>
          </w:p>
        </w:tc>
        <w:tc>
          <w:tcPr>
            <w:tcW w:w="1134" w:type="dxa"/>
            <w:vAlign w:val="center"/>
          </w:tcPr>
          <w:p>
            <w:pPr>
              <w:pStyle w:val="12"/>
            </w:pPr>
            <w:r>
              <w:t>243.20</w:t>
            </w:r>
          </w:p>
        </w:tc>
        <w:tc>
          <w:tcPr>
            <w:tcW w:w="1134" w:type="dxa"/>
            <w:vAlign w:val="center"/>
          </w:tcPr>
          <w:p>
            <w:pPr>
              <w:pStyle w:val="12"/>
            </w:pPr>
            <w:r>
              <w:t>243.20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14498.88</w:t>
            </w:r>
          </w:p>
        </w:tc>
        <w:tc>
          <w:tcPr>
            <w:tcW w:w="1361" w:type="dxa"/>
            <w:vAlign w:val="center"/>
          </w:tcPr>
          <w:p>
            <w:pPr>
              <w:pStyle w:val="14"/>
            </w:pPr>
            <w:r>
              <w:t>3668.87</w:t>
            </w:r>
          </w:p>
        </w:tc>
        <w:tc>
          <w:tcPr>
            <w:tcW w:w="1361" w:type="dxa"/>
            <w:vAlign w:val="center"/>
          </w:tcPr>
          <w:p>
            <w:pPr>
              <w:pStyle w:val="14"/>
            </w:pPr>
            <w:r>
              <w:t>10830.01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799.83</w:t>
            </w:r>
          </w:p>
        </w:tc>
        <w:tc>
          <w:tcPr>
            <w:tcW w:w="1361" w:type="dxa"/>
            <w:vAlign w:val="center"/>
          </w:tcPr>
          <w:p>
            <w:pPr>
              <w:pStyle w:val="12"/>
            </w:pPr>
            <w:r>
              <w:t>799.83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784.08</w:t>
            </w:r>
          </w:p>
        </w:tc>
        <w:tc>
          <w:tcPr>
            <w:tcW w:w="1361" w:type="dxa"/>
            <w:vAlign w:val="center"/>
          </w:tcPr>
          <w:p>
            <w:pPr>
              <w:pStyle w:val="12"/>
            </w:pPr>
            <w:r>
              <w:t>784.08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364.85</w:t>
            </w:r>
          </w:p>
        </w:tc>
        <w:tc>
          <w:tcPr>
            <w:tcW w:w="1361" w:type="dxa"/>
            <w:vAlign w:val="center"/>
          </w:tcPr>
          <w:p>
            <w:pPr>
              <w:pStyle w:val="12"/>
            </w:pPr>
            <w:r>
              <w:t>364.85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279.49</w:t>
            </w:r>
          </w:p>
        </w:tc>
        <w:tc>
          <w:tcPr>
            <w:tcW w:w="1361" w:type="dxa"/>
            <w:vAlign w:val="center"/>
          </w:tcPr>
          <w:p>
            <w:pPr>
              <w:pStyle w:val="12"/>
            </w:pPr>
            <w:r>
              <w:t>279.49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139.74</w:t>
            </w:r>
          </w:p>
        </w:tc>
        <w:tc>
          <w:tcPr>
            <w:tcW w:w="1361" w:type="dxa"/>
            <w:vAlign w:val="center"/>
          </w:tcPr>
          <w:p>
            <w:pPr>
              <w:pStyle w:val="12"/>
            </w:pPr>
            <w:r>
              <w:t>139.74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15.75</w:t>
            </w:r>
          </w:p>
        </w:tc>
        <w:tc>
          <w:tcPr>
            <w:tcW w:w="1361" w:type="dxa"/>
            <w:vAlign w:val="center"/>
          </w:tcPr>
          <w:p>
            <w:pPr>
              <w:pStyle w:val="12"/>
            </w:pPr>
            <w:r>
              <w:t>15.75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15.75</w:t>
            </w:r>
          </w:p>
        </w:tc>
        <w:tc>
          <w:tcPr>
            <w:tcW w:w="1361" w:type="dxa"/>
            <w:vAlign w:val="center"/>
          </w:tcPr>
          <w:p>
            <w:pPr>
              <w:pStyle w:val="12"/>
            </w:pPr>
            <w:r>
              <w:t>15.75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190.19</w:t>
            </w:r>
          </w:p>
        </w:tc>
        <w:tc>
          <w:tcPr>
            <w:tcW w:w="1361" w:type="dxa"/>
            <w:vAlign w:val="center"/>
          </w:tcPr>
          <w:p>
            <w:pPr>
              <w:pStyle w:val="12"/>
            </w:pPr>
            <w:r>
              <w:t>190.19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190.19</w:t>
            </w:r>
          </w:p>
        </w:tc>
        <w:tc>
          <w:tcPr>
            <w:tcW w:w="1361" w:type="dxa"/>
            <w:vAlign w:val="center"/>
          </w:tcPr>
          <w:p>
            <w:pPr>
              <w:pStyle w:val="12"/>
            </w:pPr>
            <w:r>
              <w:t>190.19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105.75</w:t>
            </w:r>
          </w:p>
        </w:tc>
        <w:tc>
          <w:tcPr>
            <w:tcW w:w="1361" w:type="dxa"/>
            <w:vAlign w:val="center"/>
          </w:tcPr>
          <w:p>
            <w:pPr>
              <w:pStyle w:val="12"/>
            </w:pPr>
            <w:r>
              <w:t>105.75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84.44</w:t>
            </w:r>
          </w:p>
        </w:tc>
        <w:tc>
          <w:tcPr>
            <w:tcW w:w="1361" w:type="dxa"/>
            <w:vAlign w:val="center"/>
          </w:tcPr>
          <w:p>
            <w:pPr>
              <w:pStyle w:val="12"/>
            </w:pPr>
            <w:r>
              <w:t>84.44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13265.66</w:t>
            </w:r>
          </w:p>
        </w:tc>
        <w:tc>
          <w:tcPr>
            <w:tcW w:w="1361" w:type="dxa"/>
            <w:vAlign w:val="center"/>
          </w:tcPr>
          <w:p>
            <w:pPr>
              <w:pStyle w:val="12"/>
            </w:pPr>
            <w:r>
              <w:t>2435.65</w:t>
            </w:r>
          </w:p>
        </w:tc>
        <w:tc>
          <w:tcPr>
            <w:tcW w:w="1361" w:type="dxa"/>
            <w:vAlign w:val="center"/>
          </w:tcPr>
          <w:p>
            <w:pPr>
              <w:pStyle w:val="12"/>
            </w:pPr>
            <w:r>
              <w:t>10830.01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2622.78</w:t>
            </w:r>
          </w:p>
        </w:tc>
        <w:tc>
          <w:tcPr>
            <w:tcW w:w="1361" w:type="dxa"/>
            <w:vAlign w:val="center"/>
          </w:tcPr>
          <w:p>
            <w:pPr>
              <w:pStyle w:val="12"/>
            </w:pPr>
            <w:r>
              <w:t>2435.65</w:t>
            </w:r>
          </w:p>
        </w:tc>
        <w:tc>
          <w:tcPr>
            <w:tcW w:w="1361" w:type="dxa"/>
            <w:vAlign w:val="center"/>
          </w:tcPr>
          <w:p>
            <w:pPr>
              <w:pStyle w:val="12"/>
            </w:pPr>
            <w:r>
              <w:t>187.13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2622.78</w:t>
            </w:r>
          </w:p>
        </w:tc>
        <w:tc>
          <w:tcPr>
            <w:tcW w:w="1361" w:type="dxa"/>
            <w:vAlign w:val="center"/>
          </w:tcPr>
          <w:p>
            <w:pPr>
              <w:pStyle w:val="12"/>
            </w:pPr>
            <w:r>
              <w:t>2435.65</w:t>
            </w:r>
          </w:p>
        </w:tc>
        <w:tc>
          <w:tcPr>
            <w:tcW w:w="1361" w:type="dxa"/>
            <w:vAlign w:val="center"/>
          </w:tcPr>
          <w:p>
            <w:pPr>
              <w:pStyle w:val="12"/>
            </w:pPr>
            <w:r>
              <w:t>187.13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21213</w:t>
            </w:r>
          </w:p>
        </w:tc>
        <w:tc>
          <w:tcPr>
            <w:tcW w:w="4535" w:type="dxa"/>
            <w:vAlign w:val="center"/>
          </w:tcPr>
          <w:p>
            <w:pPr>
              <w:pStyle w:val="11"/>
            </w:pPr>
            <w:r>
              <w:t>城市基础设施配套费安排的支出</w:t>
            </w:r>
          </w:p>
        </w:tc>
        <w:tc>
          <w:tcPr>
            <w:tcW w:w="1361" w:type="dxa"/>
            <w:vAlign w:val="center"/>
          </w:tcPr>
          <w:p>
            <w:pPr>
              <w:pStyle w:val="12"/>
            </w:pPr>
            <w:r>
              <w:t>10642.88</w:t>
            </w:r>
          </w:p>
        </w:tc>
        <w:tc>
          <w:tcPr>
            <w:tcW w:w="1361" w:type="dxa"/>
            <w:vAlign w:val="center"/>
          </w:tcPr>
          <w:p>
            <w:pPr>
              <w:pStyle w:val="12"/>
            </w:pPr>
          </w:p>
        </w:tc>
        <w:tc>
          <w:tcPr>
            <w:tcW w:w="1361" w:type="dxa"/>
            <w:vAlign w:val="center"/>
          </w:tcPr>
          <w:p>
            <w:pPr>
              <w:pStyle w:val="12"/>
            </w:pPr>
            <w:r>
              <w:t>10642.88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2121302</w:t>
            </w:r>
          </w:p>
        </w:tc>
        <w:tc>
          <w:tcPr>
            <w:tcW w:w="4535" w:type="dxa"/>
            <w:vAlign w:val="center"/>
          </w:tcPr>
          <w:p>
            <w:pPr>
              <w:pStyle w:val="11"/>
            </w:pPr>
            <w:r>
              <w:t>城市环境卫生</w:t>
            </w:r>
          </w:p>
        </w:tc>
        <w:tc>
          <w:tcPr>
            <w:tcW w:w="1361" w:type="dxa"/>
            <w:vAlign w:val="center"/>
          </w:tcPr>
          <w:p>
            <w:pPr>
              <w:pStyle w:val="12"/>
            </w:pPr>
            <w:r>
              <w:t>10642.88</w:t>
            </w:r>
          </w:p>
        </w:tc>
        <w:tc>
          <w:tcPr>
            <w:tcW w:w="1361" w:type="dxa"/>
            <w:vAlign w:val="center"/>
          </w:tcPr>
          <w:p>
            <w:pPr>
              <w:pStyle w:val="12"/>
            </w:pPr>
          </w:p>
        </w:tc>
        <w:tc>
          <w:tcPr>
            <w:tcW w:w="1361" w:type="dxa"/>
            <w:vAlign w:val="center"/>
          </w:tcPr>
          <w:p>
            <w:pPr>
              <w:pStyle w:val="12"/>
            </w:pPr>
            <w:r>
              <w:t>10642.88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243.20</w:t>
            </w:r>
          </w:p>
        </w:tc>
        <w:tc>
          <w:tcPr>
            <w:tcW w:w="1361" w:type="dxa"/>
            <w:vAlign w:val="center"/>
          </w:tcPr>
          <w:p>
            <w:pPr>
              <w:pStyle w:val="12"/>
            </w:pPr>
            <w:r>
              <w:t>243.20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243.20</w:t>
            </w:r>
          </w:p>
        </w:tc>
        <w:tc>
          <w:tcPr>
            <w:tcW w:w="1361" w:type="dxa"/>
            <w:vAlign w:val="center"/>
          </w:tcPr>
          <w:p>
            <w:pPr>
              <w:pStyle w:val="12"/>
            </w:pPr>
            <w:r>
              <w:t>243.20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243.20</w:t>
            </w:r>
          </w:p>
        </w:tc>
        <w:tc>
          <w:tcPr>
            <w:tcW w:w="1361" w:type="dxa"/>
            <w:vAlign w:val="center"/>
          </w:tcPr>
          <w:p>
            <w:pPr>
              <w:pStyle w:val="12"/>
            </w:pPr>
            <w:r>
              <w:t>243.20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3856.00</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r>
              <w:t>10642.88</w:t>
            </w: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799.83</w:t>
            </w:r>
          </w:p>
        </w:tc>
        <w:tc>
          <w:tcPr>
            <w:tcW w:w="1474" w:type="dxa"/>
            <w:vAlign w:val="center"/>
          </w:tcPr>
          <w:p>
            <w:pPr>
              <w:pStyle w:val="12"/>
            </w:pPr>
            <w:r>
              <w:t>799.83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190.19</w:t>
            </w:r>
          </w:p>
        </w:tc>
        <w:tc>
          <w:tcPr>
            <w:tcW w:w="1474" w:type="dxa"/>
            <w:vAlign w:val="center"/>
          </w:tcPr>
          <w:p>
            <w:pPr>
              <w:pStyle w:val="12"/>
            </w:pPr>
            <w:r>
              <w:t>190.19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13265.66</w:t>
            </w:r>
          </w:p>
        </w:tc>
        <w:tc>
          <w:tcPr>
            <w:tcW w:w="1474" w:type="dxa"/>
            <w:vAlign w:val="center"/>
          </w:tcPr>
          <w:p>
            <w:pPr>
              <w:pStyle w:val="12"/>
            </w:pPr>
            <w:r>
              <w:t>2622.78</w:t>
            </w:r>
          </w:p>
        </w:tc>
        <w:tc>
          <w:tcPr>
            <w:tcW w:w="1474" w:type="dxa"/>
            <w:vAlign w:val="center"/>
          </w:tcPr>
          <w:p>
            <w:pPr>
              <w:pStyle w:val="12"/>
            </w:pPr>
            <w:r>
              <w:t>10642.88</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243.20</w:t>
            </w:r>
          </w:p>
        </w:tc>
        <w:tc>
          <w:tcPr>
            <w:tcW w:w="1474" w:type="dxa"/>
            <w:vAlign w:val="center"/>
          </w:tcPr>
          <w:p>
            <w:pPr>
              <w:pStyle w:val="12"/>
            </w:pPr>
            <w:r>
              <w:t>243.20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14498.88</w:t>
            </w:r>
          </w:p>
        </w:tc>
        <w:tc>
          <w:tcPr>
            <w:tcW w:w="3402" w:type="dxa"/>
            <w:vAlign w:val="center"/>
          </w:tcPr>
          <w:p>
            <w:pPr>
              <w:pStyle w:val="13"/>
            </w:pPr>
            <w:r>
              <w:t>本年支出合计</w:t>
            </w:r>
          </w:p>
        </w:tc>
        <w:tc>
          <w:tcPr>
            <w:tcW w:w="1474" w:type="dxa"/>
            <w:vAlign w:val="center"/>
          </w:tcPr>
          <w:p>
            <w:pPr>
              <w:pStyle w:val="14"/>
            </w:pPr>
            <w:r>
              <w:t>14498.88</w:t>
            </w:r>
          </w:p>
        </w:tc>
        <w:tc>
          <w:tcPr>
            <w:tcW w:w="1474" w:type="dxa"/>
            <w:vAlign w:val="center"/>
          </w:tcPr>
          <w:p>
            <w:pPr>
              <w:pStyle w:val="14"/>
            </w:pPr>
            <w:r>
              <w:t>3856.00</w:t>
            </w:r>
          </w:p>
        </w:tc>
        <w:tc>
          <w:tcPr>
            <w:tcW w:w="1474" w:type="dxa"/>
            <w:vAlign w:val="center"/>
          </w:tcPr>
          <w:p>
            <w:pPr>
              <w:pStyle w:val="14"/>
            </w:pPr>
            <w:r>
              <w:t>10642.88</w:t>
            </w: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14498.88</w:t>
            </w:r>
          </w:p>
        </w:tc>
        <w:tc>
          <w:tcPr>
            <w:tcW w:w="3402" w:type="dxa"/>
            <w:vAlign w:val="center"/>
          </w:tcPr>
          <w:p>
            <w:pPr>
              <w:pStyle w:val="13"/>
            </w:pPr>
            <w:r>
              <w:t>支出总计</w:t>
            </w:r>
          </w:p>
        </w:tc>
        <w:tc>
          <w:tcPr>
            <w:tcW w:w="1474" w:type="dxa"/>
            <w:vAlign w:val="center"/>
          </w:tcPr>
          <w:p>
            <w:pPr>
              <w:pStyle w:val="14"/>
            </w:pPr>
            <w:r>
              <w:t>14498.88</w:t>
            </w:r>
          </w:p>
        </w:tc>
        <w:tc>
          <w:tcPr>
            <w:tcW w:w="1474" w:type="dxa"/>
            <w:vAlign w:val="center"/>
          </w:tcPr>
          <w:p>
            <w:pPr>
              <w:pStyle w:val="14"/>
            </w:pPr>
            <w:r>
              <w:t>3856.00</w:t>
            </w:r>
          </w:p>
        </w:tc>
        <w:tc>
          <w:tcPr>
            <w:tcW w:w="1474" w:type="dxa"/>
            <w:vAlign w:val="center"/>
          </w:tcPr>
          <w:p>
            <w:pPr>
              <w:pStyle w:val="14"/>
            </w:pPr>
            <w:r>
              <w:t>10642.88</w:t>
            </w: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3856.00</w:t>
            </w:r>
          </w:p>
        </w:tc>
        <w:tc>
          <w:tcPr>
            <w:tcW w:w="2551" w:type="dxa"/>
            <w:vAlign w:val="center"/>
          </w:tcPr>
          <w:p>
            <w:pPr>
              <w:pStyle w:val="14"/>
            </w:pPr>
            <w:r>
              <w:t>3668.87</w:t>
            </w:r>
          </w:p>
        </w:tc>
        <w:tc>
          <w:tcPr>
            <w:tcW w:w="2551" w:type="dxa"/>
            <w:vAlign w:val="center"/>
          </w:tcPr>
          <w:p>
            <w:pPr>
              <w:pStyle w:val="14"/>
            </w:pPr>
            <w:r>
              <w:t>187.13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799.83</w:t>
            </w:r>
          </w:p>
        </w:tc>
        <w:tc>
          <w:tcPr>
            <w:tcW w:w="2551" w:type="dxa"/>
            <w:vAlign w:val="center"/>
          </w:tcPr>
          <w:p>
            <w:pPr>
              <w:pStyle w:val="12"/>
            </w:pPr>
            <w:r>
              <w:t>799.83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784.08</w:t>
            </w:r>
          </w:p>
        </w:tc>
        <w:tc>
          <w:tcPr>
            <w:tcW w:w="2551" w:type="dxa"/>
            <w:vAlign w:val="center"/>
          </w:tcPr>
          <w:p>
            <w:pPr>
              <w:pStyle w:val="12"/>
            </w:pPr>
            <w:r>
              <w:t>784.08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364.85</w:t>
            </w:r>
          </w:p>
        </w:tc>
        <w:tc>
          <w:tcPr>
            <w:tcW w:w="2551" w:type="dxa"/>
            <w:vAlign w:val="center"/>
          </w:tcPr>
          <w:p>
            <w:pPr>
              <w:pStyle w:val="12"/>
            </w:pPr>
            <w:r>
              <w:t>364.85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279.49</w:t>
            </w:r>
          </w:p>
        </w:tc>
        <w:tc>
          <w:tcPr>
            <w:tcW w:w="2551" w:type="dxa"/>
            <w:vAlign w:val="center"/>
          </w:tcPr>
          <w:p>
            <w:pPr>
              <w:pStyle w:val="12"/>
            </w:pPr>
            <w:r>
              <w:t>279.49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139.74</w:t>
            </w:r>
          </w:p>
        </w:tc>
        <w:tc>
          <w:tcPr>
            <w:tcW w:w="2551" w:type="dxa"/>
            <w:vAlign w:val="center"/>
          </w:tcPr>
          <w:p>
            <w:pPr>
              <w:pStyle w:val="12"/>
            </w:pPr>
            <w:r>
              <w:t>139.74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15.75</w:t>
            </w:r>
          </w:p>
        </w:tc>
        <w:tc>
          <w:tcPr>
            <w:tcW w:w="2551" w:type="dxa"/>
            <w:vAlign w:val="center"/>
          </w:tcPr>
          <w:p>
            <w:pPr>
              <w:pStyle w:val="12"/>
            </w:pPr>
            <w:r>
              <w:t>15.75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15.75</w:t>
            </w:r>
          </w:p>
        </w:tc>
        <w:tc>
          <w:tcPr>
            <w:tcW w:w="2551" w:type="dxa"/>
            <w:vAlign w:val="center"/>
          </w:tcPr>
          <w:p>
            <w:pPr>
              <w:pStyle w:val="12"/>
            </w:pPr>
            <w:r>
              <w:t>15.75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190.19</w:t>
            </w:r>
          </w:p>
        </w:tc>
        <w:tc>
          <w:tcPr>
            <w:tcW w:w="2551" w:type="dxa"/>
            <w:vAlign w:val="center"/>
          </w:tcPr>
          <w:p>
            <w:pPr>
              <w:pStyle w:val="12"/>
            </w:pPr>
            <w:r>
              <w:t>190.19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190.19</w:t>
            </w:r>
          </w:p>
        </w:tc>
        <w:tc>
          <w:tcPr>
            <w:tcW w:w="2551" w:type="dxa"/>
            <w:vAlign w:val="center"/>
          </w:tcPr>
          <w:p>
            <w:pPr>
              <w:pStyle w:val="12"/>
            </w:pPr>
            <w:r>
              <w:t>190.19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105.75</w:t>
            </w:r>
          </w:p>
        </w:tc>
        <w:tc>
          <w:tcPr>
            <w:tcW w:w="2551" w:type="dxa"/>
            <w:vAlign w:val="center"/>
          </w:tcPr>
          <w:p>
            <w:pPr>
              <w:pStyle w:val="12"/>
            </w:pPr>
            <w:r>
              <w:t>105.75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84.44</w:t>
            </w:r>
          </w:p>
        </w:tc>
        <w:tc>
          <w:tcPr>
            <w:tcW w:w="2551" w:type="dxa"/>
            <w:vAlign w:val="center"/>
          </w:tcPr>
          <w:p>
            <w:pPr>
              <w:pStyle w:val="12"/>
            </w:pPr>
            <w:r>
              <w:t>84.44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2622.78</w:t>
            </w:r>
          </w:p>
        </w:tc>
        <w:tc>
          <w:tcPr>
            <w:tcW w:w="2551" w:type="dxa"/>
            <w:vAlign w:val="center"/>
          </w:tcPr>
          <w:p>
            <w:pPr>
              <w:pStyle w:val="12"/>
            </w:pPr>
            <w:r>
              <w:t>2435.65</w:t>
            </w:r>
          </w:p>
        </w:tc>
        <w:tc>
          <w:tcPr>
            <w:tcW w:w="2551" w:type="dxa"/>
            <w:vAlign w:val="center"/>
          </w:tcPr>
          <w:p>
            <w:pPr>
              <w:pStyle w:val="12"/>
            </w:pPr>
            <w:r>
              <w:t>187.13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2622.78</w:t>
            </w:r>
          </w:p>
        </w:tc>
        <w:tc>
          <w:tcPr>
            <w:tcW w:w="2551" w:type="dxa"/>
            <w:vAlign w:val="center"/>
          </w:tcPr>
          <w:p>
            <w:pPr>
              <w:pStyle w:val="12"/>
            </w:pPr>
            <w:r>
              <w:t>2435.65</w:t>
            </w:r>
          </w:p>
        </w:tc>
        <w:tc>
          <w:tcPr>
            <w:tcW w:w="2551" w:type="dxa"/>
            <w:vAlign w:val="center"/>
          </w:tcPr>
          <w:p>
            <w:pPr>
              <w:pStyle w:val="12"/>
            </w:pPr>
            <w:r>
              <w:t>187.13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2622.78</w:t>
            </w:r>
          </w:p>
        </w:tc>
        <w:tc>
          <w:tcPr>
            <w:tcW w:w="2551" w:type="dxa"/>
            <w:vAlign w:val="center"/>
          </w:tcPr>
          <w:p>
            <w:pPr>
              <w:pStyle w:val="12"/>
            </w:pPr>
            <w:r>
              <w:t>2435.65</w:t>
            </w:r>
          </w:p>
        </w:tc>
        <w:tc>
          <w:tcPr>
            <w:tcW w:w="2551" w:type="dxa"/>
            <w:vAlign w:val="center"/>
          </w:tcPr>
          <w:p>
            <w:pPr>
              <w:pStyle w:val="12"/>
            </w:pPr>
            <w:r>
              <w:t>187.13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243.20</w:t>
            </w:r>
          </w:p>
        </w:tc>
        <w:tc>
          <w:tcPr>
            <w:tcW w:w="2551" w:type="dxa"/>
            <w:vAlign w:val="center"/>
          </w:tcPr>
          <w:p>
            <w:pPr>
              <w:pStyle w:val="12"/>
            </w:pPr>
            <w:r>
              <w:t>243.20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243.20</w:t>
            </w:r>
          </w:p>
        </w:tc>
        <w:tc>
          <w:tcPr>
            <w:tcW w:w="2551" w:type="dxa"/>
            <w:vAlign w:val="center"/>
          </w:tcPr>
          <w:p>
            <w:pPr>
              <w:pStyle w:val="12"/>
            </w:pPr>
            <w:r>
              <w:t>243.20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243.20</w:t>
            </w:r>
          </w:p>
        </w:tc>
        <w:tc>
          <w:tcPr>
            <w:tcW w:w="2551" w:type="dxa"/>
            <w:vAlign w:val="center"/>
          </w:tcPr>
          <w:p>
            <w:pPr>
              <w:pStyle w:val="12"/>
            </w:pPr>
            <w:r>
              <w:t>243.20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3668.87</w:t>
            </w:r>
          </w:p>
        </w:tc>
        <w:tc>
          <w:tcPr>
            <w:tcW w:w="2551" w:type="dxa"/>
            <w:vAlign w:val="center"/>
          </w:tcPr>
          <w:p>
            <w:pPr>
              <w:pStyle w:val="14"/>
            </w:pPr>
            <w:r>
              <w:t>3492.72</w:t>
            </w:r>
          </w:p>
        </w:tc>
        <w:tc>
          <w:tcPr>
            <w:tcW w:w="2551" w:type="dxa"/>
            <w:vAlign w:val="center"/>
          </w:tcPr>
          <w:p>
            <w:pPr>
              <w:pStyle w:val="14"/>
            </w:pPr>
            <w:r>
              <w:t>176.15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3125.46</w:t>
            </w:r>
          </w:p>
        </w:tc>
        <w:tc>
          <w:tcPr>
            <w:tcW w:w="2551" w:type="dxa"/>
            <w:vAlign w:val="center"/>
          </w:tcPr>
          <w:p>
            <w:pPr>
              <w:pStyle w:val="12"/>
            </w:pPr>
            <w:r>
              <w:t>3125.46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767.25</w:t>
            </w:r>
          </w:p>
        </w:tc>
        <w:tc>
          <w:tcPr>
            <w:tcW w:w="2551" w:type="dxa"/>
            <w:vAlign w:val="center"/>
          </w:tcPr>
          <w:p>
            <w:pPr>
              <w:pStyle w:val="12"/>
            </w:pPr>
            <w:r>
              <w:t>767.25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149.25</w:t>
            </w:r>
          </w:p>
        </w:tc>
        <w:tc>
          <w:tcPr>
            <w:tcW w:w="2551" w:type="dxa"/>
            <w:vAlign w:val="center"/>
          </w:tcPr>
          <w:p>
            <w:pPr>
              <w:pStyle w:val="12"/>
            </w:pPr>
            <w:r>
              <w:t>149.25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671.00</w:t>
            </w:r>
          </w:p>
        </w:tc>
        <w:tc>
          <w:tcPr>
            <w:tcW w:w="2551" w:type="dxa"/>
            <w:vAlign w:val="center"/>
          </w:tcPr>
          <w:p>
            <w:pPr>
              <w:pStyle w:val="12"/>
            </w:pPr>
            <w:r>
              <w:t>671.00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544.91</w:t>
            </w:r>
          </w:p>
        </w:tc>
        <w:tc>
          <w:tcPr>
            <w:tcW w:w="2551" w:type="dxa"/>
            <w:vAlign w:val="center"/>
          </w:tcPr>
          <w:p>
            <w:pPr>
              <w:pStyle w:val="12"/>
            </w:pPr>
            <w:r>
              <w:t>544.91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279.49</w:t>
            </w:r>
          </w:p>
        </w:tc>
        <w:tc>
          <w:tcPr>
            <w:tcW w:w="2551" w:type="dxa"/>
            <w:vAlign w:val="center"/>
          </w:tcPr>
          <w:p>
            <w:pPr>
              <w:pStyle w:val="12"/>
            </w:pPr>
            <w:r>
              <w:t>279.49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139.74</w:t>
            </w:r>
          </w:p>
        </w:tc>
        <w:tc>
          <w:tcPr>
            <w:tcW w:w="2551" w:type="dxa"/>
            <w:vAlign w:val="center"/>
          </w:tcPr>
          <w:p>
            <w:pPr>
              <w:pStyle w:val="12"/>
            </w:pPr>
            <w:r>
              <w:t>139.74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105.75</w:t>
            </w:r>
          </w:p>
        </w:tc>
        <w:tc>
          <w:tcPr>
            <w:tcW w:w="2551" w:type="dxa"/>
            <w:vAlign w:val="center"/>
          </w:tcPr>
          <w:p>
            <w:pPr>
              <w:pStyle w:val="12"/>
            </w:pPr>
            <w:r>
              <w:t>105.75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100.19</w:t>
            </w:r>
          </w:p>
        </w:tc>
        <w:tc>
          <w:tcPr>
            <w:tcW w:w="2551" w:type="dxa"/>
            <w:vAlign w:val="center"/>
          </w:tcPr>
          <w:p>
            <w:pPr>
              <w:pStyle w:val="12"/>
            </w:pPr>
            <w:r>
              <w:t>100.19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243.20</w:t>
            </w:r>
          </w:p>
        </w:tc>
        <w:tc>
          <w:tcPr>
            <w:tcW w:w="2551" w:type="dxa"/>
            <w:vAlign w:val="center"/>
          </w:tcPr>
          <w:p>
            <w:pPr>
              <w:pStyle w:val="12"/>
            </w:pPr>
            <w:r>
              <w:t>243.20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124.68</w:t>
            </w:r>
          </w:p>
        </w:tc>
        <w:tc>
          <w:tcPr>
            <w:tcW w:w="2551" w:type="dxa"/>
            <w:vAlign w:val="center"/>
          </w:tcPr>
          <w:p>
            <w:pPr>
              <w:pStyle w:val="12"/>
            </w:pPr>
            <w:r>
              <w:t>124.68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176.15</w:t>
            </w:r>
          </w:p>
        </w:tc>
        <w:tc>
          <w:tcPr>
            <w:tcW w:w="2551" w:type="dxa"/>
            <w:vAlign w:val="center"/>
          </w:tcPr>
          <w:p>
            <w:pPr>
              <w:pStyle w:val="12"/>
            </w:pPr>
          </w:p>
        </w:tc>
        <w:tc>
          <w:tcPr>
            <w:tcW w:w="2551" w:type="dxa"/>
            <w:vAlign w:val="center"/>
          </w:tcPr>
          <w:p>
            <w:pPr>
              <w:pStyle w:val="12"/>
            </w:pPr>
            <w:r>
              <w:t>176.15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18.12</w:t>
            </w:r>
          </w:p>
        </w:tc>
        <w:tc>
          <w:tcPr>
            <w:tcW w:w="2551" w:type="dxa"/>
            <w:vAlign w:val="center"/>
          </w:tcPr>
          <w:p>
            <w:pPr>
              <w:pStyle w:val="12"/>
            </w:pPr>
          </w:p>
        </w:tc>
        <w:tc>
          <w:tcPr>
            <w:tcW w:w="2551" w:type="dxa"/>
            <w:vAlign w:val="center"/>
          </w:tcPr>
          <w:p>
            <w:pPr>
              <w:pStyle w:val="12"/>
            </w:pPr>
            <w:r>
              <w:t>18.12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5.85</w:t>
            </w:r>
          </w:p>
        </w:tc>
        <w:tc>
          <w:tcPr>
            <w:tcW w:w="2551" w:type="dxa"/>
            <w:vAlign w:val="center"/>
          </w:tcPr>
          <w:p>
            <w:pPr>
              <w:pStyle w:val="12"/>
            </w:pPr>
          </w:p>
        </w:tc>
        <w:tc>
          <w:tcPr>
            <w:tcW w:w="2551" w:type="dxa"/>
            <w:vAlign w:val="center"/>
          </w:tcPr>
          <w:p>
            <w:pPr>
              <w:pStyle w:val="12"/>
            </w:pPr>
            <w:r>
              <w:t>5.85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10.85</w:t>
            </w:r>
          </w:p>
        </w:tc>
        <w:tc>
          <w:tcPr>
            <w:tcW w:w="2551" w:type="dxa"/>
            <w:vAlign w:val="center"/>
          </w:tcPr>
          <w:p>
            <w:pPr>
              <w:pStyle w:val="12"/>
            </w:pPr>
          </w:p>
        </w:tc>
        <w:tc>
          <w:tcPr>
            <w:tcW w:w="2551" w:type="dxa"/>
            <w:vAlign w:val="center"/>
          </w:tcPr>
          <w:p>
            <w:pPr>
              <w:pStyle w:val="12"/>
            </w:pPr>
            <w:r>
              <w:t>10.85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26.26</w:t>
            </w:r>
          </w:p>
        </w:tc>
        <w:tc>
          <w:tcPr>
            <w:tcW w:w="2551" w:type="dxa"/>
            <w:vAlign w:val="center"/>
          </w:tcPr>
          <w:p>
            <w:pPr>
              <w:pStyle w:val="12"/>
            </w:pPr>
          </w:p>
        </w:tc>
        <w:tc>
          <w:tcPr>
            <w:tcW w:w="2551" w:type="dxa"/>
            <w:vAlign w:val="center"/>
          </w:tcPr>
          <w:p>
            <w:pPr>
              <w:pStyle w:val="12"/>
            </w:pPr>
            <w:r>
              <w:t>26.26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19.18</w:t>
            </w:r>
          </w:p>
        </w:tc>
        <w:tc>
          <w:tcPr>
            <w:tcW w:w="2551" w:type="dxa"/>
            <w:vAlign w:val="center"/>
          </w:tcPr>
          <w:p>
            <w:pPr>
              <w:pStyle w:val="12"/>
            </w:pPr>
          </w:p>
        </w:tc>
        <w:tc>
          <w:tcPr>
            <w:tcW w:w="2551" w:type="dxa"/>
            <w:vAlign w:val="center"/>
          </w:tcPr>
          <w:p>
            <w:pPr>
              <w:pStyle w:val="12"/>
            </w:pPr>
            <w:r>
              <w:t>19.18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16.70</w:t>
            </w:r>
          </w:p>
        </w:tc>
        <w:tc>
          <w:tcPr>
            <w:tcW w:w="2551" w:type="dxa"/>
            <w:vAlign w:val="center"/>
          </w:tcPr>
          <w:p>
            <w:pPr>
              <w:pStyle w:val="12"/>
            </w:pPr>
          </w:p>
        </w:tc>
        <w:tc>
          <w:tcPr>
            <w:tcW w:w="2551" w:type="dxa"/>
            <w:vAlign w:val="center"/>
          </w:tcPr>
          <w:p>
            <w:pPr>
              <w:pStyle w:val="12"/>
            </w:pPr>
            <w:r>
              <w:t>16.70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79.19</w:t>
            </w:r>
          </w:p>
        </w:tc>
        <w:tc>
          <w:tcPr>
            <w:tcW w:w="2551" w:type="dxa"/>
            <w:vAlign w:val="center"/>
          </w:tcPr>
          <w:p>
            <w:pPr>
              <w:pStyle w:val="12"/>
            </w:pPr>
          </w:p>
        </w:tc>
        <w:tc>
          <w:tcPr>
            <w:tcW w:w="2551" w:type="dxa"/>
            <w:vAlign w:val="center"/>
          </w:tcPr>
          <w:p>
            <w:pPr>
              <w:pStyle w:val="12"/>
            </w:pPr>
            <w:r>
              <w:t>79.19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367.26</w:t>
            </w:r>
          </w:p>
        </w:tc>
        <w:tc>
          <w:tcPr>
            <w:tcW w:w="2551" w:type="dxa"/>
            <w:vAlign w:val="center"/>
          </w:tcPr>
          <w:p>
            <w:pPr>
              <w:pStyle w:val="12"/>
            </w:pPr>
            <w:r>
              <w:t>367.26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364.85</w:t>
            </w:r>
          </w:p>
        </w:tc>
        <w:tc>
          <w:tcPr>
            <w:tcW w:w="2551" w:type="dxa"/>
            <w:vAlign w:val="center"/>
          </w:tcPr>
          <w:p>
            <w:pPr>
              <w:pStyle w:val="12"/>
            </w:pPr>
            <w:r>
              <w:t>364.85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2"/>
            </w:pPr>
            <w:r>
              <w:t>2.07</w:t>
            </w:r>
          </w:p>
        </w:tc>
        <w:tc>
          <w:tcPr>
            <w:tcW w:w="2551" w:type="dxa"/>
            <w:vAlign w:val="center"/>
          </w:tcPr>
          <w:p>
            <w:pPr>
              <w:pStyle w:val="12"/>
            </w:pPr>
            <w:r>
              <w:t>2.07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0.34</w:t>
            </w:r>
          </w:p>
        </w:tc>
        <w:tc>
          <w:tcPr>
            <w:tcW w:w="2551" w:type="dxa"/>
            <w:vAlign w:val="center"/>
          </w:tcPr>
          <w:p>
            <w:pPr>
              <w:pStyle w:val="12"/>
            </w:pPr>
            <w:r>
              <w:t>0.34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10642.88</w:t>
            </w:r>
          </w:p>
        </w:tc>
        <w:tc>
          <w:tcPr>
            <w:tcW w:w="2551" w:type="dxa"/>
            <w:vAlign w:val="center"/>
          </w:tcPr>
          <w:p>
            <w:pPr>
              <w:pStyle w:val="14"/>
            </w:pPr>
          </w:p>
        </w:tc>
        <w:tc>
          <w:tcPr>
            <w:tcW w:w="2551" w:type="dxa"/>
            <w:vAlign w:val="center"/>
          </w:tcPr>
          <w:p>
            <w:pPr>
              <w:pStyle w:val="14"/>
            </w:pPr>
            <w:r>
              <w:t>10642.88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10642.88</w:t>
            </w:r>
          </w:p>
        </w:tc>
        <w:tc>
          <w:tcPr>
            <w:tcW w:w="2551" w:type="dxa"/>
            <w:vAlign w:val="center"/>
          </w:tcPr>
          <w:p>
            <w:pPr>
              <w:pStyle w:val="12"/>
            </w:pPr>
          </w:p>
        </w:tc>
        <w:tc>
          <w:tcPr>
            <w:tcW w:w="2551" w:type="dxa"/>
            <w:vAlign w:val="center"/>
          </w:tcPr>
          <w:p>
            <w:pPr>
              <w:pStyle w:val="12"/>
            </w:pPr>
            <w:r>
              <w:t>10642.88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21213</w:t>
            </w:r>
          </w:p>
        </w:tc>
        <w:tc>
          <w:tcPr>
            <w:tcW w:w="4535" w:type="dxa"/>
            <w:vAlign w:val="center"/>
          </w:tcPr>
          <w:p>
            <w:pPr>
              <w:pStyle w:val="11"/>
            </w:pPr>
            <w:r>
              <w:t>城市基础设施配套费安排的支出</w:t>
            </w:r>
          </w:p>
        </w:tc>
        <w:tc>
          <w:tcPr>
            <w:tcW w:w="2551" w:type="dxa"/>
            <w:vAlign w:val="center"/>
          </w:tcPr>
          <w:p>
            <w:pPr>
              <w:pStyle w:val="12"/>
            </w:pPr>
            <w:r>
              <w:t>10642.88</w:t>
            </w:r>
          </w:p>
        </w:tc>
        <w:tc>
          <w:tcPr>
            <w:tcW w:w="2551" w:type="dxa"/>
            <w:vAlign w:val="center"/>
          </w:tcPr>
          <w:p>
            <w:pPr>
              <w:pStyle w:val="12"/>
            </w:pPr>
          </w:p>
        </w:tc>
        <w:tc>
          <w:tcPr>
            <w:tcW w:w="2551" w:type="dxa"/>
            <w:vAlign w:val="center"/>
          </w:tcPr>
          <w:p>
            <w:pPr>
              <w:pStyle w:val="12"/>
            </w:pPr>
            <w:r>
              <w:t>10642.88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2121302</w:t>
            </w:r>
          </w:p>
        </w:tc>
        <w:tc>
          <w:tcPr>
            <w:tcW w:w="4535" w:type="dxa"/>
            <w:vAlign w:val="center"/>
          </w:tcPr>
          <w:p>
            <w:pPr>
              <w:pStyle w:val="11"/>
            </w:pPr>
            <w:r>
              <w:t>城市环境卫生</w:t>
            </w:r>
          </w:p>
        </w:tc>
        <w:tc>
          <w:tcPr>
            <w:tcW w:w="2551" w:type="dxa"/>
            <w:vAlign w:val="center"/>
          </w:tcPr>
          <w:p>
            <w:pPr>
              <w:pStyle w:val="12"/>
            </w:pPr>
            <w:r>
              <w:t>10642.88</w:t>
            </w:r>
          </w:p>
        </w:tc>
        <w:tc>
          <w:tcPr>
            <w:tcW w:w="2551" w:type="dxa"/>
            <w:vAlign w:val="center"/>
          </w:tcPr>
          <w:p>
            <w:pPr>
              <w:pStyle w:val="12"/>
            </w:pPr>
          </w:p>
        </w:tc>
        <w:tc>
          <w:tcPr>
            <w:tcW w:w="2551" w:type="dxa"/>
            <w:vAlign w:val="center"/>
          </w:tcPr>
          <w:p>
            <w:pPr>
              <w:pStyle w:val="12"/>
            </w:pPr>
            <w:r>
              <w:t>10642.88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32.70</w:t>
            </w:r>
          </w:p>
        </w:tc>
        <w:tc>
          <w:tcPr>
            <w:tcW w:w="2381" w:type="dxa"/>
            <w:vAlign w:val="center"/>
          </w:tcPr>
          <w:p>
            <w:pPr>
              <w:pStyle w:val="14"/>
            </w:pPr>
            <w:r>
              <w:t>32.70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32.70</w:t>
            </w:r>
          </w:p>
        </w:tc>
        <w:tc>
          <w:tcPr>
            <w:tcW w:w="2381" w:type="dxa"/>
            <w:vAlign w:val="center"/>
          </w:tcPr>
          <w:p>
            <w:pPr>
              <w:pStyle w:val="12"/>
            </w:pPr>
            <w:r>
              <w:t>32.70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r>
              <w:t>16.00</w:t>
            </w:r>
          </w:p>
        </w:tc>
        <w:tc>
          <w:tcPr>
            <w:tcW w:w="2381" w:type="dxa"/>
            <w:vAlign w:val="center"/>
          </w:tcPr>
          <w:p>
            <w:pPr>
              <w:pStyle w:val="12"/>
            </w:pPr>
            <w:r>
              <w:t>16.00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16.70</w:t>
            </w:r>
          </w:p>
        </w:tc>
        <w:tc>
          <w:tcPr>
            <w:tcW w:w="2381" w:type="dxa"/>
            <w:vAlign w:val="center"/>
          </w:tcPr>
          <w:p>
            <w:pPr>
              <w:pStyle w:val="12"/>
            </w:pPr>
            <w:r>
              <w:t>16.70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石家庄市城市水系园林中心2025年单位预算信息公开情况说明</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按照《中华人民共和国预算法》、《地方预决算公开操作规程》和《关于进一步推进预算公开工作的实施意见》规定，现将石家庄市城市水系园林中心2025年单位预算公开如下：</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pPr>
      <w:r>
        <w:rPr>
          <w:rFonts w:ascii="方正楷体_GBK" w:hAnsi="方正楷体_GBK" w:eastAsia="方正楷体_GBK" w:cs="方正楷体_GBK"/>
          <w:b/>
          <w:color w:val="000000"/>
          <w:sz w:val="32"/>
        </w:rPr>
        <w:t>单位职责：</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hint="eastAsia" w:ascii="Times New Roman" w:hAnsi="Times New Roman" w:eastAsia="方正仿宋_GBK" w:cs="Times New Roman"/>
          <w:b w:val="0"/>
          <w:color w:val="000000"/>
          <w:sz w:val="28"/>
        </w:rPr>
        <w:t>石家庄市城市水系</w:t>
      </w:r>
      <w:r>
        <w:rPr>
          <w:rFonts w:hint="eastAsia" w:ascii="Times New Roman" w:hAnsi="Times New Roman" w:eastAsia="方正仿宋_GBK" w:cs="Times New Roman"/>
          <w:b w:val="0"/>
          <w:color w:val="000000"/>
          <w:sz w:val="28"/>
          <w:lang w:eastAsia="zh-CN"/>
        </w:rPr>
        <w:t>园林中心</w:t>
      </w:r>
      <w:r>
        <w:rPr>
          <w:rFonts w:hint="eastAsia" w:ascii="Times New Roman" w:hAnsi="Times New Roman" w:eastAsia="方正仿宋_GBK" w:cs="Times New Roman"/>
          <w:b w:val="0"/>
          <w:color w:val="000000"/>
          <w:sz w:val="28"/>
        </w:rPr>
        <w:t>为市园林局的二级预算单位。主要职责：负责民心河</w:t>
      </w:r>
      <w:r>
        <w:rPr>
          <w:rFonts w:hint="eastAsia" w:ascii="Times New Roman" w:hAnsi="Times New Roman" w:eastAsia="方正仿宋_GBK" w:cs="Times New Roman"/>
          <w:b w:val="0"/>
          <w:color w:val="000000"/>
          <w:sz w:val="28"/>
          <w:lang w:eastAsia="zh-CN"/>
        </w:rPr>
        <w:t>沿线</w:t>
      </w:r>
      <w:r>
        <w:rPr>
          <w:rFonts w:hint="eastAsia" w:ascii="Times New Roman" w:hAnsi="Times New Roman" w:eastAsia="方正仿宋_GBK" w:cs="Times New Roman"/>
          <w:b w:val="0"/>
          <w:color w:val="000000"/>
          <w:sz w:val="28"/>
        </w:rPr>
        <w:t>、太平河水系和环城水系的建设和管理工作、公共绿地和环境卫生管理工作；协助有关部门做好引水和排水工作。</w:t>
      </w:r>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pPr>
      <w:r>
        <w:rPr>
          <w:rFonts w:ascii="方正楷体_GBK" w:hAnsi="方正楷体_GBK" w:eastAsia="方正楷体_GBK" w:cs="方正楷体_GBK"/>
          <w:b/>
          <w:color w:val="000000"/>
          <w:sz w:val="32"/>
        </w:rPr>
        <w:t>机构设置：</w:t>
      </w:r>
    </w:p>
    <w:p>
      <w:pPr>
        <w:keepNext w:val="0"/>
        <w:keepLines w:val="0"/>
        <w:pageBreakBefore w:val="0"/>
        <w:widowControl/>
        <w:kinsoku/>
        <w:wordWrap/>
        <w:overflowPunct/>
        <w:topLinePunct w:val="0"/>
        <w:autoSpaceDE/>
        <w:autoSpaceDN/>
        <w:bidi w:val="0"/>
        <w:adjustRightInd/>
        <w:snapToGrid/>
        <w:spacing w:before="0" w:after="0" w:line="600" w:lineRule="exact"/>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keepNext w:val="0"/>
              <w:keepLines w:val="0"/>
              <w:pageBreakBefore w:val="0"/>
              <w:widowControl/>
              <w:kinsoku/>
              <w:wordWrap/>
              <w:overflowPunct/>
              <w:topLinePunct w:val="0"/>
              <w:autoSpaceDE/>
              <w:autoSpaceDN/>
              <w:bidi w:val="0"/>
              <w:adjustRightInd/>
              <w:snapToGrid/>
              <w:spacing w:line="600" w:lineRule="exact"/>
              <w:textAlignment w:val="auto"/>
            </w:pPr>
            <w:r>
              <w:t>单位名称</w:t>
            </w:r>
          </w:p>
        </w:tc>
        <w:tc>
          <w:tcPr>
            <w:tcW w:w="1843" w:type="dxa"/>
            <w:vAlign w:val="center"/>
          </w:tcPr>
          <w:p>
            <w:pPr>
              <w:pStyle w:val="9"/>
              <w:keepNext w:val="0"/>
              <w:keepLines w:val="0"/>
              <w:pageBreakBefore w:val="0"/>
              <w:widowControl/>
              <w:kinsoku/>
              <w:wordWrap/>
              <w:overflowPunct/>
              <w:topLinePunct w:val="0"/>
              <w:autoSpaceDE/>
              <w:autoSpaceDN/>
              <w:bidi w:val="0"/>
              <w:adjustRightInd/>
              <w:snapToGrid/>
              <w:spacing w:line="600" w:lineRule="exact"/>
              <w:textAlignment w:val="auto"/>
            </w:pPr>
            <w:r>
              <w:t>单位性质</w:t>
            </w:r>
          </w:p>
        </w:tc>
        <w:tc>
          <w:tcPr>
            <w:tcW w:w="2126" w:type="dxa"/>
            <w:vAlign w:val="center"/>
          </w:tcPr>
          <w:p>
            <w:pPr>
              <w:pStyle w:val="9"/>
              <w:keepNext w:val="0"/>
              <w:keepLines w:val="0"/>
              <w:pageBreakBefore w:val="0"/>
              <w:widowControl/>
              <w:kinsoku/>
              <w:wordWrap/>
              <w:overflowPunct/>
              <w:topLinePunct w:val="0"/>
              <w:autoSpaceDE/>
              <w:autoSpaceDN/>
              <w:bidi w:val="0"/>
              <w:adjustRightInd/>
              <w:snapToGrid/>
              <w:spacing w:line="600" w:lineRule="exact"/>
              <w:textAlignment w:val="auto"/>
            </w:pPr>
            <w:r>
              <w:t>单位规格</w:t>
            </w:r>
          </w:p>
        </w:tc>
        <w:tc>
          <w:tcPr>
            <w:tcW w:w="3827" w:type="dxa"/>
            <w:vAlign w:val="center"/>
          </w:tcPr>
          <w:p>
            <w:pPr>
              <w:pStyle w:val="9"/>
              <w:keepNext w:val="0"/>
              <w:keepLines w:val="0"/>
              <w:pageBreakBefore w:val="0"/>
              <w:widowControl/>
              <w:kinsoku/>
              <w:wordWrap/>
              <w:overflowPunct/>
              <w:topLinePunct w:val="0"/>
              <w:autoSpaceDE/>
              <w:autoSpaceDN/>
              <w:bidi w:val="0"/>
              <w:adjustRightInd/>
              <w:snapToGrid/>
              <w:spacing w:line="600" w:lineRule="exact"/>
              <w:textAlignment w:val="auto"/>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keepNext w:val="0"/>
              <w:keepLines w:val="0"/>
              <w:pageBreakBefore w:val="0"/>
              <w:widowControl/>
              <w:kinsoku/>
              <w:wordWrap/>
              <w:overflowPunct/>
              <w:topLinePunct w:val="0"/>
              <w:autoSpaceDE/>
              <w:autoSpaceDN/>
              <w:bidi w:val="0"/>
              <w:adjustRightInd/>
              <w:snapToGrid/>
              <w:spacing w:line="600" w:lineRule="exact"/>
              <w:textAlignment w:val="auto"/>
            </w:pPr>
            <w:r>
              <w:t>石家庄市城市水系园林中心</w:t>
            </w:r>
          </w:p>
        </w:tc>
        <w:tc>
          <w:tcPr>
            <w:tcW w:w="1843" w:type="dxa"/>
            <w:vAlign w:val="center"/>
          </w:tcPr>
          <w:p>
            <w:pPr>
              <w:pStyle w:val="10"/>
              <w:keepNext w:val="0"/>
              <w:keepLines w:val="0"/>
              <w:pageBreakBefore w:val="0"/>
              <w:widowControl/>
              <w:kinsoku/>
              <w:wordWrap/>
              <w:overflowPunct/>
              <w:topLinePunct w:val="0"/>
              <w:autoSpaceDE/>
              <w:autoSpaceDN/>
              <w:bidi w:val="0"/>
              <w:adjustRightInd/>
              <w:snapToGrid/>
              <w:spacing w:line="600" w:lineRule="exact"/>
              <w:textAlignment w:val="auto"/>
            </w:pPr>
            <w:r>
              <w:t>事业</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600" w:lineRule="exact"/>
              <w:textAlignment w:val="auto"/>
            </w:pPr>
            <w:r>
              <w:t>正处（县）级</w:t>
            </w:r>
          </w:p>
        </w:tc>
        <w:tc>
          <w:tcPr>
            <w:tcW w:w="3827" w:type="dxa"/>
            <w:vAlign w:val="center"/>
          </w:tcPr>
          <w:p>
            <w:pPr>
              <w:pStyle w:val="10"/>
              <w:keepNext w:val="0"/>
              <w:keepLines w:val="0"/>
              <w:pageBreakBefore w:val="0"/>
              <w:widowControl/>
              <w:kinsoku/>
              <w:wordWrap/>
              <w:overflowPunct/>
              <w:topLinePunct w:val="0"/>
              <w:autoSpaceDE/>
              <w:autoSpaceDN/>
              <w:bidi w:val="0"/>
              <w:adjustRightInd/>
              <w:snapToGrid/>
              <w:spacing w:line="600" w:lineRule="exact"/>
              <w:textAlignment w:val="auto"/>
            </w:pPr>
            <w:r>
              <w:t>财政性资金定额或定项补助</w:t>
            </w:r>
          </w:p>
        </w:tc>
      </w:tr>
    </w:tbl>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5"/>
      </w:pPr>
      <w:r>
        <w:rPr>
          <w:rFonts w:ascii="黑体" w:hAnsi="黑体" w:eastAsia="黑体" w:cs="黑体"/>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1、收入说明</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w:t>
      </w:r>
      <w:r>
        <w:rPr>
          <w:rFonts w:hint="eastAsia" w:ascii="Times New Roman" w:hAnsi="Times New Roman" w:eastAsia="方正仿宋_GBK" w:cs="Times New Roman"/>
          <w:b w:val="0"/>
          <w:color w:val="000000"/>
          <w:sz w:val="28"/>
          <w:lang w:eastAsia="zh-CN"/>
        </w:rPr>
        <w:t>石家庄市城市水系园林中心</w:t>
      </w:r>
      <w:r>
        <w:rPr>
          <w:rFonts w:hint="eastAsia" w:ascii="Times New Roman" w:hAnsi="Times New Roman" w:eastAsia="方正仿宋_GBK" w:cs="Times New Roman"/>
          <w:b w:val="0"/>
          <w:color w:val="000000"/>
          <w:sz w:val="28"/>
        </w:rPr>
        <w:t>当年全部收入。</w:t>
      </w:r>
      <w:r>
        <w:rPr>
          <w:rFonts w:hint="eastAsia" w:ascii="Times New Roman" w:hAnsi="Times New Roman" w:eastAsia="方正仿宋_GBK" w:cs="Times New Roman"/>
          <w:b w:val="0"/>
          <w:color w:val="000000"/>
          <w:sz w:val="28"/>
          <w:lang w:eastAsia="zh-CN"/>
        </w:rPr>
        <w:t>202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年预算收入14498.88万元，其中：一般公共预算收入3856.00万元，基金预算收入</w:t>
      </w:r>
      <w:r>
        <w:rPr>
          <w:rFonts w:hint="eastAsia" w:eastAsia="方正仿宋_GBK" w:cs="Times New Roman"/>
          <w:b w:val="0"/>
          <w:color w:val="000000"/>
          <w:sz w:val="28"/>
          <w:lang w:val="en-US" w:eastAsia="zh-CN"/>
        </w:rPr>
        <w:t>10642.88</w:t>
      </w:r>
      <w:r>
        <w:rPr>
          <w:rFonts w:hint="eastAsia" w:ascii="Times New Roman" w:hAnsi="Times New Roman" w:eastAsia="方正仿宋_GBK" w:cs="Times New Roman"/>
          <w:b w:val="0"/>
          <w:color w:val="000000"/>
          <w:sz w:val="28"/>
        </w:rPr>
        <w:t>万元。</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2、支出说明</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w:t>
      </w:r>
      <w:r>
        <w:rPr>
          <w:rFonts w:hint="eastAsia" w:ascii="Times New Roman" w:hAnsi="Times New Roman" w:eastAsia="方正仿宋_GBK" w:cs="Times New Roman"/>
          <w:b w:val="0"/>
          <w:color w:val="000000"/>
          <w:sz w:val="28"/>
          <w:lang w:eastAsia="zh-CN"/>
        </w:rPr>
        <w:t>石家庄市城市水系园林中心</w:t>
      </w:r>
      <w:r>
        <w:rPr>
          <w:rFonts w:hint="eastAsia" w:ascii="Times New Roman" w:hAnsi="Times New Roman" w:eastAsia="方正仿宋_GBK" w:cs="Times New Roman"/>
          <w:b w:val="0"/>
          <w:color w:val="000000"/>
          <w:sz w:val="28"/>
        </w:rPr>
        <w:t>年度部门预算中支出预算的总体情况。</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eastAsia="zh-CN"/>
        </w:rPr>
        <w:t>202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年支出预算14498.88万元，其中基本支出3668.87万元，包括人员经费3492.72万元和日常公用经费176.15万元；项目支出10830.01万元，主要为</w:t>
      </w:r>
      <w:r>
        <w:rPr>
          <w:rFonts w:hint="eastAsia" w:ascii="Times New Roman" w:hAnsi="Times New Roman" w:eastAsia="方正仿宋_GBK" w:cs="Times New Roman"/>
          <w:b w:val="0"/>
          <w:color w:val="000000"/>
          <w:sz w:val="28"/>
          <w:lang w:eastAsia="zh-CN"/>
        </w:rPr>
        <w:t>城市水系维护费、环城水系维护费、办公设备购置、党组织活动费、公务车租赁费</w:t>
      </w:r>
      <w:r>
        <w:rPr>
          <w:rFonts w:hint="eastAsia" w:ascii="Times New Roman" w:hAnsi="Times New Roman" w:eastAsia="方正仿宋_GBK" w:cs="Times New Roman"/>
          <w:b w:val="0"/>
          <w:color w:val="000000"/>
          <w:sz w:val="28"/>
        </w:rPr>
        <w:t>等。</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eastAsia="zh-CN"/>
        </w:rPr>
        <w:t>202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年预算收支安排14498.88万元，较202</w:t>
      </w:r>
      <w:r>
        <w:rPr>
          <w:rFonts w:hint="eastAsia" w:eastAsia="方正仿宋_GBK" w:cs="Times New Roman"/>
          <w:b w:val="0"/>
          <w:color w:val="000000"/>
          <w:sz w:val="28"/>
          <w:lang w:val="en-US" w:eastAsia="zh-CN"/>
        </w:rPr>
        <w:t>4</w:t>
      </w:r>
      <w:r>
        <w:rPr>
          <w:rFonts w:hint="eastAsia" w:ascii="Times New Roman" w:hAnsi="Times New Roman" w:eastAsia="方正仿宋_GBK" w:cs="Times New Roman"/>
          <w:b w:val="0"/>
          <w:color w:val="000000"/>
          <w:sz w:val="28"/>
        </w:rPr>
        <w:t>年预算</w:t>
      </w:r>
      <w:r>
        <w:rPr>
          <w:rFonts w:hint="eastAsia" w:eastAsia="方正仿宋_GBK" w:cs="Times New Roman"/>
          <w:b w:val="0"/>
          <w:color w:val="000000"/>
          <w:sz w:val="28"/>
          <w:lang w:eastAsia="zh-CN"/>
        </w:rPr>
        <w:t>增加</w:t>
      </w:r>
      <w:r>
        <w:rPr>
          <w:rFonts w:hint="eastAsia" w:eastAsia="方正仿宋_GBK" w:cs="Times New Roman"/>
          <w:b w:val="0"/>
          <w:color w:val="000000"/>
          <w:sz w:val="28"/>
          <w:lang w:val="en-US" w:eastAsia="zh-CN"/>
        </w:rPr>
        <w:t>31.93</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eastAsia="zh-CN"/>
        </w:rPr>
        <w:t>增加63.87</w:t>
      </w:r>
      <w:r>
        <w:rPr>
          <w:rFonts w:hint="eastAsia" w:ascii="Times New Roman" w:hAnsi="Times New Roman" w:eastAsia="方正仿宋_GBK" w:cs="Times New Roman"/>
          <w:b w:val="0"/>
          <w:color w:val="000000"/>
          <w:sz w:val="28"/>
        </w:rPr>
        <w:t>万元，主要为</w:t>
      </w:r>
      <w:r>
        <w:rPr>
          <w:rFonts w:hint="eastAsia" w:eastAsia="方正仿宋_GBK" w:cs="Times New Roman"/>
          <w:b w:val="0"/>
          <w:color w:val="000000"/>
          <w:sz w:val="28"/>
          <w:lang w:eastAsia="zh-CN"/>
        </w:rPr>
        <w:t>在职人员增加，人员</w:t>
      </w:r>
      <w:r>
        <w:rPr>
          <w:rFonts w:hint="eastAsia" w:ascii="Times New Roman" w:hAnsi="Times New Roman" w:eastAsia="方正仿宋_GBK" w:cs="Times New Roman"/>
          <w:b w:val="0"/>
          <w:color w:val="000000"/>
          <w:sz w:val="28"/>
          <w:lang w:eastAsia="zh-CN"/>
        </w:rPr>
        <w:t>经费</w:t>
      </w:r>
      <w:r>
        <w:rPr>
          <w:rFonts w:hint="eastAsia" w:eastAsia="方正仿宋_GBK" w:cs="Times New Roman"/>
          <w:b w:val="0"/>
          <w:color w:val="000000"/>
          <w:sz w:val="28"/>
          <w:lang w:eastAsia="zh-CN"/>
        </w:rPr>
        <w:t>随之增加</w:t>
      </w:r>
      <w:r>
        <w:rPr>
          <w:rFonts w:hint="eastAsia" w:ascii="Times New Roman" w:hAnsi="Times New Roman" w:eastAsia="方正仿宋_GBK" w:cs="Times New Roman"/>
          <w:b w:val="0"/>
          <w:color w:val="000000"/>
          <w:sz w:val="28"/>
        </w:rPr>
        <w:t>；项目支出</w:t>
      </w:r>
      <w:r>
        <w:rPr>
          <w:rFonts w:hint="eastAsia" w:eastAsia="方正仿宋_GBK" w:cs="Times New Roman"/>
          <w:b w:val="0"/>
          <w:color w:val="000000"/>
          <w:sz w:val="28"/>
          <w:lang w:eastAsia="zh-CN"/>
        </w:rPr>
        <w:t>减少31.94</w:t>
      </w:r>
      <w:r>
        <w:rPr>
          <w:rFonts w:hint="eastAsia" w:ascii="Times New Roman" w:hAnsi="Times New Roman" w:eastAsia="方正仿宋_GBK" w:cs="Times New Roman"/>
          <w:b w:val="0"/>
          <w:color w:val="000000"/>
          <w:sz w:val="28"/>
        </w:rPr>
        <w:t>万元，主要为</w:t>
      </w:r>
      <w:r>
        <w:rPr>
          <w:rFonts w:hint="eastAsia" w:eastAsia="方正仿宋_GBK" w:cs="Times New Roman"/>
          <w:b w:val="0"/>
          <w:color w:val="000000"/>
          <w:sz w:val="28"/>
          <w:lang w:eastAsia="zh-CN"/>
        </w:rPr>
        <w:t>环城水系运行费无预算安排</w:t>
      </w:r>
      <w:r>
        <w:rPr>
          <w:rFonts w:hint="eastAsia" w:ascii="Times New Roman" w:hAnsi="Times New Roman" w:eastAsia="方正仿宋_GBK" w:cs="Times New Roman"/>
          <w:b w:val="0"/>
          <w:color w:val="000000"/>
          <w:sz w:val="28"/>
        </w:rPr>
        <w:t>。</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hint="eastAsia" w:ascii="Times New Roman" w:hAnsi="Times New Roman" w:eastAsia="方正仿宋_GBK" w:cs="Times New Roman"/>
          <w:b w:val="0"/>
          <w:color w:val="000000"/>
          <w:sz w:val="28"/>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pageBreakBefore w:val="0"/>
        <w:widowControl/>
        <w:kinsoku/>
        <w:wordWrap/>
        <w:overflowPunct/>
        <w:topLinePunct w:val="0"/>
        <w:autoSpaceDE/>
        <w:autoSpaceDN/>
        <w:bidi w:val="0"/>
        <w:adjustRightInd/>
        <w:snapToGrid/>
        <w:spacing w:before="0" w:after="0" w:line="600" w:lineRule="exact"/>
        <w:ind w:firstLine="561"/>
        <w:jc w:val="left"/>
        <w:textAlignment w:val="auto"/>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202</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lang w:val="en-US" w:eastAsia="zh-CN"/>
        </w:rPr>
        <w:t>年，我单位运行经费共计安排</w:t>
      </w:r>
      <w:r>
        <w:rPr>
          <w:rFonts w:hint="eastAsia" w:ascii="Times New Roman" w:hAnsi="Times New Roman" w:eastAsia="方正仿宋_GBK" w:cs="Times New Roman"/>
          <w:b w:val="0"/>
          <w:color w:val="000000"/>
          <w:sz w:val="28"/>
        </w:rPr>
        <w:t>176.15</w:t>
      </w:r>
      <w:r>
        <w:rPr>
          <w:rFonts w:hint="eastAsia" w:ascii="Times New Roman" w:hAnsi="Times New Roman" w:eastAsia="方正仿宋_GBK" w:cs="Times New Roman"/>
          <w:b w:val="0"/>
          <w:color w:val="000000"/>
          <w:sz w:val="28"/>
          <w:lang w:val="en-US" w:eastAsia="zh-CN"/>
        </w:rPr>
        <w:t>万元，主要用于办公区的日常维修、办公及印刷费、邮电费、差旅费、办公用房取暖费等日常运行支出</w:t>
      </w:r>
      <w:r>
        <w:rPr>
          <w:rFonts w:hint="eastAsia" w:ascii="Times New Roman" w:hAnsi="Times New Roman" w:eastAsia="方正仿宋_GBK" w:cs="Times New Roman"/>
          <w:b w:val="0"/>
          <w:color w:val="000000"/>
          <w:sz w:val="28"/>
        </w:rPr>
        <w:t>。</w:t>
      </w:r>
    </w:p>
    <w:p>
      <w:pPr>
        <w:pStyle w:val="18"/>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b w:val="0"/>
          <w:color w:val="000000"/>
          <w:kern w:val="0"/>
          <w:sz w:val="28"/>
          <w:szCs w:val="24"/>
          <w:lang w:val="en-US" w:eastAsia="zh-CN" w:bidi="ar-SA"/>
        </w:rPr>
      </w:pPr>
      <w:r>
        <w:rPr>
          <w:rFonts w:hint="eastAsia" w:ascii="Times New Roman" w:hAnsi="Times New Roman" w:eastAsia="方正仿宋_GBK" w:cs="Times New Roman"/>
          <w:b w:val="0"/>
          <w:color w:val="000000"/>
          <w:kern w:val="0"/>
          <w:sz w:val="28"/>
          <w:szCs w:val="24"/>
          <w:lang w:val="en-US" w:eastAsia="zh-CN" w:bidi="ar-SA"/>
        </w:rPr>
        <w:t>202</w:t>
      </w:r>
      <w:r>
        <w:rPr>
          <w:rFonts w:hint="eastAsia" w:eastAsia="方正仿宋_GBK" w:cs="Times New Roman"/>
          <w:b w:val="0"/>
          <w:color w:val="000000"/>
          <w:kern w:val="0"/>
          <w:sz w:val="28"/>
          <w:szCs w:val="24"/>
          <w:lang w:val="en-US" w:eastAsia="zh-CN" w:bidi="ar-SA"/>
        </w:rPr>
        <w:t>5</w:t>
      </w:r>
      <w:r>
        <w:rPr>
          <w:rFonts w:hint="eastAsia" w:ascii="Times New Roman" w:hAnsi="Times New Roman" w:eastAsia="方正仿宋_GBK" w:cs="Times New Roman"/>
          <w:b w:val="0"/>
          <w:color w:val="000000"/>
          <w:kern w:val="0"/>
          <w:sz w:val="28"/>
          <w:szCs w:val="24"/>
          <w:lang w:val="en-US" w:eastAsia="zh-CN" w:bidi="ar-SA"/>
        </w:rPr>
        <w:t>年，我单位财政拨款“三公”经费预算安排</w:t>
      </w:r>
      <w:r>
        <w:rPr>
          <w:rFonts w:hint="eastAsia" w:eastAsia="方正仿宋_GBK" w:cs="Times New Roman"/>
          <w:b w:val="0"/>
          <w:color w:val="000000"/>
          <w:kern w:val="0"/>
          <w:sz w:val="28"/>
          <w:szCs w:val="24"/>
          <w:lang w:val="en-US" w:eastAsia="zh-CN" w:bidi="ar-SA"/>
        </w:rPr>
        <w:t>32.7</w:t>
      </w:r>
      <w:r>
        <w:rPr>
          <w:rFonts w:hint="eastAsia" w:ascii="Times New Roman" w:hAnsi="Times New Roman" w:eastAsia="方正仿宋_GBK" w:cs="Times New Roman"/>
          <w:b w:val="0"/>
          <w:color w:val="000000"/>
          <w:kern w:val="0"/>
          <w:sz w:val="28"/>
          <w:szCs w:val="24"/>
          <w:lang w:val="en-US" w:eastAsia="zh-CN" w:bidi="ar-SA"/>
        </w:rPr>
        <w:t>万元，与202</w:t>
      </w:r>
      <w:r>
        <w:rPr>
          <w:rFonts w:hint="eastAsia" w:eastAsia="方正仿宋_GBK" w:cs="Times New Roman"/>
          <w:b w:val="0"/>
          <w:color w:val="000000"/>
          <w:kern w:val="0"/>
          <w:sz w:val="28"/>
          <w:szCs w:val="24"/>
          <w:lang w:val="en-US" w:eastAsia="zh-CN" w:bidi="ar-SA"/>
        </w:rPr>
        <w:t>4</w:t>
      </w:r>
      <w:r>
        <w:rPr>
          <w:rFonts w:hint="eastAsia" w:ascii="Times New Roman" w:hAnsi="Times New Roman" w:eastAsia="方正仿宋_GBK" w:cs="Times New Roman"/>
          <w:b w:val="0"/>
          <w:color w:val="000000"/>
          <w:kern w:val="0"/>
          <w:sz w:val="28"/>
          <w:szCs w:val="24"/>
          <w:lang w:val="en-US" w:eastAsia="zh-CN" w:bidi="ar-SA"/>
        </w:rPr>
        <w:t>年</w:t>
      </w:r>
      <w:r>
        <w:rPr>
          <w:rFonts w:hint="eastAsia" w:eastAsia="方正仿宋_GBK" w:cs="Times New Roman"/>
          <w:b w:val="0"/>
          <w:color w:val="000000"/>
          <w:kern w:val="0"/>
          <w:sz w:val="28"/>
          <w:szCs w:val="24"/>
          <w:lang w:val="en-US" w:eastAsia="zh-CN" w:bidi="ar-SA"/>
        </w:rPr>
        <w:t>相比增加13.1万元</w:t>
      </w:r>
      <w:r>
        <w:rPr>
          <w:rFonts w:hint="eastAsia" w:ascii="Times New Roman" w:hAnsi="Times New Roman" w:eastAsia="方正仿宋_GBK" w:cs="Times New Roman"/>
          <w:b w:val="0"/>
          <w:color w:val="000000"/>
          <w:kern w:val="0"/>
          <w:sz w:val="28"/>
          <w:szCs w:val="24"/>
          <w:lang w:val="en-US" w:eastAsia="zh-CN" w:bidi="ar-SA"/>
        </w:rPr>
        <w:t>，其中因公出国（境）费0万元与上年相比持平，无增减变化；公务用车购置及运行维护费</w:t>
      </w:r>
      <w:r>
        <w:rPr>
          <w:rFonts w:hint="eastAsia" w:eastAsia="方正仿宋_GBK" w:cs="Times New Roman"/>
          <w:b w:val="0"/>
          <w:color w:val="000000"/>
          <w:kern w:val="0"/>
          <w:sz w:val="28"/>
          <w:szCs w:val="24"/>
          <w:lang w:val="en-US" w:eastAsia="zh-CN" w:bidi="ar-SA"/>
        </w:rPr>
        <w:t>32.7</w:t>
      </w:r>
      <w:r>
        <w:rPr>
          <w:rFonts w:hint="eastAsia" w:ascii="Times New Roman" w:hAnsi="Times New Roman" w:eastAsia="方正仿宋_GBK" w:cs="Times New Roman"/>
          <w:b w:val="0"/>
          <w:color w:val="000000"/>
          <w:kern w:val="0"/>
          <w:sz w:val="28"/>
          <w:szCs w:val="24"/>
          <w:lang w:val="en-US" w:eastAsia="zh-CN" w:bidi="ar-SA"/>
        </w:rPr>
        <w:t>万元（其中：公务用车购置费为</w:t>
      </w:r>
      <w:r>
        <w:rPr>
          <w:rFonts w:hint="eastAsia" w:eastAsia="方正仿宋_GBK" w:cs="Times New Roman"/>
          <w:b w:val="0"/>
          <w:color w:val="000000"/>
          <w:kern w:val="0"/>
          <w:sz w:val="28"/>
          <w:szCs w:val="24"/>
          <w:lang w:val="en-US" w:eastAsia="zh-CN" w:bidi="ar-SA"/>
        </w:rPr>
        <w:t>16</w:t>
      </w:r>
      <w:r>
        <w:rPr>
          <w:rFonts w:hint="eastAsia" w:ascii="Times New Roman" w:hAnsi="Times New Roman" w:eastAsia="方正仿宋_GBK" w:cs="Times New Roman"/>
          <w:b w:val="0"/>
          <w:color w:val="000000"/>
          <w:kern w:val="0"/>
          <w:sz w:val="28"/>
          <w:szCs w:val="24"/>
          <w:lang w:val="en-US" w:eastAsia="zh-CN" w:bidi="ar-SA"/>
        </w:rPr>
        <w:t>万元，公务用车运行维护费</w:t>
      </w:r>
      <w:r>
        <w:rPr>
          <w:rFonts w:hint="eastAsia" w:eastAsia="方正仿宋_GBK" w:cs="Times New Roman"/>
          <w:b w:val="0"/>
          <w:color w:val="000000"/>
          <w:kern w:val="0"/>
          <w:sz w:val="28"/>
          <w:szCs w:val="24"/>
          <w:lang w:val="en-US" w:eastAsia="zh-CN" w:bidi="ar-SA"/>
        </w:rPr>
        <w:t>16.7</w:t>
      </w:r>
      <w:r>
        <w:rPr>
          <w:rFonts w:hint="eastAsia" w:ascii="Times New Roman" w:hAnsi="Times New Roman" w:eastAsia="方正仿宋_GBK" w:cs="Times New Roman"/>
          <w:b w:val="0"/>
          <w:color w:val="000000"/>
          <w:kern w:val="0"/>
          <w:sz w:val="28"/>
          <w:szCs w:val="24"/>
          <w:lang w:val="en-US" w:eastAsia="zh-CN" w:bidi="ar-SA"/>
        </w:rPr>
        <w:t>万元</w:t>
      </w:r>
      <w:r>
        <w:rPr>
          <w:rFonts w:hint="eastAsia" w:eastAsia="方正仿宋_GBK" w:cs="Times New Roman"/>
          <w:b w:val="0"/>
          <w:color w:val="000000"/>
          <w:kern w:val="0"/>
          <w:sz w:val="28"/>
          <w:szCs w:val="24"/>
          <w:lang w:val="en-US" w:eastAsia="zh-CN" w:bidi="ar-SA"/>
        </w:rPr>
        <w:t>）</w:t>
      </w:r>
      <w:r>
        <w:rPr>
          <w:rFonts w:hint="eastAsia" w:ascii="Times New Roman" w:hAnsi="Times New Roman" w:eastAsia="方正仿宋_GBK" w:cs="Times New Roman"/>
          <w:b w:val="0"/>
          <w:color w:val="000000"/>
          <w:kern w:val="0"/>
          <w:sz w:val="28"/>
          <w:szCs w:val="24"/>
          <w:lang w:val="en-US" w:eastAsia="zh-CN" w:bidi="ar-SA"/>
        </w:rPr>
        <w:t>，与上年相比公务用车运行维护费</w:t>
      </w:r>
      <w:r>
        <w:rPr>
          <w:rFonts w:hint="eastAsia" w:eastAsia="方正仿宋_GBK" w:cs="Times New Roman"/>
          <w:b w:val="0"/>
          <w:color w:val="000000"/>
          <w:kern w:val="0"/>
          <w:sz w:val="28"/>
          <w:szCs w:val="24"/>
          <w:lang w:val="en-US" w:eastAsia="zh-CN" w:bidi="ar-SA"/>
        </w:rPr>
        <w:t>减少2.9万元，公务用车购置费增加16万元</w:t>
      </w:r>
      <w:r>
        <w:rPr>
          <w:rFonts w:hint="eastAsia" w:ascii="Times New Roman" w:hAnsi="Times New Roman" w:eastAsia="方正仿宋_GBK" w:cs="Times New Roman"/>
          <w:b w:val="0"/>
          <w:color w:val="000000"/>
          <w:kern w:val="0"/>
          <w:sz w:val="28"/>
          <w:szCs w:val="24"/>
          <w:lang w:val="en-US" w:eastAsia="zh-CN" w:bidi="ar-SA"/>
        </w:rPr>
        <w:t>；公务接待费为0万元。</w:t>
      </w:r>
    </w:p>
    <w:p>
      <w:pPr>
        <w:pStyle w:val="19"/>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6.00</w:t>
            </w:r>
          </w:p>
        </w:tc>
        <w:tc>
          <w:tcPr>
            <w:tcW w:w="2835" w:type="dxa"/>
            <w:vAlign w:val="center"/>
          </w:tcPr>
          <w:p>
            <w:pPr>
              <w:pStyle w:val="9"/>
            </w:pPr>
            <w:r>
              <w:t>其中：财政    资金</w:t>
            </w:r>
          </w:p>
        </w:tc>
        <w:tc>
          <w:tcPr>
            <w:tcW w:w="2551" w:type="dxa"/>
            <w:vAlign w:val="center"/>
          </w:tcPr>
          <w:p>
            <w:pPr>
              <w:pStyle w:val="11"/>
            </w:pPr>
            <w:r>
              <w:t>6.00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用于购置办公设备，达到提高单位整体管理水平，进一步提高公共服务水平的效果。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1.用于购置办公设备，达到提高单位整体管理水平，进一步提高公共服务水平的效果。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办公家具购置数量</w:t>
            </w:r>
          </w:p>
        </w:tc>
        <w:tc>
          <w:tcPr>
            <w:tcW w:w="5386" w:type="dxa"/>
            <w:vAlign w:val="center"/>
          </w:tcPr>
          <w:p>
            <w:pPr>
              <w:pStyle w:val="11"/>
            </w:pPr>
            <w:r>
              <w:t>实际采购空调数量</w:t>
            </w:r>
          </w:p>
        </w:tc>
        <w:tc>
          <w:tcPr>
            <w:tcW w:w="2268" w:type="dxa"/>
            <w:vAlign w:val="center"/>
          </w:tcPr>
          <w:p>
            <w:pPr>
              <w:pStyle w:val="11"/>
            </w:pPr>
            <w:r>
              <w:t>≤10台</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办公用品/设备购置数量</w:t>
            </w:r>
          </w:p>
        </w:tc>
        <w:tc>
          <w:tcPr>
            <w:tcW w:w="5386" w:type="dxa"/>
            <w:vAlign w:val="center"/>
          </w:tcPr>
          <w:p>
            <w:pPr>
              <w:pStyle w:val="11"/>
            </w:pPr>
            <w:r>
              <w:t>实际采购数码速印一体机数量</w:t>
            </w:r>
          </w:p>
        </w:tc>
        <w:tc>
          <w:tcPr>
            <w:tcW w:w="2268" w:type="dxa"/>
            <w:vAlign w:val="center"/>
          </w:tcPr>
          <w:p>
            <w:pPr>
              <w:pStyle w:val="11"/>
            </w:pPr>
            <w:r>
              <w:t>≤1台</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设备验收合格率/达标率</w:t>
            </w:r>
          </w:p>
        </w:tc>
        <w:tc>
          <w:tcPr>
            <w:tcW w:w="5386" w:type="dxa"/>
            <w:vAlign w:val="center"/>
          </w:tcPr>
          <w:p>
            <w:pPr>
              <w:pStyle w:val="11"/>
            </w:pPr>
            <w:r>
              <w:t>采购设备验收合格率</w:t>
            </w:r>
          </w:p>
        </w:tc>
        <w:tc>
          <w:tcPr>
            <w:tcW w:w="2268" w:type="dxa"/>
            <w:vAlign w:val="center"/>
          </w:tcPr>
          <w:p>
            <w:pPr>
              <w:pStyle w:val="11"/>
            </w:pPr>
            <w:r>
              <w:t>≥100%</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设备采购工作开展时间</w:t>
            </w:r>
          </w:p>
        </w:tc>
        <w:tc>
          <w:tcPr>
            <w:tcW w:w="5386" w:type="dxa"/>
            <w:vAlign w:val="center"/>
          </w:tcPr>
          <w:p>
            <w:pPr>
              <w:pStyle w:val="11"/>
            </w:pPr>
            <w:r>
              <w:t>设备采购工作开展时间</w:t>
            </w:r>
          </w:p>
        </w:tc>
        <w:tc>
          <w:tcPr>
            <w:tcW w:w="2268" w:type="dxa"/>
            <w:vAlign w:val="center"/>
          </w:tcPr>
          <w:p>
            <w:pPr>
              <w:pStyle w:val="11"/>
            </w:pPr>
            <w:r>
              <w:t>1-12月</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2025年12月31日前</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≥100%</w:t>
            </w:r>
          </w:p>
        </w:tc>
        <w:tc>
          <w:tcPr>
            <w:tcW w:w="1276" w:type="dxa"/>
            <w:vAlign w:val="center"/>
          </w:tcPr>
          <w:p>
            <w:pPr>
              <w:pStyle w:val="11"/>
            </w:pPr>
            <w:r>
              <w:t>办公设备购置计划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≤6万元</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空调采购成本</w:t>
            </w:r>
          </w:p>
        </w:tc>
        <w:tc>
          <w:tcPr>
            <w:tcW w:w="5386" w:type="dxa"/>
            <w:vAlign w:val="center"/>
          </w:tcPr>
          <w:p>
            <w:pPr>
              <w:pStyle w:val="11"/>
            </w:pPr>
            <w:r>
              <w:t>空调采购成本</w:t>
            </w:r>
          </w:p>
        </w:tc>
        <w:tc>
          <w:tcPr>
            <w:tcW w:w="2268" w:type="dxa"/>
            <w:vAlign w:val="center"/>
          </w:tcPr>
          <w:p>
            <w:pPr>
              <w:pStyle w:val="11"/>
            </w:pPr>
            <w:r>
              <w:t>≤3万元</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单位购置成本（元/台）</w:t>
            </w:r>
          </w:p>
        </w:tc>
        <w:tc>
          <w:tcPr>
            <w:tcW w:w="5386" w:type="dxa"/>
            <w:vAlign w:val="center"/>
          </w:tcPr>
          <w:p>
            <w:pPr>
              <w:pStyle w:val="11"/>
            </w:pPr>
            <w:r>
              <w:t>空调购置总成本与购置数量的比值</w:t>
            </w:r>
          </w:p>
        </w:tc>
        <w:tc>
          <w:tcPr>
            <w:tcW w:w="2268" w:type="dxa"/>
            <w:vAlign w:val="center"/>
          </w:tcPr>
          <w:p>
            <w:pPr>
              <w:pStyle w:val="11"/>
            </w:pPr>
            <w:r>
              <w:t>≤0.3万元</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数码速印一体机采购成本</w:t>
            </w:r>
          </w:p>
        </w:tc>
        <w:tc>
          <w:tcPr>
            <w:tcW w:w="5386" w:type="dxa"/>
            <w:vAlign w:val="center"/>
          </w:tcPr>
          <w:p>
            <w:pPr>
              <w:pStyle w:val="11"/>
            </w:pPr>
            <w:r>
              <w:t>数码速印一体机采购成本</w:t>
            </w:r>
          </w:p>
        </w:tc>
        <w:tc>
          <w:tcPr>
            <w:tcW w:w="2268" w:type="dxa"/>
            <w:vAlign w:val="center"/>
          </w:tcPr>
          <w:p>
            <w:pPr>
              <w:pStyle w:val="11"/>
            </w:pPr>
            <w:r>
              <w:t>≤3万元</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单位购置成本（元/台）</w:t>
            </w:r>
          </w:p>
        </w:tc>
        <w:tc>
          <w:tcPr>
            <w:tcW w:w="5386" w:type="dxa"/>
            <w:vAlign w:val="center"/>
          </w:tcPr>
          <w:p>
            <w:pPr>
              <w:pStyle w:val="11"/>
            </w:pPr>
            <w:r>
              <w:t>数码速印一体机购置总成本与购置数量的比值</w:t>
            </w:r>
          </w:p>
        </w:tc>
        <w:tc>
          <w:tcPr>
            <w:tcW w:w="2268" w:type="dxa"/>
            <w:vAlign w:val="center"/>
          </w:tcPr>
          <w:p>
            <w:pPr>
              <w:pStyle w:val="11"/>
            </w:pPr>
            <w:r>
              <w:t>≤3万元</w:t>
            </w:r>
          </w:p>
        </w:tc>
        <w:tc>
          <w:tcPr>
            <w:tcW w:w="1276" w:type="dxa"/>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≥10%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反映保障全年业务正常开展的情况</w:t>
            </w:r>
          </w:p>
        </w:tc>
        <w:tc>
          <w:tcPr>
            <w:tcW w:w="2268" w:type="dxa"/>
            <w:vAlign w:val="center"/>
          </w:tcPr>
          <w:p>
            <w:pPr>
              <w:pStyle w:val="11"/>
            </w:pPr>
            <w:r>
              <w:t>≥100%</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空调可持续使用年限</w:t>
            </w:r>
          </w:p>
        </w:tc>
        <w:tc>
          <w:tcPr>
            <w:tcW w:w="2268" w:type="dxa"/>
            <w:vAlign w:val="center"/>
          </w:tcPr>
          <w:p>
            <w:pPr>
              <w:pStyle w:val="11"/>
            </w:pPr>
            <w:r>
              <w:t>≥10年</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数码速印一体机可持续使用年限</w:t>
            </w:r>
          </w:p>
        </w:tc>
        <w:tc>
          <w:tcPr>
            <w:tcW w:w="2268" w:type="dxa"/>
            <w:vAlign w:val="center"/>
          </w:tcPr>
          <w:p>
            <w:pPr>
              <w:pStyle w:val="11"/>
            </w:pPr>
            <w:r>
              <w:t>≥5年</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3.50</w:t>
            </w:r>
          </w:p>
        </w:tc>
        <w:tc>
          <w:tcPr>
            <w:tcW w:w="2835" w:type="dxa"/>
            <w:vAlign w:val="center"/>
          </w:tcPr>
          <w:p>
            <w:pPr>
              <w:pStyle w:val="9"/>
            </w:pPr>
            <w:r>
              <w:t>其中：财政    资金</w:t>
            </w:r>
          </w:p>
        </w:tc>
        <w:tc>
          <w:tcPr>
            <w:tcW w:w="2551" w:type="dxa"/>
            <w:vAlign w:val="center"/>
          </w:tcPr>
          <w:p>
            <w:pPr>
              <w:pStyle w:val="11"/>
            </w:pPr>
            <w:r>
              <w:t>3.50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主要用于组织单位党员活动的需要，落实党建工作效果，提高党建工作科学化水平。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1.主要用于组织单位党员活动的需要，落实党建工作效果，提高党建工作科学化水平。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参加活动党员人数</w:t>
            </w:r>
          </w:p>
        </w:tc>
        <w:tc>
          <w:tcPr>
            <w:tcW w:w="5386" w:type="dxa"/>
            <w:vAlign w:val="center"/>
          </w:tcPr>
          <w:p>
            <w:pPr>
              <w:pStyle w:val="11"/>
            </w:pPr>
            <w:r>
              <w:t>参加党组织活动的党员人数</w:t>
            </w:r>
          </w:p>
        </w:tc>
        <w:tc>
          <w:tcPr>
            <w:tcW w:w="2268" w:type="dxa"/>
            <w:vAlign w:val="center"/>
          </w:tcPr>
          <w:p>
            <w:pPr>
              <w:pStyle w:val="11"/>
            </w:pPr>
            <w:r>
              <w:t>≤128人</w:t>
            </w:r>
          </w:p>
        </w:tc>
        <w:tc>
          <w:tcPr>
            <w:tcW w:w="1276" w:type="dxa"/>
            <w:vAlign w:val="center"/>
          </w:tcPr>
          <w:p>
            <w:pPr>
              <w:pStyle w:val="11"/>
            </w:pPr>
            <w:r>
              <w:t>根据实际数量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≥10次</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布置党员活动室面积</w:t>
            </w:r>
          </w:p>
        </w:tc>
        <w:tc>
          <w:tcPr>
            <w:tcW w:w="5386" w:type="dxa"/>
            <w:vAlign w:val="center"/>
          </w:tcPr>
          <w:p>
            <w:pPr>
              <w:pStyle w:val="11"/>
            </w:pPr>
            <w:r>
              <w:t>布置党员活动室总面积</w:t>
            </w:r>
          </w:p>
        </w:tc>
        <w:tc>
          <w:tcPr>
            <w:tcW w:w="2268" w:type="dxa"/>
            <w:vAlign w:val="center"/>
          </w:tcPr>
          <w:p>
            <w:pPr>
              <w:pStyle w:val="11"/>
            </w:pPr>
            <w:r>
              <w:t>≥60平方米</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培训合格率</w:t>
            </w:r>
          </w:p>
        </w:tc>
        <w:tc>
          <w:tcPr>
            <w:tcW w:w="5386" w:type="dxa"/>
            <w:vAlign w:val="center"/>
          </w:tcPr>
          <w:p>
            <w:pPr>
              <w:pStyle w:val="11"/>
            </w:pPr>
            <w:r>
              <w:t>培训合格的人数占总人数的比重</w:t>
            </w:r>
          </w:p>
        </w:tc>
        <w:tc>
          <w:tcPr>
            <w:tcW w:w="2268" w:type="dxa"/>
            <w:vAlign w:val="center"/>
          </w:tcPr>
          <w:p>
            <w:pPr>
              <w:pStyle w:val="11"/>
            </w:pPr>
            <w:r>
              <w:t>≥95%</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≥90%</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三会一课出勤率</w:t>
            </w:r>
          </w:p>
        </w:tc>
        <w:tc>
          <w:tcPr>
            <w:tcW w:w="5386" w:type="dxa"/>
            <w:vAlign w:val="center"/>
          </w:tcPr>
          <w:p>
            <w:pPr>
              <w:pStyle w:val="11"/>
            </w:pPr>
            <w:r>
              <w:t>实际参加三会一课人数占应出勤人数的比率</w:t>
            </w:r>
          </w:p>
        </w:tc>
        <w:tc>
          <w:tcPr>
            <w:tcW w:w="2268" w:type="dxa"/>
            <w:vAlign w:val="center"/>
          </w:tcPr>
          <w:p>
            <w:pPr>
              <w:pStyle w:val="11"/>
            </w:pPr>
            <w:r>
              <w:t>≥90%</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活动开展频次</w:t>
            </w:r>
          </w:p>
        </w:tc>
        <w:tc>
          <w:tcPr>
            <w:tcW w:w="5386" w:type="dxa"/>
            <w:vAlign w:val="center"/>
          </w:tcPr>
          <w:p>
            <w:pPr>
              <w:pStyle w:val="11"/>
            </w:pPr>
            <w:r>
              <w:t>党组织活动开展频次</w:t>
            </w:r>
          </w:p>
        </w:tc>
        <w:tc>
          <w:tcPr>
            <w:tcW w:w="2268" w:type="dxa"/>
            <w:vAlign w:val="center"/>
          </w:tcPr>
          <w:p>
            <w:pPr>
              <w:pStyle w:val="11"/>
            </w:pPr>
            <w:r>
              <w:t>一个月开展一次</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p>
        </w:tc>
        <w:tc>
          <w:tcPr>
            <w:tcW w:w="2268" w:type="dxa"/>
            <w:vAlign w:val="center"/>
          </w:tcPr>
          <w:p>
            <w:pPr>
              <w:pStyle w:val="11"/>
            </w:pPr>
            <w:r>
              <w:t>12月31日前完成</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人均活动经费</w:t>
            </w:r>
          </w:p>
        </w:tc>
        <w:tc>
          <w:tcPr>
            <w:tcW w:w="5386" w:type="dxa"/>
            <w:vAlign w:val="center"/>
          </w:tcPr>
          <w:p>
            <w:pPr>
              <w:pStyle w:val="11"/>
            </w:pPr>
            <w:r>
              <w:t>用于每名党员参加党组织活动的经费标准</w:t>
            </w:r>
          </w:p>
        </w:tc>
        <w:tc>
          <w:tcPr>
            <w:tcW w:w="2268" w:type="dxa"/>
            <w:vAlign w:val="center"/>
          </w:tcPr>
          <w:p>
            <w:pPr>
              <w:pStyle w:val="11"/>
            </w:pPr>
            <w:r>
              <w:t>≤</w:t>
            </w:r>
            <w:r>
              <w:rPr>
                <w:rFonts w:hint="eastAsia"/>
                <w:lang w:val="en-US" w:eastAsia="zh-CN"/>
              </w:rPr>
              <w:t>0.75</w:t>
            </w:r>
            <w:r>
              <w:t>元/人/天</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活动总成本</w:t>
            </w:r>
          </w:p>
        </w:tc>
        <w:tc>
          <w:tcPr>
            <w:tcW w:w="5386" w:type="dxa"/>
            <w:vAlign w:val="center"/>
          </w:tcPr>
          <w:p>
            <w:pPr>
              <w:pStyle w:val="11"/>
            </w:pPr>
            <w:r>
              <w:t>组织党员活动的总成本</w:t>
            </w:r>
          </w:p>
        </w:tc>
        <w:tc>
          <w:tcPr>
            <w:tcW w:w="2268" w:type="dxa"/>
            <w:vAlign w:val="center"/>
          </w:tcPr>
          <w:p>
            <w:pPr>
              <w:pStyle w:val="11"/>
            </w:pPr>
            <w:r>
              <w:t>≤3.5万元</w:t>
            </w:r>
          </w:p>
        </w:tc>
        <w:tc>
          <w:tcPr>
            <w:tcW w:w="1276" w:type="dxa"/>
            <w:vAlign w:val="center"/>
          </w:tcPr>
          <w:p>
            <w:pPr>
              <w:pStyle w:val="11"/>
            </w:pPr>
            <w:r>
              <w:t>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≥10%</w:t>
            </w:r>
          </w:p>
        </w:tc>
        <w:tc>
          <w:tcPr>
            <w:tcW w:w="1276" w:type="dxa"/>
            <w:vAlign w:val="center"/>
          </w:tcPr>
          <w:p>
            <w:pPr>
              <w:pStyle w:val="11"/>
            </w:pPr>
            <w:r>
              <w:t>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3、公务用车租赁费绩效目标表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13010024P00987610034K</w:t>
            </w:r>
          </w:p>
        </w:tc>
        <w:tc>
          <w:tcPr>
            <w:tcW w:w="2835" w:type="dxa"/>
            <w:vAlign w:val="center"/>
          </w:tcPr>
          <w:p>
            <w:pPr>
              <w:pStyle w:val="9"/>
            </w:pPr>
            <w:r>
              <w:t>项目名称</w:t>
            </w:r>
          </w:p>
        </w:tc>
        <w:tc>
          <w:tcPr>
            <w:tcW w:w="6095" w:type="dxa"/>
            <w:gridSpan w:val="3"/>
            <w:vAlign w:val="center"/>
          </w:tcPr>
          <w:p>
            <w:pPr>
              <w:pStyle w:val="11"/>
            </w:pPr>
            <w:r>
              <w:t>公务用车租赁费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51.90</w:t>
            </w:r>
          </w:p>
        </w:tc>
        <w:tc>
          <w:tcPr>
            <w:tcW w:w="2835" w:type="dxa"/>
            <w:vAlign w:val="center"/>
          </w:tcPr>
          <w:p>
            <w:pPr>
              <w:pStyle w:val="9"/>
            </w:pPr>
            <w:r>
              <w:t>其中：财政    资金</w:t>
            </w:r>
          </w:p>
        </w:tc>
        <w:tc>
          <w:tcPr>
            <w:tcW w:w="2551" w:type="dxa"/>
            <w:vAlign w:val="center"/>
          </w:tcPr>
          <w:p>
            <w:pPr>
              <w:pStyle w:val="11"/>
            </w:pPr>
            <w:r>
              <w:t>51.90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用于及时快速处理单位各项事务，满足外出转线检查需求。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1.用于及时快速处理单位各项事务，满足外出转线检查需求。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租赁数量</w:t>
            </w:r>
          </w:p>
        </w:tc>
        <w:tc>
          <w:tcPr>
            <w:tcW w:w="5386" w:type="dxa"/>
            <w:vAlign w:val="center"/>
          </w:tcPr>
          <w:p>
            <w:pPr>
              <w:pStyle w:val="11"/>
            </w:pPr>
            <w:r>
              <w:t>公务用车租赁数量</w:t>
            </w:r>
          </w:p>
        </w:tc>
        <w:tc>
          <w:tcPr>
            <w:tcW w:w="2268" w:type="dxa"/>
            <w:vAlign w:val="center"/>
          </w:tcPr>
          <w:p>
            <w:pPr>
              <w:pStyle w:val="11"/>
            </w:pPr>
            <w:r>
              <w:rPr>
                <w:rFonts w:hint="eastAsia"/>
                <w:lang w:eastAsia="zh-CN"/>
              </w:rPr>
              <w:t>≤</w:t>
            </w:r>
            <w:r>
              <w:t>9辆</w:t>
            </w:r>
          </w:p>
        </w:tc>
        <w:tc>
          <w:tcPr>
            <w:tcW w:w="1276" w:type="dxa"/>
            <w:vAlign w:val="center"/>
          </w:tcPr>
          <w:p>
            <w:pPr>
              <w:pStyle w:val="11"/>
            </w:pPr>
            <w:r>
              <w:t>城市水系2025年工作计划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故障率</w:t>
            </w:r>
          </w:p>
        </w:tc>
        <w:tc>
          <w:tcPr>
            <w:tcW w:w="5386" w:type="dxa"/>
            <w:vAlign w:val="center"/>
          </w:tcPr>
          <w:p>
            <w:pPr>
              <w:pStyle w:val="11"/>
            </w:pPr>
            <w:r>
              <w:t>反映租赁车辆故障情况</w:t>
            </w:r>
          </w:p>
        </w:tc>
        <w:tc>
          <w:tcPr>
            <w:tcW w:w="2268" w:type="dxa"/>
            <w:vAlign w:val="center"/>
          </w:tcPr>
          <w:p>
            <w:pPr>
              <w:pStyle w:val="11"/>
            </w:pPr>
            <w:r>
              <w:t>≤5%</w:t>
            </w:r>
          </w:p>
        </w:tc>
        <w:tc>
          <w:tcPr>
            <w:tcW w:w="1276" w:type="dxa"/>
            <w:vAlign w:val="center"/>
          </w:tcPr>
          <w:p>
            <w:pPr>
              <w:pStyle w:val="11"/>
            </w:pPr>
            <w:r>
              <w:t>城市水系2025年工作计划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保障期限</w:t>
            </w:r>
          </w:p>
        </w:tc>
        <w:tc>
          <w:tcPr>
            <w:tcW w:w="5386" w:type="dxa"/>
            <w:vAlign w:val="center"/>
          </w:tcPr>
          <w:p>
            <w:pPr>
              <w:pStyle w:val="11"/>
            </w:pPr>
            <w:r>
              <w:t>保障正常用车的期限</w:t>
            </w:r>
          </w:p>
        </w:tc>
        <w:tc>
          <w:tcPr>
            <w:tcW w:w="2268" w:type="dxa"/>
            <w:vAlign w:val="center"/>
          </w:tcPr>
          <w:p>
            <w:pPr>
              <w:pStyle w:val="11"/>
            </w:pPr>
            <w:r>
              <w:rPr>
                <w:rFonts w:hint="eastAsia"/>
              </w:rPr>
              <w:t>＝</w:t>
            </w:r>
            <w:r>
              <w:t>1年</w:t>
            </w:r>
          </w:p>
        </w:tc>
        <w:tc>
          <w:tcPr>
            <w:tcW w:w="1276" w:type="dxa"/>
            <w:vAlign w:val="center"/>
          </w:tcPr>
          <w:p>
            <w:pPr>
              <w:pStyle w:val="11"/>
            </w:pPr>
            <w:r>
              <w:t>城市水系2025年工作计划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单位租赁成本</w:t>
            </w:r>
          </w:p>
        </w:tc>
        <w:tc>
          <w:tcPr>
            <w:tcW w:w="5386" w:type="dxa"/>
            <w:vAlign w:val="center"/>
          </w:tcPr>
          <w:p>
            <w:pPr>
              <w:pStyle w:val="11"/>
            </w:pPr>
            <w:r>
              <w:t>平均每辆车的租赁成本</w:t>
            </w:r>
          </w:p>
        </w:tc>
        <w:tc>
          <w:tcPr>
            <w:tcW w:w="2268" w:type="dxa"/>
            <w:vAlign w:val="center"/>
          </w:tcPr>
          <w:p>
            <w:pPr>
              <w:pStyle w:val="11"/>
            </w:pPr>
            <w:r>
              <w:t>≤5.77万元/辆/年</w:t>
            </w:r>
          </w:p>
        </w:tc>
        <w:tc>
          <w:tcPr>
            <w:tcW w:w="1276" w:type="dxa"/>
            <w:vAlign w:val="center"/>
          </w:tcPr>
          <w:p>
            <w:pPr>
              <w:pStyle w:val="11"/>
            </w:pPr>
            <w:r>
              <w:t>2025年预算测算明细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用车保障率</w:t>
            </w:r>
          </w:p>
        </w:tc>
        <w:tc>
          <w:tcPr>
            <w:tcW w:w="5386" w:type="dxa"/>
            <w:vAlign w:val="center"/>
          </w:tcPr>
          <w:p>
            <w:pPr>
              <w:pStyle w:val="11"/>
            </w:pPr>
            <w:r>
              <w:t>保障单位各部门的用车需求</w:t>
            </w:r>
          </w:p>
        </w:tc>
        <w:tc>
          <w:tcPr>
            <w:tcW w:w="2268" w:type="dxa"/>
            <w:vAlign w:val="center"/>
          </w:tcPr>
          <w:p>
            <w:pPr>
              <w:pStyle w:val="11"/>
            </w:pPr>
            <w:r>
              <w:t>≥100%</w:t>
            </w:r>
          </w:p>
        </w:tc>
        <w:tc>
          <w:tcPr>
            <w:tcW w:w="1276" w:type="dxa"/>
            <w:vAlign w:val="center"/>
          </w:tcPr>
          <w:p>
            <w:pPr>
              <w:pStyle w:val="11"/>
            </w:pPr>
            <w:r>
              <w:t>城市水系2025年工作计划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使用人员满意度</w:t>
            </w:r>
          </w:p>
        </w:tc>
        <w:tc>
          <w:tcPr>
            <w:tcW w:w="5386" w:type="dxa"/>
            <w:vAlign w:val="center"/>
          </w:tcPr>
          <w:p>
            <w:pPr>
              <w:pStyle w:val="11"/>
            </w:pPr>
            <w:r>
              <w:t>考察公车使用人员的满意程度</w:t>
            </w:r>
          </w:p>
        </w:tc>
        <w:tc>
          <w:tcPr>
            <w:tcW w:w="2268" w:type="dxa"/>
            <w:vAlign w:val="center"/>
          </w:tcPr>
          <w:p>
            <w:pPr>
              <w:pStyle w:val="11"/>
            </w:pPr>
            <w:r>
              <w:t>≥95%</w:t>
            </w:r>
          </w:p>
        </w:tc>
        <w:tc>
          <w:tcPr>
            <w:tcW w:w="1276" w:type="dxa"/>
            <w:vAlign w:val="center"/>
          </w:tcPr>
          <w:p>
            <w:pPr>
              <w:pStyle w:val="11"/>
            </w:pPr>
            <w:r>
              <w:t>城市水系2025年工作计划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4、办公用房大中修项目绩效目标表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13010024P00839510064N</w:t>
            </w:r>
          </w:p>
        </w:tc>
        <w:tc>
          <w:tcPr>
            <w:tcW w:w="2835" w:type="dxa"/>
            <w:vAlign w:val="center"/>
          </w:tcPr>
          <w:p>
            <w:pPr>
              <w:pStyle w:val="9"/>
            </w:pPr>
            <w:r>
              <w:t>项目名称</w:t>
            </w:r>
          </w:p>
        </w:tc>
        <w:tc>
          <w:tcPr>
            <w:tcW w:w="6095" w:type="dxa"/>
            <w:gridSpan w:val="3"/>
            <w:vAlign w:val="center"/>
          </w:tcPr>
          <w:p>
            <w:pPr>
              <w:pStyle w:val="11"/>
            </w:pPr>
            <w:r>
              <w:t>办公用房大中修项目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2.08</w:t>
            </w:r>
          </w:p>
        </w:tc>
        <w:tc>
          <w:tcPr>
            <w:tcW w:w="2835" w:type="dxa"/>
            <w:vAlign w:val="center"/>
          </w:tcPr>
          <w:p>
            <w:pPr>
              <w:pStyle w:val="9"/>
            </w:pPr>
            <w:r>
              <w:t>其中：财政    资金</w:t>
            </w:r>
          </w:p>
        </w:tc>
        <w:tc>
          <w:tcPr>
            <w:tcW w:w="2551" w:type="dxa"/>
            <w:vAlign w:val="center"/>
          </w:tcPr>
          <w:p>
            <w:pPr>
              <w:pStyle w:val="11"/>
            </w:pPr>
            <w:r>
              <w:t>2.08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用于维修办公用房，保障人员正常工作。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1.用于维修办公用房，保障人员正常工作。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维修项目数量</w:t>
            </w:r>
          </w:p>
        </w:tc>
        <w:tc>
          <w:tcPr>
            <w:tcW w:w="5386" w:type="dxa"/>
            <w:vAlign w:val="center"/>
          </w:tcPr>
          <w:p>
            <w:pPr>
              <w:pStyle w:val="11"/>
            </w:pPr>
            <w:r>
              <w:t>维修项目数量</w:t>
            </w:r>
          </w:p>
        </w:tc>
        <w:tc>
          <w:tcPr>
            <w:tcW w:w="2268" w:type="dxa"/>
            <w:vAlign w:val="center"/>
          </w:tcPr>
          <w:p>
            <w:pPr>
              <w:pStyle w:val="11"/>
            </w:pPr>
            <w:r>
              <w:t>≥1个</w:t>
            </w:r>
          </w:p>
        </w:tc>
        <w:tc>
          <w:tcPr>
            <w:tcW w:w="1276" w:type="dxa"/>
            <w:vAlign w:val="center"/>
          </w:tcPr>
          <w:p>
            <w:pPr>
              <w:pStyle w:val="11"/>
            </w:pPr>
            <w:r>
              <w:t>办公用房维修项目组织实施计划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维修验收合格率</w:t>
            </w:r>
          </w:p>
        </w:tc>
        <w:tc>
          <w:tcPr>
            <w:tcW w:w="5386" w:type="dxa"/>
            <w:vAlign w:val="center"/>
          </w:tcPr>
          <w:p>
            <w:pPr>
              <w:pStyle w:val="11"/>
            </w:pPr>
            <w:r>
              <w:t>维修验收合格率</w:t>
            </w:r>
          </w:p>
        </w:tc>
        <w:tc>
          <w:tcPr>
            <w:tcW w:w="2268" w:type="dxa"/>
            <w:vAlign w:val="center"/>
          </w:tcPr>
          <w:p>
            <w:pPr>
              <w:pStyle w:val="11"/>
            </w:pPr>
            <w:r>
              <w:rPr>
                <w:rFonts w:hint="eastAsia"/>
                <w:lang w:val="en-US" w:eastAsia="zh-CN"/>
              </w:rPr>
              <w:t>=</w:t>
            </w:r>
            <w:r>
              <w:t>100%</w:t>
            </w:r>
          </w:p>
        </w:tc>
        <w:tc>
          <w:tcPr>
            <w:tcW w:w="1276" w:type="dxa"/>
            <w:vAlign w:val="center"/>
          </w:tcPr>
          <w:p>
            <w:pPr>
              <w:pStyle w:val="11"/>
            </w:pPr>
            <w:r>
              <w:t>办公用房维修项目组织实施计划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工作按时完成率</w:t>
            </w:r>
          </w:p>
        </w:tc>
        <w:tc>
          <w:tcPr>
            <w:tcW w:w="5386" w:type="dxa"/>
            <w:vAlign w:val="center"/>
          </w:tcPr>
          <w:p>
            <w:pPr>
              <w:pStyle w:val="11"/>
            </w:pPr>
            <w:r>
              <w:t>工作按时完成率</w:t>
            </w:r>
          </w:p>
        </w:tc>
        <w:tc>
          <w:tcPr>
            <w:tcW w:w="2268" w:type="dxa"/>
            <w:vAlign w:val="center"/>
          </w:tcPr>
          <w:p>
            <w:pPr>
              <w:pStyle w:val="11"/>
            </w:pPr>
            <w:r>
              <w:rPr>
                <w:rFonts w:hint="eastAsia"/>
                <w:lang w:val="en-US" w:eastAsia="zh-CN"/>
              </w:rPr>
              <w:t>=</w:t>
            </w:r>
            <w:r>
              <w:t>100%</w:t>
            </w:r>
          </w:p>
        </w:tc>
        <w:tc>
          <w:tcPr>
            <w:tcW w:w="1276" w:type="dxa"/>
            <w:vAlign w:val="center"/>
          </w:tcPr>
          <w:p>
            <w:pPr>
              <w:pStyle w:val="11"/>
            </w:pPr>
            <w:r>
              <w:t>办公用房维修项目组织实施计划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维修成本</w:t>
            </w:r>
          </w:p>
        </w:tc>
        <w:tc>
          <w:tcPr>
            <w:tcW w:w="5386" w:type="dxa"/>
            <w:vAlign w:val="center"/>
          </w:tcPr>
          <w:p>
            <w:pPr>
              <w:pStyle w:val="11"/>
            </w:pPr>
            <w:r>
              <w:t>维修成本</w:t>
            </w:r>
          </w:p>
        </w:tc>
        <w:tc>
          <w:tcPr>
            <w:tcW w:w="2268" w:type="dxa"/>
            <w:vAlign w:val="center"/>
          </w:tcPr>
          <w:p>
            <w:pPr>
              <w:pStyle w:val="11"/>
            </w:pPr>
            <w:r>
              <w:t>≤2.08万元</w:t>
            </w:r>
          </w:p>
        </w:tc>
        <w:tc>
          <w:tcPr>
            <w:tcW w:w="1276" w:type="dxa"/>
            <w:vAlign w:val="center"/>
          </w:tcPr>
          <w:p>
            <w:pPr>
              <w:pStyle w:val="11"/>
            </w:pPr>
            <w:r>
              <w:t>办公用房维修项目决算金额尾款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维修后故障重复发生次数</w:t>
            </w:r>
          </w:p>
        </w:tc>
        <w:tc>
          <w:tcPr>
            <w:tcW w:w="5386" w:type="dxa"/>
            <w:vAlign w:val="center"/>
          </w:tcPr>
          <w:p>
            <w:pPr>
              <w:pStyle w:val="11"/>
            </w:pPr>
            <w:r>
              <w:t>维修后故障重复发生次数</w:t>
            </w:r>
          </w:p>
        </w:tc>
        <w:tc>
          <w:tcPr>
            <w:tcW w:w="2268" w:type="dxa"/>
            <w:vAlign w:val="center"/>
          </w:tcPr>
          <w:p>
            <w:pPr>
              <w:pStyle w:val="11"/>
            </w:pPr>
            <w:r>
              <w:t>≤1次</w:t>
            </w:r>
          </w:p>
        </w:tc>
        <w:tc>
          <w:tcPr>
            <w:tcW w:w="1276" w:type="dxa"/>
            <w:vAlign w:val="center"/>
          </w:tcPr>
          <w:p>
            <w:pPr>
              <w:pStyle w:val="11"/>
            </w:pPr>
            <w:r>
              <w:t>办公用房维修项目组织实施计划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使用人员满意度</w:t>
            </w:r>
          </w:p>
        </w:tc>
        <w:tc>
          <w:tcPr>
            <w:tcW w:w="5386" w:type="dxa"/>
            <w:vAlign w:val="center"/>
          </w:tcPr>
          <w:p>
            <w:pPr>
              <w:pStyle w:val="11"/>
            </w:pPr>
            <w:r>
              <w:t>调查中表示满意的人数与总调查人数之比</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5、城市水系维护资金绩效目标表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13010024P00945710005U</w:t>
            </w:r>
          </w:p>
        </w:tc>
        <w:tc>
          <w:tcPr>
            <w:tcW w:w="2835" w:type="dxa"/>
            <w:vAlign w:val="center"/>
          </w:tcPr>
          <w:p>
            <w:pPr>
              <w:pStyle w:val="9"/>
            </w:pPr>
            <w:r>
              <w:t>项目名称</w:t>
            </w:r>
          </w:p>
        </w:tc>
        <w:tc>
          <w:tcPr>
            <w:tcW w:w="6095" w:type="dxa"/>
            <w:gridSpan w:val="3"/>
            <w:vAlign w:val="center"/>
          </w:tcPr>
          <w:p>
            <w:pPr>
              <w:pStyle w:val="11"/>
            </w:pPr>
            <w:r>
              <w:t>城市水系维护资金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5999.25</w:t>
            </w:r>
          </w:p>
        </w:tc>
        <w:tc>
          <w:tcPr>
            <w:tcW w:w="2835" w:type="dxa"/>
            <w:vAlign w:val="center"/>
          </w:tcPr>
          <w:p>
            <w:pPr>
              <w:pStyle w:val="9"/>
            </w:pPr>
            <w:r>
              <w:t>其中：财政    资金</w:t>
            </w:r>
          </w:p>
        </w:tc>
        <w:tc>
          <w:tcPr>
            <w:tcW w:w="2551" w:type="dxa"/>
            <w:vAlign w:val="center"/>
          </w:tcPr>
          <w:p>
            <w:pPr>
              <w:pStyle w:val="11"/>
            </w:pPr>
            <w:r>
              <w:t>5999.25</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用于城市水系沿线绿地、广场道路和水面的日常管护、设施设备维修维护等支出。全面提升景观水平、服务质量，为市民创造舒适的游园环境。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1.用于城市水系沿线绿地、广场道路和水面的日常管护、设施设备维修维护等支出。全面提升景观水平、服务质量，为市民创造舒适的游园环境。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绿地和硬化保洁面积</w:t>
            </w:r>
          </w:p>
        </w:tc>
        <w:tc>
          <w:tcPr>
            <w:tcW w:w="5386" w:type="dxa"/>
            <w:vAlign w:val="center"/>
          </w:tcPr>
          <w:p>
            <w:pPr>
              <w:pStyle w:val="11"/>
            </w:pPr>
            <w:r>
              <w:t>反映硬化保洁工程量情况</w:t>
            </w:r>
          </w:p>
        </w:tc>
        <w:tc>
          <w:tcPr>
            <w:tcW w:w="2268" w:type="dxa"/>
            <w:vAlign w:val="center"/>
          </w:tcPr>
          <w:p>
            <w:pPr>
              <w:pStyle w:val="11"/>
            </w:pPr>
            <w:r>
              <w:rPr>
                <w:rFonts w:hint="eastAsia"/>
              </w:rPr>
              <w:t>=</w:t>
            </w:r>
            <w:r>
              <w:t>591.84万平方米</w:t>
            </w:r>
          </w:p>
        </w:tc>
        <w:tc>
          <w:tcPr>
            <w:tcW w:w="1276" w:type="dxa"/>
            <w:vAlign w:val="center"/>
          </w:tcPr>
          <w:p>
            <w:pPr>
              <w:pStyle w:val="11"/>
            </w:pPr>
            <w:r>
              <w:t>根据2023年规划图纸及征地、租地协议统计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w:t>
            </w:r>
          </w:p>
        </w:tc>
        <w:tc>
          <w:tcPr>
            <w:tcW w:w="5386" w:type="dxa"/>
            <w:vAlign w:val="center"/>
          </w:tcPr>
          <w:p>
            <w:pPr>
              <w:pStyle w:val="11"/>
            </w:pPr>
            <w:r>
              <w:t>反映水面管护工程量情况</w:t>
            </w:r>
          </w:p>
        </w:tc>
        <w:tc>
          <w:tcPr>
            <w:tcW w:w="2268" w:type="dxa"/>
            <w:vAlign w:val="center"/>
          </w:tcPr>
          <w:p>
            <w:pPr>
              <w:pStyle w:val="11"/>
            </w:pPr>
            <w:r>
              <w:rPr>
                <w:rFonts w:hint="eastAsia"/>
              </w:rPr>
              <w:t>=</w:t>
            </w:r>
            <w:r>
              <w:t>231.12万平方米</w:t>
            </w:r>
          </w:p>
        </w:tc>
        <w:tc>
          <w:tcPr>
            <w:tcW w:w="1276" w:type="dxa"/>
            <w:vAlign w:val="center"/>
          </w:tcPr>
          <w:p>
            <w:pPr>
              <w:pStyle w:val="11"/>
            </w:pPr>
            <w:r>
              <w:t>根据2023年规划图纸及征地、租地协议统计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设施数量</w:t>
            </w:r>
          </w:p>
        </w:tc>
        <w:tc>
          <w:tcPr>
            <w:tcW w:w="5386" w:type="dxa"/>
            <w:vAlign w:val="center"/>
          </w:tcPr>
          <w:p>
            <w:pPr>
              <w:pStyle w:val="11"/>
            </w:pPr>
            <w:r>
              <w:t>反映设施管护工程量情况</w:t>
            </w:r>
          </w:p>
        </w:tc>
        <w:tc>
          <w:tcPr>
            <w:tcW w:w="2268" w:type="dxa"/>
            <w:vAlign w:val="center"/>
          </w:tcPr>
          <w:p>
            <w:pPr>
              <w:pStyle w:val="11"/>
            </w:pPr>
            <w:r>
              <w:rPr>
                <w:rFonts w:hint="eastAsia"/>
                <w:lang w:eastAsia="zh-CN"/>
              </w:rPr>
              <w:t>≥</w:t>
            </w:r>
            <w:r>
              <w:t>45个</w:t>
            </w:r>
          </w:p>
        </w:tc>
        <w:tc>
          <w:tcPr>
            <w:tcW w:w="1276" w:type="dxa"/>
            <w:vAlign w:val="center"/>
          </w:tcPr>
          <w:p>
            <w:pPr>
              <w:pStyle w:val="11"/>
            </w:pPr>
            <w:r>
              <w:t>根据现场厕所和橡胶坝数量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安全运行天数</w:t>
            </w:r>
          </w:p>
        </w:tc>
        <w:tc>
          <w:tcPr>
            <w:tcW w:w="5386" w:type="dxa"/>
            <w:vAlign w:val="center"/>
          </w:tcPr>
          <w:p>
            <w:pPr>
              <w:pStyle w:val="11"/>
            </w:pPr>
            <w:r>
              <w:t>反映景区日常安全运营情况</w:t>
            </w:r>
          </w:p>
        </w:tc>
        <w:tc>
          <w:tcPr>
            <w:tcW w:w="2268" w:type="dxa"/>
            <w:vAlign w:val="center"/>
          </w:tcPr>
          <w:p>
            <w:pPr>
              <w:pStyle w:val="11"/>
            </w:pPr>
            <w:r>
              <w:t>≥360天</w:t>
            </w:r>
          </w:p>
        </w:tc>
        <w:tc>
          <w:tcPr>
            <w:tcW w:w="1276" w:type="dxa"/>
            <w:vAlign w:val="center"/>
          </w:tcPr>
          <w:p>
            <w:pPr>
              <w:pStyle w:val="11"/>
            </w:pPr>
            <w:r>
              <w:t>根据全年天数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防汛工作天数</w:t>
            </w:r>
          </w:p>
        </w:tc>
        <w:tc>
          <w:tcPr>
            <w:tcW w:w="5386" w:type="dxa"/>
            <w:vAlign w:val="center"/>
          </w:tcPr>
          <w:p>
            <w:pPr>
              <w:pStyle w:val="11"/>
            </w:pPr>
            <w:r>
              <w:t>反映防汛工作情况</w:t>
            </w:r>
          </w:p>
        </w:tc>
        <w:tc>
          <w:tcPr>
            <w:tcW w:w="2268" w:type="dxa"/>
            <w:vAlign w:val="center"/>
          </w:tcPr>
          <w:p>
            <w:pPr>
              <w:pStyle w:val="11"/>
            </w:pPr>
            <w:r>
              <w:t>≥90天</w:t>
            </w:r>
          </w:p>
        </w:tc>
        <w:tc>
          <w:tcPr>
            <w:tcW w:w="1276" w:type="dxa"/>
            <w:vAlign w:val="center"/>
          </w:tcPr>
          <w:p>
            <w:pPr>
              <w:pStyle w:val="11"/>
            </w:pPr>
            <w:r>
              <w:t>根据全年防汛天数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反映补植苗木成活情况和绿化景观效果</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反映景区内公共设施完好情况</w:t>
            </w:r>
          </w:p>
        </w:tc>
        <w:tc>
          <w:tcPr>
            <w:tcW w:w="2268" w:type="dxa"/>
            <w:vAlign w:val="center"/>
          </w:tcPr>
          <w:p>
            <w:pPr>
              <w:pStyle w:val="11"/>
            </w:pPr>
            <w:r>
              <w:t>≥90%</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病虫危害率</w:t>
            </w:r>
          </w:p>
        </w:tc>
        <w:tc>
          <w:tcPr>
            <w:tcW w:w="5386" w:type="dxa"/>
            <w:vAlign w:val="center"/>
          </w:tcPr>
          <w:p>
            <w:pPr>
              <w:pStyle w:val="11"/>
            </w:pPr>
            <w:r>
              <w:t>反映病虫害防治情况</w:t>
            </w:r>
          </w:p>
        </w:tc>
        <w:tc>
          <w:tcPr>
            <w:tcW w:w="2268" w:type="dxa"/>
            <w:vAlign w:val="center"/>
          </w:tcPr>
          <w:p>
            <w:pPr>
              <w:pStyle w:val="11"/>
            </w:pPr>
            <w:r>
              <w:t>≤5%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河道水面洁净率</w:t>
            </w:r>
          </w:p>
        </w:tc>
        <w:tc>
          <w:tcPr>
            <w:tcW w:w="5386" w:type="dxa"/>
            <w:vAlign w:val="center"/>
          </w:tcPr>
          <w:p>
            <w:pPr>
              <w:pStyle w:val="11"/>
            </w:pPr>
            <w:r>
              <w:t>反映河道水面洁净程度</w:t>
            </w:r>
          </w:p>
        </w:tc>
        <w:tc>
          <w:tcPr>
            <w:tcW w:w="2268" w:type="dxa"/>
            <w:vAlign w:val="center"/>
          </w:tcPr>
          <w:p>
            <w:pPr>
              <w:pStyle w:val="11"/>
            </w:pPr>
            <w:r>
              <w:t>≥95%</w:t>
            </w:r>
          </w:p>
        </w:tc>
        <w:tc>
          <w:tcPr>
            <w:tcW w:w="1276" w:type="dxa"/>
            <w:vAlign w:val="center"/>
          </w:tcPr>
          <w:p>
            <w:pPr>
              <w:pStyle w:val="11"/>
            </w:pPr>
            <w:r>
              <w:t>《国家非接触类景观用水标准》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w:t>
            </w:r>
          </w:p>
        </w:tc>
        <w:tc>
          <w:tcPr>
            <w:tcW w:w="5386" w:type="dxa"/>
            <w:vAlign w:val="center"/>
          </w:tcPr>
          <w:p>
            <w:pPr>
              <w:pStyle w:val="11"/>
            </w:pPr>
            <w:r>
              <w:t>反映景区内设施破损修复时效情况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反映景区内植被破损修复时效情况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防汛响应时间</w:t>
            </w:r>
          </w:p>
        </w:tc>
        <w:tc>
          <w:tcPr>
            <w:tcW w:w="5386" w:type="dxa"/>
            <w:vAlign w:val="center"/>
          </w:tcPr>
          <w:p>
            <w:pPr>
              <w:pStyle w:val="11"/>
            </w:pPr>
            <w:r>
              <w:t>反映防汛指令反应时效情况</w:t>
            </w:r>
          </w:p>
        </w:tc>
        <w:tc>
          <w:tcPr>
            <w:tcW w:w="2268" w:type="dxa"/>
            <w:vAlign w:val="center"/>
          </w:tcPr>
          <w:p>
            <w:pPr>
              <w:pStyle w:val="11"/>
            </w:pPr>
            <w:r>
              <w:t>≤3小时</w:t>
            </w:r>
          </w:p>
        </w:tc>
        <w:tc>
          <w:tcPr>
            <w:tcW w:w="1276" w:type="dxa"/>
            <w:vAlign w:val="center"/>
          </w:tcPr>
          <w:p>
            <w:pPr>
              <w:pStyle w:val="11"/>
            </w:pPr>
            <w:r>
              <w:t>《防汛预案》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绿化管护成本</w:t>
            </w:r>
          </w:p>
        </w:tc>
        <w:tc>
          <w:tcPr>
            <w:tcW w:w="5386" w:type="dxa"/>
            <w:vAlign w:val="center"/>
          </w:tcPr>
          <w:p>
            <w:pPr>
              <w:pStyle w:val="11"/>
            </w:pPr>
            <w:r>
              <w:t>绿化管护成本</w:t>
            </w:r>
          </w:p>
        </w:tc>
        <w:tc>
          <w:tcPr>
            <w:tcW w:w="2268" w:type="dxa"/>
            <w:vAlign w:val="center"/>
          </w:tcPr>
          <w:p>
            <w:pPr>
              <w:pStyle w:val="11"/>
            </w:pPr>
            <w:r>
              <w:t>≤7.06元/平方米</w:t>
            </w:r>
          </w:p>
        </w:tc>
        <w:tc>
          <w:tcPr>
            <w:tcW w:w="1276" w:type="dxa"/>
            <w:vAlign w:val="center"/>
          </w:tcPr>
          <w:p>
            <w:pPr>
              <w:pStyle w:val="11"/>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水面管护成本</w:t>
            </w:r>
          </w:p>
        </w:tc>
        <w:tc>
          <w:tcPr>
            <w:tcW w:w="5386" w:type="dxa"/>
            <w:vAlign w:val="center"/>
          </w:tcPr>
          <w:p>
            <w:pPr>
              <w:pStyle w:val="11"/>
            </w:pPr>
            <w:r>
              <w:t>水面管护成本</w:t>
            </w:r>
          </w:p>
        </w:tc>
        <w:tc>
          <w:tcPr>
            <w:tcW w:w="2268" w:type="dxa"/>
            <w:vAlign w:val="center"/>
          </w:tcPr>
          <w:p>
            <w:pPr>
              <w:pStyle w:val="11"/>
            </w:pPr>
            <w:r>
              <w:t>≤0.48元/平方米</w:t>
            </w:r>
          </w:p>
        </w:tc>
        <w:tc>
          <w:tcPr>
            <w:tcW w:w="1276" w:type="dxa"/>
            <w:vAlign w:val="center"/>
          </w:tcPr>
          <w:p>
            <w:pPr>
              <w:pStyle w:val="11"/>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运行成本</w:t>
            </w:r>
          </w:p>
        </w:tc>
        <w:tc>
          <w:tcPr>
            <w:tcW w:w="5386" w:type="dxa"/>
            <w:vAlign w:val="center"/>
          </w:tcPr>
          <w:p>
            <w:pPr>
              <w:pStyle w:val="11"/>
            </w:pPr>
            <w:r>
              <w:t>运行成本</w:t>
            </w:r>
          </w:p>
        </w:tc>
        <w:tc>
          <w:tcPr>
            <w:tcW w:w="2268" w:type="dxa"/>
            <w:vAlign w:val="center"/>
          </w:tcPr>
          <w:p>
            <w:pPr>
              <w:pStyle w:val="11"/>
            </w:pPr>
            <w:r>
              <w:t>≤5.79元/平方米</w:t>
            </w:r>
          </w:p>
        </w:tc>
        <w:tc>
          <w:tcPr>
            <w:tcW w:w="1276" w:type="dxa"/>
            <w:vAlign w:val="center"/>
          </w:tcPr>
          <w:p>
            <w:pPr>
              <w:pStyle w:val="11"/>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全年可接待人数</w:t>
            </w:r>
          </w:p>
        </w:tc>
        <w:tc>
          <w:tcPr>
            <w:tcW w:w="5386" w:type="dxa"/>
            <w:vAlign w:val="center"/>
          </w:tcPr>
          <w:p>
            <w:pPr>
              <w:pStyle w:val="11"/>
            </w:pPr>
            <w:r>
              <w:t>反映景区运行管理服务民众的社会效益情况</w:t>
            </w:r>
          </w:p>
        </w:tc>
        <w:tc>
          <w:tcPr>
            <w:tcW w:w="2268" w:type="dxa"/>
            <w:vAlign w:val="center"/>
          </w:tcPr>
          <w:p>
            <w:pPr>
              <w:pStyle w:val="11"/>
            </w:pPr>
            <w:r>
              <w:t>≥600万人</w:t>
            </w:r>
          </w:p>
        </w:tc>
        <w:tc>
          <w:tcPr>
            <w:tcW w:w="1276" w:type="dxa"/>
            <w:vAlign w:val="center"/>
          </w:tcPr>
          <w:p>
            <w:pPr>
              <w:pStyle w:val="11"/>
            </w:pPr>
            <w:r>
              <w:t>根据服务区域人口数量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持续提供优质服务</w:t>
            </w:r>
          </w:p>
        </w:tc>
        <w:tc>
          <w:tcPr>
            <w:tcW w:w="5386" w:type="dxa"/>
            <w:vAlign w:val="center"/>
          </w:tcPr>
          <w:p>
            <w:pPr>
              <w:pStyle w:val="11"/>
            </w:pPr>
            <w:r>
              <w:t>反映项目实施服务保障情况</w:t>
            </w:r>
          </w:p>
        </w:tc>
        <w:tc>
          <w:tcPr>
            <w:tcW w:w="2268" w:type="dxa"/>
            <w:vAlign w:val="center"/>
          </w:tcPr>
          <w:p>
            <w:pPr>
              <w:pStyle w:val="11"/>
            </w:pPr>
            <w:r>
              <w:t>进一步为周边游客提供安全、舒适的游园环境及健身场地。</w:t>
            </w:r>
          </w:p>
        </w:tc>
        <w:tc>
          <w:tcPr>
            <w:tcW w:w="1276" w:type="dxa"/>
            <w:vAlign w:val="center"/>
          </w:tcPr>
          <w:p>
            <w:pPr>
              <w:pStyle w:val="11"/>
            </w:pPr>
            <w:r>
              <w:t>根据行业情况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反映景区服务游客的能力水平情况</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6、公务用车购置资金绩效目标表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13010025P00805510079Y</w:t>
            </w:r>
          </w:p>
        </w:tc>
        <w:tc>
          <w:tcPr>
            <w:tcW w:w="2835" w:type="dxa"/>
            <w:vAlign w:val="center"/>
          </w:tcPr>
          <w:p>
            <w:pPr>
              <w:pStyle w:val="9"/>
            </w:pPr>
            <w:r>
              <w:t>项目名称</w:t>
            </w:r>
          </w:p>
        </w:tc>
        <w:tc>
          <w:tcPr>
            <w:tcW w:w="6095" w:type="dxa"/>
            <w:gridSpan w:val="3"/>
            <w:vAlign w:val="center"/>
          </w:tcPr>
          <w:p>
            <w:pPr>
              <w:pStyle w:val="11"/>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16.00</w:t>
            </w:r>
          </w:p>
        </w:tc>
        <w:tc>
          <w:tcPr>
            <w:tcW w:w="2835" w:type="dxa"/>
            <w:vAlign w:val="center"/>
          </w:tcPr>
          <w:p>
            <w:pPr>
              <w:pStyle w:val="9"/>
            </w:pPr>
            <w:r>
              <w:t>其中：财政    资金</w:t>
            </w:r>
          </w:p>
        </w:tc>
        <w:tc>
          <w:tcPr>
            <w:tcW w:w="2551" w:type="dxa"/>
            <w:vAlign w:val="center"/>
          </w:tcPr>
          <w:p>
            <w:pPr>
              <w:pStyle w:val="11"/>
            </w:pPr>
            <w:r>
              <w:t>16.00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用于公务用车购置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1.用于购置公务用车，保障机构运行，提高工作效率。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购买数量</w:t>
            </w:r>
          </w:p>
        </w:tc>
        <w:tc>
          <w:tcPr>
            <w:tcW w:w="5386" w:type="dxa"/>
            <w:vAlign w:val="center"/>
          </w:tcPr>
          <w:p>
            <w:pPr>
              <w:pStyle w:val="11"/>
            </w:pPr>
            <w:r>
              <w:t>购买数量</w:t>
            </w:r>
          </w:p>
        </w:tc>
        <w:tc>
          <w:tcPr>
            <w:tcW w:w="2268" w:type="dxa"/>
            <w:vAlign w:val="center"/>
          </w:tcPr>
          <w:p>
            <w:pPr>
              <w:pStyle w:val="11"/>
            </w:pPr>
            <w:r>
              <w:rPr>
                <w:rFonts w:hint="eastAsia"/>
                <w:lang w:val="en-US" w:eastAsia="zh-CN"/>
              </w:rPr>
              <w:t>=</w:t>
            </w:r>
            <w:r>
              <w:t>2辆</w:t>
            </w:r>
          </w:p>
        </w:tc>
        <w:tc>
          <w:tcPr>
            <w:tcW w:w="1276" w:type="dxa"/>
            <w:vAlign w:val="center"/>
          </w:tcPr>
          <w:p>
            <w:pPr>
              <w:pStyle w:val="11"/>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5386" w:type="dxa"/>
            <w:vAlign w:val="center"/>
          </w:tcPr>
          <w:p>
            <w:pPr>
              <w:pStyle w:val="11"/>
            </w:pPr>
            <w:r>
              <w:t>验收合格率</w:t>
            </w:r>
          </w:p>
        </w:tc>
        <w:tc>
          <w:tcPr>
            <w:tcW w:w="2268" w:type="dxa"/>
            <w:vAlign w:val="center"/>
          </w:tcPr>
          <w:p>
            <w:pPr>
              <w:pStyle w:val="11"/>
            </w:pPr>
            <w:r>
              <w:rPr>
                <w:rFonts w:hint="eastAsia"/>
                <w:lang w:val="en-US" w:eastAsia="zh-CN"/>
              </w:rPr>
              <w:t>=</w:t>
            </w:r>
            <w:r>
              <w:t>100%</w:t>
            </w:r>
          </w:p>
        </w:tc>
        <w:tc>
          <w:tcPr>
            <w:tcW w:w="1276" w:type="dxa"/>
            <w:vAlign w:val="center"/>
          </w:tcPr>
          <w:p>
            <w:pPr>
              <w:pStyle w:val="11"/>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采购完成时间</w:t>
            </w:r>
          </w:p>
        </w:tc>
        <w:tc>
          <w:tcPr>
            <w:tcW w:w="5386" w:type="dxa"/>
            <w:vAlign w:val="center"/>
          </w:tcPr>
          <w:p>
            <w:pPr>
              <w:pStyle w:val="11"/>
            </w:pPr>
            <w:r>
              <w:t>采购完成时间</w:t>
            </w:r>
          </w:p>
        </w:tc>
        <w:tc>
          <w:tcPr>
            <w:tcW w:w="2268" w:type="dxa"/>
            <w:vAlign w:val="center"/>
          </w:tcPr>
          <w:p>
            <w:pPr>
              <w:pStyle w:val="11"/>
            </w:pPr>
            <w:r>
              <w:t>2025年12月31日之前</w:t>
            </w:r>
          </w:p>
        </w:tc>
        <w:tc>
          <w:tcPr>
            <w:tcW w:w="1276" w:type="dxa"/>
            <w:vAlign w:val="center"/>
          </w:tcPr>
          <w:p>
            <w:pPr>
              <w:pStyle w:val="11"/>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单位车辆购置成本</w:t>
            </w:r>
          </w:p>
        </w:tc>
        <w:tc>
          <w:tcPr>
            <w:tcW w:w="5386" w:type="dxa"/>
            <w:vAlign w:val="center"/>
          </w:tcPr>
          <w:p>
            <w:pPr>
              <w:pStyle w:val="11"/>
            </w:pPr>
            <w:r>
              <w:t>单位车辆购置成本</w:t>
            </w:r>
          </w:p>
        </w:tc>
        <w:tc>
          <w:tcPr>
            <w:tcW w:w="2268" w:type="dxa"/>
            <w:vAlign w:val="center"/>
          </w:tcPr>
          <w:p>
            <w:pPr>
              <w:pStyle w:val="11"/>
            </w:pPr>
            <w:r>
              <w:t>≤8万元</w:t>
            </w:r>
          </w:p>
        </w:tc>
        <w:tc>
          <w:tcPr>
            <w:tcW w:w="1276" w:type="dxa"/>
            <w:vAlign w:val="center"/>
          </w:tcPr>
          <w:p>
            <w:pPr>
              <w:pStyle w:val="11"/>
            </w:pPr>
            <w:r>
              <w:t>关于市直单位更新配备公务用车的请示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公务用车可使用年限</w:t>
            </w:r>
          </w:p>
        </w:tc>
        <w:tc>
          <w:tcPr>
            <w:tcW w:w="5386" w:type="dxa"/>
            <w:vAlign w:val="center"/>
          </w:tcPr>
          <w:p>
            <w:pPr>
              <w:pStyle w:val="11"/>
            </w:pPr>
            <w:r>
              <w:t>公务用车可使用年限</w:t>
            </w:r>
          </w:p>
        </w:tc>
        <w:tc>
          <w:tcPr>
            <w:tcW w:w="2268" w:type="dxa"/>
            <w:vAlign w:val="center"/>
          </w:tcPr>
          <w:p>
            <w:pPr>
              <w:pStyle w:val="11"/>
            </w:pPr>
            <w:r>
              <w:t>≥8年</w:t>
            </w:r>
          </w:p>
        </w:tc>
        <w:tc>
          <w:tcPr>
            <w:tcW w:w="1276" w:type="dxa"/>
            <w:vAlign w:val="center"/>
          </w:tcPr>
          <w:p>
            <w:pPr>
              <w:pStyle w:val="11"/>
            </w:pPr>
            <w:r>
              <w:t>固定资产折旧规定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保障单位车辆管理，确保车辆安全</w:t>
            </w:r>
          </w:p>
        </w:tc>
        <w:tc>
          <w:tcPr>
            <w:tcW w:w="5386" w:type="dxa"/>
            <w:vAlign w:val="center"/>
          </w:tcPr>
          <w:p>
            <w:pPr>
              <w:pStyle w:val="11"/>
            </w:pPr>
            <w:r>
              <w:t>保障单位车辆管理，确保车辆安全上路行驶</w:t>
            </w:r>
          </w:p>
        </w:tc>
        <w:tc>
          <w:tcPr>
            <w:tcW w:w="2268" w:type="dxa"/>
            <w:vAlign w:val="center"/>
          </w:tcPr>
          <w:p>
            <w:pPr>
              <w:pStyle w:val="11"/>
            </w:pPr>
            <w:r>
              <w:t>确保安全出行</w:t>
            </w:r>
          </w:p>
        </w:tc>
        <w:tc>
          <w:tcPr>
            <w:tcW w:w="1276" w:type="dxa"/>
            <w:vAlign w:val="center"/>
          </w:tcPr>
          <w:p>
            <w:pPr>
              <w:pStyle w:val="11"/>
            </w:pPr>
            <w:r>
              <w:t>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单位工作人员满意度</w:t>
            </w:r>
          </w:p>
        </w:tc>
        <w:tc>
          <w:tcPr>
            <w:tcW w:w="5386" w:type="dxa"/>
            <w:vAlign w:val="center"/>
          </w:tcPr>
          <w:p>
            <w:pPr>
              <w:pStyle w:val="11"/>
            </w:pPr>
            <w:r>
              <w:t>单位满意人数占总人数的比率</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7、环城水系维护资金绩效目标表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13010024P00655610002B</w:t>
            </w:r>
          </w:p>
        </w:tc>
        <w:tc>
          <w:tcPr>
            <w:tcW w:w="2835" w:type="dxa"/>
            <w:vAlign w:val="center"/>
          </w:tcPr>
          <w:p>
            <w:pPr>
              <w:pStyle w:val="9"/>
            </w:pPr>
            <w:r>
              <w:t>项目名称</w:t>
            </w:r>
          </w:p>
        </w:tc>
        <w:tc>
          <w:tcPr>
            <w:tcW w:w="6095" w:type="dxa"/>
            <w:gridSpan w:val="3"/>
            <w:vAlign w:val="center"/>
          </w:tcPr>
          <w:p>
            <w:pPr>
              <w:pStyle w:val="11"/>
            </w:pPr>
            <w:r>
              <w:t>环城水系维护资金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4643.63</w:t>
            </w:r>
          </w:p>
        </w:tc>
        <w:tc>
          <w:tcPr>
            <w:tcW w:w="2835" w:type="dxa"/>
            <w:vAlign w:val="center"/>
          </w:tcPr>
          <w:p>
            <w:pPr>
              <w:pStyle w:val="9"/>
            </w:pPr>
            <w:r>
              <w:t>其中：财政    资金</w:t>
            </w:r>
          </w:p>
        </w:tc>
        <w:tc>
          <w:tcPr>
            <w:tcW w:w="2551" w:type="dxa"/>
            <w:vAlign w:val="center"/>
          </w:tcPr>
          <w:p>
            <w:pPr>
              <w:pStyle w:val="11"/>
            </w:pPr>
            <w:r>
              <w:t>4643.63</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用于环城水系沿线绿地、广场道路和水面的日常管护、设施设备维修维护等支出。全面提升景观水平、服务质量，为市民创造舒适的游园环境。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1.用于环城水系沿线绿地、广场道路和水面的日常管护、设施设备维修维护等支出。全面提升景观水平、服务质量，为市民创造舒适的游园环境。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绿地和硬化保洁面积</w:t>
            </w:r>
          </w:p>
        </w:tc>
        <w:tc>
          <w:tcPr>
            <w:tcW w:w="5386" w:type="dxa"/>
            <w:vAlign w:val="center"/>
          </w:tcPr>
          <w:p>
            <w:pPr>
              <w:pStyle w:val="11"/>
            </w:pPr>
            <w:r>
              <w:t>反映绿地管护和硬化保洁工程量情况</w:t>
            </w:r>
          </w:p>
        </w:tc>
        <w:tc>
          <w:tcPr>
            <w:tcW w:w="2268" w:type="dxa"/>
            <w:vAlign w:val="center"/>
          </w:tcPr>
          <w:p>
            <w:pPr>
              <w:pStyle w:val="11"/>
            </w:pPr>
            <w:r>
              <w:rPr>
                <w:rFonts w:hint="eastAsia"/>
                <w:lang w:val="en-US" w:eastAsia="zh-CN"/>
              </w:rPr>
              <w:t>=</w:t>
            </w:r>
            <w:r>
              <w:t>674.55万平方米</w:t>
            </w:r>
          </w:p>
        </w:tc>
        <w:tc>
          <w:tcPr>
            <w:tcW w:w="1276" w:type="dxa"/>
            <w:vAlign w:val="center"/>
          </w:tcPr>
          <w:p>
            <w:pPr>
              <w:pStyle w:val="11"/>
            </w:pPr>
            <w:r>
              <w:t>根据2023年规划图纸及征地、租地协议统计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w:t>
            </w:r>
          </w:p>
        </w:tc>
        <w:tc>
          <w:tcPr>
            <w:tcW w:w="5386" w:type="dxa"/>
            <w:vAlign w:val="center"/>
          </w:tcPr>
          <w:p>
            <w:pPr>
              <w:pStyle w:val="11"/>
            </w:pPr>
            <w:r>
              <w:t>反映水面管护工程量情况</w:t>
            </w:r>
          </w:p>
        </w:tc>
        <w:tc>
          <w:tcPr>
            <w:tcW w:w="2268" w:type="dxa"/>
            <w:vAlign w:val="center"/>
          </w:tcPr>
          <w:p>
            <w:pPr>
              <w:pStyle w:val="11"/>
            </w:pPr>
            <w:r>
              <w:rPr>
                <w:rFonts w:hint="eastAsia"/>
                <w:lang w:val="en-US" w:eastAsia="zh-CN"/>
              </w:rPr>
              <w:t>=</w:t>
            </w:r>
            <w:r>
              <w:t>251.79万平方米</w:t>
            </w:r>
          </w:p>
        </w:tc>
        <w:tc>
          <w:tcPr>
            <w:tcW w:w="1276" w:type="dxa"/>
            <w:vAlign w:val="center"/>
          </w:tcPr>
          <w:p>
            <w:pPr>
              <w:pStyle w:val="11"/>
            </w:pPr>
            <w:r>
              <w:t>根据2023年规划图纸及征地、租地协议统计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设施数量</w:t>
            </w:r>
          </w:p>
        </w:tc>
        <w:tc>
          <w:tcPr>
            <w:tcW w:w="5386" w:type="dxa"/>
            <w:vAlign w:val="center"/>
          </w:tcPr>
          <w:p>
            <w:pPr>
              <w:pStyle w:val="11"/>
            </w:pPr>
            <w:r>
              <w:t>反映设施管护工程量情况</w:t>
            </w:r>
          </w:p>
        </w:tc>
        <w:tc>
          <w:tcPr>
            <w:tcW w:w="2268" w:type="dxa"/>
            <w:vAlign w:val="center"/>
          </w:tcPr>
          <w:p>
            <w:pPr>
              <w:pStyle w:val="11"/>
            </w:pPr>
            <w:r>
              <w:t>≥44个</w:t>
            </w:r>
          </w:p>
        </w:tc>
        <w:tc>
          <w:tcPr>
            <w:tcW w:w="1276" w:type="dxa"/>
            <w:vAlign w:val="center"/>
          </w:tcPr>
          <w:p>
            <w:pPr>
              <w:pStyle w:val="11"/>
            </w:pPr>
            <w:r>
              <w:t>根据现场厕所和橡胶坝数量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安全运行天数</w:t>
            </w:r>
          </w:p>
        </w:tc>
        <w:tc>
          <w:tcPr>
            <w:tcW w:w="5386" w:type="dxa"/>
            <w:vAlign w:val="center"/>
          </w:tcPr>
          <w:p>
            <w:pPr>
              <w:pStyle w:val="11"/>
            </w:pPr>
            <w:r>
              <w:t>反映景区日常安全运营情况</w:t>
            </w:r>
          </w:p>
        </w:tc>
        <w:tc>
          <w:tcPr>
            <w:tcW w:w="2268" w:type="dxa"/>
            <w:vAlign w:val="center"/>
          </w:tcPr>
          <w:p>
            <w:pPr>
              <w:pStyle w:val="11"/>
            </w:pPr>
            <w:r>
              <w:t>≥360天</w:t>
            </w:r>
          </w:p>
        </w:tc>
        <w:tc>
          <w:tcPr>
            <w:tcW w:w="1276" w:type="dxa"/>
            <w:vAlign w:val="center"/>
          </w:tcPr>
          <w:p>
            <w:pPr>
              <w:pStyle w:val="11"/>
            </w:pPr>
            <w:r>
              <w:t>根据全年天数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防汛工作天数</w:t>
            </w:r>
          </w:p>
        </w:tc>
        <w:tc>
          <w:tcPr>
            <w:tcW w:w="5386" w:type="dxa"/>
            <w:vAlign w:val="center"/>
          </w:tcPr>
          <w:p>
            <w:pPr>
              <w:pStyle w:val="11"/>
            </w:pPr>
            <w:r>
              <w:t>反映防汛工作情况</w:t>
            </w:r>
          </w:p>
        </w:tc>
        <w:tc>
          <w:tcPr>
            <w:tcW w:w="2268" w:type="dxa"/>
            <w:vAlign w:val="center"/>
          </w:tcPr>
          <w:p>
            <w:pPr>
              <w:pStyle w:val="11"/>
            </w:pPr>
            <w:r>
              <w:t>≥90天</w:t>
            </w:r>
          </w:p>
        </w:tc>
        <w:tc>
          <w:tcPr>
            <w:tcW w:w="1276" w:type="dxa"/>
            <w:vAlign w:val="center"/>
          </w:tcPr>
          <w:p>
            <w:pPr>
              <w:pStyle w:val="11"/>
            </w:pPr>
            <w:r>
              <w:t>根据全年防汛天数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反映补植苗木成活情况和绿化景观效果</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反映景区内公共设施完好情况</w:t>
            </w:r>
          </w:p>
        </w:tc>
        <w:tc>
          <w:tcPr>
            <w:tcW w:w="2268" w:type="dxa"/>
            <w:vAlign w:val="center"/>
          </w:tcPr>
          <w:p>
            <w:pPr>
              <w:pStyle w:val="11"/>
            </w:pPr>
            <w:r>
              <w:t>≥90%</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病虫危害率</w:t>
            </w:r>
          </w:p>
        </w:tc>
        <w:tc>
          <w:tcPr>
            <w:tcW w:w="5386" w:type="dxa"/>
            <w:vAlign w:val="center"/>
          </w:tcPr>
          <w:p>
            <w:pPr>
              <w:pStyle w:val="11"/>
            </w:pPr>
            <w:r>
              <w:t>反映病虫害防治情况</w:t>
            </w:r>
          </w:p>
        </w:tc>
        <w:tc>
          <w:tcPr>
            <w:tcW w:w="2268" w:type="dxa"/>
            <w:vAlign w:val="center"/>
          </w:tcPr>
          <w:p>
            <w:pPr>
              <w:pStyle w:val="11"/>
            </w:pPr>
            <w:r>
              <w:t>≤5%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河道水面洁净率</w:t>
            </w:r>
          </w:p>
        </w:tc>
        <w:tc>
          <w:tcPr>
            <w:tcW w:w="5386" w:type="dxa"/>
            <w:vAlign w:val="center"/>
          </w:tcPr>
          <w:p>
            <w:pPr>
              <w:pStyle w:val="11"/>
            </w:pPr>
            <w:r>
              <w:t>反映河道水面洁净程度</w:t>
            </w:r>
          </w:p>
        </w:tc>
        <w:tc>
          <w:tcPr>
            <w:tcW w:w="2268" w:type="dxa"/>
            <w:vAlign w:val="center"/>
          </w:tcPr>
          <w:p>
            <w:pPr>
              <w:pStyle w:val="11"/>
            </w:pPr>
            <w:r>
              <w:t>≥95%</w:t>
            </w:r>
          </w:p>
        </w:tc>
        <w:tc>
          <w:tcPr>
            <w:tcW w:w="1276" w:type="dxa"/>
            <w:vAlign w:val="center"/>
          </w:tcPr>
          <w:p>
            <w:pPr>
              <w:pStyle w:val="11"/>
            </w:pPr>
            <w:r>
              <w:t>《国家非接触类景观用水标准》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w:t>
            </w:r>
          </w:p>
        </w:tc>
        <w:tc>
          <w:tcPr>
            <w:tcW w:w="5386" w:type="dxa"/>
            <w:vAlign w:val="center"/>
          </w:tcPr>
          <w:p>
            <w:pPr>
              <w:pStyle w:val="11"/>
            </w:pPr>
            <w:r>
              <w:t>反映景区内设施破损修复时效情况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反映景区内植被破损修复时效情况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防汛响应时间</w:t>
            </w:r>
          </w:p>
        </w:tc>
        <w:tc>
          <w:tcPr>
            <w:tcW w:w="5386" w:type="dxa"/>
            <w:vAlign w:val="center"/>
          </w:tcPr>
          <w:p>
            <w:pPr>
              <w:pStyle w:val="11"/>
            </w:pPr>
            <w:r>
              <w:t>反映防汛指令反应时效情况</w:t>
            </w:r>
          </w:p>
        </w:tc>
        <w:tc>
          <w:tcPr>
            <w:tcW w:w="2268" w:type="dxa"/>
            <w:vAlign w:val="center"/>
          </w:tcPr>
          <w:p>
            <w:pPr>
              <w:pStyle w:val="11"/>
            </w:pPr>
            <w:r>
              <w:t>≤3小时</w:t>
            </w:r>
          </w:p>
        </w:tc>
        <w:tc>
          <w:tcPr>
            <w:tcW w:w="1276" w:type="dxa"/>
            <w:vAlign w:val="center"/>
          </w:tcPr>
          <w:p>
            <w:pPr>
              <w:pStyle w:val="11"/>
            </w:pPr>
            <w:r>
              <w:t>《防汛预案》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绿化管护成本</w:t>
            </w:r>
          </w:p>
        </w:tc>
        <w:tc>
          <w:tcPr>
            <w:tcW w:w="5386" w:type="dxa"/>
            <w:vAlign w:val="center"/>
          </w:tcPr>
          <w:p>
            <w:pPr>
              <w:pStyle w:val="11"/>
            </w:pPr>
            <w:r>
              <w:t>绿化管护成本</w:t>
            </w:r>
          </w:p>
        </w:tc>
        <w:tc>
          <w:tcPr>
            <w:tcW w:w="2268" w:type="dxa"/>
            <w:vAlign w:val="center"/>
          </w:tcPr>
          <w:p>
            <w:pPr>
              <w:pStyle w:val="11"/>
            </w:pPr>
            <w:r>
              <w:t>≤7.06元/平方米</w:t>
            </w:r>
          </w:p>
        </w:tc>
        <w:tc>
          <w:tcPr>
            <w:tcW w:w="1276" w:type="dxa"/>
            <w:vAlign w:val="center"/>
          </w:tcPr>
          <w:p>
            <w:pPr>
              <w:pStyle w:val="11"/>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水面管护成本</w:t>
            </w:r>
          </w:p>
        </w:tc>
        <w:tc>
          <w:tcPr>
            <w:tcW w:w="5386" w:type="dxa"/>
            <w:vAlign w:val="center"/>
          </w:tcPr>
          <w:p>
            <w:pPr>
              <w:pStyle w:val="11"/>
            </w:pPr>
            <w:r>
              <w:t>水面管护成本</w:t>
            </w:r>
          </w:p>
        </w:tc>
        <w:tc>
          <w:tcPr>
            <w:tcW w:w="2268" w:type="dxa"/>
            <w:vAlign w:val="center"/>
          </w:tcPr>
          <w:p>
            <w:pPr>
              <w:pStyle w:val="11"/>
            </w:pPr>
            <w:r>
              <w:t>≤0.48元/平方米</w:t>
            </w:r>
          </w:p>
        </w:tc>
        <w:tc>
          <w:tcPr>
            <w:tcW w:w="1276" w:type="dxa"/>
            <w:vAlign w:val="center"/>
          </w:tcPr>
          <w:p>
            <w:pPr>
              <w:pStyle w:val="11"/>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运行成本</w:t>
            </w:r>
          </w:p>
        </w:tc>
        <w:tc>
          <w:tcPr>
            <w:tcW w:w="5386" w:type="dxa"/>
            <w:vAlign w:val="center"/>
          </w:tcPr>
          <w:p>
            <w:pPr>
              <w:pStyle w:val="11"/>
            </w:pPr>
            <w:r>
              <w:t>运行成本</w:t>
            </w:r>
          </w:p>
        </w:tc>
        <w:tc>
          <w:tcPr>
            <w:tcW w:w="2268" w:type="dxa"/>
            <w:vAlign w:val="center"/>
          </w:tcPr>
          <w:p>
            <w:pPr>
              <w:pStyle w:val="11"/>
            </w:pPr>
            <w:r>
              <w:t>≤5.79元/平方米</w:t>
            </w:r>
          </w:p>
        </w:tc>
        <w:tc>
          <w:tcPr>
            <w:tcW w:w="1276" w:type="dxa"/>
            <w:vAlign w:val="center"/>
          </w:tcPr>
          <w:p>
            <w:pPr>
              <w:pStyle w:val="11"/>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全年可接待人数</w:t>
            </w:r>
          </w:p>
        </w:tc>
        <w:tc>
          <w:tcPr>
            <w:tcW w:w="5386" w:type="dxa"/>
            <w:vAlign w:val="center"/>
          </w:tcPr>
          <w:p>
            <w:pPr>
              <w:pStyle w:val="11"/>
            </w:pPr>
            <w:r>
              <w:t>反映景区运行管理服务民众的社会效益情况</w:t>
            </w:r>
          </w:p>
        </w:tc>
        <w:tc>
          <w:tcPr>
            <w:tcW w:w="2268" w:type="dxa"/>
            <w:vAlign w:val="center"/>
          </w:tcPr>
          <w:p>
            <w:pPr>
              <w:pStyle w:val="11"/>
            </w:pPr>
            <w:r>
              <w:t>≥400万人</w:t>
            </w:r>
          </w:p>
        </w:tc>
        <w:tc>
          <w:tcPr>
            <w:tcW w:w="1276" w:type="dxa"/>
            <w:vAlign w:val="center"/>
          </w:tcPr>
          <w:p>
            <w:pPr>
              <w:pStyle w:val="11"/>
            </w:pPr>
            <w:r>
              <w:t>根据服务区域人口数量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持续提供优质服务</w:t>
            </w:r>
          </w:p>
        </w:tc>
        <w:tc>
          <w:tcPr>
            <w:tcW w:w="5386" w:type="dxa"/>
            <w:vAlign w:val="center"/>
          </w:tcPr>
          <w:p>
            <w:pPr>
              <w:pStyle w:val="11"/>
            </w:pPr>
            <w:r>
              <w:t>反映项目实施服务保障情况</w:t>
            </w:r>
          </w:p>
        </w:tc>
        <w:tc>
          <w:tcPr>
            <w:tcW w:w="2268" w:type="dxa"/>
            <w:vAlign w:val="center"/>
          </w:tcPr>
          <w:p>
            <w:pPr>
              <w:pStyle w:val="11"/>
            </w:pPr>
            <w:r>
              <w:t>进一步为周边游客提供安全、舒适的游园环境及健身场地。</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反映景区服务游客的能力水平情况</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107.65</w:t>
            </w:r>
          </w:p>
        </w:tc>
        <w:tc>
          <w:tcPr>
            <w:tcW w:w="2835" w:type="dxa"/>
            <w:vAlign w:val="center"/>
          </w:tcPr>
          <w:p>
            <w:pPr>
              <w:pStyle w:val="9"/>
            </w:pPr>
            <w:r>
              <w:t>其中：财政    资金</w:t>
            </w:r>
          </w:p>
        </w:tc>
        <w:tc>
          <w:tcPr>
            <w:tcW w:w="2551" w:type="dxa"/>
            <w:vAlign w:val="center"/>
          </w:tcPr>
          <w:p>
            <w:pPr>
              <w:pStyle w:val="11"/>
            </w:pPr>
            <w:r>
              <w:t>107.65</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及时支付劳务派遣人员工资及社保金，保障单位日常工作正常开展。</w:t>
            </w:r>
            <w:r>
              <w:tab/>
            </w:r>
          </w:p>
          <w:p>
            <w:pPr>
              <w:pStyle w:val="11"/>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1.及时支付劳务派遣人员工资及社保金，保障单位日常工作正常开展。</w:t>
            </w:r>
            <w:r>
              <w:tab/>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经费保障天数</w:t>
            </w:r>
          </w:p>
        </w:tc>
        <w:tc>
          <w:tcPr>
            <w:tcW w:w="5386" w:type="dxa"/>
            <w:vAlign w:val="center"/>
          </w:tcPr>
          <w:p>
            <w:pPr>
              <w:pStyle w:val="11"/>
            </w:pPr>
            <w:r>
              <w:t>劳务派遣经费保障运转天数</w:t>
            </w:r>
          </w:p>
        </w:tc>
        <w:tc>
          <w:tcPr>
            <w:tcW w:w="2268" w:type="dxa"/>
            <w:vAlign w:val="center"/>
          </w:tcPr>
          <w:p>
            <w:pPr>
              <w:pStyle w:val="11"/>
            </w:pPr>
            <w:r>
              <w:t>≥360天</w:t>
            </w:r>
          </w:p>
        </w:tc>
        <w:tc>
          <w:tcPr>
            <w:tcW w:w="1276" w:type="dxa"/>
            <w:vAlign w:val="center"/>
          </w:tcPr>
          <w:p>
            <w:pPr>
              <w:pStyle w:val="11"/>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经费支出合规性</w:t>
            </w:r>
          </w:p>
        </w:tc>
        <w:tc>
          <w:tcPr>
            <w:tcW w:w="5386" w:type="dxa"/>
            <w:vAlign w:val="center"/>
          </w:tcPr>
          <w:p>
            <w:pPr>
              <w:pStyle w:val="11"/>
            </w:pPr>
            <w:r>
              <w:t>经费支出方向符合相关规定</w:t>
            </w:r>
          </w:p>
        </w:tc>
        <w:tc>
          <w:tcPr>
            <w:tcW w:w="2268" w:type="dxa"/>
            <w:vAlign w:val="center"/>
          </w:tcPr>
          <w:p>
            <w:pPr>
              <w:pStyle w:val="11"/>
            </w:pPr>
            <w:r>
              <w:t>≥100%</w:t>
            </w:r>
          </w:p>
        </w:tc>
        <w:tc>
          <w:tcPr>
            <w:tcW w:w="1276" w:type="dxa"/>
            <w:vAlign w:val="center"/>
          </w:tcPr>
          <w:p>
            <w:pPr>
              <w:pStyle w:val="11"/>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工资发放及时率</w:t>
            </w:r>
          </w:p>
        </w:tc>
        <w:tc>
          <w:tcPr>
            <w:tcW w:w="5386" w:type="dxa"/>
            <w:vAlign w:val="center"/>
          </w:tcPr>
          <w:p>
            <w:pPr>
              <w:pStyle w:val="11"/>
            </w:pPr>
            <w:r>
              <w:t>工资发放及时率</w:t>
            </w:r>
          </w:p>
        </w:tc>
        <w:tc>
          <w:tcPr>
            <w:tcW w:w="2268" w:type="dxa"/>
            <w:vAlign w:val="center"/>
          </w:tcPr>
          <w:p>
            <w:pPr>
              <w:pStyle w:val="11"/>
            </w:pPr>
            <w:r>
              <w:t>≥95%</w:t>
            </w:r>
          </w:p>
        </w:tc>
        <w:tc>
          <w:tcPr>
            <w:tcW w:w="1276" w:type="dxa"/>
            <w:vAlign w:val="center"/>
          </w:tcPr>
          <w:p>
            <w:pPr>
              <w:pStyle w:val="11"/>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服务成本</w:t>
            </w:r>
          </w:p>
        </w:tc>
        <w:tc>
          <w:tcPr>
            <w:tcW w:w="5386" w:type="dxa"/>
            <w:vAlign w:val="center"/>
          </w:tcPr>
          <w:p>
            <w:pPr>
              <w:pStyle w:val="11"/>
            </w:pPr>
            <w:r>
              <w:t>人均服务成本</w:t>
            </w:r>
          </w:p>
        </w:tc>
        <w:tc>
          <w:tcPr>
            <w:tcW w:w="2268" w:type="dxa"/>
            <w:vAlign w:val="center"/>
          </w:tcPr>
          <w:p>
            <w:pPr>
              <w:pStyle w:val="11"/>
            </w:pPr>
            <w:r>
              <w:t>≤5.98万元/年</w:t>
            </w:r>
          </w:p>
        </w:tc>
        <w:tc>
          <w:tcPr>
            <w:tcW w:w="1276" w:type="dxa"/>
            <w:vAlign w:val="center"/>
          </w:tcPr>
          <w:p>
            <w:pPr>
              <w:pStyle w:val="11"/>
            </w:pPr>
            <w:r>
              <w:t>依据人社局批复及最新工资和保险标准测算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工作保障率</w:t>
            </w:r>
          </w:p>
        </w:tc>
        <w:tc>
          <w:tcPr>
            <w:tcW w:w="5386" w:type="dxa"/>
            <w:vAlign w:val="center"/>
          </w:tcPr>
          <w:p>
            <w:pPr>
              <w:pStyle w:val="11"/>
            </w:pPr>
            <w:r>
              <w:t>保障单位日常工作顺利进行</w:t>
            </w:r>
          </w:p>
        </w:tc>
        <w:tc>
          <w:tcPr>
            <w:tcW w:w="2268" w:type="dxa"/>
            <w:vAlign w:val="center"/>
          </w:tcPr>
          <w:p>
            <w:pPr>
              <w:pStyle w:val="11"/>
            </w:pPr>
            <w:r>
              <w:t>≥100%</w:t>
            </w:r>
          </w:p>
        </w:tc>
        <w:tc>
          <w:tcPr>
            <w:tcW w:w="1276" w:type="dxa"/>
            <w:vAlign w:val="center"/>
          </w:tcPr>
          <w:p>
            <w:pPr>
              <w:pStyle w:val="11"/>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提高服务水平</w:t>
            </w:r>
          </w:p>
        </w:tc>
        <w:tc>
          <w:tcPr>
            <w:tcW w:w="5386" w:type="dxa"/>
            <w:vAlign w:val="center"/>
          </w:tcPr>
          <w:p>
            <w:pPr>
              <w:pStyle w:val="11"/>
            </w:pPr>
            <w:r>
              <w:t>保障各项工作顺利开展所需的基本支出，提高基本服务水平。</w:t>
            </w:r>
          </w:p>
        </w:tc>
        <w:tc>
          <w:tcPr>
            <w:tcW w:w="2268" w:type="dxa"/>
            <w:vAlign w:val="center"/>
          </w:tcPr>
          <w:p>
            <w:pPr>
              <w:pStyle w:val="11"/>
            </w:pPr>
            <w:r>
              <w:t>提高</w:t>
            </w:r>
          </w:p>
        </w:tc>
        <w:tc>
          <w:tcPr>
            <w:tcW w:w="1276" w:type="dxa"/>
            <w:vAlign w:val="center"/>
          </w:tcPr>
          <w:p>
            <w:pPr>
              <w:pStyle w:val="11"/>
            </w:pPr>
            <w:r>
              <w:t>劳动聘用人员经费组织实施工作计划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单位工作人员对劳务派遣人员工作的满意度</w:t>
            </w:r>
          </w:p>
        </w:tc>
        <w:tc>
          <w:tcPr>
            <w:tcW w:w="5386" w:type="dxa"/>
            <w:vAlign w:val="center"/>
          </w:tcPr>
          <w:p>
            <w:pPr>
              <w:pStyle w:val="11"/>
            </w:pPr>
            <w:r>
              <w:t>调查中表示满意的人数与总调查人数之比</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10118.00</w:t>
            </w:r>
          </w:p>
        </w:tc>
        <w:tc>
          <w:tcPr>
            <w:tcW w:w="964" w:type="dxa"/>
            <w:vAlign w:val="center"/>
          </w:tcPr>
          <w:p>
            <w:pPr>
              <w:pStyle w:val="14"/>
            </w:pPr>
            <w:r>
              <w:t>18.00</w:t>
            </w:r>
          </w:p>
        </w:tc>
        <w:tc>
          <w:tcPr>
            <w:tcW w:w="964" w:type="dxa"/>
            <w:vAlign w:val="center"/>
          </w:tcPr>
          <w:p>
            <w:pPr>
              <w:pStyle w:val="14"/>
            </w:pPr>
            <w:r>
              <w:t>10100.00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石家庄市城市水系园林中心小计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10118.00</w:t>
            </w:r>
          </w:p>
        </w:tc>
        <w:tc>
          <w:tcPr>
            <w:tcW w:w="964" w:type="dxa"/>
            <w:vAlign w:val="center"/>
          </w:tcPr>
          <w:p>
            <w:pPr>
              <w:pStyle w:val="14"/>
            </w:pPr>
            <w:r>
              <w:t>18.00</w:t>
            </w:r>
          </w:p>
        </w:tc>
        <w:tc>
          <w:tcPr>
            <w:tcW w:w="964" w:type="dxa"/>
            <w:vAlign w:val="center"/>
          </w:tcPr>
          <w:p>
            <w:pPr>
              <w:pStyle w:val="14"/>
            </w:pPr>
            <w:r>
              <w:t>10100.00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176.15</w:t>
            </w:r>
          </w:p>
        </w:tc>
        <w:tc>
          <w:tcPr>
            <w:tcW w:w="1134" w:type="dxa"/>
            <w:vAlign w:val="center"/>
          </w:tcPr>
          <w:p>
            <w:pPr>
              <w:pStyle w:val="11"/>
            </w:pPr>
            <w:r>
              <w:t>台式计算机</w:t>
            </w:r>
          </w:p>
        </w:tc>
        <w:tc>
          <w:tcPr>
            <w:tcW w:w="1134" w:type="dxa"/>
            <w:vAlign w:val="center"/>
          </w:tcPr>
          <w:p>
            <w:pPr>
              <w:pStyle w:val="11"/>
            </w:pPr>
            <w:r>
              <w:t>A02010105</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0.80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176.15</w:t>
            </w:r>
          </w:p>
        </w:tc>
        <w:tc>
          <w:tcPr>
            <w:tcW w:w="1134" w:type="dxa"/>
            <w:vAlign w:val="center"/>
          </w:tcPr>
          <w:p>
            <w:pPr>
              <w:pStyle w:val="11"/>
            </w:pPr>
            <w:r>
              <w:t>A3 黑白打印机</w:t>
            </w:r>
          </w:p>
        </w:tc>
        <w:tc>
          <w:tcPr>
            <w:tcW w:w="1134" w:type="dxa"/>
            <w:vAlign w:val="center"/>
          </w:tcPr>
          <w:p>
            <w:pPr>
              <w:pStyle w:val="11"/>
            </w:pPr>
            <w:r>
              <w:t>A02021001</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0.40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176.15</w:t>
            </w:r>
          </w:p>
        </w:tc>
        <w:tc>
          <w:tcPr>
            <w:tcW w:w="1134" w:type="dxa"/>
            <w:vAlign w:val="center"/>
          </w:tcPr>
          <w:p>
            <w:pPr>
              <w:pStyle w:val="11"/>
            </w:pPr>
            <w:r>
              <w:t>A4 黑白打印机</w:t>
            </w:r>
          </w:p>
        </w:tc>
        <w:tc>
          <w:tcPr>
            <w:tcW w:w="1134" w:type="dxa"/>
            <w:vAlign w:val="center"/>
          </w:tcPr>
          <w:p>
            <w:pPr>
              <w:pStyle w:val="11"/>
            </w:pPr>
            <w:r>
              <w:t>A02021003</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0.34</w:t>
            </w:r>
          </w:p>
        </w:tc>
        <w:tc>
          <w:tcPr>
            <w:tcW w:w="964" w:type="dxa"/>
            <w:vAlign w:val="center"/>
          </w:tcPr>
          <w:p>
            <w:pPr>
              <w:pStyle w:val="12"/>
            </w:pPr>
            <w:r>
              <w:t>0.68</w:t>
            </w:r>
          </w:p>
        </w:tc>
        <w:tc>
          <w:tcPr>
            <w:tcW w:w="964" w:type="dxa"/>
            <w:vAlign w:val="center"/>
          </w:tcPr>
          <w:p>
            <w:pPr>
              <w:pStyle w:val="12"/>
            </w:pPr>
            <w:r>
              <w:t>0.68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176.15</w:t>
            </w:r>
          </w:p>
        </w:tc>
        <w:tc>
          <w:tcPr>
            <w:tcW w:w="1134" w:type="dxa"/>
            <w:vAlign w:val="center"/>
          </w:tcPr>
          <w:p>
            <w:pPr>
              <w:pStyle w:val="11"/>
            </w:pPr>
            <w:r>
              <w:t>空调机</w:t>
            </w:r>
          </w:p>
        </w:tc>
        <w:tc>
          <w:tcPr>
            <w:tcW w:w="1134" w:type="dxa"/>
            <w:vAlign w:val="center"/>
          </w:tcPr>
          <w:p>
            <w:pPr>
              <w:pStyle w:val="11"/>
            </w:pPr>
            <w:r>
              <w:t>A02061804</w:t>
            </w:r>
          </w:p>
        </w:tc>
        <w:tc>
          <w:tcPr>
            <w:tcW w:w="709" w:type="dxa"/>
            <w:vAlign w:val="center"/>
          </w:tcPr>
          <w:p>
            <w:pPr>
              <w:pStyle w:val="10"/>
            </w:pPr>
            <w:r>
              <w:t>台</w:t>
            </w:r>
          </w:p>
        </w:tc>
        <w:tc>
          <w:tcPr>
            <w:tcW w:w="850" w:type="dxa"/>
            <w:vAlign w:val="center"/>
          </w:tcPr>
          <w:p>
            <w:pPr>
              <w:pStyle w:val="12"/>
            </w:pPr>
            <w:r>
              <w:t>4</w:t>
            </w:r>
          </w:p>
        </w:tc>
        <w:tc>
          <w:tcPr>
            <w:tcW w:w="850" w:type="dxa"/>
            <w:vAlign w:val="center"/>
          </w:tcPr>
          <w:p>
            <w:pPr>
              <w:pStyle w:val="12"/>
            </w:pPr>
            <w:r>
              <w:t>0.65</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176.15</w:t>
            </w:r>
          </w:p>
        </w:tc>
        <w:tc>
          <w:tcPr>
            <w:tcW w:w="1134" w:type="dxa"/>
            <w:vAlign w:val="center"/>
          </w:tcPr>
          <w:p>
            <w:pPr>
              <w:pStyle w:val="11"/>
            </w:pPr>
            <w:r>
              <w:t>空调机</w:t>
            </w:r>
          </w:p>
        </w:tc>
        <w:tc>
          <w:tcPr>
            <w:tcW w:w="1134" w:type="dxa"/>
            <w:vAlign w:val="center"/>
          </w:tcPr>
          <w:p>
            <w:pPr>
              <w:pStyle w:val="11"/>
            </w:pPr>
            <w:r>
              <w:t>A02061804</w:t>
            </w:r>
          </w:p>
        </w:tc>
        <w:tc>
          <w:tcPr>
            <w:tcW w:w="709" w:type="dxa"/>
            <w:vAlign w:val="center"/>
          </w:tcPr>
          <w:p>
            <w:pPr>
              <w:pStyle w:val="10"/>
            </w:pPr>
            <w:r>
              <w:t>台</w:t>
            </w:r>
          </w:p>
        </w:tc>
        <w:tc>
          <w:tcPr>
            <w:tcW w:w="850" w:type="dxa"/>
            <w:vAlign w:val="center"/>
          </w:tcPr>
          <w:p>
            <w:pPr>
              <w:pStyle w:val="12"/>
            </w:pPr>
            <w:r>
              <w:t>3</w:t>
            </w:r>
          </w:p>
        </w:tc>
        <w:tc>
          <w:tcPr>
            <w:tcW w:w="850" w:type="dxa"/>
            <w:vAlign w:val="center"/>
          </w:tcPr>
          <w:p>
            <w:pPr>
              <w:pStyle w:val="12"/>
            </w:pPr>
            <w:r>
              <w:t>0.26</w:t>
            </w:r>
          </w:p>
        </w:tc>
        <w:tc>
          <w:tcPr>
            <w:tcW w:w="964" w:type="dxa"/>
            <w:vAlign w:val="center"/>
          </w:tcPr>
          <w:p>
            <w:pPr>
              <w:pStyle w:val="12"/>
            </w:pPr>
            <w:r>
              <w:t>0.78</w:t>
            </w:r>
          </w:p>
        </w:tc>
        <w:tc>
          <w:tcPr>
            <w:tcW w:w="964" w:type="dxa"/>
            <w:vAlign w:val="center"/>
          </w:tcPr>
          <w:p>
            <w:pPr>
              <w:pStyle w:val="12"/>
            </w:pPr>
            <w:r>
              <w:t>0.78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176.15</w:t>
            </w:r>
          </w:p>
        </w:tc>
        <w:tc>
          <w:tcPr>
            <w:tcW w:w="1134" w:type="dxa"/>
            <w:vAlign w:val="center"/>
          </w:tcPr>
          <w:p>
            <w:pPr>
              <w:pStyle w:val="11"/>
            </w:pPr>
            <w:r>
              <w:t>办公桌</w:t>
            </w:r>
          </w:p>
        </w:tc>
        <w:tc>
          <w:tcPr>
            <w:tcW w:w="1134" w:type="dxa"/>
            <w:vAlign w:val="center"/>
          </w:tcPr>
          <w:p>
            <w:pPr>
              <w:pStyle w:val="11"/>
            </w:pPr>
            <w:r>
              <w:t>A05010201</w:t>
            </w:r>
          </w:p>
        </w:tc>
        <w:tc>
          <w:tcPr>
            <w:tcW w:w="709" w:type="dxa"/>
            <w:vAlign w:val="center"/>
          </w:tcPr>
          <w:p>
            <w:pPr>
              <w:pStyle w:val="10"/>
            </w:pPr>
            <w:r>
              <w:t>件</w:t>
            </w:r>
          </w:p>
        </w:tc>
        <w:tc>
          <w:tcPr>
            <w:tcW w:w="850" w:type="dxa"/>
            <w:vAlign w:val="center"/>
          </w:tcPr>
          <w:p>
            <w:pPr>
              <w:pStyle w:val="12"/>
            </w:pPr>
            <w:r>
              <w:t>20</w:t>
            </w:r>
          </w:p>
        </w:tc>
        <w:tc>
          <w:tcPr>
            <w:tcW w:w="850" w:type="dxa"/>
            <w:vAlign w:val="center"/>
          </w:tcPr>
          <w:p>
            <w:pPr>
              <w:pStyle w:val="12"/>
            </w:pPr>
            <w:r>
              <w:t>0.14</w:t>
            </w:r>
          </w:p>
        </w:tc>
        <w:tc>
          <w:tcPr>
            <w:tcW w:w="964" w:type="dxa"/>
            <w:vAlign w:val="center"/>
          </w:tcPr>
          <w:p>
            <w:pPr>
              <w:pStyle w:val="12"/>
            </w:pPr>
            <w:r>
              <w:t>2.80</w:t>
            </w:r>
          </w:p>
        </w:tc>
        <w:tc>
          <w:tcPr>
            <w:tcW w:w="964" w:type="dxa"/>
            <w:vAlign w:val="center"/>
          </w:tcPr>
          <w:p>
            <w:pPr>
              <w:pStyle w:val="12"/>
            </w:pPr>
            <w:r>
              <w:t>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176.15</w:t>
            </w:r>
          </w:p>
        </w:tc>
        <w:tc>
          <w:tcPr>
            <w:tcW w:w="1134" w:type="dxa"/>
            <w:vAlign w:val="center"/>
          </w:tcPr>
          <w:p>
            <w:pPr>
              <w:pStyle w:val="11"/>
            </w:pPr>
            <w:r>
              <w:t>会议桌</w:t>
            </w:r>
          </w:p>
        </w:tc>
        <w:tc>
          <w:tcPr>
            <w:tcW w:w="1134" w:type="dxa"/>
            <w:vAlign w:val="center"/>
          </w:tcPr>
          <w:p>
            <w:pPr>
              <w:pStyle w:val="11"/>
            </w:pPr>
            <w:r>
              <w:t>A05010202</w:t>
            </w:r>
          </w:p>
        </w:tc>
        <w:tc>
          <w:tcPr>
            <w:tcW w:w="709" w:type="dxa"/>
            <w:vAlign w:val="center"/>
          </w:tcPr>
          <w:p>
            <w:pPr>
              <w:pStyle w:val="10"/>
            </w:pPr>
            <w:r>
              <w:t>件</w:t>
            </w:r>
          </w:p>
        </w:tc>
        <w:tc>
          <w:tcPr>
            <w:tcW w:w="850" w:type="dxa"/>
            <w:vAlign w:val="center"/>
          </w:tcPr>
          <w:p>
            <w:pPr>
              <w:pStyle w:val="12"/>
            </w:pPr>
            <w:r>
              <w:t>1</w:t>
            </w:r>
          </w:p>
        </w:tc>
        <w:tc>
          <w:tcPr>
            <w:tcW w:w="850" w:type="dxa"/>
            <w:vAlign w:val="center"/>
          </w:tcPr>
          <w:p>
            <w:pPr>
              <w:pStyle w:val="12"/>
            </w:pPr>
            <w:r>
              <w:t>0.76</w:t>
            </w:r>
          </w:p>
        </w:tc>
        <w:tc>
          <w:tcPr>
            <w:tcW w:w="964" w:type="dxa"/>
            <w:vAlign w:val="center"/>
          </w:tcPr>
          <w:p>
            <w:pPr>
              <w:pStyle w:val="12"/>
            </w:pPr>
            <w:r>
              <w:t>0.76</w:t>
            </w:r>
          </w:p>
        </w:tc>
        <w:tc>
          <w:tcPr>
            <w:tcW w:w="964" w:type="dxa"/>
            <w:vAlign w:val="center"/>
          </w:tcPr>
          <w:p>
            <w:pPr>
              <w:pStyle w:val="12"/>
            </w:pPr>
            <w:r>
              <w:t>0.76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176.15</w:t>
            </w:r>
          </w:p>
        </w:tc>
        <w:tc>
          <w:tcPr>
            <w:tcW w:w="1134" w:type="dxa"/>
            <w:vAlign w:val="center"/>
          </w:tcPr>
          <w:p>
            <w:pPr>
              <w:pStyle w:val="11"/>
            </w:pPr>
            <w:r>
              <w:t>会议椅</w:t>
            </w:r>
          </w:p>
        </w:tc>
        <w:tc>
          <w:tcPr>
            <w:tcW w:w="1134" w:type="dxa"/>
            <w:vAlign w:val="center"/>
          </w:tcPr>
          <w:p>
            <w:pPr>
              <w:pStyle w:val="11"/>
            </w:pPr>
            <w:r>
              <w:t>A05010303</w:t>
            </w:r>
          </w:p>
        </w:tc>
        <w:tc>
          <w:tcPr>
            <w:tcW w:w="709" w:type="dxa"/>
            <w:vAlign w:val="center"/>
          </w:tcPr>
          <w:p>
            <w:pPr>
              <w:pStyle w:val="10"/>
            </w:pPr>
            <w:r>
              <w:t>件</w:t>
            </w:r>
          </w:p>
        </w:tc>
        <w:tc>
          <w:tcPr>
            <w:tcW w:w="850" w:type="dxa"/>
            <w:vAlign w:val="center"/>
          </w:tcPr>
          <w:p>
            <w:pPr>
              <w:pStyle w:val="12"/>
            </w:pPr>
            <w:r>
              <w:t>18</w:t>
            </w:r>
          </w:p>
        </w:tc>
        <w:tc>
          <w:tcPr>
            <w:tcW w:w="850" w:type="dxa"/>
            <w:vAlign w:val="center"/>
          </w:tcPr>
          <w:p>
            <w:pPr>
              <w:pStyle w:val="12"/>
            </w:pPr>
            <w:r>
              <w:t>0.06</w:t>
            </w:r>
          </w:p>
        </w:tc>
        <w:tc>
          <w:tcPr>
            <w:tcW w:w="964" w:type="dxa"/>
            <w:vAlign w:val="center"/>
          </w:tcPr>
          <w:p>
            <w:pPr>
              <w:pStyle w:val="12"/>
            </w:pPr>
            <w:r>
              <w:t>1.08</w:t>
            </w:r>
          </w:p>
        </w:tc>
        <w:tc>
          <w:tcPr>
            <w:tcW w:w="964" w:type="dxa"/>
            <w:vAlign w:val="center"/>
          </w:tcPr>
          <w:p>
            <w:pPr>
              <w:pStyle w:val="12"/>
            </w:pPr>
            <w:r>
              <w:t>1.08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公用经费1</w:t>
            </w:r>
          </w:p>
        </w:tc>
        <w:tc>
          <w:tcPr>
            <w:tcW w:w="964" w:type="dxa"/>
            <w:vAlign w:val="center"/>
          </w:tcPr>
          <w:p>
            <w:pPr>
              <w:pStyle w:val="12"/>
            </w:pPr>
            <w:r>
              <w:t>176.15</w:t>
            </w:r>
          </w:p>
        </w:tc>
        <w:tc>
          <w:tcPr>
            <w:tcW w:w="1134" w:type="dxa"/>
            <w:vAlign w:val="center"/>
          </w:tcPr>
          <w:p>
            <w:pPr>
              <w:pStyle w:val="11"/>
            </w:pPr>
            <w:r>
              <w:t>文件柜</w:t>
            </w:r>
          </w:p>
        </w:tc>
        <w:tc>
          <w:tcPr>
            <w:tcW w:w="1134" w:type="dxa"/>
            <w:vAlign w:val="center"/>
          </w:tcPr>
          <w:p>
            <w:pPr>
              <w:pStyle w:val="11"/>
            </w:pPr>
            <w:r>
              <w:t>A05010502</w:t>
            </w:r>
          </w:p>
        </w:tc>
        <w:tc>
          <w:tcPr>
            <w:tcW w:w="709" w:type="dxa"/>
            <w:vAlign w:val="center"/>
          </w:tcPr>
          <w:p>
            <w:pPr>
              <w:pStyle w:val="10"/>
            </w:pPr>
            <w:r>
              <w:t>件</w:t>
            </w:r>
          </w:p>
        </w:tc>
        <w:tc>
          <w:tcPr>
            <w:tcW w:w="850" w:type="dxa"/>
            <w:vAlign w:val="center"/>
          </w:tcPr>
          <w:p>
            <w:pPr>
              <w:pStyle w:val="12"/>
            </w:pPr>
            <w:r>
              <w:t>10</w:t>
            </w:r>
          </w:p>
        </w:tc>
        <w:tc>
          <w:tcPr>
            <w:tcW w:w="850" w:type="dxa"/>
            <w:vAlign w:val="center"/>
          </w:tcPr>
          <w:p>
            <w:pPr>
              <w:pStyle w:val="12"/>
            </w:pPr>
            <w:r>
              <w:t>0.09</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多功能一体机</w:t>
            </w:r>
          </w:p>
        </w:tc>
        <w:tc>
          <w:tcPr>
            <w:tcW w:w="1134" w:type="dxa"/>
            <w:vAlign w:val="center"/>
          </w:tcPr>
          <w:p>
            <w:pPr>
              <w:pStyle w:val="11"/>
            </w:pPr>
            <w:r>
              <w:t>A02020400</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6.00</w:t>
            </w:r>
          </w:p>
        </w:tc>
        <w:tc>
          <w:tcPr>
            <w:tcW w:w="1134" w:type="dxa"/>
            <w:vAlign w:val="center"/>
          </w:tcPr>
          <w:p>
            <w:pPr>
              <w:pStyle w:val="11"/>
            </w:pPr>
            <w:r>
              <w:t>空调机</w:t>
            </w:r>
          </w:p>
        </w:tc>
        <w:tc>
          <w:tcPr>
            <w:tcW w:w="1134" w:type="dxa"/>
            <w:vAlign w:val="center"/>
          </w:tcPr>
          <w:p>
            <w:pPr>
              <w:pStyle w:val="11"/>
            </w:pPr>
            <w:r>
              <w:t>A02061804</w:t>
            </w:r>
          </w:p>
        </w:tc>
        <w:tc>
          <w:tcPr>
            <w:tcW w:w="709" w:type="dxa"/>
            <w:vAlign w:val="center"/>
          </w:tcPr>
          <w:p>
            <w:pPr>
              <w:pStyle w:val="10"/>
            </w:pPr>
            <w:r>
              <w:t>台</w:t>
            </w:r>
          </w:p>
        </w:tc>
        <w:tc>
          <w:tcPr>
            <w:tcW w:w="850" w:type="dxa"/>
            <w:vAlign w:val="center"/>
          </w:tcPr>
          <w:p>
            <w:pPr>
              <w:pStyle w:val="12"/>
            </w:pPr>
            <w:r>
              <w:t>10</w:t>
            </w:r>
          </w:p>
        </w:tc>
        <w:tc>
          <w:tcPr>
            <w:tcW w:w="850" w:type="dxa"/>
            <w:vAlign w:val="center"/>
          </w:tcPr>
          <w:p>
            <w:pPr>
              <w:pStyle w:val="12"/>
            </w:pPr>
            <w:r>
              <w:t>0.30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城市水系维护资金</w:t>
            </w:r>
          </w:p>
        </w:tc>
        <w:tc>
          <w:tcPr>
            <w:tcW w:w="964" w:type="dxa"/>
            <w:vAlign w:val="center"/>
          </w:tcPr>
          <w:p>
            <w:pPr>
              <w:pStyle w:val="12"/>
            </w:pPr>
            <w:r>
              <w:t>5999.25</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5500.00</w:t>
            </w:r>
          </w:p>
        </w:tc>
        <w:tc>
          <w:tcPr>
            <w:tcW w:w="964" w:type="dxa"/>
            <w:vAlign w:val="center"/>
          </w:tcPr>
          <w:p>
            <w:pPr>
              <w:pStyle w:val="12"/>
            </w:pPr>
            <w:r>
              <w:t>5500.00</w:t>
            </w:r>
          </w:p>
        </w:tc>
        <w:tc>
          <w:tcPr>
            <w:tcW w:w="964" w:type="dxa"/>
            <w:vAlign w:val="center"/>
          </w:tcPr>
          <w:p>
            <w:pPr>
              <w:pStyle w:val="12"/>
            </w:pPr>
          </w:p>
        </w:tc>
        <w:tc>
          <w:tcPr>
            <w:tcW w:w="964" w:type="dxa"/>
            <w:vAlign w:val="center"/>
          </w:tcPr>
          <w:p>
            <w:pPr>
              <w:pStyle w:val="12"/>
            </w:pPr>
            <w:r>
              <w:t>5500.00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环城水系维护资金</w:t>
            </w:r>
          </w:p>
        </w:tc>
        <w:tc>
          <w:tcPr>
            <w:tcW w:w="964" w:type="dxa"/>
            <w:vAlign w:val="center"/>
          </w:tcPr>
          <w:p>
            <w:pPr>
              <w:pStyle w:val="12"/>
            </w:pPr>
            <w:r>
              <w:t>4643.63</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4600.00</w:t>
            </w:r>
          </w:p>
        </w:tc>
        <w:tc>
          <w:tcPr>
            <w:tcW w:w="964" w:type="dxa"/>
            <w:vAlign w:val="center"/>
          </w:tcPr>
          <w:p>
            <w:pPr>
              <w:pStyle w:val="12"/>
            </w:pPr>
            <w:r>
              <w:t>4600.00</w:t>
            </w:r>
          </w:p>
        </w:tc>
        <w:tc>
          <w:tcPr>
            <w:tcW w:w="964" w:type="dxa"/>
            <w:vAlign w:val="center"/>
          </w:tcPr>
          <w:p>
            <w:pPr>
              <w:pStyle w:val="12"/>
            </w:pPr>
          </w:p>
        </w:tc>
        <w:tc>
          <w:tcPr>
            <w:tcW w:w="964" w:type="dxa"/>
            <w:vAlign w:val="center"/>
          </w:tcPr>
          <w:p>
            <w:pPr>
              <w:pStyle w:val="12"/>
            </w:pPr>
            <w:r>
              <w:t>4600.00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石家庄市城市水系园林中心上年末固定资产金额为</w:t>
      </w:r>
      <w:r>
        <w:rPr>
          <w:rFonts w:hint="eastAsia" w:ascii="Times New Roman" w:hAnsi="Times New Roman" w:eastAsia="方正仿宋_GBK" w:cs="Times New Roman"/>
          <w:b w:val="0"/>
          <w:color w:val="000000"/>
          <w:sz w:val="28"/>
        </w:rPr>
        <w:t>4867.99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18</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6"/>
            </w:pPr>
            <w:r>
              <w:t>566016石家庄市城市水系园林中心</w:t>
            </w:r>
          </w:p>
        </w:tc>
        <w:tc>
          <w:tcPr>
            <w:tcW w:w="9866" w:type="dxa"/>
            <w:gridSpan w:val="2"/>
            <w:tcBorders>
              <w:top w:val="single" w:color="FFFFFF" w:sz="6" w:space="0"/>
              <w:left w:val="single" w:color="FFFFFF" w:sz="6" w:space="0"/>
              <w:right w:val="single" w:color="FFFFFF" w:sz="6" w:space="0"/>
            </w:tcBorders>
            <w:vAlign w:val="bottom"/>
          </w:tcPr>
          <w:p>
            <w:pPr>
              <w:jc w:val="right"/>
            </w:pPr>
            <w:r>
              <w:rPr>
                <w:rFonts w:ascii="方正小标宋_GBK" w:hAnsi="方正小标宋_GBK" w:eastAsia="方正小标宋_GBK" w:cs="方正小标宋_GBK"/>
                <w:sz w:val="24"/>
                <w:szCs w:val="24"/>
                <w:lang w:val="en-US" w:eastAsia="uk-UA" w:bidi="ar-SA"/>
              </w:rP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9"/>
            </w:pPr>
            <w:r>
              <w:t>项   目</w:t>
            </w:r>
          </w:p>
        </w:tc>
        <w:tc>
          <w:tcPr>
            <w:tcW w:w="4933" w:type="dxa"/>
            <w:vAlign w:val="center"/>
          </w:tcPr>
          <w:p>
            <w:pPr>
              <w:pStyle w:val="9"/>
            </w:pPr>
            <w:r>
              <w:t>数量</w:t>
            </w:r>
          </w:p>
        </w:tc>
        <w:tc>
          <w:tcPr>
            <w:tcW w:w="4933"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2"/>
              <w:widowControl/>
              <w:adjustRightInd w:val="0"/>
              <w:snapToGrid w:val="0"/>
              <w:jc w:val="center"/>
              <w:rPr>
                <w:rFonts w:ascii="方正书宋_GBK" w:hAnsi="宋体" w:eastAsia="方正书宋_GBK" w:cs="宋体"/>
                <w:kern w:val="0"/>
                <w:sz w:val="21"/>
                <w:szCs w:val="21"/>
                <w:lang w:val="en-US" w:eastAsia="zh-CN"/>
              </w:rPr>
            </w:pPr>
            <w:r>
              <w:rPr>
                <w:rFonts w:hint="eastAsia" w:ascii="方正书宋_GBK" w:hAnsi="宋体" w:eastAsia="方正书宋_GBK" w:cs="宋体"/>
                <w:kern w:val="0"/>
                <w:szCs w:val="21"/>
              </w:rPr>
              <w:t>资产总额</w:t>
            </w:r>
          </w:p>
        </w:tc>
        <w:tc>
          <w:tcPr>
            <w:tcW w:w="4933" w:type="dxa"/>
            <w:vAlign w:val="center"/>
          </w:tcPr>
          <w:p>
            <w:pPr>
              <w:pStyle w:val="22"/>
              <w:widowControl/>
              <w:adjustRightInd w:val="0"/>
              <w:snapToGrid w:val="0"/>
              <w:jc w:val="center"/>
              <w:rPr>
                <w:rFonts w:ascii="方正书宋_GBK" w:hAnsi="Times New Roman" w:eastAsia="方正书宋_GBK" w:cs="Times New Roman"/>
                <w:kern w:val="0"/>
                <w:sz w:val="21"/>
                <w:szCs w:val="21"/>
                <w:lang w:val="en-US" w:eastAsia="zh-CN"/>
              </w:rPr>
            </w:pPr>
            <w:r>
              <w:rPr>
                <w:rFonts w:hint="eastAsia" w:ascii="方正书宋_GBK" w:eastAsia="方正书宋_GBK"/>
                <w:kern w:val="0"/>
                <w:szCs w:val="21"/>
              </w:rPr>
              <w:t>——</w:t>
            </w:r>
          </w:p>
        </w:tc>
        <w:tc>
          <w:tcPr>
            <w:tcW w:w="4933" w:type="dxa"/>
            <w:vAlign w:val="center"/>
          </w:tcPr>
          <w:p>
            <w:pPr>
              <w:pStyle w:val="22"/>
              <w:widowControl/>
              <w:adjustRightInd w:val="0"/>
              <w:snapToGrid w:val="0"/>
              <w:jc w:val="center"/>
              <w:rPr>
                <w:rFonts w:ascii="方正书宋_GBK" w:hAnsi="Times New Roman" w:eastAsia="方正书宋_GBK" w:cs="Times New Roman"/>
                <w:kern w:val="0"/>
                <w:sz w:val="21"/>
                <w:szCs w:val="21"/>
                <w:lang w:val="en-US" w:eastAsia="zh-CN"/>
              </w:rPr>
            </w:pPr>
            <w:r>
              <w:rPr>
                <w:rFonts w:hint="eastAsia" w:ascii="方正书宋_GBK" w:eastAsia="方正书宋_GBK" w:cs="Times New Roman"/>
                <w:kern w:val="0"/>
                <w:sz w:val="21"/>
                <w:szCs w:val="21"/>
                <w:lang w:val="en-US" w:eastAsia="zh-CN"/>
              </w:rPr>
              <w:t>4867.99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2"/>
              <w:widowControl/>
              <w:adjustRightInd w:val="0"/>
              <w:snapToGrid w:val="0"/>
              <w:jc w:val="left"/>
              <w:rPr>
                <w:rFonts w:ascii="方正书宋_GBK" w:hAnsi="宋体" w:eastAsia="方正书宋_GBK" w:cs="宋体"/>
                <w:kern w:val="0"/>
                <w:sz w:val="21"/>
                <w:szCs w:val="21"/>
                <w:lang w:val="en-US" w:eastAsia="zh-CN"/>
              </w:rPr>
            </w:pPr>
            <w:r>
              <w:rPr>
                <w:rFonts w:hint="eastAsia" w:ascii="方正书宋_GBK" w:hAnsi="宋体" w:eastAsia="方正书宋_GBK" w:cs="宋体"/>
                <w:kern w:val="0"/>
                <w:szCs w:val="21"/>
              </w:rPr>
              <w:t>1、房屋（平方米）</w:t>
            </w:r>
          </w:p>
        </w:tc>
        <w:tc>
          <w:tcPr>
            <w:tcW w:w="4933" w:type="dxa"/>
            <w:vAlign w:val="center"/>
          </w:tcPr>
          <w:p>
            <w:pPr>
              <w:pStyle w:val="22"/>
              <w:adjustRightInd w:val="0"/>
              <w:snapToGrid w:val="0"/>
              <w:jc w:val="center"/>
              <w:rPr>
                <w:rFonts w:hint="default" w:ascii="方正书宋_GBK" w:hAnsi="Times New Roman" w:eastAsia="方正书宋_GBK" w:cs="Times New Roman"/>
                <w:kern w:val="2"/>
                <w:sz w:val="21"/>
                <w:szCs w:val="21"/>
                <w:lang w:val="en-US" w:eastAsia="zh-CN"/>
              </w:rPr>
            </w:pPr>
            <w:r>
              <w:rPr>
                <w:rFonts w:hint="eastAsia" w:ascii="方正书宋_GBK" w:eastAsia="方正书宋_GBK"/>
                <w:szCs w:val="21"/>
                <w:lang w:val="en-US" w:eastAsia="zh-CN"/>
              </w:rPr>
              <w:t>30498.33</w:t>
            </w:r>
          </w:p>
        </w:tc>
        <w:tc>
          <w:tcPr>
            <w:tcW w:w="4933" w:type="dxa"/>
            <w:vAlign w:val="center"/>
          </w:tcPr>
          <w:p>
            <w:pPr>
              <w:pStyle w:val="22"/>
              <w:adjustRightInd w:val="0"/>
              <w:snapToGrid w:val="0"/>
              <w:jc w:val="center"/>
              <w:rPr>
                <w:rFonts w:hint="default" w:ascii="方正书宋_GBK" w:hAnsi="Times New Roman" w:eastAsia="方正书宋_GBK" w:cs="Times New Roman"/>
                <w:b/>
                <w:kern w:val="2"/>
                <w:sz w:val="21"/>
                <w:szCs w:val="21"/>
                <w:lang w:val="en-US" w:eastAsia="zh-CN"/>
              </w:rPr>
            </w:pPr>
            <w:r>
              <w:rPr>
                <w:rFonts w:hint="eastAsia" w:ascii="方正书宋_GBK" w:eastAsia="方正书宋_GBK"/>
                <w:b w:val="0"/>
                <w:bCs/>
                <w:szCs w:val="21"/>
                <w:lang w:val="en-US" w:eastAsia="zh-CN"/>
              </w:rPr>
              <w:t>3649.71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2"/>
              <w:widowControl/>
              <w:adjustRightInd w:val="0"/>
              <w:snapToGrid w:val="0"/>
              <w:jc w:val="left"/>
              <w:rPr>
                <w:rFonts w:ascii="方正书宋_GBK" w:hAnsi="宋体" w:eastAsia="方正书宋_GBK" w:cs="宋体"/>
                <w:kern w:val="0"/>
                <w:sz w:val="21"/>
                <w:szCs w:val="21"/>
                <w:lang w:val="en-US" w:eastAsia="zh-CN"/>
              </w:rPr>
            </w:pPr>
            <w:r>
              <w:rPr>
                <w:rFonts w:hint="eastAsia" w:ascii="方正书宋_GBK" w:hAnsi="宋体" w:eastAsia="方正书宋_GBK" w:cs="宋体"/>
                <w:kern w:val="0"/>
                <w:szCs w:val="21"/>
              </w:rPr>
              <w:t xml:space="preserve">   其中：办公用房（平方米）</w:t>
            </w:r>
          </w:p>
        </w:tc>
        <w:tc>
          <w:tcPr>
            <w:tcW w:w="4933" w:type="dxa"/>
            <w:vAlign w:val="center"/>
          </w:tcPr>
          <w:p>
            <w:pPr>
              <w:pStyle w:val="22"/>
              <w:adjustRightInd w:val="0"/>
              <w:snapToGrid w:val="0"/>
              <w:jc w:val="center"/>
              <w:rPr>
                <w:rFonts w:ascii="方正书宋_GBK" w:hAnsi="Times New Roman" w:eastAsia="方正书宋_GBK" w:cs="Times New Roman"/>
                <w:kern w:val="2"/>
                <w:sz w:val="21"/>
                <w:szCs w:val="21"/>
                <w:lang w:val="en-US" w:eastAsia="zh-CN"/>
              </w:rPr>
            </w:pPr>
          </w:p>
        </w:tc>
        <w:tc>
          <w:tcPr>
            <w:tcW w:w="4933" w:type="dxa"/>
            <w:vAlign w:val="center"/>
          </w:tcPr>
          <w:p>
            <w:pPr>
              <w:pStyle w:val="22"/>
              <w:adjustRightInd w:val="0"/>
              <w:snapToGrid w:val="0"/>
              <w:jc w:val="center"/>
              <w:rPr>
                <w:rFonts w:ascii="方正书宋_GBK" w:hAnsi="Times New Roman" w:eastAsia="方正书宋_GBK" w:cs="Times New Roman"/>
                <w:kern w:val="2"/>
                <w:sz w:val="21"/>
                <w:szCs w:val="21"/>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2"/>
              <w:widowControl/>
              <w:adjustRightInd w:val="0"/>
              <w:snapToGrid w:val="0"/>
              <w:jc w:val="left"/>
              <w:rPr>
                <w:rFonts w:ascii="方正书宋_GBK" w:hAnsi="宋体" w:eastAsia="方正书宋_GBK" w:cs="宋体"/>
                <w:kern w:val="0"/>
                <w:sz w:val="21"/>
                <w:szCs w:val="21"/>
                <w:lang w:val="en-US" w:eastAsia="zh-CN"/>
              </w:rPr>
            </w:pPr>
            <w:r>
              <w:rPr>
                <w:rFonts w:hint="eastAsia" w:ascii="方正书宋_GBK" w:hAnsi="宋体" w:eastAsia="方正书宋_GBK" w:cs="宋体"/>
                <w:kern w:val="0"/>
                <w:szCs w:val="21"/>
              </w:rPr>
              <w:t>2、车辆（台、辆）</w:t>
            </w:r>
          </w:p>
        </w:tc>
        <w:tc>
          <w:tcPr>
            <w:tcW w:w="4933" w:type="dxa"/>
            <w:vAlign w:val="center"/>
          </w:tcPr>
          <w:p>
            <w:pPr>
              <w:pStyle w:val="22"/>
              <w:adjustRightInd w:val="0"/>
              <w:snapToGrid w:val="0"/>
              <w:jc w:val="center"/>
              <w:rPr>
                <w:rFonts w:hint="default" w:ascii="方正书宋_GBK" w:hAnsi="Times New Roman" w:eastAsia="方正书宋_GBK" w:cs="Times New Roman"/>
                <w:kern w:val="2"/>
                <w:sz w:val="21"/>
                <w:szCs w:val="21"/>
                <w:lang w:val="en-US" w:eastAsia="zh-CN"/>
              </w:rPr>
            </w:pPr>
            <w:r>
              <w:rPr>
                <w:rFonts w:hint="eastAsia" w:ascii="方正书宋_GBK" w:eastAsia="方正书宋_GBK"/>
                <w:szCs w:val="21"/>
                <w:lang w:val="en-US" w:eastAsia="zh-CN"/>
              </w:rPr>
              <w:t>11</w:t>
            </w:r>
          </w:p>
        </w:tc>
        <w:tc>
          <w:tcPr>
            <w:tcW w:w="4933" w:type="dxa"/>
            <w:vAlign w:val="center"/>
          </w:tcPr>
          <w:p>
            <w:pPr>
              <w:pStyle w:val="22"/>
              <w:adjustRightInd w:val="0"/>
              <w:snapToGrid w:val="0"/>
              <w:jc w:val="center"/>
              <w:rPr>
                <w:rFonts w:hint="default" w:ascii="方正书宋_GBK" w:hAnsi="Times New Roman" w:eastAsia="方正书宋_GBK" w:cs="Times New Roman"/>
                <w:kern w:val="2"/>
                <w:sz w:val="21"/>
                <w:szCs w:val="21"/>
                <w:lang w:val="en-US" w:eastAsia="zh-CN"/>
              </w:rPr>
            </w:pPr>
            <w:r>
              <w:rPr>
                <w:rFonts w:hint="eastAsia" w:ascii="方正书宋_GBK" w:eastAsia="方正书宋_GBK"/>
                <w:szCs w:val="21"/>
                <w:lang w:val="en-US" w:eastAsia="zh-CN"/>
              </w:rPr>
              <w:t>221.70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2"/>
              <w:widowControl/>
              <w:adjustRightInd w:val="0"/>
              <w:snapToGrid w:val="0"/>
              <w:jc w:val="left"/>
              <w:rPr>
                <w:rFonts w:ascii="方正书宋_GBK" w:hAnsi="宋体" w:eastAsia="方正书宋_GBK" w:cs="宋体"/>
                <w:kern w:val="0"/>
                <w:sz w:val="21"/>
                <w:szCs w:val="21"/>
                <w:lang w:val="en-US" w:eastAsia="zh-CN"/>
              </w:rPr>
            </w:pPr>
            <w:r>
              <w:rPr>
                <w:rFonts w:hint="eastAsia" w:ascii="方正书宋_GBK" w:hAnsi="宋体" w:eastAsia="方正书宋_GBK" w:cs="宋体"/>
                <w:kern w:val="0"/>
                <w:szCs w:val="21"/>
              </w:rPr>
              <w:t>3、单价在20万元以上的设备</w:t>
            </w:r>
          </w:p>
        </w:tc>
        <w:tc>
          <w:tcPr>
            <w:tcW w:w="4933" w:type="dxa"/>
            <w:vAlign w:val="center"/>
          </w:tcPr>
          <w:p>
            <w:pPr>
              <w:pStyle w:val="22"/>
              <w:adjustRightInd w:val="0"/>
              <w:snapToGrid w:val="0"/>
              <w:jc w:val="center"/>
              <w:rPr>
                <w:rFonts w:hint="eastAsia" w:ascii="方正书宋_GBK" w:hAnsi="Times New Roman" w:eastAsia="方正书宋_GBK" w:cs="Times New Roman"/>
                <w:kern w:val="2"/>
                <w:sz w:val="21"/>
                <w:szCs w:val="21"/>
                <w:lang w:val="en-US" w:eastAsia="zh-CN"/>
              </w:rPr>
            </w:pPr>
            <w:r>
              <w:rPr>
                <w:rFonts w:hint="eastAsia" w:ascii="方正书宋_GBK" w:eastAsia="方正书宋_GBK"/>
                <w:szCs w:val="21"/>
                <w:lang w:val="en-US" w:eastAsia="zh-CN"/>
              </w:rPr>
              <w:t>6</w:t>
            </w:r>
          </w:p>
        </w:tc>
        <w:tc>
          <w:tcPr>
            <w:tcW w:w="4933" w:type="dxa"/>
            <w:vAlign w:val="center"/>
          </w:tcPr>
          <w:p>
            <w:pPr>
              <w:pStyle w:val="22"/>
              <w:adjustRightInd w:val="0"/>
              <w:snapToGrid w:val="0"/>
              <w:jc w:val="center"/>
              <w:rPr>
                <w:rFonts w:hint="eastAsia" w:ascii="方正书宋_GBK" w:hAnsi="Times New Roman" w:eastAsia="方正书宋_GBK" w:cs="Times New Roman"/>
                <w:kern w:val="2"/>
                <w:sz w:val="21"/>
                <w:szCs w:val="21"/>
                <w:lang w:val="en-US" w:eastAsia="zh-CN"/>
              </w:rPr>
            </w:pPr>
            <w:r>
              <w:rPr>
                <w:rFonts w:hint="eastAsia" w:ascii="方正书宋_GBK" w:eastAsia="方正书宋_GBK"/>
                <w:szCs w:val="21"/>
                <w:lang w:val="en-US" w:eastAsia="zh-CN"/>
              </w:rPr>
              <w:t>188.04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2"/>
              <w:widowControl/>
              <w:adjustRightInd w:val="0"/>
              <w:snapToGrid w:val="0"/>
              <w:jc w:val="left"/>
              <w:rPr>
                <w:rFonts w:ascii="方正书宋_GBK" w:hAnsi="宋体" w:eastAsia="方正书宋_GBK" w:cs="宋体"/>
                <w:kern w:val="0"/>
                <w:sz w:val="21"/>
                <w:szCs w:val="21"/>
                <w:lang w:val="en-US" w:eastAsia="zh-CN"/>
              </w:rPr>
            </w:pPr>
            <w:r>
              <w:rPr>
                <w:rFonts w:hint="eastAsia" w:ascii="方正书宋_GBK" w:hAnsi="宋体" w:eastAsia="方正书宋_GBK" w:cs="宋体"/>
                <w:kern w:val="0"/>
                <w:szCs w:val="21"/>
              </w:rPr>
              <w:t>4、其他固定资产</w:t>
            </w:r>
          </w:p>
        </w:tc>
        <w:tc>
          <w:tcPr>
            <w:tcW w:w="4933" w:type="dxa"/>
            <w:vAlign w:val="center"/>
          </w:tcPr>
          <w:p>
            <w:pPr>
              <w:pStyle w:val="22"/>
              <w:adjustRightInd w:val="0"/>
              <w:snapToGrid w:val="0"/>
              <w:jc w:val="center"/>
              <w:rPr>
                <w:rFonts w:hint="default" w:ascii="方正书宋_GBK" w:hAnsi="Times New Roman" w:eastAsia="方正书宋_GBK" w:cs="Times New Roman"/>
                <w:kern w:val="2"/>
                <w:sz w:val="21"/>
                <w:szCs w:val="21"/>
                <w:lang w:val="en-US" w:eastAsia="zh-CN"/>
              </w:rPr>
            </w:pPr>
            <w:r>
              <w:rPr>
                <w:rFonts w:hint="eastAsia" w:ascii="方正书宋_GBK" w:eastAsia="方正书宋_GBK"/>
                <w:szCs w:val="21"/>
                <w:lang w:val="en-US" w:eastAsia="zh-CN"/>
              </w:rPr>
              <w:t>1423</w:t>
            </w:r>
          </w:p>
        </w:tc>
        <w:tc>
          <w:tcPr>
            <w:tcW w:w="4933" w:type="dxa"/>
            <w:vAlign w:val="center"/>
          </w:tcPr>
          <w:p>
            <w:pPr>
              <w:pStyle w:val="22"/>
              <w:adjustRightInd w:val="0"/>
              <w:snapToGrid w:val="0"/>
              <w:jc w:val="center"/>
              <w:rPr>
                <w:rFonts w:hint="default" w:ascii="方正书宋_GBK" w:hAnsi="Times New Roman" w:eastAsia="方正书宋_GBK" w:cs="Times New Roman"/>
                <w:kern w:val="2"/>
                <w:sz w:val="21"/>
                <w:szCs w:val="21"/>
                <w:lang w:val="en-US" w:eastAsia="zh-CN"/>
              </w:rPr>
            </w:pPr>
            <w:r>
              <w:rPr>
                <w:rFonts w:hint="eastAsia" w:ascii="方正书宋_GBK" w:eastAsia="方正书宋_GBK" w:cs="Times New Roman"/>
                <w:kern w:val="2"/>
                <w:sz w:val="21"/>
                <w:szCs w:val="21"/>
                <w:lang w:val="en-US" w:eastAsia="zh-CN"/>
              </w:rPr>
              <w:t>808.57</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十一、石家庄市滹沱河生态区管护中心收支预算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2126" w:type="dxa"/>
            <w:tcBorders>
              <w:top w:val="single" w:color="FFFFFF" w:sz="6" w:space="0"/>
              <w:left w:val="single" w:color="FFFFFF" w:sz="6" w:space="0"/>
              <w:right w:val="single" w:color="FFFFFF" w:sz="6" w:space="0"/>
            </w:tcBorders>
            <w:noWrap w:val="0"/>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noWrap w:val="0"/>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9"/>
            </w:pPr>
            <w:r>
              <w:t>序号</w:t>
            </w:r>
          </w:p>
        </w:tc>
        <w:tc>
          <w:tcPr>
            <w:tcW w:w="6661" w:type="dxa"/>
            <w:gridSpan w:val="2"/>
            <w:noWrap w:val="0"/>
            <w:vAlign w:val="center"/>
          </w:tcPr>
          <w:p>
            <w:pPr>
              <w:pStyle w:val="9"/>
            </w:pPr>
            <w:r>
              <w:t>收入</w:t>
            </w:r>
          </w:p>
        </w:tc>
        <w:tc>
          <w:tcPr>
            <w:tcW w:w="6661" w:type="dxa"/>
            <w:gridSpan w:val="2"/>
            <w:noWrap w:val="0"/>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4535" w:type="dxa"/>
            <w:noWrap w:val="0"/>
            <w:vAlign w:val="center"/>
          </w:tcPr>
          <w:p>
            <w:pPr>
              <w:pStyle w:val="9"/>
            </w:pPr>
            <w:r>
              <w:t>项  目</w:t>
            </w:r>
          </w:p>
        </w:tc>
        <w:tc>
          <w:tcPr>
            <w:tcW w:w="2126" w:type="dxa"/>
            <w:noWrap w:val="0"/>
            <w:vAlign w:val="center"/>
          </w:tcPr>
          <w:p>
            <w:pPr>
              <w:pStyle w:val="9"/>
            </w:pPr>
            <w:r>
              <w:t>预算数</w:t>
            </w:r>
          </w:p>
        </w:tc>
        <w:tc>
          <w:tcPr>
            <w:tcW w:w="4535" w:type="dxa"/>
            <w:noWrap w:val="0"/>
            <w:vAlign w:val="center"/>
          </w:tcPr>
          <w:p>
            <w:pPr>
              <w:pStyle w:val="9"/>
            </w:pPr>
            <w:r>
              <w:t>项  目</w:t>
            </w:r>
          </w:p>
        </w:tc>
        <w:tc>
          <w:tcPr>
            <w:tcW w:w="2126" w:type="dxa"/>
            <w:noWrap w:val="0"/>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9"/>
            </w:pPr>
            <w:r>
              <w:t>栏次</w:t>
            </w:r>
          </w:p>
        </w:tc>
        <w:tc>
          <w:tcPr>
            <w:tcW w:w="4535" w:type="dxa"/>
            <w:noWrap w:val="0"/>
            <w:vAlign w:val="center"/>
          </w:tcPr>
          <w:p>
            <w:pPr>
              <w:pStyle w:val="9"/>
            </w:pPr>
            <w:r>
              <w:t>1</w:t>
            </w:r>
          </w:p>
        </w:tc>
        <w:tc>
          <w:tcPr>
            <w:tcW w:w="2126" w:type="dxa"/>
            <w:noWrap w:val="0"/>
            <w:vAlign w:val="center"/>
          </w:tcPr>
          <w:p>
            <w:pPr>
              <w:pStyle w:val="9"/>
            </w:pPr>
            <w:r>
              <w:t>2</w:t>
            </w:r>
          </w:p>
        </w:tc>
        <w:tc>
          <w:tcPr>
            <w:tcW w:w="4535" w:type="dxa"/>
            <w:noWrap w:val="0"/>
            <w:vAlign w:val="center"/>
          </w:tcPr>
          <w:p>
            <w:pPr>
              <w:pStyle w:val="9"/>
            </w:pPr>
            <w:r>
              <w:t>3</w:t>
            </w:r>
          </w:p>
        </w:tc>
        <w:tc>
          <w:tcPr>
            <w:tcW w:w="2126" w:type="dxa"/>
            <w:noWrap w:val="0"/>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w:t>
            </w:r>
          </w:p>
        </w:tc>
        <w:tc>
          <w:tcPr>
            <w:tcW w:w="4535" w:type="dxa"/>
            <w:noWrap w:val="0"/>
            <w:vAlign w:val="center"/>
          </w:tcPr>
          <w:p>
            <w:pPr>
              <w:pStyle w:val="11"/>
            </w:pPr>
            <w:r>
              <w:t>一、一般公共预算拨款收入</w:t>
            </w:r>
          </w:p>
        </w:tc>
        <w:tc>
          <w:tcPr>
            <w:tcW w:w="2126" w:type="dxa"/>
            <w:noWrap w:val="0"/>
            <w:vAlign w:val="center"/>
          </w:tcPr>
          <w:p>
            <w:pPr>
              <w:pStyle w:val="12"/>
            </w:pPr>
            <w:r>
              <w:t>772.00</w:t>
            </w:r>
          </w:p>
        </w:tc>
        <w:tc>
          <w:tcPr>
            <w:tcW w:w="4535" w:type="dxa"/>
            <w:noWrap w:val="0"/>
            <w:vAlign w:val="center"/>
          </w:tcPr>
          <w:p>
            <w:pPr>
              <w:pStyle w:val="11"/>
            </w:pPr>
            <w:r>
              <w:t>一、一般公共服务支出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w:t>
            </w:r>
          </w:p>
        </w:tc>
        <w:tc>
          <w:tcPr>
            <w:tcW w:w="4535" w:type="dxa"/>
            <w:noWrap w:val="0"/>
            <w:vAlign w:val="center"/>
          </w:tcPr>
          <w:p>
            <w:pPr>
              <w:pStyle w:val="11"/>
            </w:pPr>
            <w:r>
              <w:t>二、政府性基金预算拨款收入</w:t>
            </w:r>
          </w:p>
        </w:tc>
        <w:tc>
          <w:tcPr>
            <w:tcW w:w="2126" w:type="dxa"/>
            <w:noWrap w:val="0"/>
            <w:vAlign w:val="center"/>
          </w:tcPr>
          <w:p>
            <w:pPr>
              <w:pStyle w:val="12"/>
            </w:pPr>
            <w:r>
              <w:t>13709.85</w:t>
            </w:r>
          </w:p>
        </w:tc>
        <w:tc>
          <w:tcPr>
            <w:tcW w:w="4535" w:type="dxa"/>
            <w:noWrap w:val="0"/>
            <w:vAlign w:val="center"/>
          </w:tcPr>
          <w:p>
            <w:pPr>
              <w:pStyle w:val="11"/>
            </w:pPr>
            <w:r>
              <w:t>二、外交支出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w:t>
            </w:r>
          </w:p>
        </w:tc>
        <w:tc>
          <w:tcPr>
            <w:tcW w:w="4535" w:type="dxa"/>
            <w:noWrap w:val="0"/>
            <w:vAlign w:val="center"/>
          </w:tcPr>
          <w:p>
            <w:pPr>
              <w:pStyle w:val="11"/>
            </w:pPr>
            <w:r>
              <w:t>三、国有资本经营预算拨款收入</w:t>
            </w:r>
          </w:p>
        </w:tc>
        <w:tc>
          <w:tcPr>
            <w:tcW w:w="2126" w:type="dxa"/>
            <w:noWrap w:val="0"/>
            <w:vAlign w:val="center"/>
          </w:tcPr>
          <w:p>
            <w:pPr>
              <w:pStyle w:val="12"/>
            </w:pPr>
          </w:p>
        </w:tc>
        <w:tc>
          <w:tcPr>
            <w:tcW w:w="4535" w:type="dxa"/>
            <w:noWrap w:val="0"/>
            <w:vAlign w:val="center"/>
          </w:tcPr>
          <w:p>
            <w:pPr>
              <w:pStyle w:val="11"/>
            </w:pPr>
            <w:r>
              <w:t>三、国防支出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4</w:t>
            </w:r>
          </w:p>
        </w:tc>
        <w:tc>
          <w:tcPr>
            <w:tcW w:w="4535" w:type="dxa"/>
            <w:noWrap w:val="0"/>
            <w:vAlign w:val="center"/>
          </w:tcPr>
          <w:p>
            <w:pPr>
              <w:pStyle w:val="11"/>
            </w:pPr>
            <w:r>
              <w:t>四、财政专户管理资金收入</w:t>
            </w:r>
          </w:p>
        </w:tc>
        <w:tc>
          <w:tcPr>
            <w:tcW w:w="2126" w:type="dxa"/>
            <w:noWrap w:val="0"/>
            <w:vAlign w:val="center"/>
          </w:tcPr>
          <w:p>
            <w:pPr>
              <w:pStyle w:val="12"/>
            </w:pPr>
          </w:p>
        </w:tc>
        <w:tc>
          <w:tcPr>
            <w:tcW w:w="4535" w:type="dxa"/>
            <w:noWrap w:val="0"/>
            <w:vAlign w:val="center"/>
          </w:tcPr>
          <w:p>
            <w:pPr>
              <w:pStyle w:val="11"/>
            </w:pPr>
            <w:r>
              <w:t>四、公共安全支出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5</w:t>
            </w:r>
          </w:p>
        </w:tc>
        <w:tc>
          <w:tcPr>
            <w:tcW w:w="4535" w:type="dxa"/>
            <w:noWrap w:val="0"/>
            <w:vAlign w:val="center"/>
          </w:tcPr>
          <w:p>
            <w:pPr>
              <w:pStyle w:val="11"/>
            </w:pPr>
            <w:r>
              <w:t>五、单位资金</w:t>
            </w:r>
          </w:p>
        </w:tc>
        <w:tc>
          <w:tcPr>
            <w:tcW w:w="2126" w:type="dxa"/>
            <w:noWrap w:val="0"/>
            <w:vAlign w:val="center"/>
          </w:tcPr>
          <w:p>
            <w:pPr>
              <w:pStyle w:val="12"/>
            </w:pPr>
          </w:p>
        </w:tc>
        <w:tc>
          <w:tcPr>
            <w:tcW w:w="4535" w:type="dxa"/>
            <w:noWrap w:val="0"/>
            <w:vAlign w:val="center"/>
          </w:tcPr>
          <w:p>
            <w:pPr>
              <w:pStyle w:val="11"/>
            </w:pPr>
            <w:r>
              <w:t>五、教育支出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6</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六、科学技术支出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7</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七、文化旅游体育与传媒支出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8</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八、社会保障和就业支出</w:t>
            </w:r>
          </w:p>
        </w:tc>
        <w:tc>
          <w:tcPr>
            <w:tcW w:w="2126" w:type="dxa"/>
            <w:noWrap w:val="0"/>
            <w:vAlign w:val="center"/>
          </w:tcPr>
          <w:p>
            <w:pPr>
              <w:pStyle w:val="12"/>
            </w:pPr>
            <w:r>
              <w:t>78.21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9</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九、社会保险基金支出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10</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十、卫生健康支出</w:t>
            </w:r>
          </w:p>
        </w:tc>
        <w:tc>
          <w:tcPr>
            <w:tcW w:w="2126" w:type="dxa"/>
            <w:noWrap w:val="0"/>
            <w:vAlign w:val="center"/>
          </w:tcPr>
          <w:p>
            <w:pPr>
              <w:pStyle w:val="12"/>
            </w:pPr>
            <w:r>
              <w:t>34.54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11</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十一、节能环保支出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12</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十二、城乡社区支出</w:t>
            </w:r>
          </w:p>
        </w:tc>
        <w:tc>
          <w:tcPr>
            <w:tcW w:w="2126" w:type="dxa"/>
            <w:noWrap w:val="0"/>
            <w:vAlign w:val="center"/>
          </w:tcPr>
          <w:p>
            <w:pPr>
              <w:pStyle w:val="12"/>
            </w:pPr>
            <w:r>
              <w:t>14324.97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13</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十三、农林水支出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14</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十四、交通运输支出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15</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十五、资源勘探工业信息等支出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16</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十六、商业服务业等支出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17</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十七、金融支出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18</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十八、援助其他地区支出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19</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十九、自然资源海洋气象等支出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20</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二十、住房保障支出</w:t>
            </w:r>
          </w:p>
        </w:tc>
        <w:tc>
          <w:tcPr>
            <w:tcW w:w="2126" w:type="dxa"/>
            <w:noWrap w:val="0"/>
            <w:vAlign w:val="center"/>
          </w:tcPr>
          <w:p>
            <w:pPr>
              <w:pStyle w:val="12"/>
            </w:pPr>
            <w:r>
              <w:t>44.13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21</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二十一、粮油物资储备支出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22</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二十二、国有资本经营预算支出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23</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二十三、灾害防治及应急管理支出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24</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二十四、预备费</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25</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二十五、其他支出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26</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二十六、转移性支出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27</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二十七、债务还本支出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28</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二十八、债务付息支出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29</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二十九、债务发行费用支出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30</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三十、抗疫特别国债安排的支出</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31</w:t>
            </w:r>
          </w:p>
        </w:tc>
        <w:tc>
          <w:tcPr>
            <w:tcW w:w="4535" w:type="dxa"/>
            <w:noWrap w:val="0"/>
            <w:vAlign w:val="center"/>
          </w:tcPr>
          <w:p>
            <w:pPr>
              <w:pStyle w:val="11"/>
            </w:pPr>
          </w:p>
        </w:tc>
        <w:tc>
          <w:tcPr>
            <w:tcW w:w="2126" w:type="dxa"/>
            <w:noWrap w:val="0"/>
            <w:vAlign w:val="center"/>
          </w:tcPr>
          <w:p>
            <w:pPr>
              <w:pStyle w:val="12"/>
            </w:pPr>
          </w:p>
        </w:tc>
        <w:tc>
          <w:tcPr>
            <w:tcW w:w="4535" w:type="dxa"/>
            <w:noWrap w:val="0"/>
            <w:vAlign w:val="center"/>
          </w:tcPr>
          <w:p>
            <w:pPr>
              <w:pStyle w:val="11"/>
            </w:pPr>
            <w:r>
              <w:t>三十一、人行科目</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32</w:t>
            </w:r>
          </w:p>
        </w:tc>
        <w:tc>
          <w:tcPr>
            <w:tcW w:w="4535" w:type="dxa"/>
            <w:noWrap w:val="0"/>
            <w:vAlign w:val="center"/>
          </w:tcPr>
          <w:p>
            <w:pPr>
              <w:pStyle w:val="13"/>
            </w:pPr>
            <w:r>
              <w:t>本年收入合计</w:t>
            </w:r>
          </w:p>
        </w:tc>
        <w:tc>
          <w:tcPr>
            <w:tcW w:w="2126" w:type="dxa"/>
            <w:noWrap w:val="0"/>
            <w:vAlign w:val="center"/>
          </w:tcPr>
          <w:p>
            <w:pPr>
              <w:pStyle w:val="14"/>
            </w:pPr>
            <w:r>
              <w:t>14481.85</w:t>
            </w:r>
          </w:p>
        </w:tc>
        <w:tc>
          <w:tcPr>
            <w:tcW w:w="4535" w:type="dxa"/>
            <w:noWrap w:val="0"/>
            <w:vAlign w:val="center"/>
          </w:tcPr>
          <w:p>
            <w:pPr>
              <w:pStyle w:val="13"/>
            </w:pPr>
            <w:r>
              <w:t>本年支出合计</w:t>
            </w:r>
          </w:p>
        </w:tc>
        <w:tc>
          <w:tcPr>
            <w:tcW w:w="2126" w:type="dxa"/>
            <w:noWrap w:val="0"/>
            <w:vAlign w:val="center"/>
          </w:tcPr>
          <w:p>
            <w:pPr>
              <w:pStyle w:val="14"/>
            </w:pPr>
            <w:r>
              <w:t>14481.85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33</w:t>
            </w:r>
          </w:p>
        </w:tc>
        <w:tc>
          <w:tcPr>
            <w:tcW w:w="4535" w:type="dxa"/>
            <w:noWrap w:val="0"/>
            <w:vAlign w:val="center"/>
          </w:tcPr>
          <w:p>
            <w:pPr>
              <w:pStyle w:val="11"/>
            </w:pPr>
            <w:r>
              <w:t>上年结转结余</w:t>
            </w:r>
          </w:p>
        </w:tc>
        <w:tc>
          <w:tcPr>
            <w:tcW w:w="2126" w:type="dxa"/>
            <w:noWrap w:val="0"/>
            <w:vAlign w:val="center"/>
          </w:tcPr>
          <w:p>
            <w:pPr>
              <w:pStyle w:val="12"/>
            </w:pPr>
          </w:p>
        </w:tc>
        <w:tc>
          <w:tcPr>
            <w:tcW w:w="4535" w:type="dxa"/>
            <w:noWrap w:val="0"/>
            <w:vAlign w:val="center"/>
          </w:tcPr>
          <w:p>
            <w:pPr>
              <w:pStyle w:val="11"/>
            </w:pPr>
            <w:r>
              <w:t>年终结转结余</w:t>
            </w:r>
          </w:p>
        </w:tc>
        <w:tc>
          <w:tcPr>
            <w:tcW w:w="2126"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34</w:t>
            </w:r>
          </w:p>
        </w:tc>
        <w:tc>
          <w:tcPr>
            <w:tcW w:w="4535" w:type="dxa"/>
            <w:noWrap w:val="0"/>
            <w:vAlign w:val="center"/>
          </w:tcPr>
          <w:p>
            <w:pPr>
              <w:pStyle w:val="13"/>
            </w:pPr>
            <w:r>
              <w:t>收入总计</w:t>
            </w:r>
          </w:p>
        </w:tc>
        <w:tc>
          <w:tcPr>
            <w:tcW w:w="2126" w:type="dxa"/>
            <w:noWrap w:val="0"/>
            <w:vAlign w:val="center"/>
          </w:tcPr>
          <w:p>
            <w:pPr>
              <w:pStyle w:val="14"/>
            </w:pPr>
            <w:r>
              <w:t>14481.85</w:t>
            </w:r>
          </w:p>
        </w:tc>
        <w:tc>
          <w:tcPr>
            <w:tcW w:w="4535" w:type="dxa"/>
            <w:noWrap w:val="0"/>
            <w:vAlign w:val="center"/>
          </w:tcPr>
          <w:p>
            <w:pPr>
              <w:pStyle w:val="13"/>
            </w:pPr>
            <w:r>
              <w:t>支出总计</w:t>
            </w:r>
          </w:p>
        </w:tc>
        <w:tc>
          <w:tcPr>
            <w:tcW w:w="2126" w:type="dxa"/>
            <w:noWrap w:val="0"/>
            <w:vAlign w:val="center"/>
          </w:tcPr>
          <w:p>
            <w:pPr>
              <w:pStyle w:val="14"/>
            </w:pPr>
            <w:r>
              <w:t>14481.85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3402" w:type="dxa"/>
            <w:gridSpan w:val="3"/>
            <w:tcBorders>
              <w:top w:val="single" w:color="FFFFFF" w:sz="6" w:space="0"/>
              <w:left w:val="single" w:color="FFFFFF" w:sz="6" w:space="0"/>
              <w:right w:val="single" w:color="FFFFFF" w:sz="6" w:space="0"/>
            </w:tcBorders>
            <w:noWrap w:val="0"/>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noWrap w:val="0"/>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pPr>
              <w:pStyle w:val="9"/>
            </w:pPr>
            <w:r>
              <w:t>序号</w:t>
            </w:r>
          </w:p>
        </w:tc>
        <w:tc>
          <w:tcPr>
            <w:tcW w:w="2551" w:type="dxa"/>
            <w:gridSpan w:val="2"/>
            <w:noWrap w:val="0"/>
            <w:vAlign w:val="center"/>
          </w:tcPr>
          <w:p>
            <w:pPr>
              <w:pStyle w:val="9"/>
            </w:pPr>
            <w:r>
              <w:t>功能分类科目</w:t>
            </w:r>
          </w:p>
        </w:tc>
        <w:tc>
          <w:tcPr>
            <w:tcW w:w="1134" w:type="dxa"/>
            <w:vMerge w:val="restart"/>
            <w:noWrap w:val="0"/>
            <w:vAlign w:val="center"/>
          </w:tcPr>
          <w:p>
            <w:pPr>
              <w:pStyle w:val="9"/>
            </w:pPr>
            <w:r>
              <w:t>合计</w:t>
            </w:r>
          </w:p>
        </w:tc>
        <w:tc>
          <w:tcPr>
            <w:tcW w:w="9072" w:type="dxa"/>
            <w:gridSpan w:val="8"/>
            <w:noWrap w:val="0"/>
            <w:vAlign w:val="center"/>
          </w:tcPr>
          <w:p>
            <w:pPr>
              <w:pStyle w:val="9"/>
            </w:pPr>
            <w:r>
              <w:t>本年收入</w:t>
            </w:r>
          </w:p>
        </w:tc>
        <w:tc>
          <w:tcPr>
            <w:tcW w:w="1134" w:type="dxa"/>
            <w:vMerge w:val="restart"/>
            <w:noWrap w:val="0"/>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tc>
        <w:tc>
          <w:tcPr>
            <w:tcW w:w="992" w:type="dxa"/>
            <w:noWrap w:val="0"/>
            <w:vAlign w:val="center"/>
          </w:tcPr>
          <w:p>
            <w:pPr>
              <w:pStyle w:val="9"/>
            </w:pPr>
            <w:r>
              <w:t>科目    编码</w:t>
            </w:r>
          </w:p>
        </w:tc>
        <w:tc>
          <w:tcPr>
            <w:tcW w:w="1559" w:type="dxa"/>
            <w:noWrap w:val="0"/>
            <w:vAlign w:val="center"/>
          </w:tcPr>
          <w:p>
            <w:pPr>
              <w:pStyle w:val="9"/>
            </w:pPr>
            <w:r>
              <w:t>科目名称</w:t>
            </w:r>
          </w:p>
        </w:tc>
        <w:tc>
          <w:tcPr>
            <w:tcW w:w="1134" w:type="dxa"/>
            <w:vMerge w:val="continue"/>
            <w:noWrap w:val="0"/>
            <w:vAlign w:val="top"/>
          </w:tcPr>
          <w:p/>
        </w:tc>
        <w:tc>
          <w:tcPr>
            <w:tcW w:w="1134" w:type="dxa"/>
            <w:noWrap w:val="0"/>
            <w:vAlign w:val="center"/>
          </w:tcPr>
          <w:p>
            <w:pPr>
              <w:pStyle w:val="9"/>
            </w:pPr>
            <w:r>
              <w:t>小计</w:t>
            </w:r>
          </w:p>
        </w:tc>
        <w:tc>
          <w:tcPr>
            <w:tcW w:w="1134" w:type="dxa"/>
            <w:noWrap w:val="0"/>
            <w:vAlign w:val="center"/>
          </w:tcPr>
          <w:p>
            <w:pPr>
              <w:pStyle w:val="9"/>
            </w:pPr>
            <w:r>
              <w:t>财政拨款 收入</w:t>
            </w:r>
          </w:p>
        </w:tc>
        <w:tc>
          <w:tcPr>
            <w:tcW w:w="1134" w:type="dxa"/>
            <w:noWrap w:val="0"/>
            <w:vAlign w:val="center"/>
          </w:tcPr>
          <w:p>
            <w:pPr>
              <w:pStyle w:val="9"/>
            </w:pPr>
            <w:r>
              <w:t>财政专户 收入</w:t>
            </w:r>
          </w:p>
        </w:tc>
        <w:tc>
          <w:tcPr>
            <w:tcW w:w="1134" w:type="dxa"/>
            <w:noWrap w:val="0"/>
            <w:vAlign w:val="center"/>
          </w:tcPr>
          <w:p>
            <w:pPr>
              <w:pStyle w:val="9"/>
            </w:pPr>
            <w:r>
              <w:t>事业收入</w:t>
            </w:r>
          </w:p>
        </w:tc>
        <w:tc>
          <w:tcPr>
            <w:tcW w:w="1134" w:type="dxa"/>
            <w:noWrap w:val="0"/>
            <w:vAlign w:val="center"/>
          </w:tcPr>
          <w:p>
            <w:pPr>
              <w:pStyle w:val="9"/>
            </w:pPr>
            <w:r>
              <w:t>经营收入</w:t>
            </w:r>
          </w:p>
        </w:tc>
        <w:tc>
          <w:tcPr>
            <w:tcW w:w="1134" w:type="dxa"/>
            <w:noWrap w:val="0"/>
            <w:vAlign w:val="center"/>
          </w:tcPr>
          <w:p>
            <w:pPr>
              <w:pStyle w:val="9"/>
            </w:pPr>
            <w:r>
              <w:t>上级补助收入</w:t>
            </w:r>
          </w:p>
        </w:tc>
        <w:tc>
          <w:tcPr>
            <w:tcW w:w="1134" w:type="dxa"/>
            <w:noWrap w:val="0"/>
            <w:vAlign w:val="center"/>
          </w:tcPr>
          <w:p>
            <w:pPr>
              <w:pStyle w:val="9"/>
            </w:pPr>
            <w:r>
              <w:t>附属单位上缴收入</w:t>
            </w:r>
          </w:p>
        </w:tc>
        <w:tc>
          <w:tcPr>
            <w:tcW w:w="1134" w:type="dxa"/>
            <w:noWrap w:val="0"/>
            <w:vAlign w:val="center"/>
          </w:tcPr>
          <w:p>
            <w:pPr>
              <w:pStyle w:val="9"/>
            </w:pPr>
            <w:r>
              <w:t>其他收入</w:t>
            </w:r>
          </w:p>
        </w:tc>
        <w:tc>
          <w:tcPr>
            <w:tcW w:w="1134" w:type="dxa"/>
            <w:vMerge w:val="continue"/>
            <w:noWrap w:val="0"/>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pPr>
              <w:pStyle w:val="9"/>
            </w:pPr>
            <w:r>
              <w:t>栏次</w:t>
            </w:r>
          </w:p>
        </w:tc>
        <w:tc>
          <w:tcPr>
            <w:tcW w:w="992" w:type="dxa"/>
            <w:noWrap w:val="0"/>
            <w:vAlign w:val="center"/>
          </w:tcPr>
          <w:p>
            <w:pPr>
              <w:pStyle w:val="9"/>
            </w:pPr>
            <w:r>
              <w:t>1</w:t>
            </w:r>
          </w:p>
        </w:tc>
        <w:tc>
          <w:tcPr>
            <w:tcW w:w="1559" w:type="dxa"/>
            <w:noWrap w:val="0"/>
            <w:vAlign w:val="center"/>
          </w:tcPr>
          <w:p>
            <w:pPr>
              <w:pStyle w:val="9"/>
            </w:pPr>
            <w:r>
              <w:t>2</w:t>
            </w:r>
          </w:p>
        </w:tc>
        <w:tc>
          <w:tcPr>
            <w:tcW w:w="1134" w:type="dxa"/>
            <w:noWrap w:val="0"/>
            <w:vAlign w:val="center"/>
          </w:tcPr>
          <w:p>
            <w:pPr>
              <w:pStyle w:val="9"/>
            </w:pPr>
            <w:r>
              <w:t>3</w:t>
            </w:r>
          </w:p>
        </w:tc>
        <w:tc>
          <w:tcPr>
            <w:tcW w:w="1134" w:type="dxa"/>
            <w:noWrap w:val="0"/>
            <w:vAlign w:val="center"/>
          </w:tcPr>
          <w:p>
            <w:pPr>
              <w:pStyle w:val="9"/>
            </w:pPr>
            <w:r>
              <w:t>4</w:t>
            </w:r>
          </w:p>
        </w:tc>
        <w:tc>
          <w:tcPr>
            <w:tcW w:w="1134" w:type="dxa"/>
            <w:noWrap w:val="0"/>
            <w:vAlign w:val="center"/>
          </w:tcPr>
          <w:p>
            <w:pPr>
              <w:pStyle w:val="9"/>
            </w:pPr>
            <w:r>
              <w:t>5</w:t>
            </w:r>
          </w:p>
        </w:tc>
        <w:tc>
          <w:tcPr>
            <w:tcW w:w="1134" w:type="dxa"/>
            <w:noWrap w:val="0"/>
            <w:vAlign w:val="center"/>
          </w:tcPr>
          <w:p>
            <w:pPr>
              <w:pStyle w:val="9"/>
            </w:pPr>
            <w:r>
              <w:t>6</w:t>
            </w:r>
          </w:p>
        </w:tc>
        <w:tc>
          <w:tcPr>
            <w:tcW w:w="1134" w:type="dxa"/>
            <w:noWrap w:val="0"/>
            <w:vAlign w:val="center"/>
          </w:tcPr>
          <w:p>
            <w:pPr>
              <w:pStyle w:val="9"/>
            </w:pPr>
            <w:r>
              <w:t>7</w:t>
            </w:r>
          </w:p>
        </w:tc>
        <w:tc>
          <w:tcPr>
            <w:tcW w:w="1134" w:type="dxa"/>
            <w:noWrap w:val="0"/>
            <w:vAlign w:val="center"/>
          </w:tcPr>
          <w:p>
            <w:pPr>
              <w:pStyle w:val="9"/>
            </w:pPr>
            <w:r>
              <w:t>8</w:t>
            </w:r>
          </w:p>
        </w:tc>
        <w:tc>
          <w:tcPr>
            <w:tcW w:w="1134" w:type="dxa"/>
            <w:noWrap w:val="0"/>
            <w:vAlign w:val="center"/>
          </w:tcPr>
          <w:p>
            <w:pPr>
              <w:pStyle w:val="9"/>
            </w:pPr>
            <w:r>
              <w:t>9</w:t>
            </w:r>
          </w:p>
        </w:tc>
        <w:tc>
          <w:tcPr>
            <w:tcW w:w="1134" w:type="dxa"/>
            <w:noWrap w:val="0"/>
            <w:vAlign w:val="center"/>
          </w:tcPr>
          <w:p>
            <w:pPr>
              <w:pStyle w:val="9"/>
            </w:pPr>
            <w:r>
              <w:t>10</w:t>
            </w:r>
          </w:p>
        </w:tc>
        <w:tc>
          <w:tcPr>
            <w:tcW w:w="1134" w:type="dxa"/>
            <w:noWrap w:val="0"/>
            <w:vAlign w:val="center"/>
          </w:tcPr>
          <w:p>
            <w:pPr>
              <w:pStyle w:val="9"/>
            </w:pPr>
            <w:r>
              <w:t>11</w:t>
            </w:r>
          </w:p>
        </w:tc>
        <w:tc>
          <w:tcPr>
            <w:tcW w:w="1134" w:type="dxa"/>
            <w:noWrap w:val="0"/>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w:t>
            </w:r>
          </w:p>
        </w:tc>
        <w:tc>
          <w:tcPr>
            <w:tcW w:w="992" w:type="dxa"/>
            <w:noWrap w:val="0"/>
            <w:vAlign w:val="center"/>
          </w:tcPr>
          <w:p>
            <w:pPr>
              <w:pStyle w:val="15"/>
            </w:pPr>
          </w:p>
        </w:tc>
        <w:tc>
          <w:tcPr>
            <w:tcW w:w="1559" w:type="dxa"/>
            <w:noWrap w:val="0"/>
            <w:vAlign w:val="center"/>
          </w:tcPr>
          <w:p>
            <w:pPr>
              <w:pStyle w:val="13"/>
            </w:pPr>
            <w:r>
              <w:t>合计</w:t>
            </w:r>
          </w:p>
        </w:tc>
        <w:tc>
          <w:tcPr>
            <w:tcW w:w="1134" w:type="dxa"/>
            <w:noWrap w:val="0"/>
            <w:vAlign w:val="center"/>
          </w:tcPr>
          <w:p>
            <w:pPr>
              <w:pStyle w:val="14"/>
            </w:pPr>
            <w:r>
              <w:t>14481.85</w:t>
            </w:r>
          </w:p>
        </w:tc>
        <w:tc>
          <w:tcPr>
            <w:tcW w:w="1134" w:type="dxa"/>
            <w:noWrap w:val="0"/>
            <w:vAlign w:val="center"/>
          </w:tcPr>
          <w:p>
            <w:pPr>
              <w:pStyle w:val="14"/>
            </w:pPr>
            <w:r>
              <w:t>14481.85</w:t>
            </w:r>
          </w:p>
        </w:tc>
        <w:tc>
          <w:tcPr>
            <w:tcW w:w="1134" w:type="dxa"/>
            <w:noWrap w:val="0"/>
            <w:vAlign w:val="center"/>
          </w:tcPr>
          <w:p>
            <w:pPr>
              <w:pStyle w:val="14"/>
            </w:pPr>
            <w:r>
              <w:t>14481.85</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2</w:t>
            </w:r>
          </w:p>
        </w:tc>
        <w:tc>
          <w:tcPr>
            <w:tcW w:w="992" w:type="dxa"/>
            <w:noWrap w:val="0"/>
            <w:vAlign w:val="center"/>
          </w:tcPr>
          <w:p>
            <w:pPr>
              <w:pStyle w:val="11"/>
            </w:pPr>
            <w:r>
              <w:t>208</w:t>
            </w:r>
          </w:p>
        </w:tc>
        <w:tc>
          <w:tcPr>
            <w:tcW w:w="1559" w:type="dxa"/>
            <w:noWrap w:val="0"/>
            <w:vAlign w:val="center"/>
          </w:tcPr>
          <w:p>
            <w:pPr>
              <w:pStyle w:val="11"/>
            </w:pPr>
            <w:r>
              <w:t>社会保障和就业支出</w:t>
            </w:r>
          </w:p>
        </w:tc>
        <w:tc>
          <w:tcPr>
            <w:tcW w:w="1134" w:type="dxa"/>
            <w:noWrap w:val="0"/>
            <w:vAlign w:val="center"/>
          </w:tcPr>
          <w:p>
            <w:pPr>
              <w:pStyle w:val="12"/>
            </w:pPr>
            <w:r>
              <w:t>78.21</w:t>
            </w:r>
          </w:p>
        </w:tc>
        <w:tc>
          <w:tcPr>
            <w:tcW w:w="1134" w:type="dxa"/>
            <w:noWrap w:val="0"/>
            <w:vAlign w:val="center"/>
          </w:tcPr>
          <w:p>
            <w:pPr>
              <w:pStyle w:val="12"/>
            </w:pPr>
            <w:r>
              <w:t>78.21</w:t>
            </w:r>
          </w:p>
        </w:tc>
        <w:tc>
          <w:tcPr>
            <w:tcW w:w="1134" w:type="dxa"/>
            <w:noWrap w:val="0"/>
            <w:vAlign w:val="center"/>
          </w:tcPr>
          <w:p>
            <w:pPr>
              <w:pStyle w:val="12"/>
            </w:pPr>
            <w:r>
              <w:t>78.21</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3</w:t>
            </w:r>
          </w:p>
        </w:tc>
        <w:tc>
          <w:tcPr>
            <w:tcW w:w="992" w:type="dxa"/>
            <w:noWrap w:val="0"/>
            <w:vAlign w:val="center"/>
          </w:tcPr>
          <w:p>
            <w:pPr>
              <w:pStyle w:val="11"/>
            </w:pPr>
            <w:r>
              <w:t>20805</w:t>
            </w:r>
          </w:p>
        </w:tc>
        <w:tc>
          <w:tcPr>
            <w:tcW w:w="1559" w:type="dxa"/>
            <w:noWrap w:val="0"/>
            <w:vAlign w:val="center"/>
          </w:tcPr>
          <w:p>
            <w:pPr>
              <w:pStyle w:val="11"/>
            </w:pPr>
            <w:r>
              <w:t>行政事业单位养老支出</w:t>
            </w:r>
          </w:p>
        </w:tc>
        <w:tc>
          <w:tcPr>
            <w:tcW w:w="1134" w:type="dxa"/>
            <w:noWrap w:val="0"/>
            <w:vAlign w:val="center"/>
          </w:tcPr>
          <w:p>
            <w:pPr>
              <w:pStyle w:val="12"/>
            </w:pPr>
            <w:r>
              <w:t>75.43</w:t>
            </w:r>
          </w:p>
        </w:tc>
        <w:tc>
          <w:tcPr>
            <w:tcW w:w="1134" w:type="dxa"/>
            <w:noWrap w:val="0"/>
            <w:vAlign w:val="center"/>
          </w:tcPr>
          <w:p>
            <w:pPr>
              <w:pStyle w:val="12"/>
            </w:pPr>
            <w:r>
              <w:t>75.43</w:t>
            </w:r>
          </w:p>
        </w:tc>
        <w:tc>
          <w:tcPr>
            <w:tcW w:w="1134" w:type="dxa"/>
            <w:noWrap w:val="0"/>
            <w:vAlign w:val="center"/>
          </w:tcPr>
          <w:p>
            <w:pPr>
              <w:pStyle w:val="12"/>
            </w:pPr>
            <w:r>
              <w:t>75.43</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4</w:t>
            </w:r>
          </w:p>
        </w:tc>
        <w:tc>
          <w:tcPr>
            <w:tcW w:w="992" w:type="dxa"/>
            <w:noWrap w:val="0"/>
            <w:vAlign w:val="center"/>
          </w:tcPr>
          <w:p>
            <w:pPr>
              <w:pStyle w:val="11"/>
            </w:pPr>
            <w:r>
              <w:t>2080505</w:t>
            </w:r>
          </w:p>
        </w:tc>
        <w:tc>
          <w:tcPr>
            <w:tcW w:w="1559" w:type="dxa"/>
            <w:noWrap w:val="0"/>
            <w:vAlign w:val="center"/>
          </w:tcPr>
          <w:p>
            <w:pPr>
              <w:pStyle w:val="11"/>
            </w:pPr>
            <w:r>
              <w:t>机关事业单位基本养老保险缴费支出</w:t>
            </w:r>
          </w:p>
        </w:tc>
        <w:tc>
          <w:tcPr>
            <w:tcW w:w="1134" w:type="dxa"/>
            <w:noWrap w:val="0"/>
            <w:vAlign w:val="center"/>
          </w:tcPr>
          <w:p>
            <w:pPr>
              <w:pStyle w:val="12"/>
            </w:pPr>
            <w:r>
              <w:t>50.29</w:t>
            </w:r>
          </w:p>
        </w:tc>
        <w:tc>
          <w:tcPr>
            <w:tcW w:w="1134" w:type="dxa"/>
            <w:noWrap w:val="0"/>
            <w:vAlign w:val="center"/>
          </w:tcPr>
          <w:p>
            <w:pPr>
              <w:pStyle w:val="12"/>
            </w:pPr>
            <w:r>
              <w:t>50.29</w:t>
            </w:r>
          </w:p>
        </w:tc>
        <w:tc>
          <w:tcPr>
            <w:tcW w:w="1134" w:type="dxa"/>
            <w:noWrap w:val="0"/>
            <w:vAlign w:val="center"/>
          </w:tcPr>
          <w:p>
            <w:pPr>
              <w:pStyle w:val="12"/>
            </w:pPr>
            <w:r>
              <w:t>50.29</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5</w:t>
            </w:r>
          </w:p>
        </w:tc>
        <w:tc>
          <w:tcPr>
            <w:tcW w:w="992" w:type="dxa"/>
            <w:noWrap w:val="0"/>
            <w:vAlign w:val="center"/>
          </w:tcPr>
          <w:p>
            <w:pPr>
              <w:pStyle w:val="11"/>
            </w:pPr>
            <w:r>
              <w:t>2080506</w:t>
            </w:r>
          </w:p>
        </w:tc>
        <w:tc>
          <w:tcPr>
            <w:tcW w:w="1559" w:type="dxa"/>
            <w:noWrap w:val="0"/>
            <w:vAlign w:val="center"/>
          </w:tcPr>
          <w:p>
            <w:pPr>
              <w:pStyle w:val="11"/>
            </w:pPr>
            <w:r>
              <w:t>机关事业单位职业年金缴费支出</w:t>
            </w:r>
          </w:p>
        </w:tc>
        <w:tc>
          <w:tcPr>
            <w:tcW w:w="1134" w:type="dxa"/>
            <w:noWrap w:val="0"/>
            <w:vAlign w:val="center"/>
          </w:tcPr>
          <w:p>
            <w:pPr>
              <w:pStyle w:val="12"/>
            </w:pPr>
            <w:r>
              <w:t>25.14</w:t>
            </w:r>
          </w:p>
        </w:tc>
        <w:tc>
          <w:tcPr>
            <w:tcW w:w="1134" w:type="dxa"/>
            <w:noWrap w:val="0"/>
            <w:vAlign w:val="center"/>
          </w:tcPr>
          <w:p>
            <w:pPr>
              <w:pStyle w:val="12"/>
            </w:pPr>
            <w:r>
              <w:t>25.14</w:t>
            </w:r>
          </w:p>
        </w:tc>
        <w:tc>
          <w:tcPr>
            <w:tcW w:w="1134" w:type="dxa"/>
            <w:noWrap w:val="0"/>
            <w:vAlign w:val="center"/>
          </w:tcPr>
          <w:p>
            <w:pPr>
              <w:pStyle w:val="12"/>
            </w:pPr>
            <w:r>
              <w:t>25.14</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6</w:t>
            </w:r>
          </w:p>
        </w:tc>
        <w:tc>
          <w:tcPr>
            <w:tcW w:w="992" w:type="dxa"/>
            <w:noWrap w:val="0"/>
            <w:vAlign w:val="center"/>
          </w:tcPr>
          <w:p>
            <w:pPr>
              <w:pStyle w:val="11"/>
            </w:pPr>
            <w:r>
              <w:t>20899</w:t>
            </w:r>
          </w:p>
        </w:tc>
        <w:tc>
          <w:tcPr>
            <w:tcW w:w="1559" w:type="dxa"/>
            <w:noWrap w:val="0"/>
            <w:vAlign w:val="center"/>
          </w:tcPr>
          <w:p>
            <w:pPr>
              <w:pStyle w:val="11"/>
            </w:pPr>
            <w:r>
              <w:t>其他社会保障和就业支出</w:t>
            </w:r>
          </w:p>
        </w:tc>
        <w:tc>
          <w:tcPr>
            <w:tcW w:w="1134" w:type="dxa"/>
            <w:noWrap w:val="0"/>
            <w:vAlign w:val="center"/>
          </w:tcPr>
          <w:p>
            <w:pPr>
              <w:pStyle w:val="12"/>
            </w:pPr>
            <w:r>
              <w:t>2.78</w:t>
            </w:r>
          </w:p>
        </w:tc>
        <w:tc>
          <w:tcPr>
            <w:tcW w:w="1134" w:type="dxa"/>
            <w:noWrap w:val="0"/>
            <w:vAlign w:val="center"/>
          </w:tcPr>
          <w:p>
            <w:pPr>
              <w:pStyle w:val="12"/>
            </w:pPr>
            <w:r>
              <w:t>2.78</w:t>
            </w:r>
          </w:p>
        </w:tc>
        <w:tc>
          <w:tcPr>
            <w:tcW w:w="1134" w:type="dxa"/>
            <w:noWrap w:val="0"/>
            <w:vAlign w:val="center"/>
          </w:tcPr>
          <w:p>
            <w:pPr>
              <w:pStyle w:val="12"/>
            </w:pPr>
            <w:r>
              <w:t>2.78</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7</w:t>
            </w:r>
          </w:p>
        </w:tc>
        <w:tc>
          <w:tcPr>
            <w:tcW w:w="992" w:type="dxa"/>
            <w:noWrap w:val="0"/>
            <w:vAlign w:val="center"/>
          </w:tcPr>
          <w:p>
            <w:pPr>
              <w:pStyle w:val="11"/>
            </w:pPr>
            <w:r>
              <w:t>2089999</w:t>
            </w:r>
          </w:p>
        </w:tc>
        <w:tc>
          <w:tcPr>
            <w:tcW w:w="1559" w:type="dxa"/>
            <w:noWrap w:val="0"/>
            <w:vAlign w:val="center"/>
          </w:tcPr>
          <w:p>
            <w:pPr>
              <w:pStyle w:val="11"/>
            </w:pPr>
            <w:r>
              <w:t>其他社会保障和就业支出</w:t>
            </w:r>
          </w:p>
        </w:tc>
        <w:tc>
          <w:tcPr>
            <w:tcW w:w="1134" w:type="dxa"/>
            <w:noWrap w:val="0"/>
            <w:vAlign w:val="center"/>
          </w:tcPr>
          <w:p>
            <w:pPr>
              <w:pStyle w:val="12"/>
            </w:pPr>
            <w:r>
              <w:t>2.78</w:t>
            </w:r>
          </w:p>
        </w:tc>
        <w:tc>
          <w:tcPr>
            <w:tcW w:w="1134" w:type="dxa"/>
            <w:noWrap w:val="0"/>
            <w:vAlign w:val="center"/>
          </w:tcPr>
          <w:p>
            <w:pPr>
              <w:pStyle w:val="12"/>
            </w:pPr>
            <w:r>
              <w:t>2.78</w:t>
            </w:r>
          </w:p>
        </w:tc>
        <w:tc>
          <w:tcPr>
            <w:tcW w:w="1134" w:type="dxa"/>
            <w:noWrap w:val="0"/>
            <w:vAlign w:val="center"/>
          </w:tcPr>
          <w:p>
            <w:pPr>
              <w:pStyle w:val="12"/>
            </w:pPr>
            <w:r>
              <w:t>2.78</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8</w:t>
            </w:r>
          </w:p>
        </w:tc>
        <w:tc>
          <w:tcPr>
            <w:tcW w:w="992" w:type="dxa"/>
            <w:noWrap w:val="0"/>
            <w:vAlign w:val="center"/>
          </w:tcPr>
          <w:p>
            <w:pPr>
              <w:pStyle w:val="11"/>
            </w:pPr>
            <w:r>
              <w:t>210</w:t>
            </w:r>
          </w:p>
        </w:tc>
        <w:tc>
          <w:tcPr>
            <w:tcW w:w="1559" w:type="dxa"/>
            <w:noWrap w:val="0"/>
            <w:vAlign w:val="center"/>
          </w:tcPr>
          <w:p>
            <w:pPr>
              <w:pStyle w:val="11"/>
            </w:pPr>
            <w:r>
              <w:t>卫生健康支出</w:t>
            </w:r>
          </w:p>
        </w:tc>
        <w:tc>
          <w:tcPr>
            <w:tcW w:w="1134" w:type="dxa"/>
            <w:noWrap w:val="0"/>
            <w:vAlign w:val="center"/>
          </w:tcPr>
          <w:p>
            <w:pPr>
              <w:pStyle w:val="12"/>
            </w:pPr>
            <w:r>
              <w:t>34.54</w:t>
            </w:r>
          </w:p>
        </w:tc>
        <w:tc>
          <w:tcPr>
            <w:tcW w:w="1134" w:type="dxa"/>
            <w:noWrap w:val="0"/>
            <w:vAlign w:val="center"/>
          </w:tcPr>
          <w:p>
            <w:pPr>
              <w:pStyle w:val="12"/>
            </w:pPr>
            <w:r>
              <w:t>34.54</w:t>
            </w:r>
          </w:p>
        </w:tc>
        <w:tc>
          <w:tcPr>
            <w:tcW w:w="1134" w:type="dxa"/>
            <w:noWrap w:val="0"/>
            <w:vAlign w:val="center"/>
          </w:tcPr>
          <w:p>
            <w:pPr>
              <w:pStyle w:val="12"/>
            </w:pPr>
            <w:r>
              <w:t>34.54</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9</w:t>
            </w:r>
          </w:p>
        </w:tc>
        <w:tc>
          <w:tcPr>
            <w:tcW w:w="992" w:type="dxa"/>
            <w:noWrap w:val="0"/>
            <w:vAlign w:val="center"/>
          </w:tcPr>
          <w:p>
            <w:pPr>
              <w:pStyle w:val="11"/>
            </w:pPr>
            <w:r>
              <w:t>21011</w:t>
            </w:r>
          </w:p>
        </w:tc>
        <w:tc>
          <w:tcPr>
            <w:tcW w:w="1559" w:type="dxa"/>
            <w:noWrap w:val="0"/>
            <w:vAlign w:val="center"/>
          </w:tcPr>
          <w:p>
            <w:pPr>
              <w:pStyle w:val="11"/>
            </w:pPr>
            <w:r>
              <w:t>行政事业单位医疗</w:t>
            </w:r>
          </w:p>
        </w:tc>
        <w:tc>
          <w:tcPr>
            <w:tcW w:w="1134" w:type="dxa"/>
            <w:noWrap w:val="0"/>
            <w:vAlign w:val="center"/>
          </w:tcPr>
          <w:p>
            <w:pPr>
              <w:pStyle w:val="12"/>
            </w:pPr>
            <w:r>
              <w:t>34.54</w:t>
            </w:r>
          </w:p>
        </w:tc>
        <w:tc>
          <w:tcPr>
            <w:tcW w:w="1134" w:type="dxa"/>
            <w:noWrap w:val="0"/>
            <w:vAlign w:val="center"/>
          </w:tcPr>
          <w:p>
            <w:pPr>
              <w:pStyle w:val="12"/>
            </w:pPr>
            <w:r>
              <w:t>34.54</w:t>
            </w:r>
          </w:p>
        </w:tc>
        <w:tc>
          <w:tcPr>
            <w:tcW w:w="1134" w:type="dxa"/>
            <w:noWrap w:val="0"/>
            <w:vAlign w:val="center"/>
          </w:tcPr>
          <w:p>
            <w:pPr>
              <w:pStyle w:val="12"/>
            </w:pPr>
            <w:r>
              <w:t>34.54</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10</w:t>
            </w:r>
          </w:p>
        </w:tc>
        <w:tc>
          <w:tcPr>
            <w:tcW w:w="992" w:type="dxa"/>
            <w:noWrap w:val="0"/>
            <w:vAlign w:val="center"/>
          </w:tcPr>
          <w:p>
            <w:pPr>
              <w:pStyle w:val="11"/>
            </w:pPr>
            <w:r>
              <w:t>2101102</w:t>
            </w:r>
          </w:p>
        </w:tc>
        <w:tc>
          <w:tcPr>
            <w:tcW w:w="1559" w:type="dxa"/>
            <w:noWrap w:val="0"/>
            <w:vAlign w:val="center"/>
          </w:tcPr>
          <w:p>
            <w:pPr>
              <w:pStyle w:val="11"/>
            </w:pPr>
            <w:r>
              <w:t>事业单位医疗</w:t>
            </w:r>
          </w:p>
        </w:tc>
        <w:tc>
          <w:tcPr>
            <w:tcW w:w="1134" w:type="dxa"/>
            <w:noWrap w:val="0"/>
            <w:vAlign w:val="center"/>
          </w:tcPr>
          <w:p>
            <w:pPr>
              <w:pStyle w:val="12"/>
            </w:pPr>
            <w:r>
              <w:t>19.47</w:t>
            </w:r>
          </w:p>
        </w:tc>
        <w:tc>
          <w:tcPr>
            <w:tcW w:w="1134" w:type="dxa"/>
            <w:noWrap w:val="0"/>
            <w:vAlign w:val="center"/>
          </w:tcPr>
          <w:p>
            <w:pPr>
              <w:pStyle w:val="12"/>
            </w:pPr>
            <w:r>
              <w:t>19.47</w:t>
            </w:r>
          </w:p>
        </w:tc>
        <w:tc>
          <w:tcPr>
            <w:tcW w:w="1134" w:type="dxa"/>
            <w:noWrap w:val="0"/>
            <w:vAlign w:val="center"/>
          </w:tcPr>
          <w:p>
            <w:pPr>
              <w:pStyle w:val="12"/>
            </w:pPr>
            <w:r>
              <w:t>19.47</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11</w:t>
            </w:r>
          </w:p>
        </w:tc>
        <w:tc>
          <w:tcPr>
            <w:tcW w:w="992" w:type="dxa"/>
            <w:noWrap w:val="0"/>
            <w:vAlign w:val="center"/>
          </w:tcPr>
          <w:p>
            <w:pPr>
              <w:pStyle w:val="11"/>
            </w:pPr>
            <w:r>
              <w:t>2101199</w:t>
            </w:r>
          </w:p>
        </w:tc>
        <w:tc>
          <w:tcPr>
            <w:tcW w:w="1559" w:type="dxa"/>
            <w:noWrap w:val="0"/>
            <w:vAlign w:val="center"/>
          </w:tcPr>
          <w:p>
            <w:pPr>
              <w:pStyle w:val="11"/>
            </w:pPr>
            <w:r>
              <w:t>其他行政事业单位医疗支出</w:t>
            </w:r>
          </w:p>
        </w:tc>
        <w:tc>
          <w:tcPr>
            <w:tcW w:w="1134" w:type="dxa"/>
            <w:noWrap w:val="0"/>
            <w:vAlign w:val="center"/>
          </w:tcPr>
          <w:p>
            <w:pPr>
              <w:pStyle w:val="12"/>
            </w:pPr>
            <w:r>
              <w:t>15.07</w:t>
            </w:r>
          </w:p>
        </w:tc>
        <w:tc>
          <w:tcPr>
            <w:tcW w:w="1134" w:type="dxa"/>
            <w:noWrap w:val="0"/>
            <w:vAlign w:val="center"/>
          </w:tcPr>
          <w:p>
            <w:pPr>
              <w:pStyle w:val="12"/>
            </w:pPr>
            <w:r>
              <w:t>15.07</w:t>
            </w:r>
          </w:p>
        </w:tc>
        <w:tc>
          <w:tcPr>
            <w:tcW w:w="1134" w:type="dxa"/>
            <w:noWrap w:val="0"/>
            <w:vAlign w:val="center"/>
          </w:tcPr>
          <w:p>
            <w:pPr>
              <w:pStyle w:val="12"/>
            </w:pPr>
            <w:r>
              <w:t>15.07</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12</w:t>
            </w:r>
          </w:p>
        </w:tc>
        <w:tc>
          <w:tcPr>
            <w:tcW w:w="992" w:type="dxa"/>
            <w:noWrap w:val="0"/>
            <w:vAlign w:val="center"/>
          </w:tcPr>
          <w:p>
            <w:pPr>
              <w:pStyle w:val="11"/>
            </w:pPr>
            <w:r>
              <w:t>212</w:t>
            </w:r>
          </w:p>
        </w:tc>
        <w:tc>
          <w:tcPr>
            <w:tcW w:w="1559" w:type="dxa"/>
            <w:noWrap w:val="0"/>
            <w:vAlign w:val="center"/>
          </w:tcPr>
          <w:p>
            <w:pPr>
              <w:pStyle w:val="11"/>
            </w:pPr>
            <w:r>
              <w:t>城乡社区支出</w:t>
            </w:r>
          </w:p>
        </w:tc>
        <w:tc>
          <w:tcPr>
            <w:tcW w:w="1134" w:type="dxa"/>
            <w:noWrap w:val="0"/>
            <w:vAlign w:val="center"/>
          </w:tcPr>
          <w:p>
            <w:pPr>
              <w:pStyle w:val="12"/>
            </w:pPr>
            <w:r>
              <w:t>14324.97</w:t>
            </w:r>
          </w:p>
        </w:tc>
        <w:tc>
          <w:tcPr>
            <w:tcW w:w="1134" w:type="dxa"/>
            <w:noWrap w:val="0"/>
            <w:vAlign w:val="center"/>
          </w:tcPr>
          <w:p>
            <w:pPr>
              <w:pStyle w:val="12"/>
            </w:pPr>
            <w:r>
              <w:t>14324.97</w:t>
            </w:r>
          </w:p>
        </w:tc>
        <w:tc>
          <w:tcPr>
            <w:tcW w:w="1134" w:type="dxa"/>
            <w:noWrap w:val="0"/>
            <w:vAlign w:val="center"/>
          </w:tcPr>
          <w:p>
            <w:pPr>
              <w:pStyle w:val="12"/>
            </w:pPr>
            <w:r>
              <w:t>14324.97</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13</w:t>
            </w:r>
          </w:p>
        </w:tc>
        <w:tc>
          <w:tcPr>
            <w:tcW w:w="992" w:type="dxa"/>
            <w:noWrap w:val="0"/>
            <w:vAlign w:val="center"/>
          </w:tcPr>
          <w:p>
            <w:pPr>
              <w:pStyle w:val="11"/>
            </w:pPr>
            <w:r>
              <w:t>21205</w:t>
            </w:r>
          </w:p>
        </w:tc>
        <w:tc>
          <w:tcPr>
            <w:tcW w:w="1559" w:type="dxa"/>
            <w:noWrap w:val="0"/>
            <w:vAlign w:val="center"/>
          </w:tcPr>
          <w:p>
            <w:pPr>
              <w:pStyle w:val="11"/>
            </w:pPr>
            <w:r>
              <w:t>城乡社区环境卫生</w:t>
            </w:r>
          </w:p>
        </w:tc>
        <w:tc>
          <w:tcPr>
            <w:tcW w:w="1134" w:type="dxa"/>
            <w:noWrap w:val="0"/>
            <w:vAlign w:val="center"/>
          </w:tcPr>
          <w:p>
            <w:pPr>
              <w:pStyle w:val="12"/>
            </w:pPr>
            <w:r>
              <w:t>615.12</w:t>
            </w:r>
          </w:p>
        </w:tc>
        <w:tc>
          <w:tcPr>
            <w:tcW w:w="1134" w:type="dxa"/>
            <w:noWrap w:val="0"/>
            <w:vAlign w:val="center"/>
          </w:tcPr>
          <w:p>
            <w:pPr>
              <w:pStyle w:val="12"/>
            </w:pPr>
            <w:r>
              <w:t>615.12</w:t>
            </w:r>
          </w:p>
        </w:tc>
        <w:tc>
          <w:tcPr>
            <w:tcW w:w="1134" w:type="dxa"/>
            <w:noWrap w:val="0"/>
            <w:vAlign w:val="center"/>
          </w:tcPr>
          <w:p>
            <w:pPr>
              <w:pStyle w:val="12"/>
            </w:pPr>
            <w:r>
              <w:t>615.12</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14</w:t>
            </w:r>
          </w:p>
        </w:tc>
        <w:tc>
          <w:tcPr>
            <w:tcW w:w="992" w:type="dxa"/>
            <w:noWrap w:val="0"/>
            <w:vAlign w:val="center"/>
          </w:tcPr>
          <w:p>
            <w:pPr>
              <w:pStyle w:val="11"/>
            </w:pPr>
            <w:r>
              <w:t>2120501</w:t>
            </w:r>
          </w:p>
        </w:tc>
        <w:tc>
          <w:tcPr>
            <w:tcW w:w="1559" w:type="dxa"/>
            <w:noWrap w:val="0"/>
            <w:vAlign w:val="center"/>
          </w:tcPr>
          <w:p>
            <w:pPr>
              <w:pStyle w:val="11"/>
            </w:pPr>
            <w:r>
              <w:t>城乡社区环境卫生</w:t>
            </w:r>
          </w:p>
        </w:tc>
        <w:tc>
          <w:tcPr>
            <w:tcW w:w="1134" w:type="dxa"/>
            <w:noWrap w:val="0"/>
            <w:vAlign w:val="center"/>
          </w:tcPr>
          <w:p>
            <w:pPr>
              <w:pStyle w:val="12"/>
            </w:pPr>
            <w:r>
              <w:t>615.12</w:t>
            </w:r>
          </w:p>
        </w:tc>
        <w:tc>
          <w:tcPr>
            <w:tcW w:w="1134" w:type="dxa"/>
            <w:noWrap w:val="0"/>
            <w:vAlign w:val="center"/>
          </w:tcPr>
          <w:p>
            <w:pPr>
              <w:pStyle w:val="12"/>
            </w:pPr>
            <w:r>
              <w:t>615.12</w:t>
            </w:r>
          </w:p>
        </w:tc>
        <w:tc>
          <w:tcPr>
            <w:tcW w:w="1134" w:type="dxa"/>
            <w:noWrap w:val="0"/>
            <w:vAlign w:val="center"/>
          </w:tcPr>
          <w:p>
            <w:pPr>
              <w:pStyle w:val="12"/>
            </w:pPr>
            <w:r>
              <w:t>615.12</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15</w:t>
            </w:r>
          </w:p>
        </w:tc>
        <w:tc>
          <w:tcPr>
            <w:tcW w:w="992" w:type="dxa"/>
            <w:noWrap w:val="0"/>
            <w:vAlign w:val="center"/>
          </w:tcPr>
          <w:p>
            <w:pPr>
              <w:pStyle w:val="11"/>
            </w:pPr>
            <w:r>
              <w:t>21208</w:t>
            </w:r>
          </w:p>
        </w:tc>
        <w:tc>
          <w:tcPr>
            <w:tcW w:w="1559" w:type="dxa"/>
            <w:noWrap w:val="0"/>
            <w:vAlign w:val="center"/>
          </w:tcPr>
          <w:p>
            <w:pPr>
              <w:pStyle w:val="11"/>
            </w:pPr>
            <w:r>
              <w:t>国有土地使用权出让收入安排的支出</w:t>
            </w:r>
          </w:p>
        </w:tc>
        <w:tc>
          <w:tcPr>
            <w:tcW w:w="1134" w:type="dxa"/>
            <w:noWrap w:val="0"/>
            <w:vAlign w:val="center"/>
          </w:tcPr>
          <w:p>
            <w:pPr>
              <w:pStyle w:val="12"/>
            </w:pPr>
            <w:r>
              <w:t>3000.00</w:t>
            </w:r>
          </w:p>
        </w:tc>
        <w:tc>
          <w:tcPr>
            <w:tcW w:w="1134" w:type="dxa"/>
            <w:noWrap w:val="0"/>
            <w:vAlign w:val="center"/>
          </w:tcPr>
          <w:p>
            <w:pPr>
              <w:pStyle w:val="12"/>
            </w:pPr>
            <w:r>
              <w:t>3000.00</w:t>
            </w:r>
          </w:p>
        </w:tc>
        <w:tc>
          <w:tcPr>
            <w:tcW w:w="1134" w:type="dxa"/>
            <w:noWrap w:val="0"/>
            <w:vAlign w:val="center"/>
          </w:tcPr>
          <w:p>
            <w:pPr>
              <w:pStyle w:val="12"/>
            </w:pPr>
            <w:r>
              <w:t>3000.00</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16</w:t>
            </w:r>
          </w:p>
        </w:tc>
        <w:tc>
          <w:tcPr>
            <w:tcW w:w="992" w:type="dxa"/>
            <w:noWrap w:val="0"/>
            <w:vAlign w:val="center"/>
          </w:tcPr>
          <w:p>
            <w:pPr>
              <w:pStyle w:val="11"/>
            </w:pPr>
            <w:r>
              <w:t>2120803</w:t>
            </w:r>
          </w:p>
        </w:tc>
        <w:tc>
          <w:tcPr>
            <w:tcW w:w="1559" w:type="dxa"/>
            <w:noWrap w:val="0"/>
            <w:vAlign w:val="center"/>
          </w:tcPr>
          <w:p>
            <w:pPr>
              <w:pStyle w:val="11"/>
            </w:pPr>
            <w:r>
              <w:t>城市建设支出</w:t>
            </w:r>
          </w:p>
        </w:tc>
        <w:tc>
          <w:tcPr>
            <w:tcW w:w="1134" w:type="dxa"/>
            <w:noWrap w:val="0"/>
            <w:vAlign w:val="center"/>
          </w:tcPr>
          <w:p>
            <w:pPr>
              <w:pStyle w:val="12"/>
            </w:pPr>
            <w:r>
              <w:t>3000.00</w:t>
            </w:r>
          </w:p>
        </w:tc>
        <w:tc>
          <w:tcPr>
            <w:tcW w:w="1134" w:type="dxa"/>
            <w:noWrap w:val="0"/>
            <w:vAlign w:val="center"/>
          </w:tcPr>
          <w:p>
            <w:pPr>
              <w:pStyle w:val="12"/>
            </w:pPr>
            <w:r>
              <w:t>3000.00</w:t>
            </w:r>
          </w:p>
        </w:tc>
        <w:tc>
          <w:tcPr>
            <w:tcW w:w="1134" w:type="dxa"/>
            <w:noWrap w:val="0"/>
            <w:vAlign w:val="center"/>
          </w:tcPr>
          <w:p>
            <w:pPr>
              <w:pStyle w:val="12"/>
            </w:pPr>
            <w:r>
              <w:t>3000.00</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17</w:t>
            </w:r>
          </w:p>
        </w:tc>
        <w:tc>
          <w:tcPr>
            <w:tcW w:w="992" w:type="dxa"/>
            <w:noWrap w:val="0"/>
            <w:vAlign w:val="center"/>
          </w:tcPr>
          <w:p>
            <w:pPr>
              <w:pStyle w:val="11"/>
            </w:pPr>
            <w:r>
              <w:t>21213</w:t>
            </w:r>
          </w:p>
        </w:tc>
        <w:tc>
          <w:tcPr>
            <w:tcW w:w="1559" w:type="dxa"/>
            <w:noWrap w:val="0"/>
            <w:vAlign w:val="center"/>
          </w:tcPr>
          <w:p>
            <w:pPr>
              <w:pStyle w:val="11"/>
            </w:pPr>
            <w:r>
              <w:t>城市基础设施配套费安排的支出</w:t>
            </w:r>
          </w:p>
        </w:tc>
        <w:tc>
          <w:tcPr>
            <w:tcW w:w="1134" w:type="dxa"/>
            <w:noWrap w:val="0"/>
            <w:vAlign w:val="center"/>
          </w:tcPr>
          <w:p>
            <w:pPr>
              <w:pStyle w:val="12"/>
            </w:pPr>
            <w:r>
              <w:t>10709.85</w:t>
            </w:r>
          </w:p>
        </w:tc>
        <w:tc>
          <w:tcPr>
            <w:tcW w:w="1134" w:type="dxa"/>
            <w:noWrap w:val="0"/>
            <w:vAlign w:val="center"/>
          </w:tcPr>
          <w:p>
            <w:pPr>
              <w:pStyle w:val="12"/>
            </w:pPr>
            <w:r>
              <w:t>10709.85</w:t>
            </w:r>
          </w:p>
        </w:tc>
        <w:tc>
          <w:tcPr>
            <w:tcW w:w="1134" w:type="dxa"/>
            <w:noWrap w:val="0"/>
            <w:vAlign w:val="center"/>
          </w:tcPr>
          <w:p>
            <w:pPr>
              <w:pStyle w:val="12"/>
            </w:pPr>
            <w:r>
              <w:t>10709.85</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18</w:t>
            </w:r>
          </w:p>
        </w:tc>
        <w:tc>
          <w:tcPr>
            <w:tcW w:w="992" w:type="dxa"/>
            <w:noWrap w:val="0"/>
            <w:vAlign w:val="center"/>
          </w:tcPr>
          <w:p>
            <w:pPr>
              <w:pStyle w:val="11"/>
            </w:pPr>
            <w:r>
              <w:t>2121302</w:t>
            </w:r>
          </w:p>
        </w:tc>
        <w:tc>
          <w:tcPr>
            <w:tcW w:w="1559" w:type="dxa"/>
            <w:noWrap w:val="0"/>
            <w:vAlign w:val="center"/>
          </w:tcPr>
          <w:p>
            <w:pPr>
              <w:pStyle w:val="11"/>
            </w:pPr>
            <w:r>
              <w:t>城市环境卫生</w:t>
            </w:r>
          </w:p>
        </w:tc>
        <w:tc>
          <w:tcPr>
            <w:tcW w:w="1134" w:type="dxa"/>
            <w:noWrap w:val="0"/>
            <w:vAlign w:val="center"/>
          </w:tcPr>
          <w:p>
            <w:pPr>
              <w:pStyle w:val="12"/>
            </w:pPr>
            <w:r>
              <w:t>10709.85</w:t>
            </w:r>
          </w:p>
        </w:tc>
        <w:tc>
          <w:tcPr>
            <w:tcW w:w="1134" w:type="dxa"/>
            <w:noWrap w:val="0"/>
            <w:vAlign w:val="center"/>
          </w:tcPr>
          <w:p>
            <w:pPr>
              <w:pStyle w:val="12"/>
            </w:pPr>
            <w:r>
              <w:t>10709.85</w:t>
            </w:r>
          </w:p>
        </w:tc>
        <w:tc>
          <w:tcPr>
            <w:tcW w:w="1134" w:type="dxa"/>
            <w:noWrap w:val="0"/>
            <w:vAlign w:val="center"/>
          </w:tcPr>
          <w:p>
            <w:pPr>
              <w:pStyle w:val="12"/>
            </w:pPr>
            <w:r>
              <w:t>10709.85</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19</w:t>
            </w:r>
          </w:p>
        </w:tc>
        <w:tc>
          <w:tcPr>
            <w:tcW w:w="992" w:type="dxa"/>
            <w:noWrap w:val="0"/>
            <w:vAlign w:val="center"/>
          </w:tcPr>
          <w:p>
            <w:pPr>
              <w:pStyle w:val="11"/>
            </w:pPr>
            <w:r>
              <w:t>221</w:t>
            </w:r>
          </w:p>
        </w:tc>
        <w:tc>
          <w:tcPr>
            <w:tcW w:w="1559" w:type="dxa"/>
            <w:noWrap w:val="0"/>
            <w:vAlign w:val="center"/>
          </w:tcPr>
          <w:p>
            <w:pPr>
              <w:pStyle w:val="11"/>
            </w:pPr>
            <w:r>
              <w:t>住房保障支出</w:t>
            </w:r>
          </w:p>
        </w:tc>
        <w:tc>
          <w:tcPr>
            <w:tcW w:w="1134" w:type="dxa"/>
            <w:noWrap w:val="0"/>
            <w:vAlign w:val="center"/>
          </w:tcPr>
          <w:p>
            <w:pPr>
              <w:pStyle w:val="12"/>
            </w:pPr>
            <w:r>
              <w:t>44.13</w:t>
            </w:r>
          </w:p>
        </w:tc>
        <w:tc>
          <w:tcPr>
            <w:tcW w:w="1134" w:type="dxa"/>
            <w:noWrap w:val="0"/>
            <w:vAlign w:val="center"/>
          </w:tcPr>
          <w:p>
            <w:pPr>
              <w:pStyle w:val="12"/>
            </w:pPr>
            <w:r>
              <w:t>44.13</w:t>
            </w:r>
          </w:p>
        </w:tc>
        <w:tc>
          <w:tcPr>
            <w:tcW w:w="1134" w:type="dxa"/>
            <w:noWrap w:val="0"/>
            <w:vAlign w:val="center"/>
          </w:tcPr>
          <w:p>
            <w:pPr>
              <w:pStyle w:val="12"/>
            </w:pPr>
            <w:r>
              <w:t>44.13</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20</w:t>
            </w:r>
          </w:p>
        </w:tc>
        <w:tc>
          <w:tcPr>
            <w:tcW w:w="992" w:type="dxa"/>
            <w:noWrap w:val="0"/>
            <w:vAlign w:val="center"/>
          </w:tcPr>
          <w:p>
            <w:pPr>
              <w:pStyle w:val="11"/>
            </w:pPr>
            <w:r>
              <w:t>22102</w:t>
            </w:r>
          </w:p>
        </w:tc>
        <w:tc>
          <w:tcPr>
            <w:tcW w:w="1559" w:type="dxa"/>
            <w:noWrap w:val="0"/>
            <w:vAlign w:val="center"/>
          </w:tcPr>
          <w:p>
            <w:pPr>
              <w:pStyle w:val="11"/>
            </w:pPr>
            <w:r>
              <w:t>住房改革支出</w:t>
            </w:r>
          </w:p>
        </w:tc>
        <w:tc>
          <w:tcPr>
            <w:tcW w:w="1134" w:type="dxa"/>
            <w:noWrap w:val="0"/>
            <w:vAlign w:val="center"/>
          </w:tcPr>
          <w:p>
            <w:pPr>
              <w:pStyle w:val="12"/>
            </w:pPr>
            <w:r>
              <w:t>44.13</w:t>
            </w:r>
          </w:p>
        </w:tc>
        <w:tc>
          <w:tcPr>
            <w:tcW w:w="1134" w:type="dxa"/>
            <w:noWrap w:val="0"/>
            <w:vAlign w:val="center"/>
          </w:tcPr>
          <w:p>
            <w:pPr>
              <w:pStyle w:val="12"/>
            </w:pPr>
            <w:r>
              <w:t>44.13</w:t>
            </w:r>
          </w:p>
        </w:tc>
        <w:tc>
          <w:tcPr>
            <w:tcW w:w="1134" w:type="dxa"/>
            <w:noWrap w:val="0"/>
            <w:vAlign w:val="center"/>
          </w:tcPr>
          <w:p>
            <w:pPr>
              <w:pStyle w:val="12"/>
            </w:pPr>
            <w:r>
              <w:t>44.13</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0"/>
            </w:pPr>
            <w:r>
              <w:t>21</w:t>
            </w:r>
          </w:p>
        </w:tc>
        <w:tc>
          <w:tcPr>
            <w:tcW w:w="992" w:type="dxa"/>
            <w:noWrap w:val="0"/>
            <w:vAlign w:val="center"/>
          </w:tcPr>
          <w:p>
            <w:pPr>
              <w:pStyle w:val="11"/>
            </w:pPr>
            <w:r>
              <w:t>2210201</w:t>
            </w:r>
          </w:p>
        </w:tc>
        <w:tc>
          <w:tcPr>
            <w:tcW w:w="1559" w:type="dxa"/>
            <w:noWrap w:val="0"/>
            <w:vAlign w:val="center"/>
          </w:tcPr>
          <w:p>
            <w:pPr>
              <w:pStyle w:val="11"/>
            </w:pPr>
            <w:r>
              <w:t>住房公积金</w:t>
            </w:r>
          </w:p>
        </w:tc>
        <w:tc>
          <w:tcPr>
            <w:tcW w:w="1134" w:type="dxa"/>
            <w:noWrap w:val="0"/>
            <w:vAlign w:val="center"/>
          </w:tcPr>
          <w:p>
            <w:pPr>
              <w:pStyle w:val="12"/>
            </w:pPr>
            <w:r>
              <w:t>44.13</w:t>
            </w:r>
          </w:p>
        </w:tc>
        <w:tc>
          <w:tcPr>
            <w:tcW w:w="1134" w:type="dxa"/>
            <w:noWrap w:val="0"/>
            <w:vAlign w:val="center"/>
          </w:tcPr>
          <w:p>
            <w:pPr>
              <w:pStyle w:val="12"/>
            </w:pPr>
            <w:r>
              <w:t>44.13</w:t>
            </w:r>
          </w:p>
        </w:tc>
        <w:tc>
          <w:tcPr>
            <w:tcW w:w="1134" w:type="dxa"/>
            <w:noWrap w:val="0"/>
            <w:vAlign w:val="center"/>
          </w:tcPr>
          <w:p>
            <w:pPr>
              <w:pStyle w:val="12"/>
            </w:pPr>
            <w:r>
              <w:t>44.13</w:t>
            </w: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c>
          <w:tcPr>
            <w:tcW w:w="1134" w:type="dxa"/>
            <w:noWrap w:val="0"/>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2722" w:type="dxa"/>
            <w:gridSpan w:val="2"/>
            <w:tcBorders>
              <w:top w:val="single" w:color="FFFFFF" w:sz="6" w:space="0"/>
              <w:left w:val="single" w:color="FFFFFF" w:sz="6" w:space="0"/>
              <w:right w:val="single" w:color="FFFFFF" w:sz="6" w:space="0"/>
            </w:tcBorders>
            <w:noWrap w:val="0"/>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noWrap w:val="0"/>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9"/>
            </w:pPr>
            <w:r>
              <w:t>序号</w:t>
            </w:r>
          </w:p>
        </w:tc>
        <w:tc>
          <w:tcPr>
            <w:tcW w:w="5527" w:type="dxa"/>
            <w:gridSpan w:val="2"/>
            <w:noWrap w:val="0"/>
            <w:vAlign w:val="center"/>
          </w:tcPr>
          <w:p>
            <w:pPr>
              <w:pStyle w:val="9"/>
            </w:pPr>
            <w:r>
              <w:t>功能分类科目</w:t>
            </w:r>
          </w:p>
        </w:tc>
        <w:tc>
          <w:tcPr>
            <w:tcW w:w="1361" w:type="dxa"/>
            <w:vMerge w:val="restart"/>
            <w:noWrap w:val="0"/>
            <w:vAlign w:val="center"/>
          </w:tcPr>
          <w:p>
            <w:pPr>
              <w:pStyle w:val="9"/>
            </w:pPr>
            <w:r>
              <w:t>合计</w:t>
            </w:r>
          </w:p>
        </w:tc>
        <w:tc>
          <w:tcPr>
            <w:tcW w:w="1361" w:type="dxa"/>
            <w:vMerge w:val="restart"/>
            <w:noWrap w:val="0"/>
            <w:vAlign w:val="center"/>
          </w:tcPr>
          <w:p>
            <w:pPr>
              <w:pStyle w:val="9"/>
            </w:pPr>
            <w:r>
              <w:t>基本支出</w:t>
            </w:r>
          </w:p>
        </w:tc>
        <w:tc>
          <w:tcPr>
            <w:tcW w:w="1361" w:type="dxa"/>
            <w:vMerge w:val="restart"/>
            <w:noWrap w:val="0"/>
            <w:vAlign w:val="center"/>
          </w:tcPr>
          <w:p>
            <w:pPr>
              <w:pStyle w:val="9"/>
            </w:pPr>
            <w:r>
              <w:t>项目支出</w:t>
            </w:r>
          </w:p>
        </w:tc>
        <w:tc>
          <w:tcPr>
            <w:tcW w:w="1361" w:type="dxa"/>
            <w:vMerge w:val="restart"/>
            <w:noWrap w:val="0"/>
            <w:vAlign w:val="center"/>
          </w:tcPr>
          <w:p>
            <w:pPr>
              <w:pStyle w:val="9"/>
            </w:pPr>
            <w:r>
              <w:t>经营支出</w:t>
            </w:r>
          </w:p>
        </w:tc>
        <w:tc>
          <w:tcPr>
            <w:tcW w:w="1361" w:type="dxa"/>
            <w:vMerge w:val="restart"/>
            <w:noWrap w:val="0"/>
            <w:vAlign w:val="center"/>
          </w:tcPr>
          <w:p>
            <w:pPr>
              <w:pStyle w:val="9"/>
            </w:pPr>
            <w:r>
              <w:t>上解上级     支出</w:t>
            </w:r>
          </w:p>
        </w:tc>
        <w:tc>
          <w:tcPr>
            <w:tcW w:w="1361" w:type="dxa"/>
            <w:vMerge w:val="restart"/>
            <w:noWrap w:val="0"/>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992" w:type="dxa"/>
            <w:noWrap w:val="0"/>
            <w:vAlign w:val="center"/>
          </w:tcPr>
          <w:p>
            <w:pPr>
              <w:pStyle w:val="9"/>
            </w:pPr>
            <w:r>
              <w:t>科目    编码</w:t>
            </w:r>
          </w:p>
        </w:tc>
        <w:tc>
          <w:tcPr>
            <w:tcW w:w="4535" w:type="dxa"/>
            <w:noWrap w:val="0"/>
            <w:vAlign w:val="center"/>
          </w:tcPr>
          <w:p>
            <w:pPr>
              <w:pStyle w:val="9"/>
            </w:pPr>
            <w:r>
              <w:t>科目名称</w:t>
            </w: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9"/>
            </w:pPr>
            <w:r>
              <w:t>栏次</w:t>
            </w:r>
          </w:p>
        </w:tc>
        <w:tc>
          <w:tcPr>
            <w:tcW w:w="992" w:type="dxa"/>
            <w:noWrap w:val="0"/>
            <w:vAlign w:val="center"/>
          </w:tcPr>
          <w:p>
            <w:pPr>
              <w:pStyle w:val="9"/>
            </w:pPr>
            <w:r>
              <w:t>1</w:t>
            </w:r>
          </w:p>
        </w:tc>
        <w:tc>
          <w:tcPr>
            <w:tcW w:w="4535" w:type="dxa"/>
            <w:noWrap w:val="0"/>
            <w:vAlign w:val="center"/>
          </w:tcPr>
          <w:p>
            <w:pPr>
              <w:pStyle w:val="9"/>
            </w:pPr>
            <w:r>
              <w:t>2</w:t>
            </w:r>
          </w:p>
        </w:tc>
        <w:tc>
          <w:tcPr>
            <w:tcW w:w="1361" w:type="dxa"/>
            <w:noWrap w:val="0"/>
            <w:vAlign w:val="center"/>
          </w:tcPr>
          <w:p>
            <w:pPr>
              <w:pStyle w:val="9"/>
            </w:pPr>
            <w:r>
              <w:t>3</w:t>
            </w:r>
          </w:p>
        </w:tc>
        <w:tc>
          <w:tcPr>
            <w:tcW w:w="1361" w:type="dxa"/>
            <w:noWrap w:val="0"/>
            <w:vAlign w:val="center"/>
          </w:tcPr>
          <w:p>
            <w:pPr>
              <w:pStyle w:val="9"/>
            </w:pPr>
            <w:r>
              <w:t>4</w:t>
            </w:r>
          </w:p>
        </w:tc>
        <w:tc>
          <w:tcPr>
            <w:tcW w:w="1361" w:type="dxa"/>
            <w:noWrap w:val="0"/>
            <w:vAlign w:val="center"/>
          </w:tcPr>
          <w:p>
            <w:pPr>
              <w:pStyle w:val="9"/>
            </w:pPr>
            <w:r>
              <w:t>5</w:t>
            </w:r>
          </w:p>
        </w:tc>
        <w:tc>
          <w:tcPr>
            <w:tcW w:w="1361" w:type="dxa"/>
            <w:noWrap w:val="0"/>
            <w:vAlign w:val="center"/>
          </w:tcPr>
          <w:p>
            <w:pPr>
              <w:pStyle w:val="9"/>
            </w:pPr>
            <w:r>
              <w:t>6</w:t>
            </w:r>
          </w:p>
        </w:tc>
        <w:tc>
          <w:tcPr>
            <w:tcW w:w="1361" w:type="dxa"/>
            <w:noWrap w:val="0"/>
            <w:vAlign w:val="center"/>
          </w:tcPr>
          <w:p>
            <w:pPr>
              <w:pStyle w:val="9"/>
            </w:pPr>
            <w:r>
              <w:t>7</w:t>
            </w:r>
          </w:p>
        </w:tc>
        <w:tc>
          <w:tcPr>
            <w:tcW w:w="1361" w:type="dxa"/>
            <w:noWrap w:val="0"/>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w:t>
            </w:r>
          </w:p>
        </w:tc>
        <w:tc>
          <w:tcPr>
            <w:tcW w:w="992" w:type="dxa"/>
            <w:noWrap w:val="0"/>
            <w:vAlign w:val="center"/>
          </w:tcPr>
          <w:p>
            <w:pPr>
              <w:pStyle w:val="15"/>
            </w:pPr>
          </w:p>
        </w:tc>
        <w:tc>
          <w:tcPr>
            <w:tcW w:w="4535" w:type="dxa"/>
            <w:noWrap w:val="0"/>
            <w:vAlign w:val="center"/>
          </w:tcPr>
          <w:p>
            <w:pPr>
              <w:pStyle w:val="13"/>
            </w:pPr>
            <w:r>
              <w:t>合计</w:t>
            </w:r>
          </w:p>
        </w:tc>
        <w:tc>
          <w:tcPr>
            <w:tcW w:w="1361" w:type="dxa"/>
            <w:noWrap w:val="0"/>
            <w:vAlign w:val="center"/>
          </w:tcPr>
          <w:p>
            <w:pPr>
              <w:pStyle w:val="14"/>
            </w:pPr>
            <w:r>
              <w:t>14481.85</w:t>
            </w:r>
          </w:p>
        </w:tc>
        <w:tc>
          <w:tcPr>
            <w:tcW w:w="1361" w:type="dxa"/>
            <w:noWrap w:val="0"/>
            <w:vAlign w:val="center"/>
          </w:tcPr>
          <w:p>
            <w:pPr>
              <w:pStyle w:val="14"/>
            </w:pPr>
            <w:r>
              <w:t>587.68</w:t>
            </w:r>
          </w:p>
        </w:tc>
        <w:tc>
          <w:tcPr>
            <w:tcW w:w="1361" w:type="dxa"/>
            <w:noWrap w:val="0"/>
            <w:vAlign w:val="center"/>
          </w:tcPr>
          <w:p>
            <w:pPr>
              <w:pStyle w:val="14"/>
            </w:pPr>
            <w:r>
              <w:t>13894.17</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w:t>
            </w:r>
          </w:p>
        </w:tc>
        <w:tc>
          <w:tcPr>
            <w:tcW w:w="992" w:type="dxa"/>
            <w:noWrap w:val="0"/>
            <w:vAlign w:val="center"/>
          </w:tcPr>
          <w:p>
            <w:pPr>
              <w:pStyle w:val="11"/>
            </w:pPr>
            <w:r>
              <w:t>208</w:t>
            </w:r>
          </w:p>
        </w:tc>
        <w:tc>
          <w:tcPr>
            <w:tcW w:w="4535" w:type="dxa"/>
            <w:noWrap w:val="0"/>
            <w:vAlign w:val="center"/>
          </w:tcPr>
          <w:p>
            <w:pPr>
              <w:pStyle w:val="11"/>
            </w:pPr>
            <w:r>
              <w:t>社会保障和就业支出</w:t>
            </w:r>
          </w:p>
        </w:tc>
        <w:tc>
          <w:tcPr>
            <w:tcW w:w="1361" w:type="dxa"/>
            <w:noWrap w:val="0"/>
            <w:vAlign w:val="center"/>
          </w:tcPr>
          <w:p>
            <w:pPr>
              <w:pStyle w:val="12"/>
            </w:pPr>
            <w:r>
              <w:t>78.21</w:t>
            </w:r>
          </w:p>
        </w:tc>
        <w:tc>
          <w:tcPr>
            <w:tcW w:w="1361" w:type="dxa"/>
            <w:noWrap w:val="0"/>
            <w:vAlign w:val="center"/>
          </w:tcPr>
          <w:p>
            <w:pPr>
              <w:pStyle w:val="12"/>
            </w:pPr>
            <w:r>
              <w:t>78.21</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w:t>
            </w:r>
          </w:p>
        </w:tc>
        <w:tc>
          <w:tcPr>
            <w:tcW w:w="992" w:type="dxa"/>
            <w:noWrap w:val="0"/>
            <w:vAlign w:val="center"/>
          </w:tcPr>
          <w:p>
            <w:pPr>
              <w:pStyle w:val="11"/>
            </w:pPr>
            <w:r>
              <w:t>20805</w:t>
            </w:r>
          </w:p>
        </w:tc>
        <w:tc>
          <w:tcPr>
            <w:tcW w:w="4535" w:type="dxa"/>
            <w:noWrap w:val="0"/>
            <w:vAlign w:val="center"/>
          </w:tcPr>
          <w:p>
            <w:pPr>
              <w:pStyle w:val="11"/>
            </w:pPr>
            <w:r>
              <w:t>行政事业单位养老支出</w:t>
            </w:r>
          </w:p>
        </w:tc>
        <w:tc>
          <w:tcPr>
            <w:tcW w:w="1361" w:type="dxa"/>
            <w:noWrap w:val="0"/>
            <w:vAlign w:val="center"/>
          </w:tcPr>
          <w:p>
            <w:pPr>
              <w:pStyle w:val="12"/>
            </w:pPr>
            <w:r>
              <w:t>75.43</w:t>
            </w:r>
          </w:p>
        </w:tc>
        <w:tc>
          <w:tcPr>
            <w:tcW w:w="1361" w:type="dxa"/>
            <w:noWrap w:val="0"/>
            <w:vAlign w:val="center"/>
          </w:tcPr>
          <w:p>
            <w:pPr>
              <w:pStyle w:val="12"/>
            </w:pPr>
            <w:r>
              <w:t>75.43</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4</w:t>
            </w:r>
          </w:p>
        </w:tc>
        <w:tc>
          <w:tcPr>
            <w:tcW w:w="992" w:type="dxa"/>
            <w:noWrap w:val="0"/>
            <w:vAlign w:val="center"/>
          </w:tcPr>
          <w:p>
            <w:pPr>
              <w:pStyle w:val="11"/>
            </w:pPr>
            <w:r>
              <w:t>2080505</w:t>
            </w:r>
          </w:p>
        </w:tc>
        <w:tc>
          <w:tcPr>
            <w:tcW w:w="4535" w:type="dxa"/>
            <w:noWrap w:val="0"/>
            <w:vAlign w:val="center"/>
          </w:tcPr>
          <w:p>
            <w:pPr>
              <w:pStyle w:val="11"/>
            </w:pPr>
            <w:r>
              <w:t>机关事业单位基本养老保险缴费支出</w:t>
            </w:r>
          </w:p>
        </w:tc>
        <w:tc>
          <w:tcPr>
            <w:tcW w:w="1361" w:type="dxa"/>
            <w:noWrap w:val="0"/>
            <w:vAlign w:val="center"/>
          </w:tcPr>
          <w:p>
            <w:pPr>
              <w:pStyle w:val="12"/>
            </w:pPr>
            <w:r>
              <w:t>50.29</w:t>
            </w:r>
          </w:p>
        </w:tc>
        <w:tc>
          <w:tcPr>
            <w:tcW w:w="1361" w:type="dxa"/>
            <w:noWrap w:val="0"/>
            <w:vAlign w:val="center"/>
          </w:tcPr>
          <w:p>
            <w:pPr>
              <w:pStyle w:val="12"/>
            </w:pPr>
            <w:r>
              <w:t>50.29</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5</w:t>
            </w:r>
          </w:p>
        </w:tc>
        <w:tc>
          <w:tcPr>
            <w:tcW w:w="992" w:type="dxa"/>
            <w:noWrap w:val="0"/>
            <w:vAlign w:val="center"/>
          </w:tcPr>
          <w:p>
            <w:pPr>
              <w:pStyle w:val="11"/>
            </w:pPr>
            <w:r>
              <w:t>2080506</w:t>
            </w:r>
          </w:p>
        </w:tc>
        <w:tc>
          <w:tcPr>
            <w:tcW w:w="4535" w:type="dxa"/>
            <w:noWrap w:val="0"/>
            <w:vAlign w:val="center"/>
          </w:tcPr>
          <w:p>
            <w:pPr>
              <w:pStyle w:val="11"/>
            </w:pPr>
            <w:r>
              <w:t>机关事业单位职业年金缴费支出</w:t>
            </w:r>
          </w:p>
        </w:tc>
        <w:tc>
          <w:tcPr>
            <w:tcW w:w="1361" w:type="dxa"/>
            <w:noWrap w:val="0"/>
            <w:vAlign w:val="center"/>
          </w:tcPr>
          <w:p>
            <w:pPr>
              <w:pStyle w:val="12"/>
            </w:pPr>
            <w:r>
              <w:t>25.14</w:t>
            </w:r>
          </w:p>
        </w:tc>
        <w:tc>
          <w:tcPr>
            <w:tcW w:w="1361" w:type="dxa"/>
            <w:noWrap w:val="0"/>
            <w:vAlign w:val="center"/>
          </w:tcPr>
          <w:p>
            <w:pPr>
              <w:pStyle w:val="12"/>
            </w:pPr>
            <w:r>
              <w:t>25.14</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6</w:t>
            </w:r>
          </w:p>
        </w:tc>
        <w:tc>
          <w:tcPr>
            <w:tcW w:w="992" w:type="dxa"/>
            <w:noWrap w:val="0"/>
            <w:vAlign w:val="center"/>
          </w:tcPr>
          <w:p>
            <w:pPr>
              <w:pStyle w:val="11"/>
            </w:pPr>
            <w:r>
              <w:t>20899</w:t>
            </w:r>
          </w:p>
        </w:tc>
        <w:tc>
          <w:tcPr>
            <w:tcW w:w="4535" w:type="dxa"/>
            <w:noWrap w:val="0"/>
            <w:vAlign w:val="center"/>
          </w:tcPr>
          <w:p>
            <w:pPr>
              <w:pStyle w:val="11"/>
            </w:pPr>
            <w:r>
              <w:t>其他社会保障和就业支出</w:t>
            </w:r>
          </w:p>
        </w:tc>
        <w:tc>
          <w:tcPr>
            <w:tcW w:w="1361" w:type="dxa"/>
            <w:noWrap w:val="0"/>
            <w:vAlign w:val="center"/>
          </w:tcPr>
          <w:p>
            <w:pPr>
              <w:pStyle w:val="12"/>
            </w:pPr>
            <w:r>
              <w:t>2.78</w:t>
            </w:r>
          </w:p>
        </w:tc>
        <w:tc>
          <w:tcPr>
            <w:tcW w:w="1361" w:type="dxa"/>
            <w:noWrap w:val="0"/>
            <w:vAlign w:val="center"/>
          </w:tcPr>
          <w:p>
            <w:pPr>
              <w:pStyle w:val="12"/>
            </w:pPr>
            <w:r>
              <w:t>2.78</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7</w:t>
            </w:r>
          </w:p>
        </w:tc>
        <w:tc>
          <w:tcPr>
            <w:tcW w:w="992" w:type="dxa"/>
            <w:noWrap w:val="0"/>
            <w:vAlign w:val="center"/>
          </w:tcPr>
          <w:p>
            <w:pPr>
              <w:pStyle w:val="11"/>
            </w:pPr>
            <w:r>
              <w:t>2089999</w:t>
            </w:r>
          </w:p>
        </w:tc>
        <w:tc>
          <w:tcPr>
            <w:tcW w:w="4535" w:type="dxa"/>
            <w:noWrap w:val="0"/>
            <w:vAlign w:val="center"/>
          </w:tcPr>
          <w:p>
            <w:pPr>
              <w:pStyle w:val="11"/>
            </w:pPr>
            <w:r>
              <w:t>其他社会保障和就业支出</w:t>
            </w:r>
          </w:p>
        </w:tc>
        <w:tc>
          <w:tcPr>
            <w:tcW w:w="1361" w:type="dxa"/>
            <w:noWrap w:val="0"/>
            <w:vAlign w:val="center"/>
          </w:tcPr>
          <w:p>
            <w:pPr>
              <w:pStyle w:val="12"/>
            </w:pPr>
            <w:r>
              <w:t>2.78</w:t>
            </w:r>
          </w:p>
        </w:tc>
        <w:tc>
          <w:tcPr>
            <w:tcW w:w="1361" w:type="dxa"/>
            <w:noWrap w:val="0"/>
            <w:vAlign w:val="center"/>
          </w:tcPr>
          <w:p>
            <w:pPr>
              <w:pStyle w:val="12"/>
            </w:pPr>
            <w:r>
              <w:t>2.78</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8</w:t>
            </w:r>
          </w:p>
        </w:tc>
        <w:tc>
          <w:tcPr>
            <w:tcW w:w="992" w:type="dxa"/>
            <w:noWrap w:val="0"/>
            <w:vAlign w:val="center"/>
          </w:tcPr>
          <w:p>
            <w:pPr>
              <w:pStyle w:val="11"/>
            </w:pPr>
            <w:r>
              <w:t>210</w:t>
            </w:r>
          </w:p>
        </w:tc>
        <w:tc>
          <w:tcPr>
            <w:tcW w:w="4535" w:type="dxa"/>
            <w:noWrap w:val="0"/>
            <w:vAlign w:val="center"/>
          </w:tcPr>
          <w:p>
            <w:pPr>
              <w:pStyle w:val="11"/>
            </w:pPr>
            <w:r>
              <w:t>卫生健康支出</w:t>
            </w:r>
          </w:p>
        </w:tc>
        <w:tc>
          <w:tcPr>
            <w:tcW w:w="1361" w:type="dxa"/>
            <w:noWrap w:val="0"/>
            <w:vAlign w:val="center"/>
          </w:tcPr>
          <w:p>
            <w:pPr>
              <w:pStyle w:val="12"/>
            </w:pPr>
            <w:r>
              <w:t>34.54</w:t>
            </w:r>
          </w:p>
        </w:tc>
        <w:tc>
          <w:tcPr>
            <w:tcW w:w="1361" w:type="dxa"/>
            <w:noWrap w:val="0"/>
            <w:vAlign w:val="center"/>
          </w:tcPr>
          <w:p>
            <w:pPr>
              <w:pStyle w:val="12"/>
            </w:pPr>
            <w:r>
              <w:t>34.54</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9</w:t>
            </w:r>
          </w:p>
        </w:tc>
        <w:tc>
          <w:tcPr>
            <w:tcW w:w="992" w:type="dxa"/>
            <w:noWrap w:val="0"/>
            <w:vAlign w:val="center"/>
          </w:tcPr>
          <w:p>
            <w:pPr>
              <w:pStyle w:val="11"/>
            </w:pPr>
            <w:r>
              <w:t>21011</w:t>
            </w:r>
          </w:p>
        </w:tc>
        <w:tc>
          <w:tcPr>
            <w:tcW w:w="4535" w:type="dxa"/>
            <w:noWrap w:val="0"/>
            <w:vAlign w:val="center"/>
          </w:tcPr>
          <w:p>
            <w:pPr>
              <w:pStyle w:val="11"/>
            </w:pPr>
            <w:r>
              <w:t>行政事业单位医疗</w:t>
            </w:r>
          </w:p>
        </w:tc>
        <w:tc>
          <w:tcPr>
            <w:tcW w:w="1361" w:type="dxa"/>
            <w:noWrap w:val="0"/>
            <w:vAlign w:val="center"/>
          </w:tcPr>
          <w:p>
            <w:pPr>
              <w:pStyle w:val="12"/>
            </w:pPr>
            <w:r>
              <w:t>34.54</w:t>
            </w:r>
          </w:p>
        </w:tc>
        <w:tc>
          <w:tcPr>
            <w:tcW w:w="1361" w:type="dxa"/>
            <w:noWrap w:val="0"/>
            <w:vAlign w:val="center"/>
          </w:tcPr>
          <w:p>
            <w:pPr>
              <w:pStyle w:val="12"/>
            </w:pPr>
            <w:r>
              <w:t>34.54</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10</w:t>
            </w:r>
          </w:p>
        </w:tc>
        <w:tc>
          <w:tcPr>
            <w:tcW w:w="992" w:type="dxa"/>
            <w:noWrap w:val="0"/>
            <w:vAlign w:val="center"/>
          </w:tcPr>
          <w:p>
            <w:pPr>
              <w:pStyle w:val="11"/>
            </w:pPr>
            <w:r>
              <w:t>2101102</w:t>
            </w:r>
          </w:p>
        </w:tc>
        <w:tc>
          <w:tcPr>
            <w:tcW w:w="4535" w:type="dxa"/>
            <w:noWrap w:val="0"/>
            <w:vAlign w:val="center"/>
          </w:tcPr>
          <w:p>
            <w:pPr>
              <w:pStyle w:val="11"/>
            </w:pPr>
            <w:r>
              <w:t>事业单位医疗</w:t>
            </w:r>
          </w:p>
        </w:tc>
        <w:tc>
          <w:tcPr>
            <w:tcW w:w="1361" w:type="dxa"/>
            <w:noWrap w:val="0"/>
            <w:vAlign w:val="center"/>
          </w:tcPr>
          <w:p>
            <w:pPr>
              <w:pStyle w:val="12"/>
            </w:pPr>
            <w:r>
              <w:t>19.47</w:t>
            </w:r>
          </w:p>
        </w:tc>
        <w:tc>
          <w:tcPr>
            <w:tcW w:w="1361" w:type="dxa"/>
            <w:noWrap w:val="0"/>
            <w:vAlign w:val="center"/>
          </w:tcPr>
          <w:p>
            <w:pPr>
              <w:pStyle w:val="12"/>
            </w:pPr>
            <w:r>
              <w:t>19.47</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11</w:t>
            </w:r>
          </w:p>
        </w:tc>
        <w:tc>
          <w:tcPr>
            <w:tcW w:w="992" w:type="dxa"/>
            <w:noWrap w:val="0"/>
            <w:vAlign w:val="center"/>
          </w:tcPr>
          <w:p>
            <w:pPr>
              <w:pStyle w:val="11"/>
            </w:pPr>
            <w:r>
              <w:t>2101199</w:t>
            </w:r>
          </w:p>
        </w:tc>
        <w:tc>
          <w:tcPr>
            <w:tcW w:w="4535" w:type="dxa"/>
            <w:noWrap w:val="0"/>
            <w:vAlign w:val="center"/>
          </w:tcPr>
          <w:p>
            <w:pPr>
              <w:pStyle w:val="11"/>
            </w:pPr>
            <w:r>
              <w:t>其他行政事业单位医疗支出</w:t>
            </w:r>
          </w:p>
        </w:tc>
        <w:tc>
          <w:tcPr>
            <w:tcW w:w="1361" w:type="dxa"/>
            <w:noWrap w:val="0"/>
            <w:vAlign w:val="center"/>
          </w:tcPr>
          <w:p>
            <w:pPr>
              <w:pStyle w:val="12"/>
            </w:pPr>
            <w:r>
              <w:t>15.07</w:t>
            </w:r>
          </w:p>
        </w:tc>
        <w:tc>
          <w:tcPr>
            <w:tcW w:w="1361" w:type="dxa"/>
            <w:noWrap w:val="0"/>
            <w:vAlign w:val="center"/>
          </w:tcPr>
          <w:p>
            <w:pPr>
              <w:pStyle w:val="12"/>
            </w:pPr>
            <w:r>
              <w:t>15.07</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12</w:t>
            </w:r>
          </w:p>
        </w:tc>
        <w:tc>
          <w:tcPr>
            <w:tcW w:w="992" w:type="dxa"/>
            <w:noWrap w:val="0"/>
            <w:vAlign w:val="center"/>
          </w:tcPr>
          <w:p>
            <w:pPr>
              <w:pStyle w:val="11"/>
            </w:pPr>
            <w:r>
              <w:t>212</w:t>
            </w:r>
          </w:p>
        </w:tc>
        <w:tc>
          <w:tcPr>
            <w:tcW w:w="4535" w:type="dxa"/>
            <w:noWrap w:val="0"/>
            <w:vAlign w:val="center"/>
          </w:tcPr>
          <w:p>
            <w:pPr>
              <w:pStyle w:val="11"/>
            </w:pPr>
            <w:r>
              <w:t>城乡社区支出</w:t>
            </w:r>
          </w:p>
        </w:tc>
        <w:tc>
          <w:tcPr>
            <w:tcW w:w="1361" w:type="dxa"/>
            <w:noWrap w:val="0"/>
            <w:vAlign w:val="center"/>
          </w:tcPr>
          <w:p>
            <w:pPr>
              <w:pStyle w:val="12"/>
            </w:pPr>
            <w:r>
              <w:t>14324.97</w:t>
            </w:r>
          </w:p>
        </w:tc>
        <w:tc>
          <w:tcPr>
            <w:tcW w:w="1361" w:type="dxa"/>
            <w:noWrap w:val="0"/>
            <w:vAlign w:val="center"/>
          </w:tcPr>
          <w:p>
            <w:pPr>
              <w:pStyle w:val="12"/>
            </w:pPr>
            <w:r>
              <w:t>430.80</w:t>
            </w:r>
          </w:p>
        </w:tc>
        <w:tc>
          <w:tcPr>
            <w:tcW w:w="1361" w:type="dxa"/>
            <w:noWrap w:val="0"/>
            <w:vAlign w:val="center"/>
          </w:tcPr>
          <w:p>
            <w:pPr>
              <w:pStyle w:val="12"/>
            </w:pPr>
            <w:r>
              <w:t>13894.17</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13</w:t>
            </w:r>
          </w:p>
        </w:tc>
        <w:tc>
          <w:tcPr>
            <w:tcW w:w="992" w:type="dxa"/>
            <w:noWrap w:val="0"/>
            <w:vAlign w:val="center"/>
          </w:tcPr>
          <w:p>
            <w:pPr>
              <w:pStyle w:val="11"/>
            </w:pPr>
            <w:r>
              <w:t>21205</w:t>
            </w:r>
          </w:p>
        </w:tc>
        <w:tc>
          <w:tcPr>
            <w:tcW w:w="4535" w:type="dxa"/>
            <w:noWrap w:val="0"/>
            <w:vAlign w:val="center"/>
          </w:tcPr>
          <w:p>
            <w:pPr>
              <w:pStyle w:val="11"/>
            </w:pPr>
            <w:r>
              <w:t>城乡社区环境卫生</w:t>
            </w:r>
          </w:p>
        </w:tc>
        <w:tc>
          <w:tcPr>
            <w:tcW w:w="1361" w:type="dxa"/>
            <w:noWrap w:val="0"/>
            <w:vAlign w:val="center"/>
          </w:tcPr>
          <w:p>
            <w:pPr>
              <w:pStyle w:val="12"/>
            </w:pPr>
            <w:r>
              <w:t>615.12</w:t>
            </w:r>
          </w:p>
        </w:tc>
        <w:tc>
          <w:tcPr>
            <w:tcW w:w="1361" w:type="dxa"/>
            <w:noWrap w:val="0"/>
            <w:vAlign w:val="center"/>
          </w:tcPr>
          <w:p>
            <w:pPr>
              <w:pStyle w:val="12"/>
            </w:pPr>
            <w:r>
              <w:t>430.80</w:t>
            </w:r>
          </w:p>
        </w:tc>
        <w:tc>
          <w:tcPr>
            <w:tcW w:w="1361" w:type="dxa"/>
            <w:noWrap w:val="0"/>
            <w:vAlign w:val="center"/>
          </w:tcPr>
          <w:p>
            <w:pPr>
              <w:pStyle w:val="12"/>
            </w:pPr>
            <w:r>
              <w:t>184.32</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14</w:t>
            </w:r>
          </w:p>
        </w:tc>
        <w:tc>
          <w:tcPr>
            <w:tcW w:w="992" w:type="dxa"/>
            <w:noWrap w:val="0"/>
            <w:vAlign w:val="center"/>
          </w:tcPr>
          <w:p>
            <w:pPr>
              <w:pStyle w:val="11"/>
            </w:pPr>
            <w:r>
              <w:t>2120501</w:t>
            </w:r>
          </w:p>
        </w:tc>
        <w:tc>
          <w:tcPr>
            <w:tcW w:w="4535" w:type="dxa"/>
            <w:noWrap w:val="0"/>
            <w:vAlign w:val="center"/>
          </w:tcPr>
          <w:p>
            <w:pPr>
              <w:pStyle w:val="11"/>
            </w:pPr>
            <w:r>
              <w:t>城乡社区环境卫生</w:t>
            </w:r>
          </w:p>
        </w:tc>
        <w:tc>
          <w:tcPr>
            <w:tcW w:w="1361" w:type="dxa"/>
            <w:noWrap w:val="0"/>
            <w:vAlign w:val="center"/>
          </w:tcPr>
          <w:p>
            <w:pPr>
              <w:pStyle w:val="12"/>
            </w:pPr>
            <w:r>
              <w:t>615.12</w:t>
            </w:r>
          </w:p>
        </w:tc>
        <w:tc>
          <w:tcPr>
            <w:tcW w:w="1361" w:type="dxa"/>
            <w:noWrap w:val="0"/>
            <w:vAlign w:val="center"/>
          </w:tcPr>
          <w:p>
            <w:pPr>
              <w:pStyle w:val="12"/>
            </w:pPr>
            <w:r>
              <w:t>430.80</w:t>
            </w:r>
          </w:p>
        </w:tc>
        <w:tc>
          <w:tcPr>
            <w:tcW w:w="1361" w:type="dxa"/>
            <w:noWrap w:val="0"/>
            <w:vAlign w:val="center"/>
          </w:tcPr>
          <w:p>
            <w:pPr>
              <w:pStyle w:val="12"/>
            </w:pPr>
            <w:r>
              <w:t>184.32</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15</w:t>
            </w:r>
          </w:p>
        </w:tc>
        <w:tc>
          <w:tcPr>
            <w:tcW w:w="992" w:type="dxa"/>
            <w:noWrap w:val="0"/>
            <w:vAlign w:val="center"/>
          </w:tcPr>
          <w:p>
            <w:pPr>
              <w:pStyle w:val="11"/>
            </w:pPr>
            <w:r>
              <w:t>21208</w:t>
            </w:r>
          </w:p>
        </w:tc>
        <w:tc>
          <w:tcPr>
            <w:tcW w:w="4535" w:type="dxa"/>
            <w:noWrap w:val="0"/>
            <w:vAlign w:val="center"/>
          </w:tcPr>
          <w:p>
            <w:pPr>
              <w:pStyle w:val="11"/>
            </w:pPr>
            <w:r>
              <w:t>国有土地使用权出让收入安排的支出</w:t>
            </w:r>
          </w:p>
        </w:tc>
        <w:tc>
          <w:tcPr>
            <w:tcW w:w="1361" w:type="dxa"/>
            <w:noWrap w:val="0"/>
            <w:vAlign w:val="center"/>
          </w:tcPr>
          <w:p>
            <w:pPr>
              <w:pStyle w:val="12"/>
            </w:pPr>
            <w:r>
              <w:t>3000.00</w:t>
            </w:r>
          </w:p>
        </w:tc>
        <w:tc>
          <w:tcPr>
            <w:tcW w:w="1361" w:type="dxa"/>
            <w:noWrap w:val="0"/>
            <w:vAlign w:val="center"/>
          </w:tcPr>
          <w:p>
            <w:pPr>
              <w:pStyle w:val="12"/>
            </w:pPr>
          </w:p>
        </w:tc>
        <w:tc>
          <w:tcPr>
            <w:tcW w:w="1361" w:type="dxa"/>
            <w:noWrap w:val="0"/>
            <w:vAlign w:val="center"/>
          </w:tcPr>
          <w:p>
            <w:pPr>
              <w:pStyle w:val="12"/>
            </w:pPr>
            <w:r>
              <w:t>3000.00</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16</w:t>
            </w:r>
          </w:p>
        </w:tc>
        <w:tc>
          <w:tcPr>
            <w:tcW w:w="992" w:type="dxa"/>
            <w:noWrap w:val="0"/>
            <w:vAlign w:val="center"/>
          </w:tcPr>
          <w:p>
            <w:pPr>
              <w:pStyle w:val="11"/>
            </w:pPr>
            <w:r>
              <w:t>2120803</w:t>
            </w:r>
          </w:p>
        </w:tc>
        <w:tc>
          <w:tcPr>
            <w:tcW w:w="4535" w:type="dxa"/>
            <w:noWrap w:val="0"/>
            <w:vAlign w:val="center"/>
          </w:tcPr>
          <w:p>
            <w:pPr>
              <w:pStyle w:val="11"/>
            </w:pPr>
            <w:r>
              <w:t>城市建设支出</w:t>
            </w:r>
          </w:p>
        </w:tc>
        <w:tc>
          <w:tcPr>
            <w:tcW w:w="1361" w:type="dxa"/>
            <w:noWrap w:val="0"/>
            <w:vAlign w:val="center"/>
          </w:tcPr>
          <w:p>
            <w:pPr>
              <w:pStyle w:val="12"/>
            </w:pPr>
            <w:r>
              <w:t>3000.00</w:t>
            </w:r>
          </w:p>
        </w:tc>
        <w:tc>
          <w:tcPr>
            <w:tcW w:w="1361" w:type="dxa"/>
            <w:noWrap w:val="0"/>
            <w:vAlign w:val="center"/>
          </w:tcPr>
          <w:p>
            <w:pPr>
              <w:pStyle w:val="12"/>
            </w:pPr>
          </w:p>
        </w:tc>
        <w:tc>
          <w:tcPr>
            <w:tcW w:w="1361" w:type="dxa"/>
            <w:noWrap w:val="0"/>
            <w:vAlign w:val="center"/>
          </w:tcPr>
          <w:p>
            <w:pPr>
              <w:pStyle w:val="12"/>
            </w:pPr>
            <w:r>
              <w:t>3000.00</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17</w:t>
            </w:r>
          </w:p>
        </w:tc>
        <w:tc>
          <w:tcPr>
            <w:tcW w:w="992" w:type="dxa"/>
            <w:noWrap w:val="0"/>
            <w:vAlign w:val="center"/>
          </w:tcPr>
          <w:p>
            <w:pPr>
              <w:pStyle w:val="11"/>
            </w:pPr>
            <w:r>
              <w:t>21213</w:t>
            </w:r>
          </w:p>
        </w:tc>
        <w:tc>
          <w:tcPr>
            <w:tcW w:w="4535" w:type="dxa"/>
            <w:noWrap w:val="0"/>
            <w:vAlign w:val="center"/>
          </w:tcPr>
          <w:p>
            <w:pPr>
              <w:pStyle w:val="11"/>
            </w:pPr>
            <w:r>
              <w:t>城市基础设施配套费安排的支出</w:t>
            </w:r>
          </w:p>
        </w:tc>
        <w:tc>
          <w:tcPr>
            <w:tcW w:w="1361" w:type="dxa"/>
            <w:noWrap w:val="0"/>
            <w:vAlign w:val="center"/>
          </w:tcPr>
          <w:p>
            <w:pPr>
              <w:pStyle w:val="12"/>
            </w:pPr>
            <w:r>
              <w:t>10709.85</w:t>
            </w:r>
          </w:p>
        </w:tc>
        <w:tc>
          <w:tcPr>
            <w:tcW w:w="1361" w:type="dxa"/>
            <w:noWrap w:val="0"/>
            <w:vAlign w:val="center"/>
          </w:tcPr>
          <w:p>
            <w:pPr>
              <w:pStyle w:val="12"/>
            </w:pPr>
          </w:p>
        </w:tc>
        <w:tc>
          <w:tcPr>
            <w:tcW w:w="1361" w:type="dxa"/>
            <w:noWrap w:val="0"/>
            <w:vAlign w:val="center"/>
          </w:tcPr>
          <w:p>
            <w:pPr>
              <w:pStyle w:val="12"/>
            </w:pPr>
            <w:r>
              <w:t>10709.85</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18</w:t>
            </w:r>
          </w:p>
        </w:tc>
        <w:tc>
          <w:tcPr>
            <w:tcW w:w="992" w:type="dxa"/>
            <w:noWrap w:val="0"/>
            <w:vAlign w:val="center"/>
          </w:tcPr>
          <w:p>
            <w:pPr>
              <w:pStyle w:val="11"/>
            </w:pPr>
            <w:r>
              <w:t>2121302</w:t>
            </w:r>
          </w:p>
        </w:tc>
        <w:tc>
          <w:tcPr>
            <w:tcW w:w="4535" w:type="dxa"/>
            <w:noWrap w:val="0"/>
            <w:vAlign w:val="center"/>
          </w:tcPr>
          <w:p>
            <w:pPr>
              <w:pStyle w:val="11"/>
            </w:pPr>
            <w:r>
              <w:t>城市环境卫生</w:t>
            </w:r>
          </w:p>
        </w:tc>
        <w:tc>
          <w:tcPr>
            <w:tcW w:w="1361" w:type="dxa"/>
            <w:noWrap w:val="0"/>
            <w:vAlign w:val="center"/>
          </w:tcPr>
          <w:p>
            <w:pPr>
              <w:pStyle w:val="12"/>
            </w:pPr>
            <w:r>
              <w:t>10709.85</w:t>
            </w:r>
          </w:p>
        </w:tc>
        <w:tc>
          <w:tcPr>
            <w:tcW w:w="1361" w:type="dxa"/>
            <w:noWrap w:val="0"/>
            <w:vAlign w:val="center"/>
          </w:tcPr>
          <w:p>
            <w:pPr>
              <w:pStyle w:val="12"/>
            </w:pPr>
          </w:p>
        </w:tc>
        <w:tc>
          <w:tcPr>
            <w:tcW w:w="1361" w:type="dxa"/>
            <w:noWrap w:val="0"/>
            <w:vAlign w:val="center"/>
          </w:tcPr>
          <w:p>
            <w:pPr>
              <w:pStyle w:val="12"/>
            </w:pPr>
            <w:r>
              <w:t>10709.85</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19</w:t>
            </w:r>
          </w:p>
        </w:tc>
        <w:tc>
          <w:tcPr>
            <w:tcW w:w="992" w:type="dxa"/>
            <w:noWrap w:val="0"/>
            <w:vAlign w:val="center"/>
          </w:tcPr>
          <w:p>
            <w:pPr>
              <w:pStyle w:val="11"/>
            </w:pPr>
            <w:r>
              <w:t>221</w:t>
            </w:r>
          </w:p>
        </w:tc>
        <w:tc>
          <w:tcPr>
            <w:tcW w:w="4535" w:type="dxa"/>
            <w:noWrap w:val="0"/>
            <w:vAlign w:val="center"/>
          </w:tcPr>
          <w:p>
            <w:pPr>
              <w:pStyle w:val="11"/>
            </w:pPr>
            <w:r>
              <w:t>住房保障支出</w:t>
            </w:r>
          </w:p>
        </w:tc>
        <w:tc>
          <w:tcPr>
            <w:tcW w:w="1361" w:type="dxa"/>
            <w:noWrap w:val="0"/>
            <w:vAlign w:val="center"/>
          </w:tcPr>
          <w:p>
            <w:pPr>
              <w:pStyle w:val="12"/>
            </w:pPr>
            <w:r>
              <w:t>44.13</w:t>
            </w:r>
          </w:p>
        </w:tc>
        <w:tc>
          <w:tcPr>
            <w:tcW w:w="1361" w:type="dxa"/>
            <w:noWrap w:val="0"/>
            <w:vAlign w:val="center"/>
          </w:tcPr>
          <w:p>
            <w:pPr>
              <w:pStyle w:val="12"/>
            </w:pPr>
            <w:r>
              <w:t>44.13</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20</w:t>
            </w:r>
          </w:p>
        </w:tc>
        <w:tc>
          <w:tcPr>
            <w:tcW w:w="992" w:type="dxa"/>
            <w:noWrap w:val="0"/>
            <w:vAlign w:val="center"/>
          </w:tcPr>
          <w:p>
            <w:pPr>
              <w:pStyle w:val="11"/>
            </w:pPr>
            <w:r>
              <w:t>22102</w:t>
            </w:r>
          </w:p>
        </w:tc>
        <w:tc>
          <w:tcPr>
            <w:tcW w:w="4535" w:type="dxa"/>
            <w:noWrap w:val="0"/>
            <w:vAlign w:val="center"/>
          </w:tcPr>
          <w:p>
            <w:pPr>
              <w:pStyle w:val="11"/>
            </w:pPr>
            <w:r>
              <w:t>住房改革支出</w:t>
            </w:r>
          </w:p>
        </w:tc>
        <w:tc>
          <w:tcPr>
            <w:tcW w:w="1361" w:type="dxa"/>
            <w:noWrap w:val="0"/>
            <w:vAlign w:val="center"/>
          </w:tcPr>
          <w:p>
            <w:pPr>
              <w:pStyle w:val="12"/>
            </w:pPr>
            <w:r>
              <w:t>44.13</w:t>
            </w:r>
          </w:p>
        </w:tc>
        <w:tc>
          <w:tcPr>
            <w:tcW w:w="1361" w:type="dxa"/>
            <w:noWrap w:val="0"/>
            <w:vAlign w:val="center"/>
          </w:tcPr>
          <w:p>
            <w:pPr>
              <w:pStyle w:val="12"/>
            </w:pPr>
            <w:r>
              <w:t>44.13</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21</w:t>
            </w:r>
          </w:p>
        </w:tc>
        <w:tc>
          <w:tcPr>
            <w:tcW w:w="992" w:type="dxa"/>
            <w:noWrap w:val="0"/>
            <w:vAlign w:val="center"/>
          </w:tcPr>
          <w:p>
            <w:pPr>
              <w:pStyle w:val="11"/>
            </w:pPr>
            <w:r>
              <w:t>2210201</w:t>
            </w:r>
          </w:p>
        </w:tc>
        <w:tc>
          <w:tcPr>
            <w:tcW w:w="4535" w:type="dxa"/>
            <w:noWrap w:val="0"/>
            <w:vAlign w:val="center"/>
          </w:tcPr>
          <w:p>
            <w:pPr>
              <w:pStyle w:val="11"/>
            </w:pPr>
            <w:r>
              <w:t>住房公积金</w:t>
            </w:r>
          </w:p>
        </w:tc>
        <w:tc>
          <w:tcPr>
            <w:tcW w:w="1361" w:type="dxa"/>
            <w:noWrap w:val="0"/>
            <w:vAlign w:val="center"/>
          </w:tcPr>
          <w:p>
            <w:pPr>
              <w:pStyle w:val="12"/>
            </w:pPr>
            <w:r>
              <w:t>44.13</w:t>
            </w:r>
          </w:p>
        </w:tc>
        <w:tc>
          <w:tcPr>
            <w:tcW w:w="1361" w:type="dxa"/>
            <w:noWrap w:val="0"/>
            <w:vAlign w:val="center"/>
          </w:tcPr>
          <w:p>
            <w:pPr>
              <w:pStyle w:val="12"/>
            </w:pPr>
            <w:r>
              <w:t>44.13</w:t>
            </w: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c>
          <w:tcPr>
            <w:tcW w:w="1361" w:type="dxa"/>
            <w:noWrap w:val="0"/>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3402" w:type="dxa"/>
            <w:tcBorders>
              <w:top w:val="single" w:color="FFFFFF" w:sz="6" w:space="0"/>
              <w:left w:val="single" w:color="FFFFFF" w:sz="6" w:space="0"/>
              <w:right w:val="single" w:color="FFFFFF" w:sz="6" w:space="0"/>
            </w:tcBorders>
            <w:noWrap w:val="0"/>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noWrap w:val="0"/>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9"/>
            </w:pPr>
            <w:r>
              <w:t>序号</w:t>
            </w:r>
          </w:p>
        </w:tc>
        <w:tc>
          <w:tcPr>
            <w:tcW w:w="4876" w:type="dxa"/>
            <w:gridSpan w:val="2"/>
            <w:noWrap w:val="0"/>
            <w:vAlign w:val="center"/>
          </w:tcPr>
          <w:p>
            <w:pPr>
              <w:pStyle w:val="9"/>
            </w:pPr>
            <w:r>
              <w:t>收入</w:t>
            </w:r>
          </w:p>
        </w:tc>
        <w:tc>
          <w:tcPr>
            <w:tcW w:w="9298" w:type="dxa"/>
            <w:gridSpan w:val="5"/>
            <w:noWrap w:val="0"/>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3402" w:type="dxa"/>
            <w:noWrap w:val="0"/>
            <w:vAlign w:val="center"/>
          </w:tcPr>
          <w:p>
            <w:pPr>
              <w:pStyle w:val="9"/>
            </w:pPr>
            <w:r>
              <w:t>项  目</w:t>
            </w:r>
          </w:p>
        </w:tc>
        <w:tc>
          <w:tcPr>
            <w:tcW w:w="1474" w:type="dxa"/>
            <w:noWrap w:val="0"/>
            <w:vAlign w:val="center"/>
          </w:tcPr>
          <w:p>
            <w:pPr>
              <w:pStyle w:val="9"/>
            </w:pPr>
            <w:r>
              <w:t>金额</w:t>
            </w:r>
          </w:p>
        </w:tc>
        <w:tc>
          <w:tcPr>
            <w:tcW w:w="3402" w:type="dxa"/>
            <w:noWrap w:val="0"/>
            <w:vAlign w:val="center"/>
          </w:tcPr>
          <w:p>
            <w:pPr>
              <w:pStyle w:val="9"/>
            </w:pPr>
            <w:r>
              <w:t>项  目</w:t>
            </w:r>
          </w:p>
        </w:tc>
        <w:tc>
          <w:tcPr>
            <w:tcW w:w="1474" w:type="dxa"/>
            <w:noWrap w:val="0"/>
            <w:vAlign w:val="center"/>
          </w:tcPr>
          <w:p>
            <w:pPr>
              <w:pStyle w:val="9"/>
            </w:pPr>
            <w:r>
              <w:t>合计</w:t>
            </w:r>
          </w:p>
        </w:tc>
        <w:tc>
          <w:tcPr>
            <w:tcW w:w="1474" w:type="dxa"/>
            <w:noWrap w:val="0"/>
            <w:vAlign w:val="center"/>
          </w:tcPr>
          <w:p>
            <w:pPr>
              <w:pStyle w:val="9"/>
            </w:pPr>
            <w:r>
              <w:t>一般公共预算财政拨款</w:t>
            </w:r>
          </w:p>
        </w:tc>
        <w:tc>
          <w:tcPr>
            <w:tcW w:w="1474" w:type="dxa"/>
            <w:noWrap w:val="0"/>
            <w:vAlign w:val="center"/>
          </w:tcPr>
          <w:p>
            <w:pPr>
              <w:pStyle w:val="9"/>
            </w:pPr>
            <w:r>
              <w:t>政府性基金预算财政    拨款</w:t>
            </w:r>
          </w:p>
        </w:tc>
        <w:tc>
          <w:tcPr>
            <w:tcW w:w="1474" w:type="dxa"/>
            <w:noWrap w:val="0"/>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9"/>
            </w:pPr>
            <w:r>
              <w:t>栏次</w:t>
            </w:r>
          </w:p>
        </w:tc>
        <w:tc>
          <w:tcPr>
            <w:tcW w:w="3402" w:type="dxa"/>
            <w:noWrap w:val="0"/>
            <w:vAlign w:val="center"/>
          </w:tcPr>
          <w:p>
            <w:pPr>
              <w:pStyle w:val="9"/>
            </w:pPr>
            <w:r>
              <w:t>1</w:t>
            </w:r>
          </w:p>
        </w:tc>
        <w:tc>
          <w:tcPr>
            <w:tcW w:w="1474" w:type="dxa"/>
            <w:noWrap w:val="0"/>
            <w:vAlign w:val="center"/>
          </w:tcPr>
          <w:p>
            <w:pPr>
              <w:pStyle w:val="9"/>
            </w:pPr>
            <w:r>
              <w:t>2</w:t>
            </w:r>
          </w:p>
        </w:tc>
        <w:tc>
          <w:tcPr>
            <w:tcW w:w="3402" w:type="dxa"/>
            <w:noWrap w:val="0"/>
            <w:vAlign w:val="center"/>
          </w:tcPr>
          <w:p>
            <w:pPr>
              <w:pStyle w:val="9"/>
            </w:pPr>
            <w:r>
              <w:t>3</w:t>
            </w:r>
          </w:p>
        </w:tc>
        <w:tc>
          <w:tcPr>
            <w:tcW w:w="1474" w:type="dxa"/>
            <w:noWrap w:val="0"/>
            <w:vAlign w:val="center"/>
          </w:tcPr>
          <w:p>
            <w:pPr>
              <w:pStyle w:val="9"/>
            </w:pPr>
            <w:r>
              <w:t>4</w:t>
            </w:r>
          </w:p>
        </w:tc>
        <w:tc>
          <w:tcPr>
            <w:tcW w:w="1474" w:type="dxa"/>
            <w:noWrap w:val="0"/>
            <w:vAlign w:val="center"/>
          </w:tcPr>
          <w:p>
            <w:pPr>
              <w:pStyle w:val="9"/>
            </w:pPr>
            <w:r>
              <w:t>5</w:t>
            </w:r>
          </w:p>
        </w:tc>
        <w:tc>
          <w:tcPr>
            <w:tcW w:w="1474" w:type="dxa"/>
            <w:noWrap w:val="0"/>
            <w:vAlign w:val="center"/>
          </w:tcPr>
          <w:p>
            <w:pPr>
              <w:pStyle w:val="9"/>
            </w:pPr>
            <w:r>
              <w:t>6</w:t>
            </w:r>
          </w:p>
        </w:tc>
        <w:tc>
          <w:tcPr>
            <w:tcW w:w="1474" w:type="dxa"/>
            <w:noWrap w:val="0"/>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w:t>
            </w:r>
          </w:p>
        </w:tc>
        <w:tc>
          <w:tcPr>
            <w:tcW w:w="3402" w:type="dxa"/>
            <w:noWrap w:val="0"/>
            <w:vAlign w:val="center"/>
          </w:tcPr>
          <w:p>
            <w:pPr>
              <w:pStyle w:val="11"/>
            </w:pPr>
            <w:r>
              <w:t>一、一般公共预算拨款</w:t>
            </w:r>
          </w:p>
        </w:tc>
        <w:tc>
          <w:tcPr>
            <w:tcW w:w="1474" w:type="dxa"/>
            <w:noWrap w:val="0"/>
            <w:vAlign w:val="center"/>
          </w:tcPr>
          <w:p>
            <w:pPr>
              <w:pStyle w:val="12"/>
            </w:pPr>
            <w:r>
              <w:t>772.00</w:t>
            </w:r>
          </w:p>
        </w:tc>
        <w:tc>
          <w:tcPr>
            <w:tcW w:w="3402" w:type="dxa"/>
            <w:noWrap w:val="0"/>
            <w:vAlign w:val="center"/>
          </w:tcPr>
          <w:p>
            <w:pPr>
              <w:pStyle w:val="11"/>
            </w:pPr>
            <w:r>
              <w:t>一、一般公共服务支出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w:t>
            </w:r>
          </w:p>
        </w:tc>
        <w:tc>
          <w:tcPr>
            <w:tcW w:w="3402" w:type="dxa"/>
            <w:noWrap w:val="0"/>
            <w:vAlign w:val="center"/>
          </w:tcPr>
          <w:p>
            <w:pPr>
              <w:pStyle w:val="11"/>
            </w:pPr>
            <w:r>
              <w:t>二、政府性基金预算拨款</w:t>
            </w:r>
          </w:p>
        </w:tc>
        <w:tc>
          <w:tcPr>
            <w:tcW w:w="1474" w:type="dxa"/>
            <w:noWrap w:val="0"/>
            <w:vAlign w:val="center"/>
          </w:tcPr>
          <w:p>
            <w:pPr>
              <w:pStyle w:val="12"/>
            </w:pPr>
            <w:r>
              <w:t>13709.85</w:t>
            </w:r>
          </w:p>
        </w:tc>
        <w:tc>
          <w:tcPr>
            <w:tcW w:w="3402" w:type="dxa"/>
            <w:noWrap w:val="0"/>
            <w:vAlign w:val="center"/>
          </w:tcPr>
          <w:p>
            <w:pPr>
              <w:pStyle w:val="11"/>
            </w:pPr>
            <w:r>
              <w:t>二、外交支出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w:t>
            </w:r>
          </w:p>
        </w:tc>
        <w:tc>
          <w:tcPr>
            <w:tcW w:w="3402" w:type="dxa"/>
            <w:noWrap w:val="0"/>
            <w:vAlign w:val="center"/>
          </w:tcPr>
          <w:p>
            <w:pPr>
              <w:pStyle w:val="11"/>
            </w:pPr>
            <w:r>
              <w:t>三、国有资本经营预算拨款</w:t>
            </w:r>
          </w:p>
        </w:tc>
        <w:tc>
          <w:tcPr>
            <w:tcW w:w="1474" w:type="dxa"/>
            <w:noWrap w:val="0"/>
            <w:vAlign w:val="center"/>
          </w:tcPr>
          <w:p>
            <w:pPr>
              <w:pStyle w:val="12"/>
            </w:pPr>
          </w:p>
        </w:tc>
        <w:tc>
          <w:tcPr>
            <w:tcW w:w="3402" w:type="dxa"/>
            <w:noWrap w:val="0"/>
            <w:vAlign w:val="center"/>
          </w:tcPr>
          <w:p>
            <w:pPr>
              <w:pStyle w:val="11"/>
            </w:pPr>
            <w:r>
              <w:t>三、国防支出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4</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四、公共安全支出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5</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五、教育支出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6</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六、科学技术支出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7</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七、文化旅游体育与传媒支出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8</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八、社会保障和就业支出</w:t>
            </w:r>
          </w:p>
        </w:tc>
        <w:tc>
          <w:tcPr>
            <w:tcW w:w="1474" w:type="dxa"/>
            <w:noWrap w:val="0"/>
            <w:vAlign w:val="center"/>
          </w:tcPr>
          <w:p>
            <w:pPr>
              <w:pStyle w:val="12"/>
            </w:pPr>
            <w:r>
              <w:t>78.21</w:t>
            </w:r>
          </w:p>
        </w:tc>
        <w:tc>
          <w:tcPr>
            <w:tcW w:w="1474" w:type="dxa"/>
            <w:noWrap w:val="0"/>
            <w:vAlign w:val="center"/>
          </w:tcPr>
          <w:p>
            <w:pPr>
              <w:pStyle w:val="12"/>
            </w:pPr>
            <w:r>
              <w:t>78.21</w:t>
            </w: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9</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九、社会保险基金支出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10</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十、卫生健康支出</w:t>
            </w:r>
          </w:p>
        </w:tc>
        <w:tc>
          <w:tcPr>
            <w:tcW w:w="1474" w:type="dxa"/>
            <w:noWrap w:val="0"/>
            <w:vAlign w:val="center"/>
          </w:tcPr>
          <w:p>
            <w:pPr>
              <w:pStyle w:val="12"/>
            </w:pPr>
            <w:r>
              <w:t>34.54</w:t>
            </w:r>
          </w:p>
        </w:tc>
        <w:tc>
          <w:tcPr>
            <w:tcW w:w="1474" w:type="dxa"/>
            <w:noWrap w:val="0"/>
            <w:vAlign w:val="center"/>
          </w:tcPr>
          <w:p>
            <w:pPr>
              <w:pStyle w:val="12"/>
            </w:pPr>
            <w:r>
              <w:t>34.54</w:t>
            </w: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11</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十一、节能环保支出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12</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十二、城乡社区支出</w:t>
            </w:r>
          </w:p>
        </w:tc>
        <w:tc>
          <w:tcPr>
            <w:tcW w:w="1474" w:type="dxa"/>
            <w:noWrap w:val="0"/>
            <w:vAlign w:val="center"/>
          </w:tcPr>
          <w:p>
            <w:pPr>
              <w:pStyle w:val="12"/>
            </w:pPr>
            <w:r>
              <w:t>14324.97</w:t>
            </w:r>
          </w:p>
        </w:tc>
        <w:tc>
          <w:tcPr>
            <w:tcW w:w="1474" w:type="dxa"/>
            <w:noWrap w:val="0"/>
            <w:vAlign w:val="center"/>
          </w:tcPr>
          <w:p>
            <w:pPr>
              <w:pStyle w:val="12"/>
            </w:pPr>
            <w:r>
              <w:t>615.12</w:t>
            </w:r>
          </w:p>
        </w:tc>
        <w:tc>
          <w:tcPr>
            <w:tcW w:w="1474" w:type="dxa"/>
            <w:noWrap w:val="0"/>
            <w:vAlign w:val="center"/>
          </w:tcPr>
          <w:p>
            <w:pPr>
              <w:pStyle w:val="12"/>
            </w:pPr>
            <w:r>
              <w:t>13709.85</w:t>
            </w: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13</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十三、农林水支出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14</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十四、交通运输支出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15</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十五、资源勘探工业信息等支出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16</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十六、商业服务业等支出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17</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十七、金融支出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18</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十八、援助其他地区支出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19</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十九、自然资源海洋气象等支出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20</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二十、住房保障支出</w:t>
            </w:r>
          </w:p>
        </w:tc>
        <w:tc>
          <w:tcPr>
            <w:tcW w:w="1474" w:type="dxa"/>
            <w:noWrap w:val="0"/>
            <w:vAlign w:val="center"/>
          </w:tcPr>
          <w:p>
            <w:pPr>
              <w:pStyle w:val="12"/>
            </w:pPr>
            <w:r>
              <w:t>44.13</w:t>
            </w:r>
          </w:p>
        </w:tc>
        <w:tc>
          <w:tcPr>
            <w:tcW w:w="1474" w:type="dxa"/>
            <w:noWrap w:val="0"/>
            <w:vAlign w:val="center"/>
          </w:tcPr>
          <w:p>
            <w:pPr>
              <w:pStyle w:val="12"/>
            </w:pPr>
            <w:r>
              <w:t>44.13</w:t>
            </w: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21</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二十一、粮油物资储备支出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22</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二十二、国有资本经营预算支出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23</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二十三、灾害防治及应急管理支出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24</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二十四、预备费</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25</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二十五、其他支出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26</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二十六、转移性支出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27</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二十七、债务还本支出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28</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二十八、债务付息支出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29</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二十九、债务发行费用支出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30</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三十、抗疫特别国债安排的支出</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31</w:t>
            </w:r>
          </w:p>
        </w:tc>
        <w:tc>
          <w:tcPr>
            <w:tcW w:w="3402" w:type="dxa"/>
            <w:noWrap w:val="0"/>
            <w:vAlign w:val="center"/>
          </w:tcPr>
          <w:p>
            <w:pPr>
              <w:pStyle w:val="11"/>
            </w:pPr>
          </w:p>
        </w:tc>
        <w:tc>
          <w:tcPr>
            <w:tcW w:w="1474" w:type="dxa"/>
            <w:noWrap w:val="0"/>
            <w:vAlign w:val="center"/>
          </w:tcPr>
          <w:p>
            <w:pPr>
              <w:pStyle w:val="12"/>
            </w:pPr>
          </w:p>
        </w:tc>
        <w:tc>
          <w:tcPr>
            <w:tcW w:w="3402" w:type="dxa"/>
            <w:noWrap w:val="0"/>
            <w:vAlign w:val="center"/>
          </w:tcPr>
          <w:p>
            <w:pPr>
              <w:pStyle w:val="11"/>
            </w:pPr>
            <w:r>
              <w:t>三十一、人行科目</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32</w:t>
            </w:r>
          </w:p>
        </w:tc>
        <w:tc>
          <w:tcPr>
            <w:tcW w:w="3402" w:type="dxa"/>
            <w:noWrap w:val="0"/>
            <w:vAlign w:val="center"/>
          </w:tcPr>
          <w:p>
            <w:pPr>
              <w:pStyle w:val="13"/>
            </w:pPr>
            <w:r>
              <w:t>本年收入合计</w:t>
            </w:r>
          </w:p>
        </w:tc>
        <w:tc>
          <w:tcPr>
            <w:tcW w:w="1474" w:type="dxa"/>
            <w:noWrap w:val="0"/>
            <w:vAlign w:val="center"/>
          </w:tcPr>
          <w:p>
            <w:pPr>
              <w:pStyle w:val="14"/>
            </w:pPr>
            <w:r>
              <w:t>14481.85</w:t>
            </w:r>
          </w:p>
        </w:tc>
        <w:tc>
          <w:tcPr>
            <w:tcW w:w="3402" w:type="dxa"/>
            <w:noWrap w:val="0"/>
            <w:vAlign w:val="center"/>
          </w:tcPr>
          <w:p>
            <w:pPr>
              <w:pStyle w:val="13"/>
            </w:pPr>
            <w:r>
              <w:t>本年支出合计</w:t>
            </w:r>
          </w:p>
        </w:tc>
        <w:tc>
          <w:tcPr>
            <w:tcW w:w="1474" w:type="dxa"/>
            <w:noWrap w:val="0"/>
            <w:vAlign w:val="center"/>
          </w:tcPr>
          <w:p>
            <w:pPr>
              <w:pStyle w:val="14"/>
            </w:pPr>
            <w:r>
              <w:t>14481.85</w:t>
            </w:r>
          </w:p>
        </w:tc>
        <w:tc>
          <w:tcPr>
            <w:tcW w:w="1474" w:type="dxa"/>
            <w:noWrap w:val="0"/>
            <w:vAlign w:val="center"/>
          </w:tcPr>
          <w:p>
            <w:pPr>
              <w:pStyle w:val="14"/>
            </w:pPr>
            <w:r>
              <w:t>772.00</w:t>
            </w:r>
          </w:p>
        </w:tc>
        <w:tc>
          <w:tcPr>
            <w:tcW w:w="1474" w:type="dxa"/>
            <w:noWrap w:val="0"/>
            <w:vAlign w:val="center"/>
          </w:tcPr>
          <w:p>
            <w:pPr>
              <w:pStyle w:val="14"/>
            </w:pPr>
            <w:r>
              <w:t>13709.85</w:t>
            </w:r>
          </w:p>
        </w:tc>
        <w:tc>
          <w:tcPr>
            <w:tcW w:w="1474" w:type="dxa"/>
            <w:noWrap w:val="0"/>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33</w:t>
            </w:r>
          </w:p>
        </w:tc>
        <w:tc>
          <w:tcPr>
            <w:tcW w:w="3402" w:type="dxa"/>
            <w:noWrap w:val="0"/>
            <w:vAlign w:val="center"/>
          </w:tcPr>
          <w:p>
            <w:pPr>
              <w:pStyle w:val="11"/>
            </w:pPr>
            <w:r>
              <w:t>年初财政拨款结转和结余</w:t>
            </w:r>
          </w:p>
        </w:tc>
        <w:tc>
          <w:tcPr>
            <w:tcW w:w="1474" w:type="dxa"/>
            <w:noWrap w:val="0"/>
            <w:vAlign w:val="center"/>
          </w:tcPr>
          <w:p>
            <w:pPr>
              <w:pStyle w:val="12"/>
            </w:pPr>
          </w:p>
        </w:tc>
        <w:tc>
          <w:tcPr>
            <w:tcW w:w="3402" w:type="dxa"/>
            <w:noWrap w:val="0"/>
            <w:vAlign w:val="center"/>
          </w:tcPr>
          <w:p>
            <w:pPr>
              <w:pStyle w:val="11"/>
            </w:pPr>
            <w:r>
              <w:t>年末财政拨款结转和结余</w:t>
            </w: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34</w:t>
            </w:r>
          </w:p>
        </w:tc>
        <w:tc>
          <w:tcPr>
            <w:tcW w:w="3402" w:type="dxa"/>
            <w:noWrap w:val="0"/>
            <w:vAlign w:val="center"/>
          </w:tcPr>
          <w:p>
            <w:pPr>
              <w:pStyle w:val="11"/>
            </w:pPr>
            <w:r>
              <w:t>一、一般公共预算拨款</w:t>
            </w:r>
          </w:p>
        </w:tc>
        <w:tc>
          <w:tcPr>
            <w:tcW w:w="1474" w:type="dxa"/>
            <w:noWrap w:val="0"/>
            <w:vAlign w:val="center"/>
          </w:tcPr>
          <w:p>
            <w:pPr>
              <w:pStyle w:val="12"/>
            </w:pPr>
          </w:p>
        </w:tc>
        <w:tc>
          <w:tcPr>
            <w:tcW w:w="3402" w:type="dxa"/>
            <w:noWrap w:val="0"/>
            <w:vAlign w:val="center"/>
          </w:tcPr>
          <w:p>
            <w:pPr>
              <w:pStyle w:val="11"/>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35</w:t>
            </w:r>
          </w:p>
        </w:tc>
        <w:tc>
          <w:tcPr>
            <w:tcW w:w="3402" w:type="dxa"/>
            <w:noWrap w:val="0"/>
            <w:vAlign w:val="center"/>
          </w:tcPr>
          <w:p>
            <w:pPr>
              <w:pStyle w:val="11"/>
            </w:pPr>
            <w:r>
              <w:t>二、政府性基金预算拨款</w:t>
            </w:r>
          </w:p>
        </w:tc>
        <w:tc>
          <w:tcPr>
            <w:tcW w:w="1474" w:type="dxa"/>
            <w:noWrap w:val="0"/>
            <w:vAlign w:val="center"/>
          </w:tcPr>
          <w:p>
            <w:pPr>
              <w:pStyle w:val="12"/>
            </w:pPr>
          </w:p>
        </w:tc>
        <w:tc>
          <w:tcPr>
            <w:tcW w:w="3402" w:type="dxa"/>
            <w:noWrap w:val="0"/>
            <w:vAlign w:val="center"/>
          </w:tcPr>
          <w:p>
            <w:pPr>
              <w:pStyle w:val="11"/>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36</w:t>
            </w:r>
          </w:p>
        </w:tc>
        <w:tc>
          <w:tcPr>
            <w:tcW w:w="3402" w:type="dxa"/>
            <w:noWrap w:val="0"/>
            <w:vAlign w:val="center"/>
          </w:tcPr>
          <w:p>
            <w:pPr>
              <w:pStyle w:val="11"/>
            </w:pPr>
            <w:r>
              <w:t>三、国有资本经营预算拨款</w:t>
            </w:r>
          </w:p>
        </w:tc>
        <w:tc>
          <w:tcPr>
            <w:tcW w:w="1474" w:type="dxa"/>
            <w:noWrap w:val="0"/>
            <w:vAlign w:val="center"/>
          </w:tcPr>
          <w:p>
            <w:pPr>
              <w:pStyle w:val="12"/>
            </w:pPr>
          </w:p>
        </w:tc>
        <w:tc>
          <w:tcPr>
            <w:tcW w:w="3402" w:type="dxa"/>
            <w:noWrap w:val="0"/>
            <w:vAlign w:val="center"/>
          </w:tcPr>
          <w:p>
            <w:pPr>
              <w:pStyle w:val="11"/>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c>
          <w:tcPr>
            <w:tcW w:w="1474"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37</w:t>
            </w:r>
          </w:p>
        </w:tc>
        <w:tc>
          <w:tcPr>
            <w:tcW w:w="3402" w:type="dxa"/>
            <w:noWrap w:val="0"/>
            <w:vAlign w:val="center"/>
          </w:tcPr>
          <w:p>
            <w:pPr>
              <w:pStyle w:val="13"/>
            </w:pPr>
            <w:r>
              <w:t>收入总计</w:t>
            </w:r>
          </w:p>
        </w:tc>
        <w:tc>
          <w:tcPr>
            <w:tcW w:w="1474" w:type="dxa"/>
            <w:noWrap w:val="0"/>
            <w:vAlign w:val="center"/>
          </w:tcPr>
          <w:p>
            <w:pPr>
              <w:pStyle w:val="14"/>
            </w:pPr>
            <w:r>
              <w:t>14481.85</w:t>
            </w:r>
          </w:p>
        </w:tc>
        <w:tc>
          <w:tcPr>
            <w:tcW w:w="3402" w:type="dxa"/>
            <w:noWrap w:val="0"/>
            <w:vAlign w:val="center"/>
          </w:tcPr>
          <w:p>
            <w:pPr>
              <w:pStyle w:val="13"/>
            </w:pPr>
            <w:r>
              <w:t>支出总计</w:t>
            </w:r>
          </w:p>
        </w:tc>
        <w:tc>
          <w:tcPr>
            <w:tcW w:w="1474" w:type="dxa"/>
            <w:noWrap w:val="0"/>
            <w:vAlign w:val="center"/>
          </w:tcPr>
          <w:p>
            <w:pPr>
              <w:pStyle w:val="14"/>
            </w:pPr>
            <w:r>
              <w:t>14481.85</w:t>
            </w:r>
          </w:p>
        </w:tc>
        <w:tc>
          <w:tcPr>
            <w:tcW w:w="1474" w:type="dxa"/>
            <w:noWrap w:val="0"/>
            <w:vAlign w:val="center"/>
          </w:tcPr>
          <w:p>
            <w:pPr>
              <w:pStyle w:val="14"/>
            </w:pPr>
            <w:r>
              <w:t>772.00</w:t>
            </w:r>
          </w:p>
        </w:tc>
        <w:tc>
          <w:tcPr>
            <w:tcW w:w="1474" w:type="dxa"/>
            <w:noWrap w:val="0"/>
            <w:vAlign w:val="center"/>
          </w:tcPr>
          <w:p>
            <w:pPr>
              <w:pStyle w:val="14"/>
            </w:pPr>
            <w:r>
              <w:t>13709.85</w:t>
            </w:r>
          </w:p>
        </w:tc>
        <w:tc>
          <w:tcPr>
            <w:tcW w:w="1474" w:type="dxa"/>
            <w:noWrap w:val="0"/>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2551" w:type="dxa"/>
            <w:tcBorders>
              <w:top w:val="single" w:color="FFFFFF" w:sz="6" w:space="0"/>
              <w:left w:val="single" w:color="FFFFFF" w:sz="6" w:space="0"/>
              <w:right w:val="single" w:color="FFFFFF" w:sz="6" w:space="0"/>
            </w:tcBorders>
            <w:noWrap w:val="0"/>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noWrap w:val="0"/>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9"/>
            </w:pPr>
            <w:r>
              <w:t>序号</w:t>
            </w:r>
          </w:p>
        </w:tc>
        <w:tc>
          <w:tcPr>
            <w:tcW w:w="5726" w:type="dxa"/>
            <w:gridSpan w:val="2"/>
            <w:noWrap w:val="0"/>
            <w:vAlign w:val="center"/>
          </w:tcPr>
          <w:p>
            <w:pPr>
              <w:pStyle w:val="9"/>
            </w:pPr>
            <w:r>
              <w:t>功能分类科目</w:t>
            </w:r>
          </w:p>
        </w:tc>
        <w:tc>
          <w:tcPr>
            <w:tcW w:w="2551" w:type="dxa"/>
            <w:vMerge w:val="restart"/>
            <w:noWrap w:val="0"/>
            <w:vAlign w:val="center"/>
          </w:tcPr>
          <w:p>
            <w:pPr>
              <w:pStyle w:val="9"/>
            </w:pPr>
            <w:r>
              <w:t>合计</w:t>
            </w:r>
          </w:p>
        </w:tc>
        <w:tc>
          <w:tcPr>
            <w:tcW w:w="2551" w:type="dxa"/>
            <w:vMerge w:val="restart"/>
            <w:noWrap w:val="0"/>
            <w:vAlign w:val="center"/>
          </w:tcPr>
          <w:p>
            <w:pPr>
              <w:pStyle w:val="9"/>
            </w:pPr>
            <w:r>
              <w:t>基本支出</w:t>
            </w:r>
          </w:p>
        </w:tc>
        <w:tc>
          <w:tcPr>
            <w:tcW w:w="2551" w:type="dxa"/>
            <w:vMerge w:val="restart"/>
            <w:noWrap w:val="0"/>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9"/>
            </w:pPr>
            <w:r>
              <w:t>科目编码</w:t>
            </w:r>
          </w:p>
        </w:tc>
        <w:tc>
          <w:tcPr>
            <w:tcW w:w="4535" w:type="dxa"/>
            <w:noWrap w:val="0"/>
            <w:vAlign w:val="center"/>
          </w:tcPr>
          <w:p>
            <w:pPr>
              <w:pStyle w:val="9"/>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9"/>
            </w:pPr>
            <w:r>
              <w:t>栏次</w:t>
            </w:r>
          </w:p>
        </w:tc>
        <w:tc>
          <w:tcPr>
            <w:tcW w:w="1191" w:type="dxa"/>
            <w:noWrap w:val="0"/>
            <w:vAlign w:val="center"/>
          </w:tcPr>
          <w:p>
            <w:pPr>
              <w:pStyle w:val="9"/>
            </w:pPr>
            <w:r>
              <w:t>1</w:t>
            </w:r>
          </w:p>
        </w:tc>
        <w:tc>
          <w:tcPr>
            <w:tcW w:w="4535" w:type="dxa"/>
            <w:noWrap w:val="0"/>
            <w:vAlign w:val="center"/>
          </w:tcPr>
          <w:p>
            <w:pPr>
              <w:pStyle w:val="9"/>
            </w:pPr>
            <w:r>
              <w:t>2</w:t>
            </w:r>
          </w:p>
        </w:tc>
        <w:tc>
          <w:tcPr>
            <w:tcW w:w="2551" w:type="dxa"/>
            <w:noWrap w:val="0"/>
            <w:vAlign w:val="center"/>
          </w:tcPr>
          <w:p>
            <w:pPr>
              <w:pStyle w:val="9"/>
            </w:pPr>
            <w:r>
              <w:t>3</w:t>
            </w:r>
          </w:p>
        </w:tc>
        <w:tc>
          <w:tcPr>
            <w:tcW w:w="2551" w:type="dxa"/>
            <w:noWrap w:val="0"/>
            <w:vAlign w:val="center"/>
          </w:tcPr>
          <w:p>
            <w:pPr>
              <w:pStyle w:val="9"/>
            </w:pPr>
            <w:r>
              <w:t>4</w:t>
            </w:r>
          </w:p>
        </w:tc>
        <w:tc>
          <w:tcPr>
            <w:tcW w:w="2551" w:type="dxa"/>
            <w:noWrap w:val="0"/>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w:t>
            </w:r>
          </w:p>
        </w:tc>
        <w:tc>
          <w:tcPr>
            <w:tcW w:w="1191" w:type="dxa"/>
            <w:noWrap w:val="0"/>
            <w:vAlign w:val="center"/>
          </w:tcPr>
          <w:p>
            <w:pPr>
              <w:pStyle w:val="15"/>
            </w:pPr>
          </w:p>
        </w:tc>
        <w:tc>
          <w:tcPr>
            <w:tcW w:w="4535" w:type="dxa"/>
            <w:noWrap w:val="0"/>
            <w:vAlign w:val="center"/>
          </w:tcPr>
          <w:p>
            <w:pPr>
              <w:pStyle w:val="13"/>
            </w:pPr>
            <w:r>
              <w:t>合计</w:t>
            </w:r>
          </w:p>
        </w:tc>
        <w:tc>
          <w:tcPr>
            <w:tcW w:w="2551" w:type="dxa"/>
            <w:noWrap w:val="0"/>
            <w:vAlign w:val="center"/>
          </w:tcPr>
          <w:p>
            <w:pPr>
              <w:pStyle w:val="14"/>
            </w:pPr>
            <w:r>
              <w:t>772.00</w:t>
            </w:r>
          </w:p>
        </w:tc>
        <w:tc>
          <w:tcPr>
            <w:tcW w:w="2551" w:type="dxa"/>
            <w:noWrap w:val="0"/>
            <w:vAlign w:val="center"/>
          </w:tcPr>
          <w:p>
            <w:pPr>
              <w:pStyle w:val="14"/>
            </w:pPr>
            <w:r>
              <w:t>587.68</w:t>
            </w:r>
          </w:p>
        </w:tc>
        <w:tc>
          <w:tcPr>
            <w:tcW w:w="2551" w:type="dxa"/>
            <w:noWrap w:val="0"/>
            <w:vAlign w:val="center"/>
          </w:tcPr>
          <w:p>
            <w:pPr>
              <w:pStyle w:val="14"/>
            </w:pPr>
            <w:r>
              <w:t>184.32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w:t>
            </w:r>
          </w:p>
        </w:tc>
        <w:tc>
          <w:tcPr>
            <w:tcW w:w="1191" w:type="dxa"/>
            <w:noWrap w:val="0"/>
            <w:vAlign w:val="center"/>
          </w:tcPr>
          <w:p>
            <w:pPr>
              <w:pStyle w:val="11"/>
            </w:pPr>
            <w:r>
              <w:t>208</w:t>
            </w:r>
          </w:p>
        </w:tc>
        <w:tc>
          <w:tcPr>
            <w:tcW w:w="4535" w:type="dxa"/>
            <w:noWrap w:val="0"/>
            <w:vAlign w:val="center"/>
          </w:tcPr>
          <w:p>
            <w:pPr>
              <w:pStyle w:val="11"/>
            </w:pPr>
            <w:r>
              <w:t>社会保障和就业支出</w:t>
            </w:r>
          </w:p>
        </w:tc>
        <w:tc>
          <w:tcPr>
            <w:tcW w:w="2551" w:type="dxa"/>
            <w:noWrap w:val="0"/>
            <w:vAlign w:val="center"/>
          </w:tcPr>
          <w:p>
            <w:pPr>
              <w:pStyle w:val="12"/>
            </w:pPr>
            <w:r>
              <w:t>78.21</w:t>
            </w:r>
          </w:p>
        </w:tc>
        <w:tc>
          <w:tcPr>
            <w:tcW w:w="2551" w:type="dxa"/>
            <w:noWrap w:val="0"/>
            <w:vAlign w:val="center"/>
          </w:tcPr>
          <w:p>
            <w:pPr>
              <w:pStyle w:val="12"/>
            </w:pPr>
            <w:r>
              <w:t>78.21</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w:t>
            </w:r>
          </w:p>
        </w:tc>
        <w:tc>
          <w:tcPr>
            <w:tcW w:w="1191" w:type="dxa"/>
            <w:noWrap w:val="0"/>
            <w:vAlign w:val="center"/>
          </w:tcPr>
          <w:p>
            <w:pPr>
              <w:pStyle w:val="11"/>
            </w:pPr>
            <w:r>
              <w:t>20805</w:t>
            </w:r>
          </w:p>
        </w:tc>
        <w:tc>
          <w:tcPr>
            <w:tcW w:w="4535" w:type="dxa"/>
            <w:noWrap w:val="0"/>
            <w:vAlign w:val="center"/>
          </w:tcPr>
          <w:p>
            <w:pPr>
              <w:pStyle w:val="11"/>
            </w:pPr>
            <w:r>
              <w:t>行政事业单位养老支出</w:t>
            </w:r>
          </w:p>
        </w:tc>
        <w:tc>
          <w:tcPr>
            <w:tcW w:w="2551" w:type="dxa"/>
            <w:noWrap w:val="0"/>
            <w:vAlign w:val="center"/>
          </w:tcPr>
          <w:p>
            <w:pPr>
              <w:pStyle w:val="12"/>
            </w:pPr>
            <w:r>
              <w:t>75.43</w:t>
            </w:r>
          </w:p>
        </w:tc>
        <w:tc>
          <w:tcPr>
            <w:tcW w:w="2551" w:type="dxa"/>
            <w:noWrap w:val="0"/>
            <w:vAlign w:val="center"/>
          </w:tcPr>
          <w:p>
            <w:pPr>
              <w:pStyle w:val="12"/>
            </w:pPr>
            <w:r>
              <w:t>75.43</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4</w:t>
            </w:r>
          </w:p>
        </w:tc>
        <w:tc>
          <w:tcPr>
            <w:tcW w:w="1191" w:type="dxa"/>
            <w:noWrap w:val="0"/>
            <w:vAlign w:val="center"/>
          </w:tcPr>
          <w:p>
            <w:pPr>
              <w:pStyle w:val="11"/>
            </w:pPr>
            <w:r>
              <w:t>2080505</w:t>
            </w:r>
          </w:p>
        </w:tc>
        <w:tc>
          <w:tcPr>
            <w:tcW w:w="4535" w:type="dxa"/>
            <w:noWrap w:val="0"/>
            <w:vAlign w:val="center"/>
          </w:tcPr>
          <w:p>
            <w:pPr>
              <w:pStyle w:val="11"/>
            </w:pPr>
            <w:r>
              <w:t>机关事业单位基本养老保险缴费支出</w:t>
            </w:r>
          </w:p>
        </w:tc>
        <w:tc>
          <w:tcPr>
            <w:tcW w:w="2551" w:type="dxa"/>
            <w:noWrap w:val="0"/>
            <w:vAlign w:val="center"/>
          </w:tcPr>
          <w:p>
            <w:pPr>
              <w:pStyle w:val="12"/>
            </w:pPr>
            <w:r>
              <w:t>50.29</w:t>
            </w:r>
          </w:p>
        </w:tc>
        <w:tc>
          <w:tcPr>
            <w:tcW w:w="2551" w:type="dxa"/>
            <w:noWrap w:val="0"/>
            <w:vAlign w:val="center"/>
          </w:tcPr>
          <w:p>
            <w:pPr>
              <w:pStyle w:val="12"/>
            </w:pPr>
            <w:r>
              <w:t>50.29</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5</w:t>
            </w:r>
          </w:p>
        </w:tc>
        <w:tc>
          <w:tcPr>
            <w:tcW w:w="1191" w:type="dxa"/>
            <w:noWrap w:val="0"/>
            <w:vAlign w:val="center"/>
          </w:tcPr>
          <w:p>
            <w:pPr>
              <w:pStyle w:val="11"/>
            </w:pPr>
            <w:r>
              <w:t>2080506</w:t>
            </w:r>
          </w:p>
        </w:tc>
        <w:tc>
          <w:tcPr>
            <w:tcW w:w="4535" w:type="dxa"/>
            <w:noWrap w:val="0"/>
            <w:vAlign w:val="center"/>
          </w:tcPr>
          <w:p>
            <w:pPr>
              <w:pStyle w:val="11"/>
            </w:pPr>
            <w:r>
              <w:t>机关事业单位职业年金缴费支出</w:t>
            </w:r>
          </w:p>
        </w:tc>
        <w:tc>
          <w:tcPr>
            <w:tcW w:w="2551" w:type="dxa"/>
            <w:noWrap w:val="0"/>
            <w:vAlign w:val="center"/>
          </w:tcPr>
          <w:p>
            <w:pPr>
              <w:pStyle w:val="12"/>
            </w:pPr>
            <w:r>
              <w:t>25.14</w:t>
            </w:r>
          </w:p>
        </w:tc>
        <w:tc>
          <w:tcPr>
            <w:tcW w:w="2551" w:type="dxa"/>
            <w:noWrap w:val="0"/>
            <w:vAlign w:val="center"/>
          </w:tcPr>
          <w:p>
            <w:pPr>
              <w:pStyle w:val="12"/>
            </w:pPr>
            <w:r>
              <w:t>25.14</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6</w:t>
            </w:r>
          </w:p>
        </w:tc>
        <w:tc>
          <w:tcPr>
            <w:tcW w:w="1191" w:type="dxa"/>
            <w:noWrap w:val="0"/>
            <w:vAlign w:val="center"/>
          </w:tcPr>
          <w:p>
            <w:pPr>
              <w:pStyle w:val="11"/>
            </w:pPr>
            <w:r>
              <w:t>20899</w:t>
            </w:r>
          </w:p>
        </w:tc>
        <w:tc>
          <w:tcPr>
            <w:tcW w:w="4535" w:type="dxa"/>
            <w:noWrap w:val="0"/>
            <w:vAlign w:val="center"/>
          </w:tcPr>
          <w:p>
            <w:pPr>
              <w:pStyle w:val="11"/>
            </w:pPr>
            <w:r>
              <w:t>其他社会保障和就业支出</w:t>
            </w:r>
          </w:p>
        </w:tc>
        <w:tc>
          <w:tcPr>
            <w:tcW w:w="2551" w:type="dxa"/>
            <w:noWrap w:val="0"/>
            <w:vAlign w:val="center"/>
          </w:tcPr>
          <w:p>
            <w:pPr>
              <w:pStyle w:val="12"/>
            </w:pPr>
            <w:r>
              <w:t>2.78</w:t>
            </w:r>
          </w:p>
        </w:tc>
        <w:tc>
          <w:tcPr>
            <w:tcW w:w="2551" w:type="dxa"/>
            <w:noWrap w:val="0"/>
            <w:vAlign w:val="center"/>
          </w:tcPr>
          <w:p>
            <w:pPr>
              <w:pStyle w:val="12"/>
            </w:pPr>
            <w:r>
              <w:t>2.78</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7</w:t>
            </w:r>
          </w:p>
        </w:tc>
        <w:tc>
          <w:tcPr>
            <w:tcW w:w="1191" w:type="dxa"/>
            <w:noWrap w:val="0"/>
            <w:vAlign w:val="center"/>
          </w:tcPr>
          <w:p>
            <w:pPr>
              <w:pStyle w:val="11"/>
            </w:pPr>
            <w:r>
              <w:t>2089999</w:t>
            </w:r>
          </w:p>
        </w:tc>
        <w:tc>
          <w:tcPr>
            <w:tcW w:w="4535" w:type="dxa"/>
            <w:noWrap w:val="0"/>
            <w:vAlign w:val="center"/>
          </w:tcPr>
          <w:p>
            <w:pPr>
              <w:pStyle w:val="11"/>
            </w:pPr>
            <w:r>
              <w:t>其他社会保障和就业支出</w:t>
            </w:r>
          </w:p>
        </w:tc>
        <w:tc>
          <w:tcPr>
            <w:tcW w:w="2551" w:type="dxa"/>
            <w:noWrap w:val="0"/>
            <w:vAlign w:val="center"/>
          </w:tcPr>
          <w:p>
            <w:pPr>
              <w:pStyle w:val="12"/>
            </w:pPr>
            <w:r>
              <w:t>2.78</w:t>
            </w:r>
          </w:p>
        </w:tc>
        <w:tc>
          <w:tcPr>
            <w:tcW w:w="2551" w:type="dxa"/>
            <w:noWrap w:val="0"/>
            <w:vAlign w:val="center"/>
          </w:tcPr>
          <w:p>
            <w:pPr>
              <w:pStyle w:val="12"/>
            </w:pPr>
            <w:r>
              <w:t>2.78</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8</w:t>
            </w:r>
          </w:p>
        </w:tc>
        <w:tc>
          <w:tcPr>
            <w:tcW w:w="1191" w:type="dxa"/>
            <w:noWrap w:val="0"/>
            <w:vAlign w:val="center"/>
          </w:tcPr>
          <w:p>
            <w:pPr>
              <w:pStyle w:val="11"/>
            </w:pPr>
            <w:r>
              <w:t>210</w:t>
            </w:r>
          </w:p>
        </w:tc>
        <w:tc>
          <w:tcPr>
            <w:tcW w:w="4535" w:type="dxa"/>
            <w:noWrap w:val="0"/>
            <w:vAlign w:val="center"/>
          </w:tcPr>
          <w:p>
            <w:pPr>
              <w:pStyle w:val="11"/>
            </w:pPr>
            <w:r>
              <w:t>卫生健康支出</w:t>
            </w:r>
          </w:p>
        </w:tc>
        <w:tc>
          <w:tcPr>
            <w:tcW w:w="2551" w:type="dxa"/>
            <w:noWrap w:val="0"/>
            <w:vAlign w:val="center"/>
          </w:tcPr>
          <w:p>
            <w:pPr>
              <w:pStyle w:val="12"/>
            </w:pPr>
            <w:r>
              <w:t>34.54</w:t>
            </w:r>
          </w:p>
        </w:tc>
        <w:tc>
          <w:tcPr>
            <w:tcW w:w="2551" w:type="dxa"/>
            <w:noWrap w:val="0"/>
            <w:vAlign w:val="center"/>
          </w:tcPr>
          <w:p>
            <w:pPr>
              <w:pStyle w:val="12"/>
            </w:pPr>
            <w:r>
              <w:t>34.54</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9</w:t>
            </w:r>
          </w:p>
        </w:tc>
        <w:tc>
          <w:tcPr>
            <w:tcW w:w="1191" w:type="dxa"/>
            <w:noWrap w:val="0"/>
            <w:vAlign w:val="center"/>
          </w:tcPr>
          <w:p>
            <w:pPr>
              <w:pStyle w:val="11"/>
            </w:pPr>
            <w:r>
              <w:t>21011</w:t>
            </w:r>
          </w:p>
        </w:tc>
        <w:tc>
          <w:tcPr>
            <w:tcW w:w="4535" w:type="dxa"/>
            <w:noWrap w:val="0"/>
            <w:vAlign w:val="center"/>
          </w:tcPr>
          <w:p>
            <w:pPr>
              <w:pStyle w:val="11"/>
            </w:pPr>
            <w:r>
              <w:t>行政事业单位医疗</w:t>
            </w:r>
          </w:p>
        </w:tc>
        <w:tc>
          <w:tcPr>
            <w:tcW w:w="2551" w:type="dxa"/>
            <w:noWrap w:val="0"/>
            <w:vAlign w:val="center"/>
          </w:tcPr>
          <w:p>
            <w:pPr>
              <w:pStyle w:val="12"/>
            </w:pPr>
            <w:r>
              <w:t>34.54</w:t>
            </w:r>
          </w:p>
        </w:tc>
        <w:tc>
          <w:tcPr>
            <w:tcW w:w="2551" w:type="dxa"/>
            <w:noWrap w:val="0"/>
            <w:vAlign w:val="center"/>
          </w:tcPr>
          <w:p>
            <w:pPr>
              <w:pStyle w:val="12"/>
            </w:pPr>
            <w:r>
              <w:t>34.54</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10</w:t>
            </w:r>
          </w:p>
        </w:tc>
        <w:tc>
          <w:tcPr>
            <w:tcW w:w="1191" w:type="dxa"/>
            <w:noWrap w:val="0"/>
            <w:vAlign w:val="center"/>
          </w:tcPr>
          <w:p>
            <w:pPr>
              <w:pStyle w:val="11"/>
            </w:pPr>
            <w:r>
              <w:t>2101102</w:t>
            </w:r>
          </w:p>
        </w:tc>
        <w:tc>
          <w:tcPr>
            <w:tcW w:w="4535" w:type="dxa"/>
            <w:noWrap w:val="0"/>
            <w:vAlign w:val="center"/>
          </w:tcPr>
          <w:p>
            <w:pPr>
              <w:pStyle w:val="11"/>
            </w:pPr>
            <w:r>
              <w:t>事业单位医疗</w:t>
            </w:r>
          </w:p>
        </w:tc>
        <w:tc>
          <w:tcPr>
            <w:tcW w:w="2551" w:type="dxa"/>
            <w:noWrap w:val="0"/>
            <w:vAlign w:val="center"/>
          </w:tcPr>
          <w:p>
            <w:pPr>
              <w:pStyle w:val="12"/>
            </w:pPr>
            <w:r>
              <w:t>19.47</w:t>
            </w:r>
          </w:p>
        </w:tc>
        <w:tc>
          <w:tcPr>
            <w:tcW w:w="2551" w:type="dxa"/>
            <w:noWrap w:val="0"/>
            <w:vAlign w:val="center"/>
          </w:tcPr>
          <w:p>
            <w:pPr>
              <w:pStyle w:val="12"/>
            </w:pPr>
            <w:r>
              <w:t>19.47</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11</w:t>
            </w:r>
          </w:p>
        </w:tc>
        <w:tc>
          <w:tcPr>
            <w:tcW w:w="1191" w:type="dxa"/>
            <w:noWrap w:val="0"/>
            <w:vAlign w:val="center"/>
          </w:tcPr>
          <w:p>
            <w:pPr>
              <w:pStyle w:val="11"/>
            </w:pPr>
            <w:r>
              <w:t>2101199</w:t>
            </w:r>
          </w:p>
        </w:tc>
        <w:tc>
          <w:tcPr>
            <w:tcW w:w="4535" w:type="dxa"/>
            <w:noWrap w:val="0"/>
            <w:vAlign w:val="center"/>
          </w:tcPr>
          <w:p>
            <w:pPr>
              <w:pStyle w:val="11"/>
            </w:pPr>
            <w:r>
              <w:t>其他行政事业单位医疗支出</w:t>
            </w:r>
          </w:p>
        </w:tc>
        <w:tc>
          <w:tcPr>
            <w:tcW w:w="2551" w:type="dxa"/>
            <w:noWrap w:val="0"/>
            <w:vAlign w:val="center"/>
          </w:tcPr>
          <w:p>
            <w:pPr>
              <w:pStyle w:val="12"/>
            </w:pPr>
            <w:r>
              <w:t>15.07</w:t>
            </w:r>
          </w:p>
        </w:tc>
        <w:tc>
          <w:tcPr>
            <w:tcW w:w="2551" w:type="dxa"/>
            <w:noWrap w:val="0"/>
            <w:vAlign w:val="center"/>
          </w:tcPr>
          <w:p>
            <w:pPr>
              <w:pStyle w:val="12"/>
            </w:pPr>
            <w:r>
              <w:t>15.07</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12</w:t>
            </w:r>
          </w:p>
        </w:tc>
        <w:tc>
          <w:tcPr>
            <w:tcW w:w="1191" w:type="dxa"/>
            <w:noWrap w:val="0"/>
            <w:vAlign w:val="center"/>
          </w:tcPr>
          <w:p>
            <w:pPr>
              <w:pStyle w:val="11"/>
            </w:pPr>
            <w:r>
              <w:t>212</w:t>
            </w:r>
          </w:p>
        </w:tc>
        <w:tc>
          <w:tcPr>
            <w:tcW w:w="4535" w:type="dxa"/>
            <w:noWrap w:val="0"/>
            <w:vAlign w:val="center"/>
          </w:tcPr>
          <w:p>
            <w:pPr>
              <w:pStyle w:val="11"/>
            </w:pPr>
            <w:r>
              <w:t>城乡社区支出</w:t>
            </w:r>
          </w:p>
        </w:tc>
        <w:tc>
          <w:tcPr>
            <w:tcW w:w="2551" w:type="dxa"/>
            <w:noWrap w:val="0"/>
            <w:vAlign w:val="center"/>
          </w:tcPr>
          <w:p>
            <w:pPr>
              <w:pStyle w:val="12"/>
            </w:pPr>
            <w:r>
              <w:t>615.12</w:t>
            </w:r>
          </w:p>
        </w:tc>
        <w:tc>
          <w:tcPr>
            <w:tcW w:w="2551" w:type="dxa"/>
            <w:noWrap w:val="0"/>
            <w:vAlign w:val="center"/>
          </w:tcPr>
          <w:p>
            <w:pPr>
              <w:pStyle w:val="12"/>
            </w:pPr>
            <w:r>
              <w:t>430.80</w:t>
            </w:r>
          </w:p>
        </w:tc>
        <w:tc>
          <w:tcPr>
            <w:tcW w:w="2551" w:type="dxa"/>
            <w:noWrap w:val="0"/>
            <w:vAlign w:val="center"/>
          </w:tcPr>
          <w:p>
            <w:pPr>
              <w:pStyle w:val="12"/>
            </w:pPr>
            <w:r>
              <w:t>184.32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13</w:t>
            </w:r>
          </w:p>
        </w:tc>
        <w:tc>
          <w:tcPr>
            <w:tcW w:w="1191" w:type="dxa"/>
            <w:noWrap w:val="0"/>
            <w:vAlign w:val="center"/>
          </w:tcPr>
          <w:p>
            <w:pPr>
              <w:pStyle w:val="11"/>
            </w:pPr>
            <w:r>
              <w:t>21205</w:t>
            </w:r>
          </w:p>
        </w:tc>
        <w:tc>
          <w:tcPr>
            <w:tcW w:w="4535" w:type="dxa"/>
            <w:noWrap w:val="0"/>
            <w:vAlign w:val="center"/>
          </w:tcPr>
          <w:p>
            <w:pPr>
              <w:pStyle w:val="11"/>
            </w:pPr>
            <w:r>
              <w:t>城乡社区环境卫生</w:t>
            </w:r>
          </w:p>
        </w:tc>
        <w:tc>
          <w:tcPr>
            <w:tcW w:w="2551" w:type="dxa"/>
            <w:noWrap w:val="0"/>
            <w:vAlign w:val="center"/>
          </w:tcPr>
          <w:p>
            <w:pPr>
              <w:pStyle w:val="12"/>
            </w:pPr>
            <w:r>
              <w:t>615.12</w:t>
            </w:r>
          </w:p>
        </w:tc>
        <w:tc>
          <w:tcPr>
            <w:tcW w:w="2551" w:type="dxa"/>
            <w:noWrap w:val="0"/>
            <w:vAlign w:val="center"/>
          </w:tcPr>
          <w:p>
            <w:pPr>
              <w:pStyle w:val="12"/>
            </w:pPr>
            <w:r>
              <w:t>430.80</w:t>
            </w:r>
          </w:p>
        </w:tc>
        <w:tc>
          <w:tcPr>
            <w:tcW w:w="2551" w:type="dxa"/>
            <w:noWrap w:val="0"/>
            <w:vAlign w:val="center"/>
          </w:tcPr>
          <w:p>
            <w:pPr>
              <w:pStyle w:val="12"/>
            </w:pPr>
            <w:r>
              <w:t>184.32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14</w:t>
            </w:r>
          </w:p>
        </w:tc>
        <w:tc>
          <w:tcPr>
            <w:tcW w:w="1191" w:type="dxa"/>
            <w:noWrap w:val="0"/>
            <w:vAlign w:val="center"/>
          </w:tcPr>
          <w:p>
            <w:pPr>
              <w:pStyle w:val="11"/>
            </w:pPr>
            <w:r>
              <w:t>2120501</w:t>
            </w:r>
          </w:p>
        </w:tc>
        <w:tc>
          <w:tcPr>
            <w:tcW w:w="4535" w:type="dxa"/>
            <w:noWrap w:val="0"/>
            <w:vAlign w:val="center"/>
          </w:tcPr>
          <w:p>
            <w:pPr>
              <w:pStyle w:val="11"/>
            </w:pPr>
            <w:r>
              <w:t>城乡社区环境卫生</w:t>
            </w:r>
          </w:p>
        </w:tc>
        <w:tc>
          <w:tcPr>
            <w:tcW w:w="2551" w:type="dxa"/>
            <w:noWrap w:val="0"/>
            <w:vAlign w:val="center"/>
          </w:tcPr>
          <w:p>
            <w:pPr>
              <w:pStyle w:val="12"/>
            </w:pPr>
            <w:r>
              <w:t>615.12</w:t>
            </w:r>
          </w:p>
        </w:tc>
        <w:tc>
          <w:tcPr>
            <w:tcW w:w="2551" w:type="dxa"/>
            <w:noWrap w:val="0"/>
            <w:vAlign w:val="center"/>
          </w:tcPr>
          <w:p>
            <w:pPr>
              <w:pStyle w:val="12"/>
            </w:pPr>
            <w:r>
              <w:t>430.80</w:t>
            </w:r>
          </w:p>
        </w:tc>
        <w:tc>
          <w:tcPr>
            <w:tcW w:w="2551" w:type="dxa"/>
            <w:noWrap w:val="0"/>
            <w:vAlign w:val="center"/>
          </w:tcPr>
          <w:p>
            <w:pPr>
              <w:pStyle w:val="12"/>
            </w:pPr>
            <w:r>
              <w:t>184.32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15</w:t>
            </w:r>
          </w:p>
        </w:tc>
        <w:tc>
          <w:tcPr>
            <w:tcW w:w="1191" w:type="dxa"/>
            <w:noWrap w:val="0"/>
            <w:vAlign w:val="center"/>
          </w:tcPr>
          <w:p>
            <w:pPr>
              <w:pStyle w:val="11"/>
            </w:pPr>
            <w:r>
              <w:t>221</w:t>
            </w:r>
          </w:p>
        </w:tc>
        <w:tc>
          <w:tcPr>
            <w:tcW w:w="4535" w:type="dxa"/>
            <w:noWrap w:val="0"/>
            <w:vAlign w:val="center"/>
          </w:tcPr>
          <w:p>
            <w:pPr>
              <w:pStyle w:val="11"/>
            </w:pPr>
            <w:r>
              <w:t>住房保障支出</w:t>
            </w:r>
          </w:p>
        </w:tc>
        <w:tc>
          <w:tcPr>
            <w:tcW w:w="2551" w:type="dxa"/>
            <w:noWrap w:val="0"/>
            <w:vAlign w:val="center"/>
          </w:tcPr>
          <w:p>
            <w:pPr>
              <w:pStyle w:val="12"/>
            </w:pPr>
            <w:r>
              <w:t>44.13</w:t>
            </w:r>
          </w:p>
        </w:tc>
        <w:tc>
          <w:tcPr>
            <w:tcW w:w="2551" w:type="dxa"/>
            <w:noWrap w:val="0"/>
            <w:vAlign w:val="center"/>
          </w:tcPr>
          <w:p>
            <w:pPr>
              <w:pStyle w:val="12"/>
            </w:pPr>
            <w:r>
              <w:t>44.13</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16</w:t>
            </w:r>
          </w:p>
        </w:tc>
        <w:tc>
          <w:tcPr>
            <w:tcW w:w="1191" w:type="dxa"/>
            <w:noWrap w:val="0"/>
            <w:vAlign w:val="center"/>
          </w:tcPr>
          <w:p>
            <w:pPr>
              <w:pStyle w:val="11"/>
            </w:pPr>
            <w:r>
              <w:t>22102</w:t>
            </w:r>
          </w:p>
        </w:tc>
        <w:tc>
          <w:tcPr>
            <w:tcW w:w="4535" w:type="dxa"/>
            <w:noWrap w:val="0"/>
            <w:vAlign w:val="center"/>
          </w:tcPr>
          <w:p>
            <w:pPr>
              <w:pStyle w:val="11"/>
            </w:pPr>
            <w:r>
              <w:t>住房改革支出</w:t>
            </w:r>
          </w:p>
        </w:tc>
        <w:tc>
          <w:tcPr>
            <w:tcW w:w="2551" w:type="dxa"/>
            <w:noWrap w:val="0"/>
            <w:vAlign w:val="center"/>
          </w:tcPr>
          <w:p>
            <w:pPr>
              <w:pStyle w:val="12"/>
            </w:pPr>
            <w:r>
              <w:t>44.13</w:t>
            </w:r>
          </w:p>
        </w:tc>
        <w:tc>
          <w:tcPr>
            <w:tcW w:w="2551" w:type="dxa"/>
            <w:noWrap w:val="0"/>
            <w:vAlign w:val="center"/>
          </w:tcPr>
          <w:p>
            <w:pPr>
              <w:pStyle w:val="12"/>
            </w:pPr>
            <w:r>
              <w:t>44.13</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17</w:t>
            </w:r>
          </w:p>
        </w:tc>
        <w:tc>
          <w:tcPr>
            <w:tcW w:w="1191" w:type="dxa"/>
            <w:noWrap w:val="0"/>
            <w:vAlign w:val="center"/>
          </w:tcPr>
          <w:p>
            <w:pPr>
              <w:pStyle w:val="11"/>
            </w:pPr>
            <w:r>
              <w:t>2210201</w:t>
            </w:r>
          </w:p>
        </w:tc>
        <w:tc>
          <w:tcPr>
            <w:tcW w:w="4535" w:type="dxa"/>
            <w:noWrap w:val="0"/>
            <w:vAlign w:val="center"/>
          </w:tcPr>
          <w:p>
            <w:pPr>
              <w:pStyle w:val="11"/>
            </w:pPr>
            <w:r>
              <w:t>住房公积金</w:t>
            </w:r>
          </w:p>
        </w:tc>
        <w:tc>
          <w:tcPr>
            <w:tcW w:w="2551" w:type="dxa"/>
            <w:noWrap w:val="0"/>
            <w:vAlign w:val="center"/>
          </w:tcPr>
          <w:p>
            <w:pPr>
              <w:pStyle w:val="12"/>
            </w:pPr>
            <w:r>
              <w:t>44.13</w:t>
            </w:r>
          </w:p>
        </w:tc>
        <w:tc>
          <w:tcPr>
            <w:tcW w:w="2551" w:type="dxa"/>
            <w:noWrap w:val="0"/>
            <w:vAlign w:val="center"/>
          </w:tcPr>
          <w:p>
            <w:pPr>
              <w:pStyle w:val="12"/>
            </w:pPr>
            <w:r>
              <w:t>44.13</w:t>
            </w:r>
          </w:p>
        </w:tc>
        <w:tc>
          <w:tcPr>
            <w:tcW w:w="2551" w:type="dxa"/>
            <w:noWrap w:val="0"/>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2551" w:type="dxa"/>
            <w:tcBorders>
              <w:top w:val="single" w:color="FFFFFF" w:sz="6" w:space="0"/>
              <w:left w:val="single" w:color="FFFFFF" w:sz="6" w:space="0"/>
              <w:right w:val="single" w:color="FFFFFF" w:sz="6" w:space="0"/>
            </w:tcBorders>
            <w:noWrap w:val="0"/>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noWrap w:val="0"/>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9"/>
            </w:pPr>
            <w:r>
              <w:t>序号</w:t>
            </w:r>
          </w:p>
        </w:tc>
        <w:tc>
          <w:tcPr>
            <w:tcW w:w="5726" w:type="dxa"/>
            <w:gridSpan w:val="2"/>
            <w:noWrap w:val="0"/>
            <w:vAlign w:val="center"/>
          </w:tcPr>
          <w:p>
            <w:pPr>
              <w:pStyle w:val="9"/>
            </w:pPr>
            <w:r>
              <w:t>支出部门经济分类科目</w:t>
            </w:r>
          </w:p>
        </w:tc>
        <w:tc>
          <w:tcPr>
            <w:tcW w:w="7653" w:type="dxa"/>
            <w:gridSpan w:val="3"/>
            <w:noWrap w:val="0"/>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9"/>
            </w:pPr>
            <w:r>
              <w:t>科目编码</w:t>
            </w:r>
          </w:p>
        </w:tc>
        <w:tc>
          <w:tcPr>
            <w:tcW w:w="4535" w:type="dxa"/>
            <w:noWrap w:val="0"/>
            <w:vAlign w:val="center"/>
          </w:tcPr>
          <w:p>
            <w:pPr>
              <w:pStyle w:val="9"/>
            </w:pPr>
            <w:r>
              <w:t>科目名称</w:t>
            </w:r>
          </w:p>
        </w:tc>
        <w:tc>
          <w:tcPr>
            <w:tcW w:w="2551" w:type="dxa"/>
            <w:noWrap w:val="0"/>
            <w:vAlign w:val="center"/>
          </w:tcPr>
          <w:p>
            <w:pPr>
              <w:pStyle w:val="9"/>
            </w:pPr>
            <w:r>
              <w:t>合计</w:t>
            </w:r>
          </w:p>
        </w:tc>
        <w:tc>
          <w:tcPr>
            <w:tcW w:w="2551" w:type="dxa"/>
            <w:noWrap w:val="0"/>
            <w:vAlign w:val="center"/>
          </w:tcPr>
          <w:p>
            <w:pPr>
              <w:pStyle w:val="9"/>
            </w:pPr>
            <w:r>
              <w:t>人员经费</w:t>
            </w:r>
          </w:p>
        </w:tc>
        <w:tc>
          <w:tcPr>
            <w:tcW w:w="2551" w:type="dxa"/>
            <w:noWrap w:val="0"/>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9"/>
            </w:pPr>
            <w:r>
              <w:t>栏次</w:t>
            </w:r>
          </w:p>
        </w:tc>
        <w:tc>
          <w:tcPr>
            <w:tcW w:w="1191" w:type="dxa"/>
            <w:noWrap w:val="0"/>
            <w:vAlign w:val="center"/>
          </w:tcPr>
          <w:p>
            <w:pPr>
              <w:pStyle w:val="9"/>
            </w:pPr>
            <w:r>
              <w:t>1</w:t>
            </w:r>
          </w:p>
        </w:tc>
        <w:tc>
          <w:tcPr>
            <w:tcW w:w="4535" w:type="dxa"/>
            <w:noWrap w:val="0"/>
            <w:vAlign w:val="center"/>
          </w:tcPr>
          <w:p>
            <w:pPr>
              <w:pStyle w:val="9"/>
            </w:pPr>
            <w:r>
              <w:t>2</w:t>
            </w:r>
          </w:p>
        </w:tc>
        <w:tc>
          <w:tcPr>
            <w:tcW w:w="2551" w:type="dxa"/>
            <w:noWrap w:val="0"/>
            <w:vAlign w:val="center"/>
          </w:tcPr>
          <w:p>
            <w:pPr>
              <w:pStyle w:val="9"/>
            </w:pPr>
            <w:r>
              <w:t>3</w:t>
            </w:r>
          </w:p>
        </w:tc>
        <w:tc>
          <w:tcPr>
            <w:tcW w:w="2551" w:type="dxa"/>
            <w:noWrap w:val="0"/>
            <w:vAlign w:val="center"/>
          </w:tcPr>
          <w:p>
            <w:pPr>
              <w:pStyle w:val="9"/>
            </w:pPr>
            <w:r>
              <w:t>4</w:t>
            </w:r>
          </w:p>
        </w:tc>
        <w:tc>
          <w:tcPr>
            <w:tcW w:w="2551" w:type="dxa"/>
            <w:noWrap w:val="0"/>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w:t>
            </w:r>
          </w:p>
        </w:tc>
        <w:tc>
          <w:tcPr>
            <w:tcW w:w="1191" w:type="dxa"/>
            <w:noWrap w:val="0"/>
            <w:vAlign w:val="center"/>
          </w:tcPr>
          <w:p>
            <w:pPr>
              <w:pStyle w:val="15"/>
            </w:pPr>
          </w:p>
        </w:tc>
        <w:tc>
          <w:tcPr>
            <w:tcW w:w="4535" w:type="dxa"/>
            <w:noWrap w:val="0"/>
            <w:vAlign w:val="center"/>
          </w:tcPr>
          <w:p>
            <w:pPr>
              <w:pStyle w:val="13"/>
            </w:pPr>
            <w:r>
              <w:t>合计</w:t>
            </w:r>
          </w:p>
        </w:tc>
        <w:tc>
          <w:tcPr>
            <w:tcW w:w="2551" w:type="dxa"/>
            <w:noWrap w:val="0"/>
            <w:vAlign w:val="center"/>
          </w:tcPr>
          <w:p>
            <w:pPr>
              <w:pStyle w:val="14"/>
            </w:pPr>
            <w:r>
              <w:t>587.68</w:t>
            </w:r>
          </w:p>
        </w:tc>
        <w:tc>
          <w:tcPr>
            <w:tcW w:w="2551" w:type="dxa"/>
            <w:noWrap w:val="0"/>
            <w:vAlign w:val="center"/>
          </w:tcPr>
          <w:p>
            <w:pPr>
              <w:pStyle w:val="14"/>
            </w:pPr>
            <w:r>
              <w:t>554.81</w:t>
            </w:r>
          </w:p>
        </w:tc>
        <w:tc>
          <w:tcPr>
            <w:tcW w:w="2551" w:type="dxa"/>
            <w:noWrap w:val="0"/>
            <w:vAlign w:val="center"/>
          </w:tcPr>
          <w:p>
            <w:pPr>
              <w:pStyle w:val="14"/>
            </w:pPr>
            <w:r>
              <w:t>32.87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w:t>
            </w:r>
          </w:p>
        </w:tc>
        <w:tc>
          <w:tcPr>
            <w:tcW w:w="1191" w:type="dxa"/>
            <w:noWrap w:val="0"/>
            <w:vAlign w:val="center"/>
          </w:tcPr>
          <w:p>
            <w:pPr>
              <w:pStyle w:val="11"/>
            </w:pPr>
            <w:r>
              <w:t>301</w:t>
            </w:r>
          </w:p>
        </w:tc>
        <w:tc>
          <w:tcPr>
            <w:tcW w:w="4535" w:type="dxa"/>
            <w:noWrap w:val="0"/>
            <w:vAlign w:val="center"/>
          </w:tcPr>
          <w:p>
            <w:pPr>
              <w:pStyle w:val="11"/>
            </w:pPr>
            <w:r>
              <w:t>工资福利支出</w:t>
            </w:r>
          </w:p>
        </w:tc>
        <w:tc>
          <w:tcPr>
            <w:tcW w:w="2551" w:type="dxa"/>
            <w:noWrap w:val="0"/>
            <w:vAlign w:val="center"/>
          </w:tcPr>
          <w:p>
            <w:pPr>
              <w:pStyle w:val="12"/>
            </w:pPr>
            <w:r>
              <w:t>554.75</w:t>
            </w:r>
          </w:p>
        </w:tc>
        <w:tc>
          <w:tcPr>
            <w:tcW w:w="2551" w:type="dxa"/>
            <w:noWrap w:val="0"/>
            <w:vAlign w:val="center"/>
          </w:tcPr>
          <w:p>
            <w:pPr>
              <w:pStyle w:val="12"/>
            </w:pPr>
            <w:r>
              <w:t>554.75</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w:t>
            </w:r>
          </w:p>
        </w:tc>
        <w:tc>
          <w:tcPr>
            <w:tcW w:w="1191" w:type="dxa"/>
            <w:noWrap w:val="0"/>
            <w:vAlign w:val="center"/>
          </w:tcPr>
          <w:p>
            <w:pPr>
              <w:pStyle w:val="11"/>
            </w:pPr>
            <w:r>
              <w:t>30101</w:t>
            </w:r>
          </w:p>
        </w:tc>
        <w:tc>
          <w:tcPr>
            <w:tcW w:w="4535" w:type="dxa"/>
            <w:noWrap w:val="0"/>
            <w:vAlign w:val="center"/>
          </w:tcPr>
          <w:p>
            <w:pPr>
              <w:pStyle w:val="11"/>
            </w:pPr>
            <w:r>
              <w:t>基本工资</w:t>
            </w:r>
          </w:p>
        </w:tc>
        <w:tc>
          <w:tcPr>
            <w:tcW w:w="2551" w:type="dxa"/>
            <w:noWrap w:val="0"/>
            <w:vAlign w:val="center"/>
          </w:tcPr>
          <w:p>
            <w:pPr>
              <w:pStyle w:val="12"/>
            </w:pPr>
            <w:r>
              <w:t>130.49</w:t>
            </w:r>
          </w:p>
        </w:tc>
        <w:tc>
          <w:tcPr>
            <w:tcW w:w="2551" w:type="dxa"/>
            <w:noWrap w:val="0"/>
            <w:vAlign w:val="center"/>
          </w:tcPr>
          <w:p>
            <w:pPr>
              <w:pStyle w:val="12"/>
            </w:pPr>
            <w:r>
              <w:t>130.49</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4</w:t>
            </w:r>
          </w:p>
        </w:tc>
        <w:tc>
          <w:tcPr>
            <w:tcW w:w="1191" w:type="dxa"/>
            <w:noWrap w:val="0"/>
            <w:vAlign w:val="center"/>
          </w:tcPr>
          <w:p>
            <w:pPr>
              <w:pStyle w:val="11"/>
            </w:pPr>
            <w:r>
              <w:t>30102</w:t>
            </w:r>
          </w:p>
        </w:tc>
        <w:tc>
          <w:tcPr>
            <w:tcW w:w="4535" w:type="dxa"/>
            <w:noWrap w:val="0"/>
            <w:vAlign w:val="center"/>
          </w:tcPr>
          <w:p>
            <w:pPr>
              <w:pStyle w:val="11"/>
            </w:pPr>
            <w:r>
              <w:t>津贴补贴</w:t>
            </w:r>
          </w:p>
        </w:tc>
        <w:tc>
          <w:tcPr>
            <w:tcW w:w="2551" w:type="dxa"/>
            <w:noWrap w:val="0"/>
            <w:vAlign w:val="center"/>
          </w:tcPr>
          <w:p>
            <w:pPr>
              <w:pStyle w:val="12"/>
            </w:pPr>
            <w:r>
              <w:t>27.40</w:t>
            </w:r>
          </w:p>
        </w:tc>
        <w:tc>
          <w:tcPr>
            <w:tcW w:w="2551" w:type="dxa"/>
            <w:noWrap w:val="0"/>
            <w:vAlign w:val="center"/>
          </w:tcPr>
          <w:p>
            <w:pPr>
              <w:pStyle w:val="12"/>
            </w:pPr>
            <w:r>
              <w:t>27.40</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5</w:t>
            </w:r>
          </w:p>
        </w:tc>
        <w:tc>
          <w:tcPr>
            <w:tcW w:w="1191" w:type="dxa"/>
            <w:noWrap w:val="0"/>
            <w:vAlign w:val="center"/>
          </w:tcPr>
          <w:p>
            <w:pPr>
              <w:pStyle w:val="11"/>
            </w:pPr>
            <w:r>
              <w:t>30103</w:t>
            </w:r>
          </w:p>
        </w:tc>
        <w:tc>
          <w:tcPr>
            <w:tcW w:w="4535" w:type="dxa"/>
            <w:noWrap w:val="0"/>
            <w:vAlign w:val="center"/>
          </w:tcPr>
          <w:p>
            <w:pPr>
              <w:pStyle w:val="11"/>
            </w:pPr>
            <w:r>
              <w:t>奖金</w:t>
            </w:r>
          </w:p>
        </w:tc>
        <w:tc>
          <w:tcPr>
            <w:tcW w:w="2551" w:type="dxa"/>
            <w:noWrap w:val="0"/>
            <w:vAlign w:val="center"/>
          </w:tcPr>
          <w:p>
            <w:pPr>
              <w:pStyle w:val="12"/>
            </w:pPr>
            <w:r>
              <w:t>127.47</w:t>
            </w:r>
          </w:p>
        </w:tc>
        <w:tc>
          <w:tcPr>
            <w:tcW w:w="2551" w:type="dxa"/>
            <w:noWrap w:val="0"/>
            <w:vAlign w:val="center"/>
          </w:tcPr>
          <w:p>
            <w:pPr>
              <w:pStyle w:val="12"/>
            </w:pPr>
            <w:r>
              <w:t>127.47</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6</w:t>
            </w:r>
          </w:p>
        </w:tc>
        <w:tc>
          <w:tcPr>
            <w:tcW w:w="1191" w:type="dxa"/>
            <w:noWrap w:val="0"/>
            <w:vAlign w:val="center"/>
          </w:tcPr>
          <w:p>
            <w:pPr>
              <w:pStyle w:val="11"/>
            </w:pPr>
            <w:r>
              <w:t>30107</w:t>
            </w:r>
          </w:p>
        </w:tc>
        <w:tc>
          <w:tcPr>
            <w:tcW w:w="4535" w:type="dxa"/>
            <w:noWrap w:val="0"/>
            <w:vAlign w:val="center"/>
          </w:tcPr>
          <w:p>
            <w:pPr>
              <w:pStyle w:val="11"/>
            </w:pPr>
            <w:r>
              <w:t>绩效工资</w:t>
            </w:r>
          </w:p>
        </w:tc>
        <w:tc>
          <w:tcPr>
            <w:tcW w:w="2551" w:type="dxa"/>
            <w:noWrap w:val="0"/>
            <w:vAlign w:val="center"/>
          </w:tcPr>
          <w:p>
            <w:pPr>
              <w:pStyle w:val="12"/>
            </w:pPr>
            <w:r>
              <w:t>101.29</w:t>
            </w:r>
          </w:p>
        </w:tc>
        <w:tc>
          <w:tcPr>
            <w:tcW w:w="2551" w:type="dxa"/>
            <w:noWrap w:val="0"/>
            <w:vAlign w:val="center"/>
          </w:tcPr>
          <w:p>
            <w:pPr>
              <w:pStyle w:val="12"/>
            </w:pPr>
            <w:r>
              <w:t>101.29</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7</w:t>
            </w:r>
          </w:p>
        </w:tc>
        <w:tc>
          <w:tcPr>
            <w:tcW w:w="1191" w:type="dxa"/>
            <w:noWrap w:val="0"/>
            <w:vAlign w:val="center"/>
          </w:tcPr>
          <w:p>
            <w:pPr>
              <w:pStyle w:val="11"/>
            </w:pPr>
            <w:r>
              <w:t>30108</w:t>
            </w:r>
          </w:p>
        </w:tc>
        <w:tc>
          <w:tcPr>
            <w:tcW w:w="4535" w:type="dxa"/>
            <w:noWrap w:val="0"/>
            <w:vAlign w:val="center"/>
          </w:tcPr>
          <w:p>
            <w:pPr>
              <w:pStyle w:val="11"/>
            </w:pPr>
            <w:r>
              <w:t>机关事业单位基本养老保险缴费</w:t>
            </w:r>
          </w:p>
        </w:tc>
        <w:tc>
          <w:tcPr>
            <w:tcW w:w="2551" w:type="dxa"/>
            <w:noWrap w:val="0"/>
            <w:vAlign w:val="center"/>
          </w:tcPr>
          <w:p>
            <w:pPr>
              <w:pStyle w:val="12"/>
            </w:pPr>
            <w:r>
              <w:t>50.29</w:t>
            </w:r>
          </w:p>
        </w:tc>
        <w:tc>
          <w:tcPr>
            <w:tcW w:w="2551" w:type="dxa"/>
            <w:noWrap w:val="0"/>
            <w:vAlign w:val="center"/>
          </w:tcPr>
          <w:p>
            <w:pPr>
              <w:pStyle w:val="12"/>
            </w:pPr>
            <w:r>
              <w:t>50.29</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8</w:t>
            </w:r>
          </w:p>
        </w:tc>
        <w:tc>
          <w:tcPr>
            <w:tcW w:w="1191" w:type="dxa"/>
            <w:noWrap w:val="0"/>
            <w:vAlign w:val="center"/>
          </w:tcPr>
          <w:p>
            <w:pPr>
              <w:pStyle w:val="11"/>
            </w:pPr>
            <w:r>
              <w:t>30109</w:t>
            </w:r>
          </w:p>
        </w:tc>
        <w:tc>
          <w:tcPr>
            <w:tcW w:w="4535" w:type="dxa"/>
            <w:noWrap w:val="0"/>
            <w:vAlign w:val="center"/>
          </w:tcPr>
          <w:p>
            <w:pPr>
              <w:pStyle w:val="11"/>
            </w:pPr>
            <w:r>
              <w:t>职业年金缴费</w:t>
            </w:r>
          </w:p>
        </w:tc>
        <w:tc>
          <w:tcPr>
            <w:tcW w:w="2551" w:type="dxa"/>
            <w:noWrap w:val="0"/>
            <w:vAlign w:val="center"/>
          </w:tcPr>
          <w:p>
            <w:pPr>
              <w:pStyle w:val="12"/>
            </w:pPr>
            <w:r>
              <w:t>25.14</w:t>
            </w:r>
          </w:p>
        </w:tc>
        <w:tc>
          <w:tcPr>
            <w:tcW w:w="2551" w:type="dxa"/>
            <w:noWrap w:val="0"/>
            <w:vAlign w:val="center"/>
          </w:tcPr>
          <w:p>
            <w:pPr>
              <w:pStyle w:val="12"/>
            </w:pPr>
            <w:r>
              <w:t>25.14</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9</w:t>
            </w:r>
          </w:p>
        </w:tc>
        <w:tc>
          <w:tcPr>
            <w:tcW w:w="1191" w:type="dxa"/>
            <w:noWrap w:val="0"/>
            <w:vAlign w:val="center"/>
          </w:tcPr>
          <w:p>
            <w:pPr>
              <w:pStyle w:val="11"/>
            </w:pPr>
            <w:r>
              <w:t>30110</w:t>
            </w:r>
          </w:p>
        </w:tc>
        <w:tc>
          <w:tcPr>
            <w:tcW w:w="4535" w:type="dxa"/>
            <w:noWrap w:val="0"/>
            <w:vAlign w:val="center"/>
          </w:tcPr>
          <w:p>
            <w:pPr>
              <w:pStyle w:val="11"/>
            </w:pPr>
            <w:r>
              <w:t>职工基本医疗保险缴费</w:t>
            </w:r>
          </w:p>
        </w:tc>
        <w:tc>
          <w:tcPr>
            <w:tcW w:w="2551" w:type="dxa"/>
            <w:noWrap w:val="0"/>
            <w:vAlign w:val="center"/>
          </w:tcPr>
          <w:p>
            <w:pPr>
              <w:pStyle w:val="12"/>
            </w:pPr>
            <w:r>
              <w:t>19.47</w:t>
            </w:r>
          </w:p>
        </w:tc>
        <w:tc>
          <w:tcPr>
            <w:tcW w:w="2551" w:type="dxa"/>
            <w:noWrap w:val="0"/>
            <w:vAlign w:val="center"/>
          </w:tcPr>
          <w:p>
            <w:pPr>
              <w:pStyle w:val="12"/>
            </w:pPr>
            <w:r>
              <w:t>19.47</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10</w:t>
            </w:r>
          </w:p>
        </w:tc>
        <w:tc>
          <w:tcPr>
            <w:tcW w:w="1191" w:type="dxa"/>
            <w:noWrap w:val="0"/>
            <w:vAlign w:val="center"/>
          </w:tcPr>
          <w:p>
            <w:pPr>
              <w:pStyle w:val="11"/>
            </w:pPr>
            <w:r>
              <w:t>30112</w:t>
            </w:r>
          </w:p>
        </w:tc>
        <w:tc>
          <w:tcPr>
            <w:tcW w:w="4535" w:type="dxa"/>
            <w:noWrap w:val="0"/>
            <w:vAlign w:val="center"/>
          </w:tcPr>
          <w:p>
            <w:pPr>
              <w:pStyle w:val="11"/>
            </w:pPr>
            <w:r>
              <w:t>其他社会保障缴费</w:t>
            </w:r>
          </w:p>
        </w:tc>
        <w:tc>
          <w:tcPr>
            <w:tcW w:w="2551" w:type="dxa"/>
            <w:noWrap w:val="0"/>
            <w:vAlign w:val="center"/>
          </w:tcPr>
          <w:p>
            <w:pPr>
              <w:pStyle w:val="12"/>
            </w:pPr>
            <w:r>
              <w:t>17.85</w:t>
            </w:r>
          </w:p>
        </w:tc>
        <w:tc>
          <w:tcPr>
            <w:tcW w:w="2551" w:type="dxa"/>
            <w:noWrap w:val="0"/>
            <w:vAlign w:val="center"/>
          </w:tcPr>
          <w:p>
            <w:pPr>
              <w:pStyle w:val="12"/>
            </w:pPr>
            <w:r>
              <w:t>17.85</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11</w:t>
            </w:r>
          </w:p>
        </w:tc>
        <w:tc>
          <w:tcPr>
            <w:tcW w:w="1191" w:type="dxa"/>
            <w:noWrap w:val="0"/>
            <w:vAlign w:val="center"/>
          </w:tcPr>
          <w:p>
            <w:pPr>
              <w:pStyle w:val="11"/>
            </w:pPr>
            <w:r>
              <w:t>30113</w:t>
            </w:r>
          </w:p>
        </w:tc>
        <w:tc>
          <w:tcPr>
            <w:tcW w:w="4535" w:type="dxa"/>
            <w:noWrap w:val="0"/>
            <w:vAlign w:val="center"/>
          </w:tcPr>
          <w:p>
            <w:pPr>
              <w:pStyle w:val="11"/>
            </w:pPr>
            <w:r>
              <w:t>住房公积金</w:t>
            </w:r>
          </w:p>
        </w:tc>
        <w:tc>
          <w:tcPr>
            <w:tcW w:w="2551" w:type="dxa"/>
            <w:noWrap w:val="0"/>
            <w:vAlign w:val="center"/>
          </w:tcPr>
          <w:p>
            <w:pPr>
              <w:pStyle w:val="12"/>
            </w:pPr>
            <w:r>
              <w:t>44.13</w:t>
            </w:r>
          </w:p>
        </w:tc>
        <w:tc>
          <w:tcPr>
            <w:tcW w:w="2551" w:type="dxa"/>
            <w:noWrap w:val="0"/>
            <w:vAlign w:val="center"/>
          </w:tcPr>
          <w:p>
            <w:pPr>
              <w:pStyle w:val="12"/>
            </w:pPr>
            <w:r>
              <w:t>44.13</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12</w:t>
            </w:r>
          </w:p>
        </w:tc>
        <w:tc>
          <w:tcPr>
            <w:tcW w:w="1191" w:type="dxa"/>
            <w:noWrap w:val="0"/>
            <w:vAlign w:val="center"/>
          </w:tcPr>
          <w:p>
            <w:pPr>
              <w:pStyle w:val="11"/>
            </w:pPr>
            <w:r>
              <w:t>30199</w:t>
            </w:r>
          </w:p>
        </w:tc>
        <w:tc>
          <w:tcPr>
            <w:tcW w:w="4535" w:type="dxa"/>
            <w:noWrap w:val="0"/>
            <w:vAlign w:val="center"/>
          </w:tcPr>
          <w:p>
            <w:pPr>
              <w:pStyle w:val="11"/>
            </w:pPr>
            <w:r>
              <w:t>其他工资福利支出</w:t>
            </w:r>
          </w:p>
        </w:tc>
        <w:tc>
          <w:tcPr>
            <w:tcW w:w="2551" w:type="dxa"/>
            <w:noWrap w:val="0"/>
            <w:vAlign w:val="center"/>
          </w:tcPr>
          <w:p>
            <w:pPr>
              <w:pStyle w:val="12"/>
            </w:pPr>
            <w:r>
              <w:t>11.22</w:t>
            </w:r>
          </w:p>
        </w:tc>
        <w:tc>
          <w:tcPr>
            <w:tcW w:w="2551" w:type="dxa"/>
            <w:noWrap w:val="0"/>
            <w:vAlign w:val="center"/>
          </w:tcPr>
          <w:p>
            <w:pPr>
              <w:pStyle w:val="12"/>
            </w:pPr>
            <w:r>
              <w:t>11.22</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13</w:t>
            </w:r>
          </w:p>
        </w:tc>
        <w:tc>
          <w:tcPr>
            <w:tcW w:w="1191" w:type="dxa"/>
            <w:noWrap w:val="0"/>
            <w:vAlign w:val="center"/>
          </w:tcPr>
          <w:p>
            <w:pPr>
              <w:pStyle w:val="11"/>
            </w:pPr>
            <w:r>
              <w:t>302</w:t>
            </w:r>
          </w:p>
        </w:tc>
        <w:tc>
          <w:tcPr>
            <w:tcW w:w="4535" w:type="dxa"/>
            <w:noWrap w:val="0"/>
            <w:vAlign w:val="center"/>
          </w:tcPr>
          <w:p>
            <w:pPr>
              <w:pStyle w:val="11"/>
            </w:pPr>
            <w:r>
              <w:t>商品和服务支出</w:t>
            </w:r>
          </w:p>
        </w:tc>
        <w:tc>
          <w:tcPr>
            <w:tcW w:w="2551" w:type="dxa"/>
            <w:noWrap w:val="0"/>
            <w:vAlign w:val="center"/>
          </w:tcPr>
          <w:p>
            <w:pPr>
              <w:pStyle w:val="12"/>
            </w:pPr>
            <w:r>
              <w:t>32.87</w:t>
            </w:r>
          </w:p>
        </w:tc>
        <w:tc>
          <w:tcPr>
            <w:tcW w:w="2551" w:type="dxa"/>
            <w:noWrap w:val="0"/>
            <w:vAlign w:val="center"/>
          </w:tcPr>
          <w:p>
            <w:pPr>
              <w:pStyle w:val="12"/>
            </w:pPr>
          </w:p>
        </w:tc>
        <w:tc>
          <w:tcPr>
            <w:tcW w:w="2551" w:type="dxa"/>
            <w:noWrap w:val="0"/>
            <w:vAlign w:val="center"/>
          </w:tcPr>
          <w:p>
            <w:pPr>
              <w:pStyle w:val="12"/>
            </w:pPr>
            <w:r>
              <w:t>32.87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14</w:t>
            </w:r>
          </w:p>
        </w:tc>
        <w:tc>
          <w:tcPr>
            <w:tcW w:w="1191" w:type="dxa"/>
            <w:noWrap w:val="0"/>
            <w:vAlign w:val="center"/>
          </w:tcPr>
          <w:p>
            <w:pPr>
              <w:pStyle w:val="11"/>
            </w:pPr>
            <w:r>
              <w:t>30208</w:t>
            </w:r>
          </w:p>
        </w:tc>
        <w:tc>
          <w:tcPr>
            <w:tcW w:w="4535" w:type="dxa"/>
            <w:noWrap w:val="0"/>
            <w:vAlign w:val="center"/>
          </w:tcPr>
          <w:p>
            <w:pPr>
              <w:pStyle w:val="11"/>
            </w:pPr>
            <w:r>
              <w:t>取暖费</w:t>
            </w:r>
          </w:p>
        </w:tc>
        <w:tc>
          <w:tcPr>
            <w:tcW w:w="2551" w:type="dxa"/>
            <w:noWrap w:val="0"/>
            <w:vAlign w:val="center"/>
          </w:tcPr>
          <w:p>
            <w:pPr>
              <w:pStyle w:val="12"/>
            </w:pPr>
            <w:r>
              <w:t>4.09</w:t>
            </w:r>
          </w:p>
        </w:tc>
        <w:tc>
          <w:tcPr>
            <w:tcW w:w="2551" w:type="dxa"/>
            <w:noWrap w:val="0"/>
            <w:vAlign w:val="center"/>
          </w:tcPr>
          <w:p>
            <w:pPr>
              <w:pStyle w:val="12"/>
            </w:pPr>
          </w:p>
        </w:tc>
        <w:tc>
          <w:tcPr>
            <w:tcW w:w="2551" w:type="dxa"/>
            <w:noWrap w:val="0"/>
            <w:vAlign w:val="center"/>
          </w:tcPr>
          <w:p>
            <w:pPr>
              <w:pStyle w:val="12"/>
            </w:pPr>
            <w:r>
              <w:t>4.09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15</w:t>
            </w:r>
          </w:p>
        </w:tc>
        <w:tc>
          <w:tcPr>
            <w:tcW w:w="1191" w:type="dxa"/>
            <w:noWrap w:val="0"/>
            <w:vAlign w:val="center"/>
          </w:tcPr>
          <w:p>
            <w:pPr>
              <w:pStyle w:val="11"/>
            </w:pPr>
            <w:r>
              <w:t>30213</w:t>
            </w:r>
          </w:p>
        </w:tc>
        <w:tc>
          <w:tcPr>
            <w:tcW w:w="4535" w:type="dxa"/>
            <w:noWrap w:val="0"/>
            <w:vAlign w:val="center"/>
          </w:tcPr>
          <w:p>
            <w:pPr>
              <w:pStyle w:val="11"/>
            </w:pPr>
            <w:r>
              <w:t>维修(护)费</w:t>
            </w:r>
          </w:p>
        </w:tc>
        <w:tc>
          <w:tcPr>
            <w:tcW w:w="2551" w:type="dxa"/>
            <w:noWrap w:val="0"/>
            <w:vAlign w:val="center"/>
          </w:tcPr>
          <w:p>
            <w:pPr>
              <w:pStyle w:val="12"/>
            </w:pPr>
            <w:r>
              <w:t>1.32</w:t>
            </w:r>
          </w:p>
        </w:tc>
        <w:tc>
          <w:tcPr>
            <w:tcW w:w="2551" w:type="dxa"/>
            <w:noWrap w:val="0"/>
            <w:vAlign w:val="center"/>
          </w:tcPr>
          <w:p>
            <w:pPr>
              <w:pStyle w:val="12"/>
            </w:pPr>
          </w:p>
        </w:tc>
        <w:tc>
          <w:tcPr>
            <w:tcW w:w="2551" w:type="dxa"/>
            <w:noWrap w:val="0"/>
            <w:vAlign w:val="center"/>
          </w:tcPr>
          <w:p>
            <w:pPr>
              <w:pStyle w:val="12"/>
            </w:pPr>
            <w:r>
              <w:t>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16</w:t>
            </w:r>
          </w:p>
        </w:tc>
        <w:tc>
          <w:tcPr>
            <w:tcW w:w="1191" w:type="dxa"/>
            <w:noWrap w:val="0"/>
            <w:vAlign w:val="center"/>
          </w:tcPr>
          <w:p>
            <w:pPr>
              <w:pStyle w:val="11"/>
            </w:pPr>
            <w:r>
              <w:t>30216</w:t>
            </w:r>
          </w:p>
        </w:tc>
        <w:tc>
          <w:tcPr>
            <w:tcW w:w="4535" w:type="dxa"/>
            <w:noWrap w:val="0"/>
            <w:vAlign w:val="center"/>
          </w:tcPr>
          <w:p>
            <w:pPr>
              <w:pStyle w:val="11"/>
            </w:pPr>
            <w:r>
              <w:t>培训费</w:t>
            </w:r>
          </w:p>
        </w:tc>
        <w:tc>
          <w:tcPr>
            <w:tcW w:w="2551" w:type="dxa"/>
            <w:noWrap w:val="0"/>
            <w:vAlign w:val="center"/>
          </w:tcPr>
          <w:p>
            <w:pPr>
              <w:pStyle w:val="12"/>
            </w:pPr>
            <w:r>
              <w:t>1.28</w:t>
            </w:r>
          </w:p>
        </w:tc>
        <w:tc>
          <w:tcPr>
            <w:tcW w:w="2551" w:type="dxa"/>
            <w:noWrap w:val="0"/>
            <w:vAlign w:val="center"/>
          </w:tcPr>
          <w:p>
            <w:pPr>
              <w:pStyle w:val="12"/>
            </w:pPr>
          </w:p>
        </w:tc>
        <w:tc>
          <w:tcPr>
            <w:tcW w:w="2551" w:type="dxa"/>
            <w:noWrap w:val="0"/>
            <w:vAlign w:val="center"/>
          </w:tcPr>
          <w:p>
            <w:pPr>
              <w:pStyle w:val="12"/>
            </w:pPr>
            <w:r>
              <w:t>1.28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17</w:t>
            </w:r>
          </w:p>
        </w:tc>
        <w:tc>
          <w:tcPr>
            <w:tcW w:w="1191" w:type="dxa"/>
            <w:noWrap w:val="0"/>
            <w:vAlign w:val="center"/>
          </w:tcPr>
          <w:p>
            <w:pPr>
              <w:pStyle w:val="11"/>
            </w:pPr>
            <w:r>
              <w:t>30228</w:t>
            </w:r>
          </w:p>
        </w:tc>
        <w:tc>
          <w:tcPr>
            <w:tcW w:w="4535" w:type="dxa"/>
            <w:noWrap w:val="0"/>
            <w:vAlign w:val="center"/>
          </w:tcPr>
          <w:p>
            <w:pPr>
              <w:pStyle w:val="11"/>
            </w:pPr>
            <w:r>
              <w:t>工会经费</w:t>
            </w:r>
          </w:p>
        </w:tc>
        <w:tc>
          <w:tcPr>
            <w:tcW w:w="2551" w:type="dxa"/>
            <w:noWrap w:val="0"/>
            <w:vAlign w:val="center"/>
          </w:tcPr>
          <w:p>
            <w:pPr>
              <w:pStyle w:val="12"/>
            </w:pPr>
            <w:r>
              <w:t>4.63</w:t>
            </w:r>
          </w:p>
        </w:tc>
        <w:tc>
          <w:tcPr>
            <w:tcW w:w="2551" w:type="dxa"/>
            <w:noWrap w:val="0"/>
            <w:vAlign w:val="center"/>
          </w:tcPr>
          <w:p>
            <w:pPr>
              <w:pStyle w:val="12"/>
            </w:pPr>
          </w:p>
        </w:tc>
        <w:tc>
          <w:tcPr>
            <w:tcW w:w="2551" w:type="dxa"/>
            <w:noWrap w:val="0"/>
            <w:vAlign w:val="center"/>
          </w:tcPr>
          <w:p>
            <w:pPr>
              <w:pStyle w:val="12"/>
            </w:pPr>
            <w:r>
              <w:t>4.63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18</w:t>
            </w:r>
          </w:p>
        </w:tc>
        <w:tc>
          <w:tcPr>
            <w:tcW w:w="1191" w:type="dxa"/>
            <w:noWrap w:val="0"/>
            <w:vAlign w:val="center"/>
          </w:tcPr>
          <w:p>
            <w:pPr>
              <w:pStyle w:val="11"/>
            </w:pPr>
            <w:r>
              <w:t>30229</w:t>
            </w:r>
          </w:p>
        </w:tc>
        <w:tc>
          <w:tcPr>
            <w:tcW w:w="4535" w:type="dxa"/>
            <w:noWrap w:val="0"/>
            <w:vAlign w:val="center"/>
          </w:tcPr>
          <w:p>
            <w:pPr>
              <w:pStyle w:val="11"/>
            </w:pPr>
            <w:r>
              <w:t>福利费</w:t>
            </w:r>
          </w:p>
        </w:tc>
        <w:tc>
          <w:tcPr>
            <w:tcW w:w="2551" w:type="dxa"/>
            <w:noWrap w:val="0"/>
            <w:vAlign w:val="center"/>
          </w:tcPr>
          <w:p>
            <w:pPr>
              <w:pStyle w:val="12"/>
            </w:pPr>
            <w:r>
              <w:t>3.26</w:t>
            </w:r>
          </w:p>
        </w:tc>
        <w:tc>
          <w:tcPr>
            <w:tcW w:w="2551" w:type="dxa"/>
            <w:noWrap w:val="0"/>
            <w:vAlign w:val="center"/>
          </w:tcPr>
          <w:p>
            <w:pPr>
              <w:pStyle w:val="12"/>
            </w:pPr>
          </w:p>
        </w:tc>
        <w:tc>
          <w:tcPr>
            <w:tcW w:w="2551" w:type="dxa"/>
            <w:noWrap w:val="0"/>
            <w:vAlign w:val="center"/>
          </w:tcPr>
          <w:p>
            <w:pPr>
              <w:pStyle w:val="12"/>
            </w:pPr>
            <w:r>
              <w:t>3.26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19</w:t>
            </w:r>
          </w:p>
        </w:tc>
        <w:tc>
          <w:tcPr>
            <w:tcW w:w="1191" w:type="dxa"/>
            <w:noWrap w:val="0"/>
            <w:vAlign w:val="center"/>
          </w:tcPr>
          <w:p>
            <w:pPr>
              <w:pStyle w:val="11"/>
            </w:pPr>
            <w:r>
              <w:t>30299</w:t>
            </w:r>
          </w:p>
        </w:tc>
        <w:tc>
          <w:tcPr>
            <w:tcW w:w="4535" w:type="dxa"/>
            <w:noWrap w:val="0"/>
            <w:vAlign w:val="center"/>
          </w:tcPr>
          <w:p>
            <w:pPr>
              <w:pStyle w:val="11"/>
            </w:pPr>
            <w:r>
              <w:t>其他商品和服务支出</w:t>
            </w:r>
          </w:p>
        </w:tc>
        <w:tc>
          <w:tcPr>
            <w:tcW w:w="2551" w:type="dxa"/>
            <w:noWrap w:val="0"/>
            <w:vAlign w:val="center"/>
          </w:tcPr>
          <w:p>
            <w:pPr>
              <w:pStyle w:val="12"/>
            </w:pPr>
            <w:r>
              <w:t>18.29</w:t>
            </w:r>
          </w:p>
        </w:tc>
        <w:tc>
          <w:tcPr>
            <w:tcW w:w="2551" w:type="dxa"/>
            <w:noWrap w:val="0"/>
            <w:vAlign w:val="center"/>
          </w:tcPr>
          <w:p>
            <w:pPr>
              <w:pStyle w:val="12"/>
            </w:pPr>
          </w:p>
        </w:tc>
        <w:tc>
          <w:tcPr>
            <w:tcW w:w="2551" w:type="dxa"/>
            <w:noWrap w:val="0"/>
            <w:vAlign w:val="center"/>
          </w:tcPr>
          <w:p>
            <w:pPr>
              <w:pStyle w:val="12"/>
            </w:pPr>
            <w:r>
              <w:t>18.29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20</w:t>
            </w:r>
          </w:p>
        </w:tc>
        <w:tc>
          <w:tcPr>
            <w:tcW w:w="1191" w:type="dxa"/>
            <w:noWrap w:val="0"/>
            <w:vAlign w:val="center"/>
          </w:tcPr>
          <w:p>
            <w:pPr>
              <w:pStyle w:val="11"/>
            </w:pPr>
            <w:r>
              <w:t>303</w:t>
            </w:r>
          </w:p>
        </w:tc>
        <w:tc>
          <w:tcPr>
            <w:tcW w:w="4535" w:type="dxa"/>
            <w:noWrap w:val="0"/>
            <w:vAlign w:val="center"/>
          </w:tcPr>
          <w:p>
            <w:pPr>
              <w:pStyle w:val="11"/>
            </w:pPr>
            <w:r>
              <w:t>对个人和家庭的补助</w:t>
            </w:r>
          </w:p>
        </w:tc>
        <w:tc>
          <w:tcPr>
            <w:tcW w:w="2551" w:type="dxa"/>
            <w:noWrap w:val="0"/>
            <w:vAlign w:val="center"/>
          </w:tcPr>
          <w:p>
            <w:pPr>
              <w:pStyle w:val="12"/>
            </w:pPr>
            <w:r>
              <w:t>0.06</w:t>
            </w:r>
          </w:p>
        </w:tc>
        <w:tc>
          <w:tcPr>
            <w:tcW w:w="2551" w:type="dxa"/>
            <w:noWrap w:val="0"/>
            <w:vAlign w:val="center"/>
          </w:tcPr>
          <w:p>
            <w:pPr>
              <w:pStyle w:val="12"/>
            </w:pPr>
            <w:r>
              <w:t>0.06</w:t>
            </w:r>
          </w:p>
        </w:tc>
        <w:tc>
          <w:tcPr>
            <w:tcW w:w="2551" w:type="dxa"/>
            <w:noWrap w:val="0"/>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21</w:t>
            </w:r>
          </w:p>
        </w:tc>
        <w:tc>
          <w:tcPr>
            <w:tcW w:w="1191" w:type="dxa"/>
            <w:noWrap w:val="0"/>
            <w:vAlign w:val="center"/>
          </w:tcPr>
          <w:p>
            <w:pPr>
              <w:pStyle w:val="11"/>
            </w:pPr>
            <w:r>
              <w:t>30309</w:t>
            </w:r>
          </w:p>
        </w:tc>
        <w:tc>
          <w:tcPr>
            <w:tcW w:w="4535" w:type="dxa"/>
            <w:noWrap w:val="0"/>
            <w:vAlign w:val="center"/>
          </w:tcPr>
          <w:p>
            <w:pPr>
              <w:pStyle w:val="11"/>
            </w:pPr>
            <w:r>
              <w:t>奖励金</w:t>
            </w:r>
          </w:p>
        </w:tc>
        <w:tc>
          <w:tcPr>
            <w:tcW w:w="2551" w:type="dxa"/>
            <w:noWrap w:val="0"/>
            <w:vAlign w:val="center"/>
          </w:tcPr>
          <w:p>
            <w:pPr>
              <w:pStyle w:val="12"/>
            </w:pPr>
            <w:r>
              <w:t>0.06</w:t>
            </w:r>
          </w:p>
        </w:tc>
        <w:tc>
          <w:tcPr>
            <w:tcW w:w="2551" w:type="dxa"/>
            <w:noWrap w:val="0"/>
            <w:vAlign w:val="center"/>
          </w:tcPr>
          <w:p>
            <w:pPr>
              <w:pStyle w:val="12"/>
            </w:pPr>
            <w:r>
              <w:t>0.06</w:t>
            </w:r>
          </w:p>
        </w:tc>
        <w:tc>
          <w:tcPr>
            <w:tcW w:w="2551" w:type="dxa"/>
            <w:noWrap w:val="0"/>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2551" w:type="dxa"/>
            <w:tcBorders>
              <w:top w:val="single" w:color="FFFFFF" w:sz="6" w:space="0"/>
              <w:left w:val="single" w:color="FFFFFF" w:sz="6" w:space="0"/>
              <w:right w:val="single" w:color="FFFFFF" w:sz="6" w:space="0"/>
            </w:tcBorders>
            <w:noWrap w:val="0"/>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noWrap w:val="0"/>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9"/>
            </w:pPr>
            <w:r>
              <w:t>序号</w:t>
            </w:r>
          </w:p>
        </w:tc>
        <w:tc>
          <w:tcPr>
            <w:tcW w:w="5726" w:type="dxa"/>
            <w:gridSpan w:val="2"/>
            <w:noWrap w:val="0"/>
            <w:vAlign w:val="center"/>
          </w:tcPr>
          <w:p>
            <w:pPr>
              <w:pStyle w:val="9"/>
            </w:pPr>
            <w:r>
              <w:t>功能分类科目</w:t>
            </w:r>
          </w:p>
        </w:tc>
        <w:tc>
          <w:tcPr>
            <w:tcW w:w="2551" w:type="dxa"/>
            <w:vMerge w:val="restart"/>
            <w:noWrap w:val="0"/>
            <w:vAlign w:val="center"/>
          </w:tcPr>
          <w:p>
            <w:pPr>
              <w:pStyle w:val="9"/>
            </w:pPr>
            <w:r>
              <w:t>合计</w:t>
            </w:r>
          </w:p>
        </w:tc>
        <w:tc>
          <w:tcPr>
            <w:tcW w:w="2551" w:type="dxa"/>
            <w:vMerge w:val="restart"/>
            <w:noWrap w:val="0"/>
            <w:vAlign w:val="center"/>
          </w:tcPr>
          <w:p>
            <w:pPr>
              <w:pStyle w:val="9"/>
            </w:pPr>
            <w:r>
              <w:t>基本支出</w:t>
            </w:r>
          </w:p>
        </w:tc>
        <w:tc>
          <w:tcPr>
            <w:tcW w:w="2551" w:type="dxa"/>
            <w:vMerge w:val="restart"/>
            <w:noWrap w:val="0"/>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9"/>
            </w:pPr>
            <w:r>
              <w:t>科目编码</w:t>
            </w:r>
          </w:p>
        </w:tc>
        <w:tc>
          <w:tcPr>
            <w:tcW w:w="4535" w:type="dxa"/>
            <w:noWrap w:val="0"/>
            <w:vAlign w:val="center"/>
          </w:tcPr>
          <w:p>
            <w:pPr>
              <w:pStyle w:val="9"/>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9"/>
            </w:pPr>
            <w:r>
              <w:t>栏次</w:t>
            </w:r>
          </w:p>
        </w:tc>
        <w:tc>
          <w:tcPr>
            <w:tcW w:w="1191" w:type="dxa"/>
            <w:noWrap w:val="0"/>
            <w:vAlign w:val="center"/>
          </w:tcPr>
          <w:p>
            <w:pPr>
              <w:pStyle w:val="9"/>
            </w:pPr>
            <w:r>
              <w:t>1</w:t>
            </w:r>
          </w:p>
        </w:tc>
        <w:tc>
          <w:tcPr>
            <w:tcW w:w="4535" w:type="dxa"/>
            <w:noWrap w:val="0"/>
            <w:vAlign w:val="center"/>
          </w:tcPr>
          <w:p>
            <w:pPr>
              <w:pStyle w:val="9"/>
            </w:pPr>
            <w:r>
              <w:t>2</w:t>
            </w:r>
          </w:p>
        </w:tc>
        <w:tc>
          <w:tcPr>
            <w:tcW w:w="2551" w:type="dxa"/>
            <w:noWrap w:val="0"/>
            <w:vAlign w:val="center"/>
          </w:tcPr>
          <w:p>
            <w:pPr>
              <w:pStyle w:val="9"/>
            </w:pPr>
            <w:r>
              <w:t>3</w:t>
            </w:r>
          </w:p>
        </w:tc>
        <w:tc>
          <w:tcPr>
            <w:tcW w:w="2551" w:type="dxa"/>
            <w:noWrap w:val="0"/>
            <w:vAlign w:val="center"/>
          </w:tcPr>
          <w:p>
            <w:pPr>
              <w:pStyle w:val="9"/>
            </w:pPr>
            <w:r>
              <w:t>4</w:t>
            </w:r>
          </w:p>
        </w:tc>
        <w:tc>
          <w:tcPr>
            <w:tcW w:w="2551" w:type="dxa"/>
            <w:noWrap w:val="0"/>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1</w:t>
            </w:r>
          </w:p>
        </w:tc>
        <w:tc>
          <w:tcPr>
            <w:tcW w:w="1191" w:type="dxa"/>
            <w:noWrap w:val="0"/>
            <w:vAlign w:val="center"/>
          </w:tcPr>
          <w:p>
            <w:pPr>
              <w:pStyle w:val="15"/>
            </w:pPr>
          </w:p>
        </w:tc>
        <w:tc>
          <w:tcPr>
            <w:tcW w:w="4535" w:type="dxa"/>
            <w:noWrap w:val="0"/>
            <w:vAlign w:val="center"/>
          </w:tcPr>
          <w:p>
            <w:pPr>
              <w:pStyle w:val="13"/>
            </w:pPr>
            <w:r>
              <w:t>合计</w:t>
            </w:r>
          </w:p>
        </w:tc>
        <w:tc>
          <w:tcPr>
            <w:tcW w:w="2551" w:type="dxa"/>
            <w:noWrap w:val="0"/>
            <w:vAlign w:val="center"/>
          </w:tcPr>
          <w:p>
            <w:pPr>
              <w:pStyle w:val="14"/>
            </w:pPr>
            <w:r>
              <w:t>13709.85</w:t>
            </w:r>
          </w:p>
        </w:tc>
        <w:tc>
          <w:tcPr>
            <w:tcW w:w="2551" w:type="dxa"/>
            <w:noWrap w:val="0"/>
            <w:vAlign w:val="center"/>
          </w:tcPr>
          <w:p>
            <w:pPr>
              <w:pStyle w:val="14"/>
            </w:pPr>
          </w:p>
        </w:tc>
        <w:tc>
          <w:tcPr>
            <w:tcW w:w="2551" w:type="dxa"/>
            <w:noWrap w:val="0"/>
            <w:vAlign w:val="center"/>
          </w:tcPr>
          <w:p>
            <w:pPr>
              <w:pStyle w:val="14"/>
            </w:pPr>
            <w:r>
              <w:t>13709.85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2</w:t>
            </w:r>
          </w:p>
        </w:tc>
        <w:tc>
          <w:tcPr>
            <w:tcW w:w="1191" w:type="dxa"/>
            <w:noWrap w:val="0"/>
            <w:vAlign w:val="center"/>
          </w:tcPr>
          <w:p>
            <w:pPr>
              <w:pStyle w:val="11"/>
            </w:pPr>
            <w:r>
              <w:t>212</w:t>
            </w:r>
          </w:p>
        </w:tc>
        <w:tc>
          <w:tcPr>
            <w:tcW w:w="4535" w:type="dxa"/>
            <w:noWrap w:val="0"/>
            <w:vAlign w:val="center"/>
          </w:tcPr>
          <w:p>
            <w:pPr>
              <w:pStyle w:val="11"/>
            </w:pPr>
            <w:r>
              <w:t>城乡社区支出</w:t>
            </w:r>
          </w:p>
        </w:tc>
        <w:tc>
          <w:tcPr>
            <w:tcW w:w="2551" w:type="dxa"/>
            <w:noWrap w:val="0"/>
            <w:vAlign w:val="center"/>
          </w:tcPr>
          <w:p>
            <w:pPr>
              <w:pStyle w:val="12"/>
            </w:pPr>
            <w:r>
              <w:t>13709.85</w:t>
            </w:r>
          </w:p>
        </w:tc>
        <w:tc>
          <w:tcPr>
            <w:tcW w:w="2551" w:type="dxa"/>
            <w:noWrap w:val="0"/>
            <w:vAlign w:val="center"/>
          </w:tcPr>
          <w:p>
            <w:pPr>
              <w:pStyle w:val="12"/>
            </w:pPr>
          </w:p>
        </w:tc>
        <w:tc>
          <w:tcPr>
            <w:tcW w:w="2551" w:type="dxa"/>
            <w:noWrap w:val="0"/>
            <w:vAlign w:val="center"/>
          </w:tcPr>
          <w:p>
            <w:pPr>
              <w:pStyle w:val="12"/>
            </w:pPr>
            <w:r>
              <w:t>13709.85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3</w:t>
            </w:r>
          </w:p>
        </w:tc>
        <w:tc>
          <w:tcPr>
            <w:tcW w:w="1191" w:type="dxa"/>
            <w:noWrap w:val="0"/>
            <w:vAlign w:val="center"/>
          </w:tcPr>
          <w:p>
            <w:pPr>
              <w:pStyle w:val="11"/>
            </w:pPr>
            <w:r>
              <w:t>21208</w:t>
            </w:r>
          </w:p>
        </w:tc>
        <w:tc>
          <w:tcPr>
            <w:tcW w:w="4535" w:type="dxa"/>
            <w:noWrap w:val="0"/>
            <w:vAlign w:val="center"/>
          </w:tcPr>
          <w:p>
            <w:pPr>
              <w:pStyle w:val="11"/>
            </w:pPr>
            <w:r>
              <w:t>国有土地使用权出让收入安排的支出</w:t>
            </w:r>
          </w:p>
        </w:tc>
        <w:tc>
          <w:tcPr>
            <w:tcW w:w="2551" w:type="dxa"/>
            <w:noWrap w:val="0"/>
            <w:vAlign w:val="center"/>
          </w:tcPr>
          <w:p>
            <w:pPr>
              <w:pStyle w:val="12"/>
            </w:pPr>
            <w:r>
              <w:t>3000.00</w:t>
            </w:r>
          </w:p>
        </w:tc>
        <w:tc>
          <w:tcPr>
            <w:tcW w:w="2551" w:type="dxa"/>
            <w:noWrap w:val="0"/>
            <w:vAlign w:val="center"/>
          </w:tcPr>
          <w:p>
            <w:pPr>
              <w:pStyle w:val="12"/>
            </w:pPr>
          </w:p>
        </w:tc>
        <w:tc>
          <w:tcPr>
            <w:tcW w:w="2551" w:type="dxa"/>
            <w:noWrap w:val="0"/>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4</w:t>
            </w:r>
          </w:p>
        </w:tc>
        <w:tc>
          <w:tcPr>
            <w:tcW w:w="1191" w:type="dxa"/>
            <w:noWrap w:val="0"/>
            <w:vAlign w:val="center"/>
          </w:tcPr>
          <w:p>
            <w:pPr>
              <w:pStyle w:val="11"/>
            </w:pPr>
            <w:r>
              <w:t>2120803</w:t>
            </w:r>
          </w:p>
        </w:tc>
        <w:tc>
          <w:tcPr>
            <w:tcW w:w="4535" w:type="dxa"/>
            <w:noWrap w:val="0"/>
            <w:vAlign w:val="center"/>
          </w:tcPr>
          <w:p>
            <w:pPr>
              <w:pStyle w:val="11"/>
            </w:pPr>
            <w:r>
              <w:t>城市建设支出</w:t>
            </w:r>
          </w:p>
        </w:tc>
        <w:tc>
          <w:tcPr>
            <w:tcW w:w="2551" w:type="dxa"/>
            <w:noWrap w:val="0"/>
            <w:vAlign w:val="center"/>
          </w:tcPr>
          <w:p>
            <w:pPr>
              <w:pStyle w:val="12"/>
            </w:pPr>
            <w:r>
              <w:t>3000.00</w:t>
            </w:r>
          </w:p>
        </w:tc>
        <w:tc>
          <w:tcPr>
            <w:tcW w:w="2551" w:type="dxa"/>
            <w:noWrap w:val="0"/>
            <w:vAlign w:val="center"/>
          </w:tcPr>
          <w:p>
            <w:pPr>
              <w:pStyle w:val="12"/>
            </w:pPr>
          </w:p>
        </w:tc>
        <w:tc>
          <w:tcPr>
            <w:tcW w:w="2551" w:type="dxa"/>
            <w:noWrap w:val="0"/>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5</w:t>
            </w:r>
          </w:p>
        </w:tc>
        <w:tc>
          <w:tcPr>
            <w:tcW w:w="1191" w:type="dxa"/>
            <w:noWrap w:val="0"/>
            <w:vAlign w:val="center"/>
          </w:tcPr>
          <w:p>
            <w:pPr>
              <w:pStyle w:val="11"/>
            </w:pPr>
            <w:r>
              <w:t>21213</w:t>
            </w:r>
          </w:p>
        </w:tc>
        <w:tc>
          <w:tcPr>
            <w:tcW w:w="4535" w:type="dxa"/>
            <w:noWrap w:val="0"/>
            <w:vAlign w:val="center"/>
          </w:tcPr>
          <w:p>
            <w:pPr>
              <w:pStyle w:val="11"/>
            </w:pPr>
            <w:r>
              <w:t>城市基础设施配套费安排的支出</w:t>
            </w:r>
          </w:p>
        </w:tc>
        <w:tc>
          <w:tcPr>
            <w:tcW w:w="2551" w:type="dxa"/>
            <w:noWrap w:val="0"/>
            <w:vAlign w:val="center"/>
          </w:tcPr>
          <w:p>
            <w:pPr>
              <w:pStyle w:val="12"/>
            </w:pPr>
            <w:r>
              <w:t>10709.85</w:t>
            </w:r>
          </w:p>
        </w:tc>
        <w:tc>
          <w:tcPr>
            <w:tcW w:w="2551" w:type="dxa"/>
            <w:noWrap w:val="0"/>
            <w:vAlign w:val="center"/>
          </w:tcPr>
          <w:p>
            <w:pPr>
              <w:pStyle w:val="12"/>
            </w:pPr>
          </w:p>
        </w:tc>
        <w:tc>
          <w:tcPr>
            <w:tcW w:w="2551" w:type="dxa"/>
            <w:noWrap w:val="0"/>
            <w:vAlign w:val="center"/>
          </w:tcPr>
          <w:p>
            <w:pPr>
              <w:pStyle w:val="12"/>
            </w:pPr>
            <w:r>
              <w:t>10709.85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r>
              <w:t>6</w:t>
            </w:r>
          </w:p>
        </w:tc>
        <w:tc>
          <w:tcPr>
            <w:tcW w:w="1191" w:type="dxa"/>
            <w:noWrap w:val="0"/>
            <w:vAlign w:val="center"/>
          </w:tcPr>
          <w:p>
            <w:pPr>
              <w:pStyle w:val="11"/>
            </w:pPr>
            <w:r>
              <w:t>2121302</w:t>
            </w:r>
          </w:p>
        </w:tc>
        <w:tc>
          <w:tcPr>
            <w:tcW w:w="4535" w:type="dxa"/>
            <w:noWrap w:val="0"/>
            <w:vAlign w:val="center"/>
          </w:tcPr>
          <w:p>
            <w:pPr>
              <w:pStyle w:val="11"/>
            </w:pPr>
            <w:r>
              <w:t>城市环境卫生</w:t>
            </w:r>
          </w:p>
        </w:tc>
        <w:tc>
          <w:tcPr>
            <w:tcW w:w="2551" w:type="dxa"/>
            <w:noWrap w:val="0"/>
            <w:vAlign w:val="center"/>
          </w:tcPr>
          <w:p>
            <w:pPr>
              <w:pStyle w:val="12"/>
            </w:pPr>
            <w:r>
              <w:t>10709.85</w:t>
            </w:r>
          </w:p>
        </w:tc>
        <w:tc>
          <w:tcPr>
            <w:tcW w:w="2551" w:type="dxa"/>
            <w:noWrap w:val="0"/>
            <w:vAlign w:val="center"/>
          </w:tcPr>
          <w:p>
            <w:pPr>
              <w:pStyle w:val="12"/>
            </w:pPr>
          </w:p>
        </w:tc>
        <w:tc>
          <w:tcPr>
            <w:tcW w:w="2551" w:type="dxa"/>
            <w:noWrap w:val="0"/>
            <w:vAlign w:val="center"/>
          </w:tcPr>
          <w:p>
            <w:pPr>
              <w:pStyle w:val="12"/>
            </w:pPr>
            <w:r>
              <w:t>10709.85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2551" w:type="dxa"/>
            <w:tcBorders>
              <w:top w:val="single" w:color="FFFFFF" w:sz="6" w:space="0"/>
              <w:left w:val="single" w:color="FFFFFF" w:sz="6" w:space="0"/>
              <w:right w:val="single" w:color="FFFFFF" w:sz="6" w:space="0"/>
            </w:tcBorders>
            <w:noWrap w:val="0"/>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noWrap w:val="0"/>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9"/>
            </w:pPr>
            <w:r>
              <w:t>序号</w:t>
            </w:r>
          </w:p>
        </w:tc>
        <w:tc>
          <w:tcPr>
            <w:tcW w:w="5726" w:type="dxa"/>
            <w:gridSpan w:val="2"/>
            <w:noWrap w:val="0"/>
            <w:vAlign w:val="center"/>
          </w:tcPr>
          <w:p>
            <w:pPr>
              <w:pStyle w:val="9"/>
            </w:pPr>
            <w:r>
              <w:t>功能分类科目</w:t>
            </w:r>
          </w:p>
        </w:tc>
        <w:tc>
          <w:tcPr>
            <w:tcW w:w="2551" w:type="dxa"/>
            <w:vMerge w:val="restart"/>
            <w:noWrap w:val="0"/>
            <w:vAlign w:val="center"/>
          </w:tcPr>
          <w:p>
            <w:pPr>
              <w:pStyle w:val="9"/>
            </w:pPr>
            <w:r>
              <w:t>合计</w:t>
            </w:r>
          </w:p>
        </w:tc>
        <w:tc>
          <w:tcPr>
            <w:tcW w:w="2551" w:type="dxa"/>
            <w:vMerge w:val="restart"/>
            <w:noWrap w:val="0"/>
            <w:vAlign w:val="center"/>
          </w:tcPr>
          <w:p>
            <w:pPr>
              <w:pStyle w:val="9"/>
            </w:pPr>
            <w:r>
              <w:t>基本支出</w:t>
            </w:r>
          </w:p>
        </w:tc>
        <w:tc>
          <w:tcPr>
            <w:tcW w:w="2551" w:type="dxa"/>
            <w:vMerge w:val="restart"/>
            <w:noWrap w:val="0"/>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9"/>
            </w:pPr>
            <w:r>
              <w:t>科目编码</w:t>
            </w:r>
          </w:p>
        </w:tc>
        <w:tc>
          <w:tcPr>
            <w:tcW w:w="4535" w:type="dxa"/>
            <w:noWrap w:val="0"/>
            <w:vAlign w:val="center"/>
          </w:tcPr>
          <w:p>
            <w:pPr>
              <w:pStyle w:val="9"/>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9"/>
            </w:pPr>
            <w:r>
              <w:t>栏次</w:t>
            </w:r>
          </w:p>
        </w:tc>
        <w:tc>
          <w:tcPr>
            <w:tcW w:w="1191" w:type="dxa"/>
            <w:noWrap w:val="0"/>
            <w:vAlign w:val="center"/>
          </w:tcPr>
          <w:p>
            <w:pPr>
              <w:pStyle w:val="9"/>
            </w:pPr>
            <w:r>
              <w:t>1</w:t>
            </w:r>
          </w:p>
        </w:tc>
        <w:tc>
          <w:tcPr>
            <w:tcW w:w="4535" w:type="dxa"/>
            <w:noWrap w:val="0"/>
            <w:vAlign w:val="center"/>
          </w:tcPr>
          <w:p>
            <w:pPr>
              <w:pStyle w:val="9"/>
            </w:pPr>
            <w:r>
              <w:t>2</w:t>
            </w:r>
          </w:p>
        </w:tc>
        <w:tc>
          <w:tcPr>
            <w:tcW w:w="2551" w:type="dxa"/>
            <w:noWrap w:val="0"/>
            <w:vAlign w:val="center"/>
          </w:tcPr>
          <w:p>
            <w:pPr>
              <w:pStyle w:val="9"/>
            </w:pPr>
            <w:r>
              <w:t>3</w:t>
            </w:r>
          </w:p>
        </w:tc>
        <w:tc>
          <w:tcPr>
            <w:tcW w:w="2551" w:type="dxa"/>
            <w:noWrap w:val="0"/>
            <w:vAlign w:val="center"/>
          </w:tcPr>
          <w:p>
            <w:pPr>
              <w:pStyle w:val="9"/>
            </w:pPr>
            <w:r>
              <w:t>4</w:t>
            </w:r>
          </w:p>
        </w:tc>
        <w:tc>
          <w:tcPr>
            <w:tcW w:w="2551" w:type="dxa"/>
            <w:noWrap w:val="0"/>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0"/>
            </w:pPr>
          </w:p>
        </w:tc>
        <w:tc>
          <w:tcPr>
            <w:tcW w:w="1191" w:type="dxa"/>
            <w:noWrap w:val="0"/>
            <w:vAlign w:val="center"/>
          </w:tcPr>
          <w:p>
            <w:pPr>
              <w:pStyle w:val="11"/>
            </w:pPr>
          </w:p>
        </w:tc>
        <w:tc>
          <w:tcPr>
            <w:tcW w:w="4535" w:type="dxa"/>
            <w:noWrap w:val="0"/>
            <w:vAlign w:val="center"/>
          </w:tcPr>
          <w:p>
            <w:pPr>
              <w:pStyle w:val="11"/>
            </w:pPr>
          </w:p>
        </w:tc>
        <w:tc>
          <w:tcPr>
            <w:tcW w:w="2551" w:type="dxa"/>
            <w:noWrap w:val="0"/>
            <w:vAlign w:val="center"/>
          </w:tcPr>
          <w:p>
            <w:pPr>
              <w:pStyle w:val="12"/>
            </w:pPr>
          </w:p>
        </w:tc>
        <w:tc>
          <w:tcPr>
            <w:tcW w:w="2551" w:type="dxa"/>
            <w:noWrap w:val="0"/>
            <w:vAlign w:val="center"/>
          </w:tcPr>
          <w:p>
            <w:pPr>
              <w:pStyle w:val="12"/>
            </w:pPr>
          </w:p>
        </w:tc>
        <w:tc>
          <w:tcPr>
            <w:tcW w:w="2551" w:type="dxa"/>
            <w:noWrap w:val="0"/>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2381" w:type="dxa"/>
            <w:tcBorders>
              <w:top w:val="single" w:color="FFFFFF" w:sz="6" w:space="0"/>
              <w:left w:val="single" w:color="FFFFFF" w:sz="6" w:space="0"/>
              <w:right w:val="single" w:color="FFFFFF" w:sz="6" w:space="0"/>
            </w:tcBorders>
            <w:noWrap w:val="0"/>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noWrap w:val="0"/>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9"/>
            </w:pPr>
            <w:r>
              <w:t>序号</w:t>
            </w:r>
          </w:p>
        </w:tc>
        <w:tc>
          <w:tcPr>
            <w:tcW w:w="3798" w:type="dxa"/>
            <w:vMerge w:val="restart"/>
            <w:noWrap w:val="0"/>
            <w:vAlign w:val="center"/>
          </w:tcPr>
          <w:p>
            <w:pPr>
              <w:pStyle w:val="9"/>
            </w:pPr>
            <w:r>
              <w:t>项  目</w:t>
            </w:r>
          </w:p>
        </w:tc>
        <w:tc>
          <w:tcPr>
            <w:tcW w:w="9524" w:type="dxa"/>
            <w:gridSpan w:val="4"/>
            <w:noWrap w:val="0"/>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tc>
        <w:tc>
          <w:tcPr>
            <w:tcW w:w="3798" w:type="dxa"/>
            <w:vMerge w:val="continue"/>
            <w:noWrap w:val="0"/>
            <w:vAlign w:val="top"/>
          </w:tcPr>
          <w:p/>
        </w:tc>
        <w:tc>
          <w:tcPr>
            <w:tcW w:w="2381" w:type="dxa"/>
            <w:noWrap w:val="0"/>
            <w:vAlign w:val="center"/>
          </w:tcPr>
          <w:p>
            <w:pPr>
              <w:pStyle w:val="9"/>
            </w:pPr>
            <w:r>
              <w:t>合计</w:t>
            </w:r>
          </w:p>
        </w:tc>
        <w:tc>
          <w:tcPr>
            <w:tcW w:w="2381" w:type="dxa"/>
            <w:noWrap w:val="0"/>
            <w:vAlign w:val="center"/>
          </w:tcPr>
          <w:p>
            <w:pPr>
              <w:pStyle w:val="9"/>
            </w:pPr>
            <w:r>
              <w:t>一般公共预算              财政拨款</w:t>
            </w:r>
          </w:p>
        </w:tc>
        <w:tc>
          <w:tcPr>
            <w:tcW w:w="2381" w:type="dxa"/>
            <w:noWrap w:val="0"/>
            <w:vAlign w:val="center"/>
          </w:tcPr>
          <w:p>
            <w:pPr>
              <w:pStyle w:val="9"/>
            </w:pPr>
            <w:r>
              <w:t>政府性基金                  预算拨款</w:t>
            </w:r>
          </w:p>
        </w:tc>
        <w:tc>
          <w:tcPr>
            <w:tcW w:w="2381" w:type="dxa"/>
            <w:noWrap w:val="0"/>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pPr>
              <w:pStyle w:val="9"/>
            </w:pPr>
            <w:r>
              <w:t>栏次</w:t>
            </w:r>
          </w:p>
        </w:tc>
        <w:tc>
          <w:tcPr>
            <w:tcW w:w="3798" w:type="dxa"/>
            <w:noWrap w:val="0"/>
            <w:vAlign w:val="center"/>
          </w:tcPr>
          <w:p>
            <w:pPr>
              <w:pStyle w:val="9"/>
            </w:pPr>
            <w:r>
              <w:t>1</w:t>
            </w:r>
          </w:p>
        </w:tc>
        <w:tc>
          <w:tcPr>
            <w:tcW w:w="2381" w:type="dxa"/>
            <w:noWrap w:val="0"/>
            <w:vAlign w:val="center"/>
          </w:tcPr>
          <w:p>
            <w:pPr>
              <w:pStyle w:val="9"/>
            </w:pPr>
            <w:r>
              <w:t>2</w:t>
            </w:r>
          </w:p>
        </w:tc>
        <w:tc>
          <w:tcPr>
            <w:tcW w:w="2381" w:type="dxa"/>
            <w:noWrap w:val="0"/>
            <w:vAlign w:val="center"/>
          </w:tcPr>
          <w:p>
            <w:pPr>
              <w:pStyle w:val="9"/>
            </w:pPr>
            <w:r>
              <w:t>3</w:t>
            </w:r>
          </w:p>
        </w:tc>
        <w:tc>
          <w:tcPr>
            <w:tcW w:w="2381" w:type="dxa"/>
            <w:noWrap w:val="0"/>
            <w:vAlign w:val="center"/>
          </w:tcPr>
          <w:p>
            <w:pPr>
              <w:pStyle w:val="9"/>
            </w:pPr>
            <w:r>
              <w:t>4</w:t>
            </w:r>
          </w:p>
        </w:tc>
        <w:tc>
          <w:tcPr>
            <w:tcW w:w="2381" w:type="dxa"/>
            <w:noWrap w:val="0"/>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0"/>
            </w:pPr>
          </w:p>
        </w:tc>
        <w:tc>
          <w:tcPr>
            <w:tcW w:w="3798" w:type="dxa"/>
            <w:noWrap w:val="0"/>
            <w:vAlign w:val="center"/>
          </w:tcPr>
          <w:p>
            <w:pPr>
              <w:pStyle w:val="11"/>
            </w:pPr>
          </w:p>
        </w:tc>
        <w:tc>
          <w:tcPr>
            <w:tcW w:w="2381" w:type="dxa"/>
            <w:noWrap w:val="0"/>
            <w:vAlign w:val="center"/>
          </w:tcPr>
          <w:p>
            <w:pPr>
              <w:pStyle w:val="12"/>
            </w:pPr>
          </w:p>
        </w:tc>
        <w:tc>
          <w:tcPr>
            <w:tcW w:w="2381" w:type="dxa"/>
            <w:noWrap w:val="0"/>
            <w:vAlign w:val="center"/>
          </w:tcPr>
          <w:p>
            <w:pPr>
              <w:pStyle w:val="12"/>
            </w:pPr>
          </w:p>
        </w:tc>
        <w:tc>
          <w:tcPr>
            <w:tcW w:w="2381" w:type="dxa"/>
            <w:noWrap w:val="0"/>
            <w:vAlign w:val="center"/>
          </w:tcPr>
          <w:p>
            <w:pPr>
              <w:pStyle w:val="12"/>
            </w:pPr>
          </w:p>
        </w:tc>
        <w:tc>
          <w:tcPr>
            <w:tcW w:w="2381" w:type="dxa"/>
            <w:noWrap w:val="0"/>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石家庄市滹沱河生态区管护中心2025年单位预算信息公开情况说明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按照《中华人民共和国预算法》、《地方预决算公开操作规程》和《关于进一步推进预算公开工作的实施意见》规定，现将石家庄市滹沱河生态区管护中心2025年单位预算公开如下：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rPr>
          <w:rFonts w:hint="eastAsia"/>
          <w:sz w:val="28"/>
          <w:lang w:val="en-US" w:eastAsia="zh-CN"/>
        </w:rPr>
        <w:t>负</w:t>
      </w:r>
      <w:r>
        <w:rPr>
          <w:rFonts w:hint="eastAsia" w:eastAsia="方正仿宋_GBK"/>
          <w:sz w:val="28"/>
          <w:lang w:val="en-US" w:eastAsia="zh-CN"/>
        </w:rPr>
        <w:t>责滹沱河生态区的建设与管理。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9"/>
            </w:pPr>
            <w:r>
              <w:t>单位名称</w:t>
            </w:r>
          </w:p>
        </w:tc>
        <w:tc>
          <w:tcPr>
            <w:tcW w:w="1843" w:type="dxa"/>
            <w:noWrap w:val="0"/>
            <w:vAlign w:val="center"/>
          </w:tcPr>
          <w:p>
            <w:pPr>
              <w:pStyle w:val="9"/>
            </w:pPr>
            <w:r>
              <w:t>单位性质</w:t>
            </w:r>
          </w:p>
        </w:tc>
        <w:tc>
          <w:tcPr>
            <w:tcW w:w="2126" w:type="dxa"/>
            <w:noWrap w:val="0"/>
            <w:vAlign w:val="center"/>
          </w:tcPr>
          <w:p>
            <w:pPr>
              <w:pStyle w:val="9"/>
            </w:pPr>
            <w:r>
              <w:t>单位规格</w:t>
            </w:r>
          </w:p>
        </w:tc>
        <w:tc>
          <w:tcPr>
            <w:tcW w:w="3827" w:type="dxa"/>
            <w:noWrap w:val="0"/>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11"/>
            </w:pPr>
            <w:r>
              <w:t>石家庄市滹沱河生态区管护中心</w:t>
            </w:r>
          </w:p>
        </w:tc>
        <w:tc>
          <w:tcPr>
            <w:tcW w:w="1843" w:type="dxa"/>
            <w:noWrap w:val="0"/>
            <w:vAlign w:val="center"/>
          </w:tcPr>
          <w:p>
            <w:pPr>
              <w:pStyle w:val="10"/>
            </w:pPr>
            <w:r>
              <w:t>事业</w:t>
            </w:r>
          </w:p>
        </w:tc>
        <w:tc>
          <w:tcPr>
            <w:tcW w:w="2126" w:type="dxa"/>
            <w:noWrap w:val="0"/>
            <w:vAlign w:val="center"/>
          </w:tcPr>
          <w:p>
            <w:pPr>
              <w:pStyle w:val="10"/>
            </w:pPr>
            <w:r>
              <w:t>正科级</w:t>
            </w:r>
          </w:p>
        </w:tc>
        <w:tc>
          <w:tcPr>
            <w:tcW w:w="3827" w:type="dxa"/>
            <w:noWrap w:val="0"/>
            <w:vAlign w:val="center"/>
          </w:tcPr>
          <w:p>
            <w:pPr>
              <w:pStyle w:val="10"/>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500" w:lineRule="exact"/>
        <w:ind w:firstLine="560"/>
        <w:jc w:val="left"/>
        <w:rPr>
          <w:rFonts w:eastAsia="方正仿宋_GBK"/>
        </w:rPr>
      </w:pPr>
      <w:r>
        <w:rPr>
          <w:rFonts w:ascii="Times New Roman" w:hAnsi="Times New Roman" w:eastAsia="方正仿宋_GBK" w:cs="Times New Roman"/>
          <w:color w:val="000000"/>
          <w:sz w:val="28"/>
        </w:rPr>
        <w:t>按照预算管理有关规定，目前我省单位预算的编制实行综合预算管理，即全部收入和支出都反映在预算中。石家庄市滹沱河生态区管护中心</w:t>
      </w:r>
      <w:r>
        <w:rPr>
          <w:rFonts w:hint="eastAsia" w:ascii="Times New Roman" w:hAnsi="Times New Roman" w:eastAsia="方正仿宋_GBK" w:cs="Times New Roman"/>
          <w:color w:val="000000"/>
          <w:sz w:val="28"/>
        </w:rPr>
        <w:t>的收支包含在部门预算中。</w:t>
      </w:r>
    </w:p>
    <w:p>
      <w:pPr>
        <w:spacing w:line="500" w:lineRule="exact"/>
        <w:ind w:firstLine="560"/>
        <w:jc w:val="left"/>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line="500" w:lineRule="exact"/>
        <w:ind w:firstLine="560"/>
        <w:jc w:val="left"/>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w:t>
      </w:r>
      <w:r>
        <w:rPr>
          <w:rFonts w:ascii="Times New Roman" w:hAnsi="Times New Roman" w:eastAsia="方正仿宋_GBK" w:cs="Times New Roman"/>
          <w:color w:val="000000"/>
          <w:sz w:val="28"/>
        </w:rPr>
        <w:t>石家庄市滹沱河生态区管护中心</w:t>
      </w:r>
      <w:r>
        <w:rPr>
          <w:rFonts w:hint="eastAsia" w:ascii="Times New Roman" w:hAnsi="Times New Roman" w:eastAsia="方正仿宋_GBK" w:cs="Times New Roman"/>
          <w:color w:val="000000"/>
          <w:sz w:val="28"/>
        </w:rPr>
        <w:t>当年全部收入。20</w:t>
      </w:r>
      <w:r>
        <w:rPr>
          <w:rFonts w:ascii="Times New Roman" w:hAnsi="Times New Roman" w:eastAsia="方正仿宋_GBK" w:cs="Times New Roman"/>
          <w:color w:val="000000"/>
          <w:sz w:val="28"/>
        </w:rPr>
        <w:t>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年预算收入</w:t>
      </w:r>
      <w:r>
        <w:rPr>
          <w:rFonts w:hint="eastAsia" w:eastAsia="方正仿宋_GBK" w:cs="Times New Roman"/>
          <w:color w:val="000000"/>
          <w:sz w:val="28"/>
          <w:lang w:val="en-US" w:eastAsia="zh-CN"/>
        </w:rPr>
        <w:t>14481.85</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772</w:t>
      </w:r>
      <w:r>
        <w:rPr>
          <w:rFonts w:hint="eastAsia" w:ascii="Times New Roman" w:hAnsi="Times New Roman" w:eastAsia="方正仿宋_GBK" w:cs="Times New Roman"/>
          <w:color w:val="000000"/>
          <w:sz w:val="28"/>
        </w:rPr>
        <w:t>万元，基金预算收入</w:t>
      </w:r>
      <w:r>
        <w:rPr>
          <w:rFonts w:hint="eastAsia" w:eastAsia="方正仿宋_GBK" w:cs="Times New Roman"/>
          <w:color w:val="000000"/>
          <w:sz w:val="28"/>
          <w:lang w:val="en-US" w:eastAsia="zh-CN"/>
        </w:rPr>
        <w:t>13709.85</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w:t>
      </w:r>
      <w:r>
        <w:rPr>
          <w:rFonts w:hint="eastAsia" w:eastAsia="方正仿宋_GBK" w:cs="Times New Roman"/>
          <w:sz w:val="28"/>
        </w:rPr>
        <w:t>财政专户核拨收入0万元，其他收入0万元</w:t>
      </w:r>
      <w:r>
        <w:rPr>
          <w:rFonts w:hint="eastAsia" w:ascii="Times New Roman" w:hAnsi="Times New Roman" w:eastAsia="方正仿宋_GBK" w:cs="Times New Roman"/>
          <w:color w:val="000000"/>
          <w:sz w:val="28"/>
        </w:rPr>
        <w:t>。</w:t>
      </w:r>
    </w:p>
    <w:p>
      <w:pPr>
        <w:spacing w:line="500" w:lineRule="exact"/>
        <w:ind w:firstLine="560"/>
        <w:jc w:val="left"/>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pPr>
        <w:spacing w:line="500" w:lineRule="exact"/>
        <w:ind w:firstLine="560"/>
        <w:jc w:val="left"/>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w:t>
      </w:r>
      <w:r>
        <w:rPr>
          <w:rFonts w:ascii="Times New Roman" w:hAnsi="Times New Roman" w:eastAsia="方正仿宋_GBK" w:cs="Times New Roman"/>
          <w:color w:val="000000"/>
          <w:sz w:val="28"/>
        </w:rPr>
        <w:t>石家庄市滹沱河生态区管护中心</w:t>
      </w:r>
      <w:r>
        <w:rPr>
          <w:rFonts w:hint="eastAsia" w:ascii="Times New Roman" w:hAnsi="Times New Roman" w:eastAsia="方正仿宋_GBK" w:cs="Times New Roman"/>
          <w:color w:val="000000"/>
          <w:sz w:val="28"/>
        </w:rPr>
        <w:t>年度单位预算中支出预算的总体情况。202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年支出预算</w:t>
      </w:r>
      <w:r>
        <w:rPr>
          <w:rFonts w:hint="eastAsia" w:eastAsia="方正仿宋_GBK" w:cs="Times New Roman"/>
          <w:color w:val="000000"/>
          <w:sz w:val="28"/>
          <w:lang w:val="en-US" w:eastAsia="zh-CN"/>
        </w:rPr>
        <w:t>14481.85</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587.68</w:t>
      </w:r>
      <w:r>
        <w:rPr>
          <w:rFonts w:hint="eastAsia" w:ascii="Times New Roman" w:hAnsi="Times New Roman" w:eastAsia="方正仿宋_GBK" w:cs="Times New Roman"/>
          <w:color w:val="000000"/>
          <w:sz w:val="28"/>
        </w:rPr>
        <w:t>万元，包括人员经费</w:t>
      </w:r>
      <w:r>
        <w:rPr>
          <w:rFonts w:hint="eastAsia" w:eastAsia="方正仿宋_GBK" w:cs="Times New Roman"/>
          <w:color w:val="000000"/>
          <w:sz w:val="28"/>
          <w:lang w:val="en-US" w:eastAsia="zh-CN"/>
        </w:rPr>
        <w:t>554.81</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32.87</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13894.17</w:t>
      </w:r>
      <w:r>
        <w:rPr>
          <w:rFonts w:hint="eastAsia" w:ascii="Times New Roman" w:hAnsi="Times New Roman" w:eastAsia="方正仿宋_GBK" w:cs="Times New Roman"/>
          <w:color w:val="000000"/>
          <w:sz w:val="28"/>
        </w:rPr>
        <w:t>万元，包括主要为滹沱河生态区维护</w:t>
      </w:r>
      <w:r>
        <w:rPr>
          <w:rFonts w:hint="eastAsia" w:ascii="Times New Roman" w:hAnsi="Times New Roman" w:eastAsia="方正仿宋_GBK" w:cs="Times New Roman"/>
          <w:color w:val="000000"/>
          <w:sz w:val="28"/>
          <w:lang w:eastAsia="zh-CN"/>
        </w:rPr>
        <w:t>资金</w:t>
      </w:r>
      <w:r>
        <w:rPr>
          <w:rFonts w:hint="eastAsia" w:ascii="Times New Roman" w:hAnsi="Times New Roman" w:eastAsia="方正仿宋_GBK" w:cs="Times New Roman"/>
          <w:color w:val="000000"/>
          <w:sz w:val="28"/>
        </w:rPr>
        <w:t>、滹沱河生态</w:t>
      </w:r>
      <w:r>
        <w:rPr>
          <w:rFonts w:hint="eastAsia" w:ascii="Times New Roman" w:hAnsi="Times New Roman" w:eastAsia="方正仿宋_GBK" w:cs="Times New Roman"/>
          <w:color w:val="000000"/>
          <w:sz w:val="28"/>
          <w:lang w:eastAsia="zh-CN"/>
        </w:rPr>
        <w:t>区节日氛围营造经费</w:t>
      </w:r>
      <w:r>
        <w:rPr>
          <w:rFonts w:hint="eastAsia" w:ascii="Times New Roman" w:hAnsi="Times New Roman" w:eastAsia="方正仿宋_GBK" w:cs="Times New Roman"/>
          <w:color w:val="000000"/>
          <w:sz w:val="28"/>
        </w:rPr>
        <w:t>等。</w:t>
      </w:r>
    </w:p>
    <w:p>
      <w:pPr>
        <w:spacing w:line="500" w:lineRule="exact"/>
        <w:ind w:firstLine="560"/>
        <w:jc w:val="left"/>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pPr>
        <w:spacing w:line="500" w:lineRule="exact"/>
        <w:ind w:firstLine="560"/>
        <w:jc w:val="left"/>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年预算收支安排</w:t>
      </w:r>
      <w:r>
        <w:rPr>
          <w:rFonts w:hint="eastAsia" w:eastAsia="方正仿宋_GBK" w:cs="Times New Roman"/>
          <w:color w:val="000000"/>
          <w:sz w:val="28"/>
          <w:lang w:val="en-US" w:eastAsia="zh-CN"/>
        </w:rPr>
        <w:t>14481.85</w:t>
      </w:r>
      <w:r>
        <w:rPr>
          <w:rFonts w:hint="eastAsia" w:ascii="Times New Roman" w:hAnsi="Times New Roman" w:eastAsia="方正仿宋_GBK" w:cs="Times New Roman"/>
          <w:color w:val="000000"/>
          <w:sz w:val="28"/>
        </w:rPr>
        <w:t>万元，较202</w:t>
      </w: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rPr>
        <w:t>年预算</w:t>
      </w:r>
      <w:r>
        <w:rPr>
          <w:rFonts w:hint="eastAsia" w:ascii="Times New Roman" w:hAnsi="Times New Roman" w:eastAsia="方正仿宋_GBK" w:cs="Times New Roman"/>
          <w:color w:val="000000"/>
          <w:sz w:val="28"/>
          <w:lang w:eastAsia="zh-CN"/>
        </w:rPr>
        <w:t>增加</w:t>
      </w:r>
      <w:r>
        <w:rPr>
          <w:rFonts w:hint="eastAsia" w:eastAsia="方正仿宋_GBK" w:cs="Times New Roman"/>
          <w:color w:val="000000"/>
          <w:sz w:val="28"/>
          <w:lang w:val="en-US" w:eastAsia="zh-CN"/>
        </w:rPr>
        <w:t>770.23</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eastAsia="方正仿宋_GBK" w:cs="Times New Roman"/>
          <w:color w:val="000000"/>
          <w:sz w:val="28"/>
          <w:lang w:val="en-US" w:eastAsia="zh-CN"/>
        </w:rPr>
        <w:t>20.81</w:t>
      </w:r>
      <w:r>
        <w:rPr>
          <w:rFonts w:hint="eastAsia" w:ascii="Times New Roman" w:hAnsi="Times New Roman" w:eastAsia="方正仿宋_GBK" w:cs="Times New Roman"/>
          <w:color w:val="000000"/>
          <w:sz w:val="28"/>
        </w:rPr>
        <w:t>万元，主要为人员经费</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eastAsia="zh-CN"/>
        </w:rPr>
        <w:t>增加</w:t>
      </w:r>
      <w:r>
        <w:rPr>
          <w:rFonts w:hint="eastAsia" w:eastAsia="方正仿宋_GBK" w:cs="Times New Roman"/>
          <w:color w:val="000000"/>
          <w:sz w:val="28"/>
          <w:lang w:val="en-US" w:eastAsia="zh-CN"/>
        </w:rPr>
        <w:t>749.42</w:t>
      </w:r>
      <w:r>
        <w:rPr>
          <w:rFonts w:hint="eastAsia" w:ascii="Times New Roman" w:hAnsi="Times New Roman" w:eastAsia="方正仿宋_GBK" w:cs="Times New Roman"/>
          <w:color w:val="000000"/>
          <w:sz w:val="28"/>
        </w:rPr>
        <w:t>万元，主要原因为滹沱河（城区段）防灾救灾资金</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500" w:lineRule="exact"/>
        <w:ind w:firstLine="560"/>
        <w:jc w:val="left"/>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w:t>
      </w:r>
      <w:r>
        <w:rPr>
          <w:rFonts w:ascii="Times New Roman" w:hAnsi="Times New Roman" w:eastAsia="方正仿宋_GBK" w:cs="Times New Roman"/>
          <w:color w:val="000000"/>
          <w:sz w:val="28"/>
        </w:rPr>
        <w:t>石家庄市滹沱河生态区管护中心</w:t>
      </w:r>
      <w:r>
        <w:rPr>
          <w:rFonts w:hint="eastAsia" w:ascii="Times New Roman" w:hAnsi="Times New Roman" w:eastAsia="方正仿宋_GBK" w:cs="Times New Roman"/>
          <w:color w:val="000000"/>
          <w:sz w:val="28"/>
        </w:rPr>
        <w:t>运行经费共计安排</w:t>
      </w:r>
      <w:r>
        <w:rPr>
          <w:rFonts w:hint="eastAsia" w:eastAsia="方正仿宋_GBK" w:cs="Times New Roman"/>
          <w:color w:val="000000"/>
          <w:sz w:val="28"/>
          <w:lang w:val="en-US" w:eastAsia="zh-CN"/>
        </w:rPr>
        <w:t>32.87</w:t>
      </w:r>
      <w:r>
        <w:rPr>
          <w:rFonts w:hint="eastAsia" w:ascii="Times New Roman" w:hAnsi="Times New Roman" w:eastAsia="方正仿宋_GBK" w:cs="Times New Roman"/>
          <w:color w:val="000000"/>
          <w:sz w:val="28"/>
        </w:rPr>
        <w:t>万元，主要用于办公区的日常维修、办公及印刷费、邮电费、差旅费等日常运行支出</w:t>
      </w:r>
      <w:r>
        <w:rPr>
          <w:rFonts w:hint="eastAsia" w:ascii="Times New Roman" w:hAnsi="Times New Roman" w:eastAsia="方正仿宋_GBK" w:cs="Times New Roman"/>
          <w:color w:val="000000"/>
          <w:sz w:val="28"/>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rPr>
          <w:rFonts w:hint="eastAsia" w:eastAsia="方正仿宋_GBK"/>
          <w:sz w:val="28"/>
        </w:rPr>
        <w:t>202</w:t>
      </w:r>
      <w:r>
        <w:rPr>
          <w:rFonts w:hint="eastAsia"/>
          <w:sz w:val="28"/>
          <w:lang w:val="en-US" w:eastAsia="zh-CN"/>
        </w:rPr>
        <w:t>5</w:t>
      </w:r>
      <w:r>
        <w:rPr>
          <w:rFonts w:eastAsia="方正仿宋_GBK"/>
          <w:sz w:val="28"/>
        </w:rPr>
        <w:t>年，</w:t>
      </w:r>
      <w:r>
        <w:rPr>
          <w:rFonts w:hint="eastAsia" w:eastAsia="方正仿宋_GBK"/>
          <w:sz w:val="28"/>
        </w:rPr>
        <w:t>石家庄市滹沱河生态区管护中心</w:t>
      </w:r>
      <w:r>
        <w:rPr>
          <w:rFonts w:eastAsia="方正仿宋_GBK"/>
          <w:sz w:val="28"/>
        </w:rPr>
        <w:t>财政拨款“三公”经费预算安排0万元，</w:t>
      </w:r>
      <w:r>
        <w:rPr>
          <w:rFonts w:hint="eastAsia" w:eastAsia="方正仿宋_GBK" w:cs="Times New Roman"/>
          <w:sz w:val="28"/>
        </w:rPr>
        <w:t>与202</w:t>
      </w:r>
      <w:r>
        <w:rPr>
          <w:rFonts w:hint="eastAsia" w:cs="Times New Roman"/>
          <w:sz w:val="28"/>
          <w:lang w:val="en-US" w:eastAsia="zh-CN"/>
        </w:rPr>
        <w:t>4</w:t>
      </w:r>
      <w:r>
        <w:rPr>
          <w:rFonts w:hint="eastAsia" w:eastAsia="方正仿宋_GBK" w:cs="Times New Roman"/>
          <w:sz w:val="28"/>
        </w:rPr>
        <w:t>年相比无增减变化，其中因公出国（境）费0万元，与上年持平；公务用车购置及运维费0万元，与202</w:t>
      </w:r>
      <w:r>
        <w:rPr>
          <w:rFonts w:hint="eastAsia" w:cs="Times New Roman"/>
          <w:sz w:val="28"/>
          <w:lang w:val="en-US" w:eastAsia="zh-CN"/>
        </w:rPr>
        <w:t>4</w:t>
      </w:r>
      <w:r>
        <w:rPr>
          <w:rFonts w:hint="eastAsia" w:eastAsia="方正仿宋_GBK" w:cs="Times New Roman"/>
          <w:sz w:val="28"/>
        </w:rPr>
        <w:t>年持平（其中：公务用车购置费为0万元，公务用车运维费0万元)；公务接待费0万元，与202</w:t>
      </w:r>
      <w:r>
        <w:rPr>
          <w:rFonts w:hint="eastAsia" w:cs="Times New Roman"/>
          <w:sz w:val="28"/>
          <w:lang w:val="en-US" w:eastAsia="zh-CN"/>
        </w:rPr>
        <w:t>4</w:t>
      </w:r>
      <w:r>
        <w:rPr>
          <w:rFonts w:hint="eastAsia" w:eastAsia="方正仿宋_GBK" w:cs="Times New Roman"/>
          <w:sz w:val="28"/>
        </w:rPr>
        <w:t>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项目编码</w:t>
            </w:r>
          </w:p>
        </w:tc>
        <w:tc>
          <w:tcPr>
            <w:tcW w:w="5103" w:type="dxa"/>
            <w:gridSpan w:val="2"/>
            <w:noWrap w:val="0"/>
            <w:vAlign w:val="center"/>
          </w:tcPr>
          <w:p>
            <w:pPr>
              <w:pStyle w:val="11"/>
            </w:pPr>
            <w:r>
              <w:t>13010024P009712102930</w:t>
            </w:r>
          </w:p>
        </w:tc>
        <w:tc>
          <w:tcPr>
            <w:tcW w:w="2835" w:type="dxa"/>
            <w:noWrap w:val="0"/>
            <w:vAlign w:val="center"/>
          </w:tcPr>
          <w:p>
            <w:pPr>
              <w:pStyle w:val="9"/>
            </w:pPr>
            <w:r>
              <w:t>项目名称</w:t>
            </w:r>
          </w:p>
        </w:tc>
        <w:tc>
          <w:tcPr>
            <w:tcW w:w="6095" w:type="dxa"/>
            <w:gridSpan w:val="3"/>
            <w:noWrap w:val="0"/>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预算规模及资金用途</w:t>
            </w:r>
          </w:p>
        </w:tc>
        <w:tc>
          <w:tcPr>
            <w:tcW w:w="2268" w:type="dxa"/>
            <w:noWrap w:val="0"/>
            <w:vAlign w:val="center"/>
          </w:tcPr>
          <w:p>
            <w:pPr>
              <w:pStyle w:val="9"/>
            </w:pPr>
            <w:r>
              <w:t>预算数</w:t>
            </w:r>
          </w:p>
        </w:tc>
        <w:tc>
          <w:tcPr>
            <w:tcW w:w="2835" w:type="dxa"/>
            <w:noWrap w:val="0"/>
            <w:vAlign w:val="center"/>
          </w:tcPr>
          <w:p>
            <w:pPr>
              <w:pStyle w:val="11"/>
            </w:pPr>
            <w:r>
              <w:t>3.37</w:t>
            </w:r>
          </w:p>
        </w:tc>
        <w:tc>
          <w:tcPr>
            <w:tcW w:w="2835" w:type="dxa"/>
            <w:noWrap w:val="0"/>
            <w:vAlign w:val="center"/>
          </w:tcPr>
          <w:p>
            <w:pPr>
              <w:pStyle w:val="9"/>
            </w:pPr>
            <w:r>
              <w:t>其中：财政    资金</w:t>
            </w:r>
          </w:p>
        </w:tc>
        <w:tc>
          <w:tcPr>
            <w:tcW w:w="2551" w:type="dxa"/>
            <w:noWrap w:val="0"/>
            <w:vAlign w:val="center"/>
          </w:tcPr>
          <w:p>
            <w:pPr>
              <w:pStyle w:val="11"/>
            </w:pPr>
            <w:r>
              <w:t>3.37</w:t>
            </w:r>
          </w:p>
        </w:tc>
        <w:tc>
          <w:tcPr>
            <w:tcW w:w="2268" w:type="dxa"/>
            <w:noWrap w:val="0"/>
            <w:vAlign w:val="center"/>
          </w:tcPr>
          <w:p>
            <w:pPr>
              <w:pStyle w:val="9"/>
            </w:pPr>
            <w:r>
              <w:t>其他资金</w:t>
            </w:r>
          </w:p>
        </w:tc>
        <w:tc>
          <w:tcPr>
            <w:tcW w:w="1276" w:type="dxa"/>
            <w:noWrap w:val="0"/>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1"/>
            </w:pPr>
            <w:r>
              <w:t>用于办公设备、家具等设备支出。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资金支出计划（%）</w:t>
            </w:r>
          </w:p>
        </w:tc>
        <w:tc>
          <w:tcPr>
            <w:tcW w:w="5103" w:type="dxa"/>
            <w:gridSpan w:val="2"/>
            <w:noWrap w:val="0"/>
            <w:vAlign w:val="center"/>
          </w:tcPr>
          <w:p>
            <w:pPr>
              <w:pStyle w:val="9"/>
            </w:pPr>
            <w:r>
              <w:t>3月底</w:t>
            </w:r>
          </w:p>
        </w:tc>
        <w:tc>
          <w:tcPr>
            <w:tcW w:w="2835" w:type="dxa"/>
            <w:noWrap w:val="0"/>
            <w:vAlign w:val="center"/>
          </w:tcPr>
          <w:p>
            <w:pPr>
              <w:pStyle w:val="9"/>
            </w:pPr>
            <w:r>
              <w:t>6月底</w:t>
            </w:r>
          </w:p>
        </w:tc>
        <w:tc>
          <w:tcPr>
            <w:tcW w:w="2551" w:type="dxa"/>
            <w:noWrap w:val="0"/>
            <w:vAlign w:val="center"/>
          </w:tcPr>
          <w:p>
            <w:pPr>
              <w:pStyle w:val="9"/>
            </w:pPr>
            <w:r>
              <w:t>10月底</w:t>
            </w:r>
          </w:p>
        </w:tc>
        <w:tc>
          <w:tcPr>
            <w:tcW w:w="3544" w:type="dxa"/>
            <w:gridSpan w:val="2"/>
            <w:noWrap w:val="0"/>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0"/>
            </w:pPr>
            <w:r>
              <w:t>30%</w:t>
            </w:r>
          </w:p>
        </w:tc>
        <w:tc>
          <w:tcPr>
            <w:tcW w:w="2835" w:type="dxa"/>
            <w:noWrap w:val="0"/>
            <w:vAlign w:val="center"/>
          </w:tcPr>
          <w:p>
            <w:pPr>
              <w:pStyle w:val="10"/>
            </w:pPr>
            <w:r>
              <w:t>50%</w:t>
            </w:r>
          </w:p>
        </w:tc>
        <w:tc>
          <w:tcPr>
            <w:tcW w:w="2551" w:type="dxa"/>
            <w:noWrap w:val="0"/>
            <w:vAlign w:val="center"/>
          </w:tcPr>
          <w:p>
            <w:pPr>
              <w:pStyle w:val="10"/>
            </w:pPr>
            <w:r>
              <w:t>80%</w:t>
            </w:r>
          </w:p>
        </w:tc>
        <w:tc>
          <w:tcPr>
            <w:tcW w:w="3544" w:type="dxa"/>
            <w:gridSpan w:val="2"/>
            <w:noWrap w:val="0"/>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绩效目标</w:t>
            </w:r>
          </w:p>
        </w:tc>
        <w:tc>
          <w:tcPr>
            <w:tcW w:w="14033" w:type="dxa"/>
            <w:gridSpan w:val="6"/>
            <w:noWrap w:val="0"/>
            <w:vAlign w:val="center"/>
          </w:tcPr>
          <w:p>
            <w:pPr>
              <w:pStyle w:val="11"/>
            </w:pPr>
            <w:r>
              <w:t>1.用于办公设备、家具购置支出。旨在提高工作效率，提高单位整体管理水平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9"/>
            </w:pPr>
            <w:r>
              <w:t>一级指标</w:t>
            </w:r>
          </w:p>
        </w:tc>
        <w:tc>
          <w:tcPr>
            <w:tcW w:w="2268" w:type="dxa"/>
            <w:noWrap w:val="0"/>
            <w:vAlign w:val="center"/>
          </w:tcPr>
          <w:p>
            <w:pPr>
              <w:pStyle w:val="9"/>
            </w:pPr>
            <w:r>
              <w:t>二级指标</w:t>
            </w:r>
          </w:p>
        </w:tc>
        <w:tc>
          <w:tcPr>
            <w:tcW w:w="2835" w:type="dxa"/>
            <w:noWrap w:val="0"/>
            <w:vAlign w:val="center"/>
          </w:tcPr>
          <w:p>
            <w:pPr>
              <w:pStyle w:val="9"/>
            </w:pPr>
            <w:r>
              <w:t>三级指标</w:t>
            </w:r>
          </w:p>
        </w:tc>
        <w:tc>
          <w:tcPr>
            <w:tcW w:w="5386" w:type="dxa"/>
            <w:noWrap w:val="0"/>
            <w:vAlign w:val="center"/>
          </w:tcPr>
          <w:p>
            <w:pPr>
              <w:pStyle w:val="9"/>
            </w:pPr>
            <w:r>
              <w:t>绩效指标描述</w:t>
            </w:r>
          </w:p>
        </w:tc>
        <w:tc>
          <w:tcPr>
            <w:tcW w:w="2268" w:type="dxa"/>
            <w:noWrap w:val="0"/>
            <w:vAlign w:val="center"/>
          </w:tcPr>
          <w:p>
            <w:pPr>
              <w:pStyle w:val="9"/>
            </w:pPr>
            <w:r>
              <w:t>指标值</w:t>
            </w:r>
          </w:p>
        </w:tc>
        <w:tc>
          <w:tcPr>
            <w:tcW w:w="1276" w:type="dxa"/>
            <w:noWrap w:val="0"/>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产出指标</w:t>
            </w:r>
          </w:p>
        </w:tc>
        <w:tc>
          <w:tcPr>
            <w:tcW w:w="2268" w:type="dxa"/>
            <w:noWrap w:val="0"/>
            <w:vAlign w:val="center"/>
          </w:tcPr>
          <w:p>
            <w:pPr>
              <w:pStyle w:val="11"/>
            </w:pPr>
            <w:r>
              <w:t>数量指标</w:t>
            </w:r>
          </w:p>
        </w:tc>
        <w:tc>
          <w:tcPr>
            <w:tcW w:w="2835" w:type="dxa"/>
            <w:noWrap w:val="0"/>
            <w:vAlign w:val="center"/>
          </w:tcPr>
          <w:p>
            <w:pPr>
              <w:pStyle w:val="11"/>
            </w:pPr>
            <w:r>
              <w:t>办公设备/家具购置数量</w:t>
            </w:r>
          </w:p>
        </w:tc>
        <w:tc>
          <w:tcPr>
            <w:tcW w:w="5386" w:type="dxa"/>
            <w:noWrap w:val="0"/>
            <w:vAlign w:val="center"/>
          </w:tcPr>
          <w:p>
            <w:pPr>
              <w:pStyle w:val="11"/>
            </w:pPr>
            <w:r>
              <w:t>实际采购的办公设备/家具数量</w:t>
            </w:r>
          </w:p>
        </w:tc>
        <w:tc>
          <w:tcPr>
            <w:tcW w:w="2268" w:type="dxa"/>
            <w:noWrap w:val="0"/>
            <w:vAlign w:val="center"/>
          </w:tcPr>
          <w:p>
            <w:pPr>
              <w:pStyle w:val="11"/>
            </w:pPr>
            <w:r>
              <w:t>≥20台/件</w:t>
            </w:r>
          </w:p>
        </w:tc>
        <w:tc>
          <w:tcPr>
            <w:tcW w:w="1276" w:type="dxa"/>
            <w:noWrap w:val="0"/>
            <w:vAlign w:val="center"/>
          </w:tcPr>
          <w:p>
            <w:pPr>
              <w:pStyle w:val="11"/>
            </w:pPr>
            <w:r>
              <w:t>办公设备/家具购置计划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设备验收合格率</w:t>
            </w:r>
          </w:p>
        </w:tc>
        <w:tc>
          <w:tcPr>
            <w:tcW w:w="5386" w:type="dxa"/>
            <w:noWrap w:val="0"/>
            <w:vAlign w:val="center"/>
          </w:tcPr>
          <w:p>
            <w:pPr>
              <w:pStyle w:val="11"/>
            </w:pPr>
            <w:r>
              <w:t>采购设备验收合格率</w:t>
            </w:r>
          </w:p>
        </w:tc>
        <w:tc>
          <w:tcPr>
            <w:tcW w:w="2268" w:type="dxa"/>
            <w:noWrap w:val="0"/>
            <w:vAlign w:val="center"/>
          </w:tcPr>
          <w:p>
            <w:pPr>
              <w:pStyle w:val="11"/>
            </w:pPr>
            <w:r>
              <w:t>≥95%</w:t>
            </w:r>
          </w:p>
        </w:tc>
        <w:tc>
          <w:tcPr>
            <w:tcW w:w="1276" w:type="dxa"/>
            <w:noWrap w:val="0"/>
            <w:vAlign w:val="center"/>
          </w:tcPr>
          <w:p>
            <w:pPr>
              <w:pStyle w:val="11"/>
            </w:pPr>
            <w:r>
              <w:t>办公设备/家具购置计划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设备到位及时率</w:t>
            </w:r>
          </w:p>
        </w:tc>
        <w:tc>
          <w:tcPr>
            <w:tcW w:w="5386" w:type="dxa"/>
            <w:noWrap w:val="0"/>
            <w:vAlign w:val="center"/>
          </w:tcPr>
          <w:p>
            <w:pPr>
              <w:pStyle w:val="11"/>
            </w:pPr>
            <w:r>
              <w:t>按采购方案（合同）规定及时到位设备数量/采购设备总数</w:t>
            </w:r>
          </w:p>
        </w:tc>
        <w:tc>
          <w:tcPr>
            <w:tcW w:w="2268" w:type="dxa"/>
            <w:noWrap w:val="0"/>
            <w:vAlign w:val="center"/>
          </w:tcPr>
          <w:p>
            <w:pPr>
              <w:pStyle w:val="11"/>
            </w:pPr>
            <w:r>
              <w:t>≥95%</w:t>
            </w:r>
          </w:p>
        </w:tc>
        <w:tc>
          <w:tcPr>
            <w:tcW w:w="1276" w:type="dxa"/>
            <w:noWrap w:val="0"/>
            <w:vAlign w:val="center"/>
          </w:tcPr>
          <w:p>
            <w:pPr>
              <w:pStyle w:val="11"/>
            </w:pPr>
            <w:r>
              <w:t>办公设备/家具购置计划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台式电脑采购成本</w:t>
            </w:r>
          </w:p>
        </w:tc>
        <w:tc>
          <w:tcPr>
            <w:tcW w:w="5386" w:type="dxa"/>
            <w:noWrap w:val="0"/>
            <w:vAlign w:val="center"/>
          </w:tcPr>
          <w:p>
            <w:pPr>
              <w:pStyle w:val="11"/>
            </w:pPr>
            <w:r>
              <w:t>台式电脑采购成本</w:t>
            </w:r>
          </w:p>
        </w:tc>
        <w:tc>
          <w:tcPr>
            <w:tcW w:w="2268" w:type="dxa"/>
            <w:noWrap w:val="0"/>
            <w:vAlign w:val="center"/>
          </w:tcPr>
          <w:p>
            <w:pPr>
              <w:pStyle w:val="11"/>
            </w:pPr>
            <w:r>
              <w:t>≤0.6万元/台</w:t>
            </w:r>
          </w:p>
        </w:tc>
        <w:tc>
          <w:tcPr>
            <w:tcW w:w="1276" w:type="dxa"/>
            <w:noWrap w:val="0"/>
            <w:vAlign w:val="center"/>
          </w:tcPr>
          <w:p>
            <w:pPr>
              <w:pStyle w:val="11"/>
            </w:pPr>
            <w:r>
              <w:t>办公设备/家具购置计划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效益指标</w:t>
            </w:r>
          </w:p>
        </w:tc>
        <w:tc>
          <w:tcPr>
            <w:tcW w:w="2268" w:type="dxa"/>
            <w:noWrap w:val="0"/>
            <w:vAlign w:val="center"/>
          </w:tcPr>
          <w:p>
            <w:pPr>
              <w:pStyle w:val="11"/>
            </w:pPr>
            <w:r>
              <w:t>经济效益指标</w:t>
            </w:r>
          </w:p>
        </w:tc>
        <w:tc>
          <w:tcPr>
            <w:tcW w:w="2835" w:type="dxa"/>
            <w:noWrap w:val="0"/>
            <w:vAlign w:val="center"/>
          </w:tcPr>
          <w:p>
            <w:pPr>
              <w:pStyle w:val="11"/>
            </w:pPr>
            <w:r>
              <w:t>政府采购节支率</w:t>
            </w:r>
          </w:p>
        </w:tc>
        <w:tc>
          <w:tcPr>
            <w:tcW w:w="5386" w:type="dxa"/>
            <w:noWrap w:val="0"/>
            <w:vAlign w:val="center"/>
          </w:tcPr>
          <w:p>
            <w:pPr>
              <w:pStyle w:val="11"/>
            </w:pPr>
            <w:r>
              <w:t>政府采购节支率=（采购控制价-实际成交价）/采购控制价*100%</w:t>
            </w:r>
          </w:p>
        </w:tc>
        <w:tc>
          <w:tcPr>
            <w:tcW w:w="2268" w:type="dxa"/>
            <w:noWrap w:val="0"/>
            <w:vAlign w:val="center"/>
          </w:tcPr>
          <w:p>
            <w:pPr>
              <w:pStyle w:val="11"/>
            </w:pPr>
            <w:r>
              <w:t>≥10%</w:t>
            </w:r>
          </w:p>
        </w:tc>
        <w:tc>
          <w:tcPr>
            <w:tcW w:w="1276" w:type="dxa"/>
            <w:noWrap w:val="0"/>
            <w:vAlign w:val="center"/>
          </w:tcPr>
          <w:p>
            <w:pPr>
              <w:pStyle w:val="11"/>
            </w:pPr>
            <w:r>
              <w:t>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社会效益指标</w:t>
            </w:r>
          </w:p>
        </w:tc>
        <w:tc>
          <w:tcPr>
            <w:tcW w:w="2835" w:type="dxa"/>
            <w:noWrap w:val="0"/>
            <w:vAlign w:val="center"/>
          </w:tcPr>
          <w:p>
            <w:pPr>
              <w:pStyle w:val="11"/>
            </w:pPr>
            <w:r>
              <w:t>业务保障率</w:t>
            </w:r>
          </w:p>
        </w:tc>
        <w:tc>
          <w:tcPr>
            <w:tcW w:w="5386" w:type="dxa"/>
            <w:noWrap w:val="0"/>
            <w:vAlign w:val="center"/>
          </w:tcPr>
          <w:p>
            <w:pPr>
              <w:pStyle w:val="11"/>
            </w:pPr>
            <w:r>
              <w:t>反映保障全年业务正常开展的情况</w:t>
            </w:r>
          </w:p>
        </w:tc>
        <w:tc>
          <w:tcPr>
            <w:tcW w:w="2268" w:type="dxa"/>
            <w:noWrap w:val="0"/>
            <w:vAlign w:val="center"/>
          </w:tcPr>
          <w:p>
            <w:pPr>
              <w:pStyle w:val="11"/>
            </w:pPr>
            <w:r>
              <w:t>≥95%</w:t>
            </w:r>
          </w:p>
        </w:tc>
        <w:tc>
          <w:tcPr>
            <w:tcW w:w="1276" w:type="dxa"/>
            <w:noWrap w:val="0"/>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可持续影响指标</w:t>
            </w:r>
          </w:p>
        </w:tc>
        <w:tc>
          <w:tcPr>
            <w:tcW w:w="2835" w:type="dxa"/>
            <w:noWrap w:val="0"/>
            <w:vAlign w:val="center"/>
          </w:tcPr>
          <w:p>
            <w:pPr>
              <w:pStyle w:val="11"/>
            </w:pPr>
            <w:r>
              <w:t>设备可持续使用年限</w:t>
            </w:r>
          </w:p>
        </w:tc>
        <w:tc>
          <w:tcPr>
            <w:tcW w:w="5386" w:type="dxa"/>
            <w:noWrap w:val="0"/>
            <w:vAlign w:val="center"/>
          </w:tcPr>
          <w:p>
            <w:pPr>
              <w:pStyle w:val="11"/>
            </w:pPr>
            <w:r>
              <w:t>设备可持续使用年限</w:t>
            </w:r>
          </w:p>
        </w:tc>
        <w:tc>
          <w:tcPr>
            <w:tcW w:w="2268" w:type="dxa"/>
            <w:noWrap w:val="0"/>
            <w:vAlign w:val="center"/>
          </w:tcPr>
          <w:p>
            <w:pPr>
              <w:pStyle w:val="11"/>
            </w:pPr>
            <w:r>
              <w:t>≥8年</w:t>
            </w:r>
          </w:p>
        </w:tc>
        <w:tc>
          <w:tcPr>
            <w:tcW w:w="1276" w:type="dxa"/>
            <w:noWrap w:val="0"/>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设备使用人员满意度</w:t>
            </w:r>
          </w:p>
        </w:tc>
        <w:tc>
          <w:tcPr>
            <w:tcW w:w="5386" w:type="dxa"/>
            <w:noWrap w:val="0"/>
            <w:vAlign w:val="center"/>
          </w:tcPr>
          <w:p>
            <w:pPr>
              <w:pStyle w:val="11"/>
            </w:pPr>
            <w:r>
              <w:t>设备使用人员满意人数占总使用人数的比率</w:t>
            </w:r>
          </w:p>
        </w:tc>
        <w:tc>
          <w:tcPr>
            <w:tcW w:w="2268" w:type="dxa"/>
            <w:noWrap w:val="0"/>
            <w:vAlign w:val="center"/>
          </w:tcPr>
          <w:p>
            <w:pPr>
              <w:pStyle w:val="11"/>
            </w:pPr>
            <w:r>
              <w:t>≥95%</w:t>
            </w:r>
          </w:p>
        </w:tc>
        <w:tc>
          <w:tcPr>
            <w:tcW w:w="1276" w:type="dxa"/>
            <w:noWrap w:val="0"/>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项目编码</w:t>
            </w:r>
          </w:p>
        </w:tc>
        <w:tc>
          <w:tcPr>
            <w:tcW w:w="5103" w:type="dxa"/>
            <w:gridSpan w:val="2"/>
            <w:noWrap w:val="0"/>
            <w:vAlign w:val="center"/>
          </w:tcPr>
          <w:p>
            <w:pPr>
              <w:pStyle w:val="11"/>
            </w:pPr>
            <w:r>
              <w:t>13010024P009711103682</w:t>
            </w:r>
          </w:p>
        </w:tc>
        <w:tc>
          <w:tcPr>
            <w:tcW w:w="2835" w:type="dxa"/>
            <w:noWrap w:val="0"/>
            <w:vAlign w:val="center"/>
          </w:tcPr>
          <w:p>
            <w:pPr>
              <w:pStyle w:val="9"/>
            </w:pPr>
            <w:r>
              <w:t>项目名称</w:t>
            </w:r>
          </w:p>
        </w:tc>
        <w:tc>
          <w:tcPr>
            <w:tcW w:w="6095" w:type="dxa"/>
            <w:gridSpan w:val="3"/>
            <w:noWrap w:val="0"/>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预算规模及资金用途</w:t>
            </w:r>
          </w:p>
        </w:tc>
        <w:tc>
          <w:tcPr>
            <w:tcW w:w="2268" w:type="dxa"/>
            <w:noWrap w:val="0"/>
            <w:vAlign w:val="center"/>
          </w:tcPr>
          <w:p>
            <w:pPr>
              <w:pStyle w:val="9"/>
            </w:pPr>
            <w:r>
              <w:t>预算数</w:t>
            </w:r>
          </w:p>
        </w:tc>
        <w:tc>
          <w:tcPr>
            <w:tcW w:w="2835" w:type="dxa"/>
            <w:noWrap w:val="0"/>
            <w:vAlign w:val="center"/>
          </w:tcPr>
          <w:p>
            <w:pPr>
              <w:pStyle w:val="11"/>
            </w:pPr>
            <w:r>
              <w:t>0.60</w:t>
            </w:r>
          </w:p>
        </w:tc>
        <w:tc>
          <w:tcPr>
            <w:tcW w:w="2835" w:type="dxa"/>
            <w:noWrap w:val="0"/>
            <w:vAlign w:val="center"/>
          </w:tcPr>
          <w:p>
            <w:pPr>
              <w:pStyle w:val="9"/>
            </w:pPr>
            <w:r>
              <w:t>其中：财政    资金</w:t>
            </w:r>
          </w:p>
        </w:tc>
        <w:tc>
          <w:tcPr>
            <w:tcW w:w="2551" w:type="dxa"/>
            <w:noWrap w:val="0"/>
            <w:vAlign w:val="center"/>
          </w:tcPr>
          <w:p>
            <w:pPr>
              <w:pStyle w:val="11"/>
            </w:pPr>
            <w:r>
              <w:t>0.60</w:t>
            </w:r>
          </w:p>
        </w:tc>
        <w:tc>
          <w:tcPr>
            <w:tcW w:w="2268" w:type="dxa"/>
            <w:noWrap w:val="0"/>
            <w:vAlign w:val="center"/>
          </w:tcPr>
          <w:p>
            <w:pPr>
              <w:pStyle w:val="9"/>
            </w:pPr>
            <w:r>
              <w:t>其他资金</w:t>
            </w:r>
          </w:p>
        </w:tc>
        <w:tc>
          <w:tcPr>
            <w:tcW w:w="1276" w:type="dxa"/>
            <w:noWrap w:val="0"/>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1"/>
            </w:pPr>
            <w:r>
              <w:t>用于党建活动的支出。旨在保证党组织活动正常开展。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资金支出计划（%）</w:t>
            </w:r>
          </w:p>
        </w:tc>
        <w:tc>
          <w:tcPr>
            <w:tcW w:w="5103" w:type="dxa"/>
            <w:gridSpan w:val="2"/>
            <w:noWrap w:val="0"/>
            <w:vAlign w:val="center"/>
          </w:tcPr>
          <w:p>
            <w:pPr>
              <w:pStyle w:val="9"/>
            </w:pPr>
            <w:r>
              <w:t>3月底</w:t>
            </w:r>
          </w:p>
        </w:tc>
        <w:tc>
          <w:tcPr>
            <w:tcW w:w="2835" w:type="dxa"/>
            <w:noWrap w:val="0"/>
            <w:vAlign w:val="center"/>
          </w:tcPr>
          <w:p>
            <w:pPr>
              <w:pStyle w:val="9"/>
            </w:pPr>
            <w:r>
              <w:t>6月底</w:t>
            </w:r>
          </w:p>
        </w:tc>
        <w:tc>
          <w:tcPr>
            <w:tcW w:w="2551" w:type="dxa"/>
            <w:noWrap w:val="0"/>
            <w:vAlign w:val="center"/>
          </w:tcPr>
          <w:p>
            <w:pPr>
              <w:pStyle w:val="9"/>
            </w:pPr>
            <w:r>
              <w:t>10月底</w:t>
            </w:r>
          </w:p>
        </w:tc>
        <w:tc>
          <w:tcPr>
            <w:tcW w:w="3544" w:type="dxa"/>
            <w:gridSpan w:val="2"/>
            <w:noWrap w:val="0"/>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0"/>
            </w:pPr>
            <w:r>
              <w:t>30%</w:t>
            </w:r>
          </w:p>
        </w:tc>
        <w:tc>
          <w:tcPr>
            <w:tcW w:w="2835" w:type="dxa"/>
            <w:noWrap w:val="0"/>
            <w:vAlign w:val="center"/>
          </w:tcPr>
          <w:p>
            <w:pPr>
              <w:pStyle w:val="10"/>
            </w:pPr>
            <w:r>
              <w:t>50%</w:t>
            </w:r>
          </w:p>
        </w:tc>
        <w:tc>
          <w:tcPr>
            <w:tcW w:w="2551" w:type="dxa"/>
            <w:noWrap w:val="0"/>
            <w:vAlign w:val="center"/>
          </w:tcPr>
          <w:p>
            <w:pPr>
              <w:pStyle w:val="10"/>
            </w:pPr>
            <w:r>
              <w:t>80%</w:t>
            </w:r>
          </w:p>
        </w:tc>
        <w:tc>
          <w:tcPr>
            <w:tcW w:w="3544" w:type="dxa"/>
            <w:gridSpan w:val="2"/>
            <w:noWrap w:val="0"/>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绩效目标</w:t>
            </w:r>
          </w:p>
        </w:tc>
        <w:tc>
          <w:tcPr>
            <w:tcW w:w="14033" w:type="dxa"/>
            <w:gridSpan w:val="6"/>
            <w:noWrap w:val="0"/>
            <w:vAlign w:val="center"/>
          </w:tcPr>
          <w:p>
            <w:pPr>
              <w:pStyle w:val="11"/>
            </w:pPr>
            <w:r>
              <w:t>1.用于党建活动支出，旨在保障党建工作顺利开展，达到当年党建目标任务。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9"/>
            </w:pPr>
            <w:r>
              <w:t>一级指标</w:t>
            </w:r>
          </w:p>
        </w:tc>
        <w:tc>
          <w:tcPr>
            <w:tcW w:w="2268" w:type="dxa"/>
            <w:noWrap w:val="0"/>
            <w:vAlign w:val="center"/>
          </w:tcPr>
          <w:p>
            <w:pPr>
              <w:pStyle w:val="9"/>
            </w:pPr>
            <w:r>
              <w:t>二级指标</w:t>
            </w:r>
          </w:p>
        </w:tc>
        <w:tc>
          <w:tcPr>
            <w:tcW w:w="2835" w:type="dxa"/>
            <w:noWrap w:val="0"/>
            <w:vAlign w:val="center"/>
          </w:tcPr>
          <w:p>
            <w:pPr>
              <w:pStyle w:val="9"/>
            </w:pPr>
            <w:r>
              <w:t>三级指标</w:t>
            </w:r>
          </w:p>
        </w:tc>
        <w:tc>
          <w:tcPr>
            <w:tcW w:w="5386" w:type="dxa"/>
            <w:noWrap w:val="0"/>
            <w:vAlign w:val="center"/>
          </w:tcPr>
          <w:p>
            <w:pPr>
              <w:pStyle w:val="9"/>
            </w:pPr>
            <w:r>
              <w:t>绩效指标描述</w:t>
            </w:r>
          </w:p>
        </w:tc>
        <w:tc>
          <w:tcPr>
            <w:tcW w:w="2268" w:type="dxa"/>
            <w:noWrap w:val="0"/>
            <w:vAlign w:val="center"/>
          </w:tcPr>
          <w:p>
            <w:pPr>
              <w:pStyle w:val="9"/>
            </w:pPr>
            <w:r>
              <w:t>指标值</w:t>
            </w:r>
          </w:p>
        </w:tc>
        <w:tc>
          <w:tcPr>
            <w:tcW w:w="1276" w:type="dxa"/>
            <w:noWrap w:val="0"/>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产出指标</w:t>
            </w:r>
          </w:p>
        </w:tc>
        <w:tc>
          <w:tcPr>
            <w:tcW w:w="2268" w:type="dxa"/>
            <w:noWrap w:val="0"/>
            <w:vAlign w:val="center"/>
          </w:tcPr>
          <w:p>
            <w:pPr>
              <w:pStyle w:val="11"/>
            </w:pPr>
            <w:r>
              <w:t>数量指标</w:t>
            </w:r>
          </w:p>
        </w:tc>
        <w:tc>
          <w:tcPr>
            <w:tcW w:w="2835" w:type="dxa"/>
            <w:noWrap w:val="0"/>
            <w:vAlign w:val="center"/>
          </w:tcPr>
          <w:p>
            <w:pPr>
              <w:pStyle w:val="11"/>
            </w:pPr>
            <w:r>
              <w:t>参加活动党员人数</w:t>
            </w:r>
          </w:p>
        </w:tc>
        <w:tc>
          <w:tcPr>
            <w:tcW w:w="5386" w:type="dxa"/>
            <w:noWrap w:val="0"/>
            <w:vAlign w:val="center"/>
          </w:tcPr>
          <w:p>
            <w:pPr>
              <w:pStyle w:val="11"/>
            </w:pPr>
            <w:r>
              <w:t>参加党组织活动的党员人数</w:t>
            </w:r>
          </w:p>
        </w:tc>
        <w:tc>
          <w:tcPr>
            <w:tcW w:w="2268" w:type="dxa"/>
            <w:noWrap w:val="0"/>
            <w:vAlign w:val="center"/>
          </w:tcPr>
          <w:p>
            <w:pPr>
              <w:pStyle w:val="11"/>
            </w:pPr>
            <w:r>
              <w:t>≥10人</w:t>
            </w:r>
          </w:p>
        </w:tc>
        <w:tc>
          <w:tcPr>
            <w:tcW w:w="1276" w:type="dxa"/>
            <w:noWrap w:val="0"/>
            <w:vAlign w:val="center"/>
          </w:tcPr>
          <w:p>
            <w:pPr>
              <w:pStyle w:val="11"/>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三会一课出勤率</w:t>
            </w:r>
          </w:p>
        </w:tc>
        <w:tc>
          <w:tcPr>
            <w:tcW w:w="5386" w:type="dxa"/>
            <w:noWrap w:val="0"/>
            <w:vAlign w:val="center"/>
          </w:tcPr>
          <w:p>
            <w:pPr>
              <w:pStyle w:val="11"/>
            </w:pPr>
            <w:r>
              <w:t>实际参加三会一课人数占应出勤人数的比率</w:t>
            </w:r>
          </w:p>
        </w:tc>
        <w:tc>
          <w:tcPr>
            <w:tcW w:w="2268" w:type="dxa"/>
            <w:noWrap w:val="0"/>
            <w:vAlign w:val="center"/>
          </w:tcPr>
          <w:p>
            <w:pPr>
              <w:pStyle w:val="11"/>
            </w:pPr>
            <w:r>
              <w:t>≥70%</w:t>
            </w:r>
          </w:p>
        </w:tc>
        <w:tc>
          <w:tcPr>
            <w:tcW w:w="1276" w:type="dxa"/>
            <w:noWrap w:val="0"/>
            <w:vAlign w:val="center"/>
          </w:tcPr>
          <w:p>
            <w:pPr>
              <w:pStyle w:val="11"/>
            </w:pPr>
            <w:r>
              <w:t>根据石家庄市滹沱河生态区管护中心党组织活动计划测定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活动开展频次</w:t>
            </w:r>
          </w:p>
        </w:tc>
        <w:tc>
          <w:tcPr>
            <w:tcW w:w="5386" w:type="dxa"/>
            <w:noWrap w:val="0"/>
            <w:vAlign w:val="center"/>
          </w:tcPr>
          <w:p>
            <w:pPr>
              <w:pStyle w:val="11"/>
            </w:pPr>
            <w:r>
              <w:t>党组织活动开展频次</w:t>
            </w:r>
          </w:p>
        </w:tc>
        <w:tc>
          <w:tcPr>
            <w:tcW w:w="2268" w:type="dxa"/>
            <w:noWrap w:val="0"/>
            <w:vAlign w:val="center"/>
          </w:tcPr>
          <w:p>
            <w:pPr>
              <w:pStyle w:val="11"/>
            </w:pPr>
            <w:r>
              <w:t>≥11个月开展一次</w:t>
            </w:r>
          </w:p>
        </w:tc>
        <w:tc>
          <w:tcPr>
            <w:tcW w:w="1276" w:type="dxa"/>
            <w:noWrap w:val="0"/>
            <w:vAlign w:val="center"/>
          </w:tcPr>
          <w:p>
            <w:pPr>
              <w:pStyle w:val="11"/>
            </w:pPr>
            <w:r>
              <w:t>根据石家庄市滹沱河生态区管护中心党组织活动计划测定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活动成本</w:t>
            </w:r>
          </w:p>
        </w:tc>
        <w:tc>
          <w:tcPr>
            <w:tcW w:w="5386" w:type="dxa"/>
            <w:noWrap w:val="0"/>
            <w:vAlign w:val="center"/>
          </w:tcPr>
          <w:p>
            <w:pPr>
              <w:pStyle w:val="11"/>
            </w:pPr>
            <w:r>
              <w:t>组织党员活动成本</w:t>
            </w:r>
          </w:p>
        </w:tc>
        <w:tc>
          <w:tcPr>
            <w:tcW w:w="2268" w:type="dxa"/>
            <w:noWrap w:val="0"/>
            <w:vAlign w:val="center"/>
          </w:tcPr>
          <w:p>
            <w:pPr>
              <w:pStyle w:val="11"/>
            </w:pPr>
            <w:r>
              <w:t>≤0.4万元/次</w:t>
            </w:r>
          </w:p>
        </w:tc>
        <w:tc>
          <w:tcPr>
            <w:tcW w:w="1276" w:type="dxa"/>
            <w:noWrap w:val="0"/>
            <w:vAlign w:val="center"/>
          </w:tcPr>
          <w:p>
            <w:pPr>
              <w:pStyle w:val="11"/>
            </w:pPr>
            <w:r>
              <w:t>根据石家庄市滹沱河生态区管护中心党组织活动计划测定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效益指标</w:t>
            </w:r>
          </w:p>
        </w:tc>
        <w:tc>
          <w:tcPr>
            <w:tcW w:w="2268" w:type="dxa"/>
            <w:noWrap w:val="0"/>
            <w:vAlign w:val="center"/>
          </w:tcPr>
          <w:p>
            <w:pPr>
              <w:pStyle w:val="11"/>
            </w:pPr>
            <w:r>
              <w:t>社会效益指标</w:t>
            </w:r>
          </w:p>
        </w:tc>
        <w:tc>
          <w:tcPr>
            <w:tcW w:w="2835" w:type="dxa"/>
            <w:noWrap w:val="0"/>
            <w:vAlign w:val="center"/>
          </w:tcPr>
          <w:p>
            <w:pPr>
              <w:pStyle w:val="11"/>
            </w:pPr>
            <w:r>
              <w:t>党员建言献策的比率</w:t>
            </w:r>
          </w:p>
        </w:tc>
        <w:tc>
          <w:tcPr>
            <w:tcW w:w="5386" w:type="dxa"/>
            <w:noWrap w:val="0"/>
            <w:vAlign w:val="center"/>
          </w:tcPr>
          <w:p>
            <w:pPr>
              <w:pStyle w:val="11"/>
            </w:pPr>
            <w:r>
              <w:t>建言献策的党员人数占参会总人数的比例</w:t>
            </w:r>
          </w:p>
        </w:tc>
        <w:tc>
          <w:tcPr>
            <w:tcW w:w="2268" w:type="dxa"/>
            <w:noWrap w:val="0"/>
            <w:vAlign w:val="center"/>
          </w:tcPr>
          <w:p>
            <w:pPr>
              <w:pStyle w:val="11"/>
            </w:pPr>
            <w:r>
              <w:t>≥20%</w:t>
            </w:r>
          </w:p>
        </w:tc>
        <w:tc>
          <w:tcPr>
            <w:tcW w:w="1276" w:type="dxa"/>
            <w:noWrap w:val="0"/>
            <w:vAlign w:val="center"/>
          </w:tcPr>
          <w:p>
            <w:pPr>
              <w:pStyle w:val="11"/>
            </w:pPr>
            <w:r>
              <w:t>根据石家庄市滹沱河生态区管护中心党组织活动计划测定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党员满意度</w:t>
            </w:r>
          </w:p>
        </w:tc>
        <w:tc>
          <w:tcPr>
            <w:tcW w:w="5386" w:type="dxa"/>
            <w:noWrap w:val="0"/>
            <w:vAlign w:val="center"/>
          </w:tcPr>
          <w:p>
            <w:pPr>
              <w:pStyle w:val="11"/>
            </w:pPr>
            <w:r>
              <w:t>党员对党组织培训活动的满意度</w:t>
            </w:r>
          </w:p>
        </w:tc>
        <w:tc>
          <w:tcPr>
            <w:tcW w:w="2268" w:type="dxa"/>
            <w:noWrap w:val="0"/>
            <w:vAlign w:val="center"/>
          </w:tcPr>
          <w:p>
            <w:pPr>
              <w:pStyle w:val="11"/>
            </w:pPr>
            <w:r>
              <w:t>≥95%</w:t>
            </w:r>
          </w:p>
        </w:tc>
        <w:tc>
          <w:tcPr>
            <w:tcW w:w="1276" w:type="dxa"/>
            <w:noWrap w:val="0"/>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项目编码</w:t>
            </w:r>
          </w:p>
        </w:tc>
        <w:tc>
          <w:tcPr>
            <w:tcW w:w="5103" w:type="dxa"/>
            <w:gridSpan w:val="2"/>
            <w:noWrap w:val="0"/>
            <w:vAlign w:val="center"/>
          </w:tcPr>
          <w:p>
            <w:pPr>
              <w:pStyle w:val="11"/>
            </w:pPr>
            <w:r>
              <w:t>13010024P00964210098D</w:t>
            </w:r>
          </w:p>
        </w:tc>
        <w:tc>
          <w:tcPr>
            <w:tcW w:w="2835" w:type="dxa"/>
            <w:noWrap w:val="0"/>
            <w:vAlign w:val="center"/>
          </w:tcPr>
          <w:p>
            <w:pPr>
              <w:pStyle w:val="9"/>
            </w:pPr>
            <w:r>
              <w:t>项目名称</w:t>
            </w:r>
          </w:p>
        </w:tc>
        <w:tc>
          <w:tcPr>
            <w:tcW w:w="6095" w:type="dxa"/>
            <w:gridSpan w:val="3"/>
            <w:noWrap w:val="0"/>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预算规模及资金用途</w:t>
            </w:r>
          </w:p>
        </w:tc>
        <w:tc>
          <w:tcPr>
            <w:tcW w:w="2268" w:type="dxa"/>
            <w:noWrap w:val="0"/>
            <w:vAlign w:val="center"/>
          </w:tcPr>
          <w:p>
            <w:pPr>
              <w:pStyle w:val="9"/>
            </w:pPr>
            <w:r>
              <w:t>预算数</w:t>
            </w:r>
          </w:p>
        </w:tc>
        <w:tc>
          <w:tcPr>
            <w:tcW w:w="2835" w:type="dxa"/>
            <w:noWrap w:val="0"/>
            <w:vAlign w:val="center"/>
          </w:tcPr>
          <w:p>
            <w:pPr>
              <w:pStyle w:val="11"/>
            </w:pPr>
            <w:r>
              <w:t>29.85</w:t>
            </w:r>
          </w:p>
        </w:tc>
        <w:tc>
          <w:tcPr>
            <w:tcW w:w="2835" w:type="dxa"/>
            <w:noWrap w:val="0"/>
            <w:vAlign w:val="center"/>
          </w:tcPr>
          <w:p>
            <w:pPr>
              <w:pStyle w:val="9"/>
            </w:pPr>
            <w:r>
              <w:t>其中：财政    资金</w:t>
            </w:r>
          </w:p>
        </w:tc>
        <w:tc>
          <w:tcPr>
            <w:tcW w:w="2551" w:type="dxa"/>
            <w:noWrap w:val="0"/>
            <w:vAlign w:val="center"/>
          </w:tcPr>
          <w:p>
            <w:pPr>
              <w:pStyle w:val="11"/>
            </w:pPr>
            <w:r>
              <w:t>29.85</w:t>
            </w:r>
          </w:p>
        </w:tc>
        <w:tc>
          <w:tcPr>
            <w:tcW w:w="2268" w:type="dxa"/>
            <w:noWrap w:val="0"/>
            <w:vAlign w:val="center"/>
          </w:tcPr>
          <w:p>
            <w:pPr>
              <w:pStyle w:val="9"/>
            </w:pPr>
            <w:r>
              <w:t>其他资金</w:t>
            </w:r>
          </w:p>
        </w:tc>
        <w:tc>
          <w:tcPr>
            <w:tcW w:w="1276" w:type="dxa"/>
            <w:noWrap w:val="0"/>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1"/>
            </w:pPr>
            <w:r>
              <w:t>主要用于劳务派遣人员工资及服务费支出。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资金支出计划（%）</w:t>
            </w:r>
          </w:p>
        </w:tc>
        <w:tc>
          <w:tcPr>
            <w:tcW w:w="5103" w:type="dxa"/>
            <w:gridSpan w:val="2"/>
            <w:noWrap w:val="0"/>
            <w:vAlign w:val="center"/>
          </w:tcPr>
          <w:p>
            <w:pPr>
              <w:pStyle w:val="9"/>
            </w:pPr>
            <w:r>
              <w:t>3月底</w:t>
            </w:r>
          </w:p>
        </w:tc>
        <w:tc>
          <w:tcPr>
            <w:tcW w:w="2835" w:type="dxa"/>
            <w:noWrap w:val="0"/>
            <w:vAlign w:val="center"/>
          </w:tcPr>
          <w:p>
            <w:pPr>
              <w:pStyle w:val="9"/>
            </w:pPr>
            <w:r>
              <w:t>6月底</w:t>
            </w:r>
          </w:p>
        </w:tc>
        <w:tc>
          <w:tcPr>
            <w:tcW w:w="2551" w:type="dxa"/>
            <w:noWrap w:val="0"/>
            <w:vAlign w:val="center"/>
          </w:tcPr>
          <w:p>
            <w:pPr>
              <w:pStyle w:val="9"/>
            </w:pPr>
            <w:r>
              <w:t>10月底</w:t>
            </w:r>
          </w:p>
        </w:tc>
        <w:tc>
          <w:tcPr>
            <w:tcW w:w="3544" w:type="dxa"/>
            <w:gridSpan w:val="2"/>
            <w:noWrap w:val="0"/>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0"/>
            </w:pPr>
            <w:r>
              <w:t>30%</w:t>
            </w:r>
          </w:p>
        </w:tc>
        <w:tc>
          <w:tcPr>
            <w:tcW w:w="2835" w:type="dxa"/>
            <w:noWrap w:val="0"/>
            <w:vAlign w:val="center"/>
          </w:tcPr>
          <w:p>
            <w:pPr>
              <w:pStyle w:val="10"/>
            </w:pPr>
            <w:r>
              <w:t>50%</w:t>
            </w:r>
          </w:p>
        </w:tc>
        <w:tc>
          <w:tcPr>
            <w:tcW w:w="2551" w:type="dxa"/>
            <w:noWrap w:val="0"/>
            <w:vAlign w:val="center"/>
          </w:tcPr>
          <w:p>
            <w:pPr>
              <w:pStyle w:val="10"/>
            </w:pPr>
            <w:r>
              <w:t>80%</w:t>
            </w:r>
          </w:p>
        </w:tc>
        <w:tc>
          <w:tcPr>
            <w:tcW w:w="3544" w:type="dxa"/>
            <w:gridSpan w:val="2"/>
            <w:noWrap w:val="0"/>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绩效目标</w:t>
            </w:r>
          </w:p>
        </w:tc>
        <w:tc>
          <w:tcPr>
            <w:tcW w:w="14033" w:type="dxa"/>
            <w:gridSpan w:val="6"/>
            <w:noWrap w:val="0"/>
            <w:vAlign w:val="center"/>
          </w:tcPr>
          <w:p>
            <w:pPr>
              <w:pStyle w:val="11"/>
            </w:pPr>
            <w:r>
              <w:t>1.用于劳务派遣人员工资及服务费支出。拟招聘专业技术岗5人，保证工作正常运行。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9"/>
            </w:pPr>
            <w:r>
              <w:t>一级指标</w:t>
            </w:r>
          </w:p>
        </w:tc>
        <w:tc>
          <w:tcPr>
            <w:tcW w:w="2268" w:type="dxa"/>
            <w:noWrap w:val="0"/>
            <w:vAlign w:val="center"/>
          </w:tcPr>
          <w:p>
            <w:pPr>
              <w:pStyle w:val="9"/>
            </w:pPr>
            <w:r>
              <w:t>二级指标</w:t>
            </w:r>
          </w:p>
        </w:tc>
        <w:tc>
          <w:tcPr>
            <w:tcW w:w="2835" w:type="dxa"/>
            <w:noWrap w:val="0"/>
            <w:vAlign w:val="center"/>
          </w:tcPr>
          <w:p>
            <w:pPr>
              <w:pStyle w:val="9"/>
            </w:pPr>
            <w:r>
              <w:t>三级指标</w:t>
            </w:r>
          </w:p>
        </w:tc>
        <w:tc>
          <w:tcPr>
            <w:tcW w:w="5386" w:type="dxa"/>
            <w:noWrap w:val="0"/>
            <w:vAlign w:val="center"/>
          </w:tcPr>
          <w:p>
            <w:pPr>
              <w:pStyle w:val="9"/>
            </w:pPr>
            <w:r>
              <w:t>绩效指标描述</w:t>
            </w:r>
          </w:p>
        </w:tc>
        <w:tc>
          <w:tcPr>
            <w:tcW w:w="2268" w:type="dxa"/>
            <w:noWrap w:val="0"/>
            <w:vAlign w:val="center"/>
          </w:tcPr>
          <w:p>
            <w:pPr>
              <w:pStyle w:val="9"/>
            </w:pPr>
            <w:r>
              <w:t>指标值</w:t>
            </w:r>
          </w:p>
        </w:tc>
        <w:tc>
          <w:tcPr>
            <w:tcW w:w="1276" w:type="dxa"/>
            <w:noWrap w:val="0"/>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产出指标</w:t>
            </w:r>
          </w:p>
        </w:tc>
        <w:tc>
          <w:tcPr>
            <w:tcW w:w="2268" w:type="dxa"/>
            <w:noWrap w:val="0"/>
            <w:vAlign w:val="center"/>
          </w:tcPr>
          <w:p>
            <w:pPr>
              <w:pStyle w:val="11"/>
            </w:pPr>
            <w:r>
              <w:t>数量指标</w:t>
            </w:r>
          </w:p>
        </w:tc>
        <w:tc>
          <w:tcPr>
            <w:tcW w:w="2835" w:type="dxa"/>
            <w:noWrap w:val="0"/>
            <w:vAlign w:val="center"/>
          </w:tcPr>
          <w:p>
            <w:pPr>
              <w:pStyle w:val="11"/>
            </w:pPr>
            <w:r>
              <w:t>招聘人员数量</w:t>
            </w:r>
          </w:p>
        </w:tc>
        <w:tc>
          <w:tcPr>
            <w:tcW w:w="5386" w:type="dxa"/>
            <w:noWrap w:val="0"/>
            <w:vAlign w:val="center"/>
          </w:tcPr>
          <w:p>
            <w:pPr>
              <w:pStyle w:val="11"/>
            </w:pPr>
            <w:r>
              <w:t>招聘人员数量</w:t>
            </w:r>
          </w:p>
        </w:tc>
        <w:tc>
          <w:tcPr>
            <w:tcW w:w="2268" w:type="dxa"/>
            <w:noWrap w:val="0"/>
            <w:vAlign w:val="center"/>
          </w:tcPr>
          <w:p>
            <w:pPr>
              <w:pStyle w:val="11"/>
            </w:pPr>
            <w:r>
              <w:t>5人</w:t>
            </w:r>
          </w:p>
        </w:tc>
        <w:tc>
          <w:tcPr>
            <w:tcW w:w="1276" w:type="dxa"/>
            <w:noWrap w:val="0"/>
            <w:vAlign w:val="center"/>
          </w:tcPr>
          <w:p>
            <w:pPr>
              <w:pStyle w:val="11"/>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招聘人员考核合格率</w:t>
            </w:r>
          </w:p>
        </w:tc>
        <w:tc>
          <w:tcPr>
            <w:tcW w:w="5386" w:type="dxa"/>
            <w:noWrap w:val="0"/>
            <w:vAlign w:val="center"/>
          </w:tcPr>
          <w:p>
            <w:pPr>
              <w:pStyle w:val="11"/>
            </w:pPr>
            <w:r>
              <w:t>招聘人员考核合格率</w:t>
            </w:r>
          </w:p>
        </w:tc>
        <w:tc>
          <w:tcPr>
            <w:tcW w:w="2268" w:type="dxa"/>
            <w:noWrap w:val="0"/>
            <w:vAlign w:val="center"/>
          </w:tcPr>
          <w:p>
            <w:pPr>
              <w:pStyle w:val="11"/>
            </w:pPr>
            <w:r>
              <w:t>≥95%</w:t>
            </w:r>
          </w:p>
        </w:tc>
        <w:tc>
          <w:tcPr>
            <w:tcW w:w="1276" w:type="dxa"/>
            <w:noWrap w:val="0"/>
            <w:vAlign w:val="center"/>
          </w:tcPr>
          <w:p>
            <w:pPr>
              <w:pStyle w:val="11"/>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招聘人员工资发放实效</w:t>
            </w:r>
          </w:p>
        </w:tc>
        <w:tc>
          <w:tcPr>
            <w:tcW w:w="5386" w:type="dxa"/>
            <w:noWrap w:val="0"/>
            <w:vAlign w:val="center"/>
          </w:tcPr>
          <w:p>
            <w:pPr>
              <w:pStyle w:val="11"/>
            </w:pPr>
            <w:r>
              <w:t>招聘人员工资发放实效</w:t>
            </w:r>
          </w:p>
        </w:tc>
        <w:tc>
          <w:tcPr>
            <w:tcW w:w="2268" w:type="dxa"/>
            <w:noWrap w:val="0"/>
            <w:vAlign w:val="center"/>
          </w:tcPr>
          <w:p>
            <w:pPr>
              <w:pStyle w:val="11"/>
            </w:pPr>
            <w:r>
              <w:t>1月/次</w:t>
            </w:r>
          </w:p>
        </w:tc>
        <w:tc>
          <w:tcPr>
            <w:tcW w:w="1276" w:type="dxa"/>
            <w:noWrap w:val="0"/>
            <w:vAlign w:val="center"/>
          </w:tcPr>
          <w:p>
            <w:pPr>
              <w:pStyle w:val="11"/>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招聘人员成本</w:t>
            </w:r>
          </w:p>
        </w:tc>
        <w:tc>
          <w:tcPr>
            <w:tcW w:w="5386" w:type="dxa"/>
            <w:noWrap w:val="0"/>
            <w:vAlign w:val="center"/>
          </w:tcPr>
          <w:p>
            <w:pPr>
              <w:pStyle w:val="11"/>
            </w:pPr>
            <w:r>
              <w:t>招聘人员成本</w:t>
            </w:r>
          </w:p>
        </w:tc>
        <w:tc>
          <w:tcPr>
            <w:tcW w:w="2268" w:type="dxa"/>
            <w:noWrap w:val="0"/>
            <w:vAlign w:val="center"/>
          </w:tcPr>
          <w:p>
            <w:pPr>
              <w:pStyle w:val="11"/>
            </w:pPr>
            <w:r>
              <w:t>≤3450元/月/人</w:t>
            </w:r>
          </w:p>
        </w:tc>
        <w:tc>
          <w:tcPr>
            <w:tcW w:w="1276" w:type="dxa"/>
            <w:noWrap w:val="0"/>
            <w:vAlign w:val="center"/>
          </w:tcPr>
          <w:p>
            <w:pPr>
              <w:pStyle w:val="11"/>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效益指标</w:t>
            </w:r>
          </w:p>
        </w:tc>
        <w:tc>
          <w:tcPr>
            <w:tcW w:w="2268" w:type="dxa"/>
            <w:noWrap w:val="0"/>
            <w:vAlign w:val="center"/>
          </w:tcPr>
          <w:p>
            <w:pPr>
              <w:pStyle w:val="11"/>
            </w:pPr>
            <w:r>
              <w:t>社会效益指标</w:t>
            </w:r>
          </w:p>
        </w:tc>
        <w:tc>
          <w:tcPr>
            <w:tcW w:w="2835" w:type="dxa"/>
            <w:noWrap w:val="0"/>
            <w:vAlign w:val="center"/>
          </w:tcPr>
          <w:p>
            <w:pPr>
              <w:pStyle w:val="11"/>
            </w:pPr>
            <w:r>
              <w:t>工作保障率</w:t>
            </w:r>
          </w:p>
        </w:tc>
        <w:tc>
          <w:tcPr>
            <w:tcW w:w="5386" w:type="dxa"/>
            <w:noWrap w:val="0"/>
            <w:vAlign w:val="center"/>
          </w:tcPr>
          <w:p>
            <w:pPr>
              <w:pStyle w:val="11"/>
            </w:pPr>
            <w:r>
              <w:t>工作保障程度</w:t>
            </w:r>
          </w:p>
        </w:tc>
        <w:tc>
          <w:tcPr>
            <w:tcW w:w="2268" w:type="dxa"/>
            <w:noWrap w:val="0"/>
            <w:vAlign w:val="center"/>
          </w:tcPr>
          <w:p>
            <w:pPr>
              <w:pStyle w:val="11"/>
            </w:pPr>
            <w:r>
              <w:t>100%</w:t>
            </w:r>
          </w:p>
        </w:tc>
        <w:tc>
          <w:tcPr>
            <w:tcW w:w="1276" w:type="dxa"/>
            <w:noWrap w:val="0"/>
            <w:vAlign w:val="center"/>
          </w:tcPr>
          <w:p>
            <w:pPr>
              <w:pStyle w:val="11"/>
            </w:pPr>
            <w:r>
              <w:t>根据人社局批复测定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招聘人员满意度</w:t>
            </w:r>
          </w:p>
        </w:tc>
        <w:tc>
          <w:tcPr>
            <w:tcW w:w="5386" w:type="dxa"/>
            <w:noWrap w:val="0"/>
            <w:vAlign w:val="center"/>
          </w:tcPr>
          <w:p>
            <w:pPr>
              <w:pStyle w:val="11"/>
            </w:pPr>
            <w:r>
              <w:t>招聘人员满意度</w:t>
            </w:r>
          </w:p>
        </w:tc>
        <w:tc>
          <w:tcPr>
            <w:tcW w:w="2268" w:type="dxa"/>
            <w:noWrap w:val="0"/>
            <w:vAlign w:val="center"/>
          </w:tcPr>
          <w:p>
            <w:pPr>
              <w:pStyle w:val="11"/>
            </w:pPr>
            <w:r>
              <w:t>≥95%</w:t>
            </w:r>
          </w:p>
        </w:tc>
        <w:tc>
          <w:tcPr>
            <w:tcW w:w="1276" w:type="dxa"/>
            <w:noWrap w:val="0"/>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4、生产用车租赁及运行费绩效目标表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项目编码</w:t>
            </w:r>
          </w:p>
        </w:tc>
        <w:tc>
          <w:tcPr>
            <w:tcW w:w="5103" w:type="dxa"/>
            <w:gridSpan w:val="2"/>
            <w:noWrap w:val="0"/>
            <w:vAlign w:val="center"/>
          </w:tcPr>
          <w:p>
            <w:pPr>
              <w:pStyle w:val="11"/>
            </w:pPr>
            <w:r>
              <w:t>13010024P009469100089</w:t>
            </w:r>
          </w:p>
        </w:tc>
        <w:tc>
          <w:tcPr>
            <w:tcW w:w="2835" w:type="dxa"/>
            <w:noWrap w:val="0"/>
            <w:vAlign w:val="center"/>
          </w:tcPr>
          <w:p>
            <w:pPr>
              <w:pStyle w:val="9"/>
            </w:pPr>
            <w:r>
              <w:t>项目名称</w:t>
            </w:r>
          </w:p>
        </w:tc>
        <w:tc>
          <w:tcPr>
            <w:tcW w:w="6095" w:type="dxa"/>
            <w:gridSpan w:val="3"/>
            <w:noWrap w:val="0"/>
            <w:vAlign w:val="center"/>
          </w:tcPr>
          <w:p>
            <w:pPr>
              <w:pStyle w:val="11"/>
            </w:pPr>
            <w:r>
              <w:t>生产用车租赁及运行费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预算规模及资金用途</w:t>
            </w:r>
          </w:p>
        </w:tc>
        <w:tc>
          <w:tcPr>
            <w:tcW w:w="2268" w:type="dxa"/>
            <w:noWrap w:val="0"/>
            <w:vAlign w:val="center"/>
          </w:tcPr>
          <w:p>
            <w:pPr>
              <w:pStyle w:val="9"/>
            </w:pPr>
            <w:r>
              <w:t>预算数</w:t>
            </w:r>
          </w:p>
        </w:tc>
        <w:tc>
          <w:tcPr>
            <w:tcW w:w="2835" w:type="dxa"/>
            <w:noWrap w:val="0"/>
            <w:vAlign w:val="center"/>
          </w:tcPr>
          <w:p>
            <w:pPr>
              <w:pStyle w:val="11"/>
            </w:pPr>
            <w:r>
              <w:t>20.00</w:t>
            </w:r>
          </w:p>
        </w:tc>
        <w:tc>
          <w:tcPr>
            <w:tcW w:w="2835" w:type="dxa"/>
            <w:noWrap w:val="0"/>
            <w:vAlign w:val="center"/>
          </w:tcPr>
          <w:p>
            <w:pPr>
              <w:pStyle w:val="9"/>
            </w:pPr>
            <w:r>
              <w:t>其中：财政    资金</w:t>
            </w:r>
          </w:p>
        </w:tc>
        <w:tc>
          <w:tcPr>
            <w:tcW w:w="2551" w:type="dxa"/>
            <w:noWrap w:val="0"/>
            <w:vAlign w:val="center"/>
          </w:tcPr>
          <w:p>
            <w:pPr>
              <w:pStyle w:val="11"/>
            </w:pPr>
            <w:r>
              <w:t>20.00</w:t>
            </w:r>
          </w:p>
        </w:tc>
        <w:tc>
          <w:tcPr>
            <w:tcW w:w="2268" w:type="dxa"/>
            <w:noWrap w:val="0"/>
            <w:vAlign w:val="center"/>
          </w:tcPr>
          <w:p>
            <w:pPr>
              <w:pStyle w:val="9"/>
            </w:pPr>
            <w:r>
              <w:t>其他资金</w:t>
            </w:r>
          </w:p>
        </w:tc>
        <w:tc>
          <w:tcPr>
            <w:tcW w:w="1276" w:type="dxa"/>
            <w:noWrap w:val="0"/>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1"/>
            </w:pPr>
            <w:r>
              <w:t>主要用于生产租赁及运行支出。旨在保证项目及养护工作正常运行。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资金支出计划（%）</w:t>
            </w:r>
          </w:p>
        </w:tc>
        <w:tc>
          <w:tcPr>
            <w:tcW w:w="5103" w:type="dxa"/>
            <w:gridSpan w:val="2"/>
            <w:noWrap w:val="0"/>
            <w:vAlign w:val="center"/>
          </w:tcPr>
          <w:p>
            <w:pPr>
              <w:pStyle w:val="9"/>
            </w:pPr>
            <w:r>
              <w:t>3月底</w:t>
            </w:r>
          </w:p>
        </w:tc>
        <w:tc>
          <w:tcPr>
            <w:tcW w:w="2835" w:type="dxa"/>
            <w:noWrap w:val="0"/>
            <w:vAlign w:val="center"/>
          </w:tcPr>
          <w:p>
            <w:pPr>
              <w:pStyle w:val="9"/>
            </w:pPr>
            <w:r>
              <w:t>6月底</w:t>
            </w:r>
          </w:p>
        </w:tc>
        <w:tc>
          <w:tcPr>
            <w:tcW w:w="2551" w:type="dxa"/>
            <w:noWrap w:val="0"/>
            <w:vAlign w:val="center"/>
          </w:tcPr>
          <w:p>
            <w:pPr>
              <w:pStyle w:val="9"/>
            </w:pPr>
            <w:r>
              <w:t>10月底</w:t>
            </w:r>
          </w:p>
        </w:tc>
        <w:tc>
          <w:tcPr>
            <w:tcW w:w="3544" w:type="dxa"/>
            <w:gridSpan w:val="2"/>
            <w:noWrap w:val="0"/>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0"/>
            </w:pPr>
            <w:r>
              <w:t>30%</w:t>
            </w:r>
          </w:p>
        </w:tc>
        <w:tc>
          <w:tcPr>
            <w:tcW w:w="2835" w:type="dxa"/>
            <w:noWrap w:val="0"/>
            <w:vAlign w:val="center"/>
          </w:tcPr>
          <w:p>
            <w:pPr>
              <w:pStyle w:val="10"/>
            </w:pPr>
            <w:r>
              <w:t>50%</w:t>
            </w:r>
          </w:p>
        </w:tc>
        <w:tc>
          <w:tcPr>
            <w:tcW w:w="2551" w:type="dxa"/>
            <w:noWrap w:val="0"/>
            <w:vAlign w:val="center"/>
          </w:tcPr>
          <w:p>
            <w:pPr>
              <w:pStyle w:val="10"/>
            </w:pPr>
            <w:r>
              <w:t>80%</w:t>
            </w:r>
          </w:p>
        </w:tc>
        <w:tc>
          <w:tcPr>
            <w:tcW w:w="3544" w:type="dxa"/>
            <w:gridSpan w:val="2"/>
            <w:noWrap w:val="0"/>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绩效目标</w:t>
            </w:r>
          </w:p>
        </w:tc>
        <w:tc>
          <w:tcPr>
            <w:tcW w:w="14033" w:type="dxa"/>
            <w:gridSpan w:val="6"/>
            <w:noWrap w:val="0"/>
            <w:vAlign w:val="center"/>
          </w:tcPr>
          <w:p>
            <w:pPr>
              <w:pStyle w:val="11"/>
            </w:pPr>
            <w:r>
              <w:t>1.用于生产租赁及运行支出。旨在完成年度绿化维护、清扫保洁工作，租用生产用车4辆，对全程19公里范围内项目管理提供工作保障。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9"/>
            </w:pPr>
            <w:r>
              <w:t>一级指标</w:t>
            </w:r>
          </w:p>
        </w:tc>
        <w:tc>
          <w:tcPr>
            <w:tcW w:w="2268" w:type="dxa"/>
            <w:noWrap w:val="0"/>
            <w:vAlign w:val="center"/>
          </w:tcPr>
          <w:p>
            <w:pPr>
              <w:pStyle w:val="9"/>
            </w:pPr>
            <w:r>
              <w:t>二级指标</w:t>
            </w:r>
          </w:p>
        </w:tc>
        <w:tc>
          <w:tcPr>
            <w:tcW w:w="2835" w:type="dxa"/>
            <w:noWrap w:val="0"/>
            <w:vAlign w:val="center"/>
          </w:tcPr>
          <w:p>
            <w:pPr>
              <w:pStyle w:val="9"/>
            </w:pPr>
            <w:r>
              <w:t>三级指标</w:t>
            </w:r>
          </w:p>
        </w:tc>
        <w:tc>
          <w:tcPr>
            <w:tcW w:w="5386" w:type="dxa"/>
            <w:noWrap w:val="0"/>
            <w:vAlign w:val="center"/>
          </w:tcPr>
          <w:p>
            <w:pPr>
              <w:pStyle w:val="9"/>
            </w:pPr>
            <w:r>
              <w:t>绩效指标描述</w:t>
            </w:r>
          </w:p>
        </w:tc>
        <w:tc>
          <w:tcPr>
            <w:tcW w:w="2268" w:type="dxa"/>
            <w:noWrap w:val="0"/>
            <w:vAlign w:val="center"/>
          </w:tcPr>
          <w:p>
            <w:pPr>
              <w:pStyle w:val="9"/>
            </w:pPr>
            <w:r>
              <w:t>指标值</w:t>
            </w:r>
          </w:p>
        </w:tc>
        <w:tc>
          <w:tcPr>
            <w:tcW w:w="1276" w:type="dxa"/>
            <w:noWrap w:val="0"/>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产出指标</w:t>
            </w:r>
          </w:p>
        </w:tc>
        <w:tc>
          <w:tcPr>
            <w:tcW w:w="2268" w:type="dxa"/>
            <w:noWrap w:val="0"/>
            <w:vAlign w:val="center"/>
          </w:tcPr>
          <w:p>
            <w:pPr>
              <w:pStyle w:val="11"/>
            </w:pPr>
            <w:r>
              <w:t>数量指标</w:t>
            </w:r>
          </w:p>
        </w:tc>
        <w:tc>
          <w:tcPr>
            <w:tcW w:w="2835" w:type="dxa"/>
            <w:noWrap w:val="0"/>
            <w:vAlign w:val="center"/>
          </w:tcPr>
          <w:p>
            <w:pPr>
              <w:pStyle w:val="11"/>
            </w:pPr>
            <w:r>
              <w:t>租赁车辆数量</w:t>
            </w:r>
          </w:p>
        </w:tc>
        <w:tc>
          <w:tcPr>
            <w:tcW w:w="5386" w:type="dxa"/>
            <w:noWrap w:val="0"/>
            <w:vAlign w:val="center"/>
          </w:tcPr>
          <w:p>
            <w:pPr>
              <w:pStyle w:val="11"/>
            </w:pPr>
            <w:r>
              <w:t>租赁车辆数量</w:t>
            </w:r>
          </w:p>
        </w:tc>
        <w:tc>
          <w:tcPr>
            <w:tcW w:w="2268" w:type="dxa"/>
            <w:noWrap w:val="0"/>
            <w:vAlign w:val="center"/>
          </w:tcPr>
          <w:p>
            <w:pPr>
              <w:pStyle w:val="11"/>
            </w:pPr>
            <w:r>
              <w:t>4辆</w:t>
            </w:r>
          </w:p>
        </w:tc>
        <w:tc>
          <w:tcPr>
            <w:tcW w:w="1276" w:type="dxa"/>
            <w:noWrap w:val="0"/>
            <w:vAlign w:val="center"/>
          </w:tcPr>
          <w:p>
            <w:pPr>
              <w:pStyle w:val="11"/>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数量指标</w:t>
            </w:r>
          </w:p>
        </w:tc>
        <w:tc>
          <w:tcPr>
            <w:tcW w:w="2835" w:type="dxa"/>
            <w:noWrap w:val="0"/>
            <w:vAlign w:val="center"/>
          </w:tcPr>
          <w:p>
            <w:pPr>
              <w:pStyle w:val="11"/>
            </w:pPr>
            <w:r>
              <w:t>车辆租用天数</w:t>
            </w:r>
          </w:p>
        </w:tc>
        <w:tc>
          <w:tcPr>
            <w:tcW w:w="5386" w:type="dxa"/>
            <w:noWrap w:val="0"/>
            <w:vAlign w:val="center"/>
          </w:tcPr>
          <w:p>
            <w:pPr>
              <w:pStyle w:val="11"/>
            </w:pPr>
            <w:r>
              <w:t>车辆租赁天数</w:t>
            </w:r>
          </w:p>
        </w:tc>
        <w:tc>
          <w:tcPr>
            <w:tcW w:w="2268" w:type="dxa"/>
            <w:noWrap w:val="0"/>
            <w:vAlign w:val="center"/>
          </w:tcPr>
          <w:p>
            <w:pPr>
              <w:pStyle w:val="11"/>
            </w:pPr>
            <w:r>
              <w:t>≥300天</w:t>
            </w:r>
          </w:p>
        </w:tc>
        <w:tc>
          <w:tcPr>
            <w:tcW w:w="1276" w:type="dxa"/>
            <w:noWrap w:val="0"/>
            <w:vAlign w:val="center"/>
          </w:tcPr>
          <w:p>
            <w:pPr>
              <w:pStyle w:val="11"/>
            </w:pPr>
            <w:r>
              <w:t>汽车租赁合同、派车单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车辆到位率</w:t>
            </w:r>
          </w:p>
        </w:tc>
        <w:tc>
          <w:tcPr>
            <w:tcW w:w="5386" w:type="dxa"/>
            <w:noWrap w:val="0"/>
            <w:vAlign w:val="center"/>
          </w:tcPr>
          <w:p>
            <w:pPr>
              <w:pStyle w:val="11"/>
            </w:pPr>
            <w:r>
              <w:t>车辆到位率</w:t>
            </w:r>
          </w:p>
        </w:tc>
        <w:tc>
          <w:tcPr>
            <w:tcW w:w="2268" w:type="dxa"/>
            <w:noWrap w:val="0"/>
            <w:vAlign w:val="center"/>
          </w:tcPr>
          <w:p>
            <w:pPr>
              <w:pStyle w:val="11"/>
            </w:pPr>
            <w:r>
              <w:t>≥95%</w:t>
            </w:r>
          </w:p>
        </w:tc>
        <w:tc>
          <w:tcPr>
            <w:tcW w:w="1276" w:type="dxa"/>
            <w:noWrap w:val="0"/>
            <w:vAlign w:val="center"/>
          </w:tcPr>
          <w:p>
            <w:pPr>
              <w:pStyle w:val="11"/>
            </w:pPr>
            <w:r>
              <w:t>派车单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工作按时完成率</w:t>
            </w:r>
          </w:p>
        </w:tc>
        <w:tc>
          <w:tcPr>
            <w:tcW w:w="5386" w:type="dxa"/>
            <w:noWrap w:val="0"/>
            <w:vAlign w:val="center"/>
          </w:tcPr>
          <w:p>
            <w:pPr>
              <w:pStyle w:val="11"/>
            </w:pPr>
            <w:r>
              <w:t>工作按时完成率</w:t>
            </w:r>
          </w:p>
        </w:tc>
        <w:tc>
          <w:tcPr>
            <w:tcW w:w="2268" w:type="dxa"/>
            <w:noWrap w:val="0"/>
            <w:vAlign w:val="center"/>
          </w:tcPr>
          <w:p>
            <w:pPr>
              <w:pStyle w:val="11"/>
            </w:pPr>
            <w:r>
              <w:t>≥95%</w:t>
            </w:r>
          </w:p>
        </w:tc>
        <w:tc>
          <w:tcPr>
            <w:tcW w:w="1276" w:type="dxa"/>
            <w:noWrap w:val="0"/>
            <w:vAlign w:val="center"/>
          </w:tcPr>
          <w:p>
            <w:pPr>
              <w:pStyle w:val="11"/>
            </w:pPr>
            <w:r>
              <w:t>派车单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车辆每月租赁成本</w:t>
            </w:r>
          </w:p>
        </w:tc>
        <w:tc>
          <w:tcPr>
            <w:tcW w:w="5386" w:type="dxa"/>
            <w:noWrap w:val="0"/>
            <w:vAlign w:val="center"/>
          </w:tcPr>
          <w:p>
            <w:pPr>
              <w:pStyle w:val="11"/>
            </w:pPr>
            <w:r>
              <w:t>车辆每月租赁成本</w:t>
            </w:r>
          </w:p>
        </w:tc>
        <w:tc>
          <w:tcPr>
            <w:tcW w:w="2268" w:type="dxa"/>
            <w:noWrap w:val="0"/>
            <w:vAlign w:val="center"/>
          </w:tcPr>
          <w:p>
            <w:pPr>
              <w:pStyle w:val="11"/>
            </w:pPr>
            <w:r>
              <w:t>≤5000元/辆/月</w:t>
            </w:r>
          </w:p>
        </w:tc>
        <w:tc>
          <w:tcPr>
            <w:tcW w:w="1276" w:type="dxa"/>
            <w:noWrap w:val="0"/>
            <w:vAlign w:val="center"/>
          </w:tcPr>
          <w:p>
            <w:pPr>
              <w:pStyle w:val="11"/>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效益指标</w:t>
            </w:r>
          </w:p>
        </w:tc>
        <w:tc>
          <w:tcPr>
            <w:tcW w:w="2268" w:type="dxa"/>
            <w:noWrap w:val="0"/>
            <w:vAlign w:val="center"/>
          </w:tcPr>
          <w:p>
            <w:pPr>
              <w:pStyle w:val="11"/>
            </w:pPr>
            <w:r>
              <w:t>社会效益指标</w:t>
            </w:r>
          </w:p>
        </w:tc>
        <w:tc>
          <w:tcPr>
            <w:tcW w:w="2835" w:type="dxa"/>
            <w:noWrap w:val="0"/>
            <w:vAlign w:val="center"/>
          </w:tcPr>
          <w:p>
            <w:pPr>
              <w:pStyle w:val="11"/>
            </w:pPr>
            <w:r>
              <w:t>工作保障范围</w:t>
            </w:r>
          </w:p>
        </w:tc>
        <w:tc>
          <w:tcPr>
            <w:tcW w:w="5386" w:type="dxa"/>
            <w:noWrap w:val="0"/>
            <w:vAlign w:val="center"/>
          </w:tcPr>
          <w:p>
            <w:pPr>
              <w:pStyle w:val="11"/>
            </w:pPr>
            <w:r>
              <w:t>工作保障范围</w:t>
            </w:r>
          </w:p>
        </w:tc>
        <w:tc>
          <w:tcPr>
            <w:tcW w:w="2268" w:type="dxa"/>
            <w:noWrap w:val="0"/>
            <w:vAlign w:val="center"/>
          </w:tcPr>
          <w:p>
            <w:pPr>
              <w:pStyle w:val="11"/>
            </w:pPr>
            <w:r>
              <w:t>19公里</w:t>
            </w:r>
          </w:p>
        </w:tc>
        <w:tc>
          <w:tcPr>
            <w:tcW w:w="1276" w:type="dxa"/>
            <w:noWrap w:val="0"/>
            <w:vAlign w:val="center"/>
          </w:tcPr>
          <w:p>
            <w:pPr>
              <w:pStyle w:val="11"/>
            </w:pPr>
            <w:r>
              <w:t>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车辆使用人员满意度</w:t>
            </w:r>
          </w:p>
        </w:tc>
        <w:tc>
          <w:tcPr>
            <w:tcW w:w="5386" w:type="dxa"/>
            <w:noWrap w:val="0"/>
            <w:vAlign w:val="center"/>
          </w:tcPr>
          <w:p>
            <w:pPr>
              <w:pStyle w:val="11"/>
            </w:pPr>
            <w:r>
              <w:t>使用车辆人员对车辆租赁满意程度</w:t>
            </w:r>
          </w:p>
        </w:tc>
        <w:tc>
          <w:tcPr>
            <w:tcW w:w="2268" w:type="dxa"/>
            <w:noWrap w:val="0"/>
            <w:vAlign w:val="center"/>
          </w:tcPr>
          <w:p>
            <w:pPr>
              <w:pStyle w:val="11"/>
            </w:pPr>
            <w:r>
              <w:t>≥95%</w:t>
            </w:r>
          </w:p>
        </w:tc>
        <w:tc>
          <w:tcPr>
            <w:tcW w:w="1276" w:type="dxa"/>
            <w:noWrap w:val="0"/>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5、无人机运行经费绩效目标表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项目编码</w:t>
            </w:r>
          </w:p>
        </w:tc>
        <w:tc>
          <w:tcPr>
            <w:tcW w:w="5103" w:type="dxa"/>
            <w:gridSpan w:val="2"/>
            <w:noWrap w:val="0"/>
            <w:vAlign w:val="center"/>
          </w:tcPr>
          <w:p>
            <w:pPr>
              <w:pStyle w:val="11"/>
            </w:pPr>
            <w:r>
              <w:t>13010024P009463100035</w:t>
            </w:r>
          </w:p>
        </w:tc>
        <w:tc>
          <w:tcPr>
            <w:tcW w:w="2835" w:type="dxa"/>
            <w:noWrap w:val="0"/>
            <w:vAlign w:val="center"/>
          </w:tcPr>
          <w:p>
            <w:pPr>
              <w:pStyle w:val="9"/>
            </w:pPr>
            <w:r>
              <w:t>项目名称</w:t>
            </w:r>
          </w:p>
        </w:tc>
        <w:tc>
          <w:tcPr>
            <w:tcW w:w="6095" w:type="dxa"/>
            <w:gridSpan w:val="3"/>
            <w:noWrap w:val="0"/>
            <w:vAlign w:val="center"/>
          </w:tcPr>
          <w:p>
            <w:pPr>
              <w:pStyle w:val="11"/>
            </w:pPr>
            <w:r>
              <w:t>无人机运行经费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预算规模及资金用途</w:t>
            </w:r>
          </w:p>
        </w:tc>
        <w:tc>
          <w:tcPr>
            <w:tcW w:w="2268" w:type="dxa"/>
            <w:noWrap w:val="0"/>
            <w:vAlign w:val="center"/>
          </w:tcPr>
          <w:p>
            <w:pPr>
              <w:pStyle w:val="9"/>
            </w:pPr>
            <w:r>
              <w:t>预算数</w:t>
            </w:r>
          </w:p>
        </w:tc>
        <w:tc>
          <w:tcPr>
            <w:tcW w:w="2835" w:type="dxa"/>
            <w:noWrap w:val="0"/>
            <w:vAlign w:val="center"/>
          </w:tcPr>
          <w:p>
            <w:pPr>
              <w:pStyle w:val="11"/>
            </w:pPr>
            <w:r>
              <w:t>0.50</w:t>
            </w:r>
          </w:p>
        </w:tc>
        <w:tc>
          <w:tcPr>
            <w:tcW w:w="2835" w:type="dxa"/>
            <w:noWrap w:val="0"/>
            <w:vAlign w:val="center"/>
          </w:tcPr>
          <w:p>
            <w:pPr>
              <w:pStyle w:val="9"/>
            </w:pPr>
            <w:r>
              <w:t>其中：财政    资金</w:t>
            </w:r>
          </w:p>
        </w:tc>
        <w:tc>
          <w:tcPr>
            <w:tcW w:w="2551" w:type="dxa"/>
            <w:noWrap w:val="0"/>
            <w:vAlign w:val="center"/>
          </w:tcPr>
          <w:p>
            <w:pPr>
              <w:pStyle w:val="11"/>
            </w:pPr>
            <w:r>
              <w:t>0.50</w:t>
            </w:r>
          </w:p>
        </w:tc>
        <w:tc>
          <w:tcPr>
            <w:tcW w:w="2268" w:type="dxa"/>
            <w:noWrap w:val="0"/>
            <w:vAlign w:val="center"/>
          </w:tcPr>
          <w:p>
            <w:pPr>
              <w:pStyle w:val="9"/>
            </w:pPr>
            <w:r>
              <w:t>其他资金</w:t>
            </w:r>
          </w:p>
        </w:tc>
        <w:tc>
          <w:tcPr>
            <w:tcW w:w="1276" w:type="dxa"/>
            <w:noWrap w:val="0"/>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1"/>
            </w:pPr>
            <w:r>
              <w:t>主要用于无人机维护费支出。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资金支出计划（%）</w:t>
            </w:r>
          </w:p>
        </w:tc>
        <w:tc>
          <w:tcPr>
            <w:tcW w:w="5103" w:type="dxa"/>
            <w:gridSpan w:val="2"/>
            <w:noWrap w:val="0"/>
            <w:vAlign w:val="center"/>
          </w:tcPr>
          <w:p>
            <w:pPr>
              <w:pStyle w:val="9"/>
            </w:pPr>
            <w:r>
              <w:t>3月底</w:t>
            </w:r>
          </w:p>
        </w:tc>
        <w:tc>
          <w:tcPr>
            <w:tcW w:w="2835" w:type="dxa"/>
            <w:noWrap w:val="0"/>
            <w:vAlign w:val="center"/>
          </w:tcPr>
          <w:p>
            <w:pPr>
              <w:pStyle w:val="9"/>
            </w:pPr>
            <w:r>
              <w:t>6月底</w:t>
            </w:r>
          </w:p>
        </w:tc>
        <w:tc>
          <w:tcPr>
            <w:tcW w:w="2551" w:type="dxa"/>
            <w:noWrap w:val="0"/>
            <w:vAlign w:val="center"/>
          </w:tcPr>
          <w:p>
            <w:pPr>
              <w:pStyle w:val="9"/>
            </w:pPr>
            <w:r>
              <w:t>10月底</w:t>
            </w:r>
          </w:p>
        </w:tc>
        <w:tc>
          <w:tcPr>
            <w:tcW w:w="3544" w:type="dxa"/>
            <w:gridSpan w:val="2"/>
            <w:noWrap w:val="0"/>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0"/>
            </w:pPr>
            <w:r>
              <w:t>30%</w:t>
            </w:r>
          </w:p>
        </w:tc>
        <w:tc>
          <w:tcPr>
            <w:tcW w:w="2835" w:type="dxa"/>
            <w:noWrap w:val="0"/>
            <w:vAlign w:val="center"/>
          </w:tcPr>
          <w:p>
            <w:pPr>
              <w:pStyle w:val="10"/>
            </w:pPr>
            <w:r>
              <w:t>50%</w:t>
            </w:r>
          </w:p>
        </w:tc>
        <w:tc>
          <w:tcPr>
            <w:tcW w:w="2551" w:type="dxa"/>
            <w:noWrap w:val="0"/>
            <w:vAlign w:val="center"/>
          </w:tcPr>
          <w:p>
            <w:pPr>
              <w:pStyle w:val="10"/>
            </w:pPr>
            <w:r>
              <w:t>80%</w:t>
            </w:r>
          </w:p>
        </w:tc>
        <w:tc>
          <w:tcPr>
            <w:tcW w:w="3544" w:type="dxa"/>
            <w:gridSpan w:val="2"/>
            <w:noWrap w:val="0"/>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绩效目标</w:t>
            </w:r>
          </w:p>
        </w:tc>
        <w:tc>
          <w:tcPr>
            <w:tcW w:w="14033" w:type="dxa"/>
            <w:gridSpan w:val="6"/>
            <w:noWrap w:val="0"/>
            <w:vAlign w:val="center"/>
          </w:tcPr>
          <w:p>
            <w:pPr>
              <w:pStyle w:val="11"/>
            </w:pPr>
            <w:r>
              <w:t>1.用于无人机维护费支出，旨在完成年度航测工作，保证无人机正常运行。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9"/>
            </w:pPr>
            <w:r>
              <w:t>一级指标</w:t>
            </w:r>
          </w:p>
        </w:tc>
        <w:tc>
          <w:tcPr>
            <w:tcW w:w="2268" w:type="dxa"/>
            <w:noWrap w:val="0"/>
            <w:vAlign w:val="center"/>
          </w:tcPr>
          <w:p>
            <w:pPr>
              <w:pStyle w:val="9"/>
            </w:pPr>
            <w:r>
              <w:t>二级指标</w:t>
            </w:r>
          </w:p>
        </w:tc>
        <w:tc>
          <w:tcPr>
            <w:tcW w:w="2835" w:type="dxa"/>
            <w:noWrap w:val="0"/>
            <w:vAlign w:val="center"/>
          </w:tcPr>
          <w:p>
            <w:pPr>
              <w:pStyle w:val="9"/>
            </w:pPr>
            <w:r>
              <w:t>三级指标</w:t>
            </w:r>
          </w:p>
        </w:tc>
        <w:tc>
          <w:tcPr>
            <w:tcW w:w="5386" w:type="dxa"/>
            <w:noWrap w:val="0"/>
            <w:vAlign w:val="center"/>
          </w:tcPr>
          <w:p>
            <w:pPr>
              <w:pStyle w:val="9"/>
            </w:pPr>
            <w:r>
              <w:t>绩效指标描述</w:t>
            </w:r>
          </w:p>
        </w:tc>
        <w:tc>
          <w:tcPr>
            <w:tcW w:w="2268" w:type="dxa"/>
            <w:noWrap w:val="0"/>
            <w:vAlign w:val="center"/>
          </w:tcPr>
          <w:p>
            <w:pPr>
              <w:pStyle w:val="9"/>
            </w:pPr>
            <w:r>
              <w:t>指标值</w:t>
            </w:r>
          </w:p>
        </w:tc>
        <w:tc>
          <w:tcPr>
            <w:tcW w:w="1276" w:type="dxa"/>
            <w:noWrap w:val="0"/>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产出指标</w:t>
            </w:r>
          </w:p>
        </w:tc>
        <w:tc>
          <w:tcPr>
            <w:tcW w:w="2268" w:type="dxa"/>
            <w:noWrap w:val="0"/>
            <w:vAlign w:val="center"/>
          </w:tcPr>
          <w:p>
            <w:pPr>
              <w:pStyle w:val="11"/>
            </w:pPr>
            <w:r>
              <w:t>数量指标</w:t>
            </w:r>
          </w:p>
        </w:tc>
        <w:tc>
          <w:tcPr>
            <w:tcW w:w="2835" w:type="dxa"/>
            <w:noWrap w:val="0"/>
            <w:vAlign w:val="center"/>
          </w:tcPr>
          <w:p>
            <w:pPr>
              <w:pStyle w:val="11"/>
            </w:pPr>
            <w:r>
              <w:t>维护数量</w:t>
            </w:r>
          </w:p>
        </w:tc>
        <w:tc>
          <w:tcPr>
            <w:tcW w:w="5386" w:type="dxa"/>
            <w:noWrap w:val="0"/>
            <w:vAlign w:val="center"/>
          </w:tcPr>
          <w:p>
            <w:pPr>
              <w:pStyle w:val="11"/>
            </w:pPr>
            <w:r>
              <w:t>维护无人机数量</w:t>
            </w:r>
          </w:p>
        </w:tc>
        <w:tc>
          <w:tcPr>
            <w:tcW w:w="2268" w:type="dxa"/>
            <w:noWrap w:val="0"/>
            <w:vAlign w:val="center"/>
          </w:tcPr>
          <w:p>
            <w:pPr>
              <w:pStyle w:val="11"/>
            </w:pPr>
            <w:r>
              <w:t>1架</w:t>
            </w:r>
          </w:p>
        </w:tc>
        <w:tc>
          <w:tcPr>
            <w:tcW w:w="1276" w:type="dxa"/>
            <w:noWrap w:val="0"/>
            <w:vAlign w:val="center"/>
          </w:tcPr>
          <w:p>
            <w:pPr>
              <w:pStyle w:val="11"/>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正常使用率</w:t>
            </w:r>
          </w:p>
        </w:tc>
        <w:tc>
          <w:tcPr>
            <w:tcW w:w="5386" w:type="dxa"/>
            <w:noWrap w:val="0"/>
            <w:vAlign w:val="center"/>
          </w:tcPr>
          <w:p>
            <w:pPr>
              <w:pStyle w:val="11"/>
            </w:pPr>
            <w:r>
              <w:t>无人机正常使用率</w:t>
            </w:r>
          </w:p>
        </w:tc>
        <w:tc>
          <w:tcPr>
            <w:tcW w:w="2268" w:type="dxa"/>
            <w:noWrap w:val="0"/>
            <w:vAlign w:val="center"/>
          </w:tcPr>
          <w:p>
            <w:pPr>
              <w:pStyle w:val="11"/>
            </w:pPr>
            <w:r>
              <w:t>100%</w:t>
            </w:r>
          </w:p>
        </w:tc>
        <w:tc>
          <w:tcPr>
            <w:tcW w:w="1276" w:type="dxa"/>
            <w:noWrap w:val="0"/>
            <w:vAlign w:val="center"/>
          </w:tcPr>
          <w:p>
            <w:pPr>
              <w:pStyle w:val="11"/>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维护频率</w:t>
            </w:r>
          </w:p>
        </w:tc>
        <w:tc>
          <w:tcPr>
            <w:tcW w:w="5386" w:type="dxa"/>
            <w:noWrap w:val="0"/>
            <w:vAlign w:val="center"/>
          </w:tcPr>
          <w:p>
            <w:pPr>
              <w:pStyle w:val="11"/>
            </w:pPr>
            <w:r>
              <w:t>无人机维护频率</w:t>
            </w:r>
          </w:p>
        </w:tc>
        <w:tc>
          <w:tcPr>
            <w:tcW w:w="2268" w:type="dxa"/>
            <w:noWrap w:val="0"/>
            <w:vAlign w:val="center"/>
          </w:tcPr>
          <w:p>
            <w:pPr>
              <w:pStyle w:val="11"/>
            </w:pPr>
            <w:r>
              <w:t>1次/年</w:t>
            </w:r>
          </w:p>
        </w:tc>
        <w:tc>
          <w:tcPr>
            <w:tcW w:w="1276" w:type="dxa"/>
            <w:noWrap w:val="0"/>
            <w:vAlign w:val="center"/>
          </w:tcPr>
          <w:p>
            <w:pPr>
              <w:pStyle w:val="11"/>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无人机维护成本</w:t>
            </w:r>
          </w:p>
        </w:tc>
        <w:tc>
          <w:tcPr>
            <w:tcW w:w="5386" w:type="dxa"/>
            <w:noWrap w:val="0"/>
            <w:vAlign w:val="center"/>
          </w:tcPr>
          <w:p>
            <w:pPr>
              <w:pStyle w:val="11"/>
            </w:pPr>
            <w:r>
              <w:t>无人机维护成本</w:t>
            </w:r>
          </w:p>
        </w:tc>
        <w:tc>
          <w:tcPr>
            <w:tcW w:w="2268" w:type="dxa"/>
            <w:noWrap w:val="0"/>
            <w:vAlign w:val="center"/>
          </w:tcPr>
          <w:p>
            <w:pPr>
              <w:pStyle w:val="11"/>
            </w:pPr>
            <w:r>
              <w:t>≤0.5万元</w:t>
            </w:r>
          </w:p>
        </w:tc>
        <w:tc>
          <w:tcPr>
            <w:tcW w:w="1276" w:type="dxa"/>
            <w:noWrap w:val="0"/>
            <w:vAlign w:val="center"/>
          </w:tcPr>
          <w:p>
            <w:pPr>
              <w:pStyle w:val="11"/>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效益指标</w:t>
            </w:r>
          </w:p>
        </w:tc>
        <w:tc>
          <w:tcPr>
            <w:tcW w:w="2268" w:type="dxa"/>
            <w:noWrap w:val="0"/>
            <w:vAlign w:val="center"/>
          </w:tcPr>
          <w:p>
            <w:pPr>
              <w:pStyle w:val="11"/>
            </w:pPr>
            <w:r>
              <w:t>社会效益指标</w:t>
            </w:r>
          </w:p>
        </w:tc>
        <w:tc>
          <w:tcPr>
            <w:tcW w:w="2835" w:type="dxa"/>
            <w:noWrap w:val="0"/>
            <w:vAlign w:val="center"/>
          </w:tcPr>
          <w:p>
            <w:pPr>
              <w:pStyle w:val="11"/>
            </w:pPr>
            <w:r>
              <w:t>工作保障率</w:t>
            </w:r>
          </w:p>
        </w:tc>
        <w:tc>
          <w:tcPr>
            <w:tcW w:w="5386" w:type="dxa"/>
            <w:noWrap w:val="0"/>
            <w:vAlign w:val="center"/>
          </w:tcPr>
          <w:p>
            <w:pPr>
              <w:pStyle w:val="11"/>
            </w:pPr>
            <w:r>
              <w:t>工作保障率</w:t>
            </w:r>
          </w:p>
        </w:tc>
        <w:tc>
          <w:tcPr>
            <w:tcW w:w="2268" w:type="dxa"/>
            <w:noWrap w:val="0"/>
            <w:vAlign w:val="center"/>
          </w:tcPr>
          <w:p>
            <w:pPr>
              <w:pStyle w:val="11"/>
            </w:pPr>
            <w:r>
              <w:t>100%</w:t>
            </w:r>
          </w:p>
        </w:tc>
        <w:tc>
          <w:tcPr>
            <w:tcW w:w="1276" w:type="dxa"/>
            <w:noWrap w:val="0"/>
            <w:vAlign w:val="center"/>
          </w:tcPr>
          <w:p>
            <w:pPr>
              <w:pStyle w:val="11"/>
            </w:pPr>
            <w:r>
              <w:t>根据维护方案测定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工作人员满意度</w:t>
            </w:r>
          </w:p>
        </w:tc>
        <w:tc>
          <w:tcPr>
            <w:tcW w:w="5386" w:type="dxa"/>
            <w:noWrap w:val="0"/>
            <w:vAlign w:val="center"/>
          </w:tcPr>
          <w:p>
            <w:pPr>
              <w:pStyle w:val="11"/>
            </w:pPr>
            <w:r>
              <w:t>工作人员满意度</w:t>
            </w:r>
          </w:p>
        </w:tc>
        <w:tc>
          <w:tcPr>
            <w:tcW w:w="2268" w:type="dxa"/>
            <w:noWrap w:val="0"/>
            <w:vAlign w:val="center"/>
          </w:tcPr>
          <w:p>
            <w:pPr>
              <w:pStyle w:val="11"/>
            </w:pPr>
            <w:r>
              <w:t>≥95%</w:t>
            </w:r>
          </w:p>
        </w:tc>
        <w:tc>
          <w:tcPr>
            <w:tcW w:w="1276" w:type="dxa"/>
            <w:noWrap w:val="0"/>
            <w:vAlign w:val="center"/>
          </w:tcPr>
          <w:p>
            <w:pPr>
              <w:pStyle w:val="11"/>
            </w:pPr>
            <w:r>
              <w:t>问卷调查</w:t>
            </w:r>
            <w:r>
              <w:tab/>
            </w:r>
          </w:p>
          <w:p>
            <w:pPr>
              <w:pStyle w:val="11"/>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6、宣传经费绩效目标表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项目编码</w:t>
            </w:r>
          </w:p>
        </w:tc>
        <w:tc>
          <w:tcPr>
            <w:tcW w:w="5103" w:type="dxa"/>
            <w:gridSpan w:val="2"/>
            <w:noWrap w:val="0"/>
            <w:vAlign w:val="center"/>
          </w:tcPr>
          <w:p>
            <w:pPr>
              <w:pStyle w:val="11"/>
            </w:pPr>
            <w:r>
              <w:t>13010024P00946510008J</w:t>
            </w:r>
          </w:p>
        </w:tc>
        <w:tc>
          <w:tcPr>
            <w:tcW w:w="2835" w:type="dxa"/>
            <w:noWrap w:val="0"/>
            <w:vAlign w:val="center"/>
          </w:tcPr>
          <w:p>
            <w:pPr>
              <w:pStyle w:val="9"/>
            </w:pPr>
            <w:r>
              <w:t>项目名称</w:t>
            </w:r>
          </w:p>
        </w:tc>
        <w:tc>
          <w:tcPr>
            <w:tcW w:w="6095" w:type="dxa"/>
            <w:gridSpan w:val="3"/>
            <w:noWrap w:val="0"/>
            <w:vAlign w:val="center"/>
          </w:tcPr>
          <w:p>
            <w:pPr>
              <w:pStyle w:val="11"/>
            </w:pPr>
            <w:r>
              <w:t>宣传经费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预算规模及资金用途</w:t>
            </w:r>
          </w:p>
        </w:tc>
        <w:tc>
          <w:tcPr>
            <w:tcW w:w="2268" w:type="dxa"/>
            <w:noWrap w:val="0"/>
            <w:vAlign w:val="center"/>
          </w:tcPr>
          <w:p>
            <w:pPr>
              <w:pStyle w:val="9"/>
            </w:pPr>
            <w:r>
              <w:t>预算数</w:t>
            </w:r>
          </w:p>
        </w:tc>
        <w:tc>
          <w:tcPr>
            <w:tcW w:w="2835" w:type="dxa"/>
            <w:noWrap w:val="0"/>
            <w:vAlign w:val="center"/>
          </w:tcPr>
          <w:p>
            <w:pPr>
              <w:pStyle w:val="11"/>
            </w:pPr>
            <w:r>
              <w:t>10.00</w:t>
            </w:r>
          </w:p>
        </w:tc>
        <w:tc>
          <w:tcPr>
            <w:tcW w:w="2835" w:type="dxa"/>
            <w:noWrap w:val="0"/>
            <w:vAlign w:val="center"/>
          </w:tcPr>
          <w:p>
            <w:pPr>
              <w:pStyle w:val="9"/>
            </w:pPr>
            <w:r>
              <w:t>其中：财政    资金</w:t>
            </w:r>
          </w:p>
        </w:tc>
        <w:tc>
          <w:tcPr>
            <w:tcW w:w="2551" w:type="dxa"/>
            <w:noWrap w:val="0"/>
            <w:vAlign w:val="center"/>
          </w:tcPr>
          <w:p>
            <w:pPr>
              <w:pStyle w:val="11"/>
            </w:pPr>
            <w:r>
              <w:t>10.00</w:t>
            </w:r>
          </w:p>
        </w:tc>
        <w:tc>
          <w:tcPr>
            <w:tcW w:w="2268" w:type="dxa"/>
            <w:noWrap w:val="0"/>
            <w:vAlign w:val="center"/>
          </w:tcPr>
          <w:p>
            <w:pPr>
              <w:pStyle w:val="9"/>
            </w:pPr>
            <w:r>
              <w:t>其他资金</w:t>
            </w:r>
          </w:p>
        </w:tc>
        <w:tc>
          <w:tcPr>
            <w:tcW w:w="1276" w:type="dxa"/>
            <w:noWrap w:val="0"/>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1"/>
            </w:pPr>
            <w:r>
              <w:t>用于滹沱河生态区宣传册展板制作。旨在对滹沱河生态修复效果进行宣传。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资金支出计划（%）</w:t>
            </w:r>
          </w:p>
        </w:tc>
        <w:tc>
          <w:tcPr>
            <w:tcW w:w="5103" w:type="dxa"/>
            <w:gridSpan w:val="2"/>
            <w:noWrap w:val="0"/>
            <w:vAlign w:val="center"/>
          </w:tcPr>
          <w:p>
            <w:pPr>
              <w:pStyle w:val="9"/>
            </w:pPr>
            <w:r>
              <w:t>3月底</w:t>
            </w:r>
          </w:p>
        </w:tc>
        <w:tc>
          <w:tcPr>
            <w:tcW w:w="2835" w:type="dxa"/>
            <w:noWrap w:val="0"/>
            <w:vAlign w:val="center"/>
          </w:tcPr>
          <w:p>
            <w:pPr>
              <w:pStyle w:val="9"/>
            </w:pPr>
            <w:r>
              <w:t>6月底</w:t>
            </w:r>
          </w:p>
        </w:tc>
        <w:tc>
          <w:tcPr>
            <w:tcW w:w="2551" w:type="dxa"/>
            <w:noWrap w:val="0"/>
            <w:vAlign w:val="center"/>
          </w:tcPr>
          <w:p>
            <w:pPr>
              <w:pStyle w:val="9"/>
            </w:pPr>
            <w:r>
              <w:t>10月底</w:t>
            </w:r>
          </w:p>
        </w:tc>
        <w:tc>
          <w:tcPr>
            <w:tcW w:w="3544" w:type="dxa"/>
            <w:gridSpan w:val="2"/>
            <w:noWrap w:val="0"/>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0"/>
            </w:pPr>
            <w:r>
              <w:t>30%</w:t>
            </w:r>
          </w:p>
        </w:tc>
        <w:tc>
          <w:tcPr>
            <w:tcW w:w="2835" w:type="dxa"/>
            <w:noWrap w:val="0"/>
            <w:vAlign w:val="center"/>
          </w:tcPr>
          <w:p>
            <w:pPr>
              <w:pStyle w:val="10"/>
            </w:pPr>
            <w:r>
              <w:t>50%</w:t>
            </w:r>
          </w:p>
        </w:tc>
        <w:tc>
          <w:tcPr>
            <w:tcW w:w="2551" w:type="dxa"/>
            <w:noWrap w:val="0"/>
            <w:vAlign w:val="center"/>
          </w:tcPr>
          <w:p>
            <w:pPr>
              <w:pStyle w:val="10"/>
            </w:pPr>
            <w:r>
              <w:t>80%</w:t>
            </w:r>
          </w:p>
        </w:tc>
        <w:tc>
          <w:tcPr>
            <w:tcW w:w="3544" w:type="dxa"/>
            <w:gridSpan w:val="2"/>
            <w:noWrap w:val="0"/>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绩效目标</w:t>
            </w:r>
          </w:p>
        </w:tc>
        <w:tc>
          <w:tcPr>
            <w:tcW w:w="14033" w:type="dxa"/>
            <w:gridSpan w:val="6"/>
            <w:noWrap w:val="0"/>
            <w:vAlign w:val="center"/>
          </w:tcPr>
          <w:p>
            <w:pPr>
              <w:pStyle w:val="11"/>
            </w:pPr>
            <w:r>
              <w:t>1.用于滹沱河生态区宣传册及展板制作，旨在对滹沱河生态区修复成果及影响力进行宣传。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9"/>
            </w:pPr>
            <w:r>
              <w:t>一级指标</w:t>
            </w:r>
          </w:p>
        </w:tc>
        <w:tc>
          <w:tcPr>
            <w:tcW w:w="2268" w:type="dxa"/>
            <w:noWrap w:val="0"/>
            <w:vAlign w:val="center"/>
          </w:tcPr>
          <w:p>
            <w:pPr>
              <w:pStyle w:val="9"/>
            </w:pPr>
            <w:r>
              <w:t>二级指标</w:t>
            </w:r>
          </w:p>
        </w:tc>
        <w:tc>
          <w:tcPr>
            <w:tcW w:w="2835" w:type="dxa"/>
            <w:noWrap w:val="0"/>
            <w:vAlign w:val="center"/>
          </w:tcPr>
          <w:p>
            <w:pPr>
              <w:pStyle w:val="9"/>
            </w:pPr>
            <w:r>
              <w:t>三级指标</w:t>
            </w:r>
          </w:p>
        </w:tc>
        <w:tc>
          <w:tcPr>
            <w:tcW w:w="5386" w:type="dxa"/>
            <w:noWrap w:val="0"/>
            <w:vAlign w:val="center"/>
          </w:tcPr>
          <w:p>
            <w:pPr>
              <w:pStyle w:val="9"/>
            </w:pPr>
            <w:r>
              <w:t>绩效指标描述</w:t>
            </w:r>
          </w:p>
        </w:tc>
        <w:tc>
          <w:tcPr>
            <w:tcW w:w="2268" w:type="dxa"/>
            <w:noWrap w:val="0"/>
            <w:vAlign w:val="center"/>
          </w:tcPr>
          <w:p>
            <w:pPr>
              <w:pStyle w:val="9"/>
            </w:pPr>
            <w:r>
              <w:t>指标值</w:t>
            </w:r>
          </w:p>
        </w:tc>
        <w:tc>
          <w:tcPr>
            <w:tcW w:w="1276" w:type="dxa"/>
            <w:noWrap w:val="0"/>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产出指标</w:t>
            </w:r>
          </w:p>
        </w:tc>
        <w:tc>
          <w:tcPr>
            <w:tcW w:w="2268" w:type="dxa"/>
            <w:noWrap w:val="0"/>
            <w:vAlign w:val="center"/>
          </w:tcPr>
          <w:p>
            <w:pPr>
              <w:pStyle w:val="11"/>
            </w:pPr>
            <w:r>
              <w:t>数量指标</w:t>
            </w:r>
          </w:p>
        </w:tc>
        <w:tc>
          <w:tcPr>
            <w:tcW w:w="2835" w:type="dxa"/>
            <w:noWrap w:val="0"/>
            <w:vAlign w:val="center"/>
          </w:tcPr>
          <w:p>
            <w:pPr>
              <w:pStyle w:val="11"/>
            </w:pPr>
            <w:r>
              <w:t>宣传展板制作数量</w:t>
            </w:r>
          </w:p>
        </w:tc>
        <w:tc>
          <w:tcPr>
            <w:tcW w:w="5386" w:type="dxa"/>
            <w:noWrap w:val="0"/>
            <w:vAlign w:val="center"/>
          </w:tcPr>
          <w:p>
            <w:pPr>
              <w:pStyle w:val="11"/>
            </w:pPr>
            <w:r>
              <w:t>宣传展板制作数量</w:t>
            </w:r>
          </w:p>
        </w:tc>
        <w:tc>
          <w:tcPr>
            <w:tcW w:w="2268" w:type="dxa"/>
            <w:noWrap w:val="0"/>
            <w:vAlign w:val="center"/>
          </w:tcPr>
          <w:p>
            <w:pPr>
              <w:pStyle w:val="11"/>
            </w:pPr>
            <w:r>
              <w:t>≥50块</w:t>
            </w:r>
          </w:p>
        </w:tc>
        <w:tc>
          <w:tcPr>
            <w:tcW w:w="1276" w:type="dxa"/>
            <w:noWrap w:val="0"/>
            <w:vAlign w:val="center"/>
          </w:tcPr>
          <w:p>
            <w:pPr>
              <w:pStyle w:val="11"/>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展板合格率</w:t>
            </w:r>
          </w:p>
        </w:tc>
        <w:tc>
          <w:tcPr>
            <w:tcW w:w="5386" w:type="dxa"/>
            <w:noWrap w:val="0"/>
            <w:vAlign w:val="center"/>
          </w:tcPr>
          <w:p>
            <w:pPr>
              <w:pStyle w:val="11"/>
            </w:pPr>
            <w:r>
              <w:t>展板合格率</w:t>
            </w:r>
          </w:p>
        </w:tc>
        <w:tc>
          <w:tcPr>
            <w:tcW w:w="2268" w:type="dxa"/>
            <w:noWrap w:val="0"/>
            <w:vAlign w:val="center"/>
          </w:tcPr>
          <w:p>
            <w:pPr>
              <w:pStyle w:val="11"/>
            </w:pPr>
            <w:r>
              <w:t>≥95%</w:t>
            </w:r>
          </w:p>
        </w:tc>
        <w:tc>
          <w:tcPr>
            <w:tcW w:w="1276" w:type="dxa"/>
            <w:noWrap w:val="0"/>
            <w:vAlign w:val="center"/>
          </w:tcPr>
          <w:p>
            <w:pPr>
              <w:pStyle w:val="11"/>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完成及时率</w:t>
            </w:r>
          </w:p>
        </w:tc>
        <w:tc>
          <w:tcPr>
            <w:tcW w:w="5386" w:type="dxa"/>
            <w:noWrap w:val="0"/>
            <w:vAlign w:val="center"/>
          </w:tcPr>
          <w:p>
            <w:pPr>
              <w:pStyle w:val="11"/>
            </w:pPr>
            <w:r>
              <w:t>完成及时率</w:t>
            </w:r>
          </w:p>
        </w:tc>
        <w:tc>
          <w:tcPr>
            <w:tcW w:w="2268" w:type="dxa"/>
            <w:noWrap w:val="0"/>
            <w:vAlign w:val="center"/>
          </w:tcPr>
          <w:p>
            <w:pPr>
              <w:pStyle w:val="11"/>
            </w:pPr>
            <w:r>
              <w:t>≤1周/次</w:t>
            </w:r>
          </w:p>
        </w:tc>
        <w:tc>
          <w:tcPr>
            <w:tcW w:w="1276" w:type="dxa"/>
            <w:noWrap w:val="0"/>
            <w:vAlign w:val="center"/>
          </w:tcPr>
          <w:p>
            <w:pPr>
              <w:pStyle w:val="11"/>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宣传展板制作成本</w:t>
            </w:r>
          </w:p>
        </w:tc>
        <w:tc>
          <w:tcPr>
            <w:tcW w:w="5386" w:type="dxa"/>
            <w:noWrap w:val="0"/>
            <w:vAlign w:val="center"/>
          </w:tcPr>
          <w:p>
            <w:pPr>
              <w:pStyle w:val="11"/>
            </w:pPr>
            <w:r>
              <w:t>宣传展板制作成本</w:t>
            </w:r>
          </w:p>
        </w:tc>
        <w:tc>
          <w:tcPr>
            <w:tcW w:w="2268" w:type="dxa"/>
            <w:noWrap w:val="0"/>
            <w:vAlign w:val="center"/>
          </w:tcPr>
          <w:p>
            <w:pPr>
              <w:pStyle w:val="11"/>
            </w:pPr>
            <w:r>
              <w:t>≤600元/块</w:t>
            </w:r>
          </w:p>
        </w:tc>
        <w:tc>
          <w:tcPr>
            <w:tcW w:w="1276" w:type="dxa"/>
            <w:noWrap w:val="0"/>
            <w:vAlign w:val="center"/>
          </w:tcPr>
          <w:p>
            <w:pPr>
              <w:pStyle w:val="11"/>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效益指标</w:t>
            </w:r>
          </w:p>
        </w:tc>
        <w:tc>
          <w:tcPr>
            <w:tcW w:w="2268" w:type="dxa"/>
            <w:noWrap w:val="0"/>
            <w:vAlign w:val="center"/>
          </w:tcPr>
          <w:p>
            <w:pPr>
              <w:pStyle w:val="11"/>
            </w:pPr>
            <w:r>
              <w:t>社会效益指标</w:t>
            </w:r>
          </w:p>
        </w:tc>
        <w:tc>
          <w:tcPr>
            <w:tcW w:w="2835" w:type="dxa"/>
            <w:noWrap w:val="0"/>
            <w:vAlign w:val="center"/>
          </w:tcPr>
          <w:p>
            <w:pPr>
              <w:pStyle w:val="11"/>
            </w:pPr>
            <w:r>
              <w:t>工作保障率</w:t>
            </w:r>
          </w:p>
        </w:tc>
        <w:tc>
          <w:tcPr>
            <w:tcW w:w="5386" w:type="dxa"/>
            <w:noWrap w:val="0"/>
            <w:vAlign w:val="center"/>
          </w:tcPr>
          <w:p>
            <w:pPr>
              <w:pStyle w:val="11"/>
            </w:pPr>
            <w:r>
              <w:t>工作保障率</w:t>
            </w:r>
          </w:p>
        </w:tc>
        <w:tc>
          <w:tcPr>
            <w:tcW w:w="2268" w:type="dxa"/>
            <w:noWrap w:val="0"/>
            <w:vAlign w:val="center"/>
          </w:tcPr>
          <w:p>
            <w:pPr>
              <w:pStyle w:val="11"/>
            </w:pPr>
            <w:r>
              <w:t>100%</w:t>
            </w:r>
          </w:p>
        </w:tc>
        <w:tc>
          <w:tcPr>
            <w:tcW w:w="1276" w:type="dxa"/>
            <w:noWrap w:val="0"/>
            <w:vAlign w:val="center"/>
          </w:tcPr>
          <w:p>
            <w:pPr>
              <w:pStyle w:val="11"/>
            </w:pPr>
            <w:r>
              <w:t>根据宣传计划测定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游客满意度</w:t>
            </w:r>
          </w:p>
        </w:tc>
        <w:tc>
          <w:tcPr>
            <w:tcW w:w="5386" w:type="dxa"/>
            <w:noWrap w:val="0"/>
            <w:vAlign w:val="center"/>
          </w:tcPr>
          <w:p>
            <w:pPr>
              <w:pStyle w:val="11"/>
            </w:pPr>
            <w:r>
              <w:t>游客满意度</w:t>
            </w:r>
          </w:p>
        </w:tc>
        <w:tc>
          <w:tcPr>
            <w:tcW w:w="2268" w:type="dxa"/>
            <w:noWrap w:val="0"/>
            <w:vAlign w:val="center"/>
          </w:tcPr>
          <w:p>
            <w:pPr>
              <w:pStyle w:val="11"/>
            </w:pPr>
            <w:r>
              <w:t>≥95%</w:t>
            </w:r>
          </w:p>
        </w:tc>
        <w:tc>
          <w:tcPr>
            <w:tcW w:w="1276" w:type="dxa"/>
            <w:noWrap w:val="0"/>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7、滹沱河（城区段）防灾救灾资金绩效目标表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项目编码</w:t>
            </w:r>
          </w:p>
        </w:tc>
        <w:tc>
          <w:tcPr>
            <w:tcW w:w="5103" w:type="dxa"/>
            <w:gridSpan w:val="2"/>
            <w:noWrap w:val="0"/>
            <w:vAlign w:val="center"/>
          </w:tcPr>
          <w:p>
            <w:pPr>
              <w:pStyle w:val="11"/>
            </w:pPr>
            <w:r>
              <w:t>13010024P00008010002Q</w:t>
            </w:r>
          </w:p>
        </w:tc>
        <w:tc>
          <w:tcPr>
            <w:tcW w:w="2835" w:type="dxa"/>
            <w:noWrap w:val="0"/>
            <w:vAlign w:val="center"/>
          </w:tcPr>
          <w:p>
            <w:pPr>
              <w:pStyle w:val="9"/>
            </w:pPr>
            <w:r>
              <w:t>项目名称</w:t>
            </w:r>
          </w:p>
        </w:tc>
        <w:tc>
          <w:tcPr>
            <w:tcW w:w="6095" w:type="dxa"/>
            <w:gridSpan w:val="3"/>
            <w:noWrap w:val="0"/>
            <w:vAlign w:val="center"/>
          </w:tcPr>
          <w:p>
            <w:pPr>
              <w:pStyle w:val="11"/>
            </w:pPr>
            <w:r>
              <w:t>滹沱河（城区段）防灾救灾资金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预算规模及资金用途</w:t>
            </w:r>
          </w:p>
        </w:tc>
        <w:tc>
          <w:tcPr>
            <w:tcW w:w="2268" w:type="dxa"/>
            <w:noWrap w:val="0"/>
            <w:vAlign w:val="center"/>
          </w:tcPr>
          <w:p>
            <w:pPr>
              <w:pStyle w:val="9"/>
            </w:pPr>
            <w:r>
              <w:t>预算数</w:t>
            </w:r>
          </w:p>
        </w:tc>
        <w:tc>
          <w:tcPr>
            <w:tcW w:w="2835" w:type="dxa"/>
            <w:noWrap w:val="0"/>
            <w:vAlign w:val="center"/>
          </w:tcPr>
          <w:p>
            <w:pPr>
              <w:pStyle w:val="11"/>
            </w:pPr>
            <w:r>
              <w:t>3000.00</w:t>
            </w:r>
          </w:p>
        </w:tc>
        <w:tc>
          <w:tcPr>
            <w:tcW w:w="2835" w:type="dxa"/>
            <w:noWrap w:val="0"/>
            <w:vAlign w:val="center"/>
          </w:tcPr>
          <w:p>
            <w:pPr>
              <w:pStyle w:val="9"/>
            </w:pPr>
            <w:r>
              <w:t>其中：财政    资金</w:t>
            </w:r>
          </w:p>
        </w:tc>
        <w:tc>
          <w:tcPr>
            <w:tcW w:w="2551" w:type="dxa"/>
            <w:noWrap w:val="0"/>
            <w:vAlign w:val="center"/>
          </w:tcPr>
          <w:p>
            <w:pPr>
              <w:pStyle w:val="11"/>
            </w:pPr>
            <w:r>
              <w:t>3000.00</w:t>
            </w:r>
          </w:p>
        </w:tc>
        <w:tc>
          <w:tcPr>
            <w:tcW w:w="2268" w:type="dxa"/>
            <w:noWrap w:val="0"/>
            <w:vAlign w:val="center"/>
          </w:tcPr>
          <w:p>
            <w:pPr>
              <w:pStyle w:val="9"/>
            </w:pPr>
            <w:r>
              <w:t>其他资金</w:t>
            </w:r>
          </w:p>
        </w:tc>
        <w:tc>
          <w:tcPr>
            <w:tcW w:w="1276" w:type="dxa"/>
            <w:noWrap w:val="0"/>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1"/>
            </w:pPr>
            <w:r>
              <w:t>主要用于生态区灾后恢复重建。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资金支出计划（%）</w:t>
            </w:r>
          </w:p>
        </w:tc>
        <w:tc>
          <w:tcPr>
            <w:tcW w:w="5103" w:type="dxa"/>
            <w:gridSpan w:val="2"/>
            <w:noWrap w:val="0"/>
            <w:vAlign w:val="center"/>
          </w:tcPr>
          <w:p>
            <w:pPr>
              <w:pStyle w:val="9"/>
            </w:pPr>
            <w:r>
              <w:t>3月底</w:t>
            </w:r>
          </w:p>
        </w:tc>
        <w:tc>
          <w:tcPr>
            <w:tcW w:w="2835" w:type="dxa"/>
            <w:noWrap w:val="0"/>
            <w:vAlign w:val="center"/>
          </w:tcPr>
          <w:p>
            <w:pPr>
              <w:pStyle w:val="9"/>
            </w:pPr>
            <w:r>
              <w:t>6月底</w:t>
            </w:r>
          </w:p>
        </w:tc>
        <w:tc>
          <w:tcPr>
            <w:tcW w:w="2551" w:type="dxa"/>
            <w:noWrap w:val="0"/>
            <w:vAlign w:val="center"/>
          </w:tcPr>
          <w:p>
            <w:pPr>
              <w:pStyle w:val="9"/>
            </w:pPr>
            <w:r>
              <w:t>10月底</w:t>
            </w:r>
          </w:p>
        </w:tc>
        <w:tc>
          <w:tcPr>
            <w:tcW w:w="3544" w:type="dxa"/>
            <w:gridSpan w:val="2"/>
            <w:noWrap w:val="0"/>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0"/>
            </w:pPr>
            <w:r>
              <w:t>30%</w:t>
            </w:r>
          </w:p>
        </w:tc>
        <w:tc>
          <w:tcPr>
            <w:tcW w:w="2835" w:type="dxa"/>
            <w:noWrap w:val="0"/>
            <w:vAlign w:val="center"/>
          </w:tcPr>
          <w:p>
            <w:pPr>
              <w:pStyle w:val="10"/>
            </w:pPr>
            <w:r>
              <w:t>50%</w:t>
            </w:r>
          </w:p>
        </w:tc>
        <w:tc>
          <w:tcPr>
            <w:tcW w:w="2551" w:type="dxa"/>
            <w:noWrap w:val="0"/>
            <w:vAlign w:val="center"/>
          </w:tcPr>
          <w:p>
            <w:pPr>
              <w:pStyle w:val="10"/>
            </w:pPr>
            <w:r>
              <w:t>80%</w:t>
            </w:r>
          </w:p>
        </w:tc>
        <w:tc>
          <w:tcPr>
            <w:tcW w:w="3544" w:type="dxa"/>
            <w:gridSpan w:val="2"/>
            <w:noWrap w:val="0"/>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绩效目标</w:t>
            </w:r>
          </w:p>
        </w:tc>
        <w:tc>
          <w:tcPr>
            <w:tcW w:w="14033" w:type="dxa"/>
            <w:gridSpan w:val="6"/>
            <w:noWrap w:val="0"/>
            <w:vAlign w:val="center"/>
          </w:tcPr>
          <w:p>
            <w:pPr>
              <w:pStyle w:val="11"/>
            </w:pPr>
            <w:r>
              <w:t>1.用于生态区灾后恢复重建，旨在修复绿地损毁、道路塌陷及基础设施损坏，恢复生态、保证景观效果及游客安全。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9"/>
            </w:pPr>
            <w:r>
              <w:t>一级指标</w:t>
            </w:r>
          </w:p>
        </w:tc>
        <w:tc>
          <w:tcPr>
            <w:tcW w:w="2268" w:type="dxa"/>
            <w:noWrap w:val="0"/>
            <w:vAlign w:val="center"/>
          </w:tcPr>
          <w:p>
            <w:pPr>
              <w:pStyle w:val="9"/>
            </w:pPr>
            <w:r>
              <w:t>二级指标</w:t>
            </w:r>
          </w:p>
        </w:tc>
        <w:tc>
          <w:tcPr>
            <w:tcW w:w="2835" w:type="dxa"/>
            <w:noWrap w:val="0"/>
            <w:vAlign w:val="center"/>
          </w:tcPr>
          <w:p>
            <w:pPr>
              <w:pStyle w:val="9"/>
            </w:pPr>
            <w:r>
              <w:t>三级指标</w:t>
            </w:r>
          </w:p>
        </w:tc>
        <w:tc>
          <w:tcPr>
            <w:tcW w:w="5386" w:type="dxa"/>
            <w:noWrap w:val="0"/>
            <w:vAlign w:val="center"/>
          </w:tcPr>
          <w:p>
            <w:pPr>
              <w:pStyle w:val="9"/>
            </w:pPr>
            <w:r>
              <w:t>绩效指标描述</w:t>
            </w:r>
          </w:p>
        </w:tc>
        <w:tc>
          <w:tcPr>
            <w:tcW w:w="2268" w:type="dxa"/>
            <w:noWrap w:val="0"/>
            <w:vAlign w:val="center"/>
          </w:tcPr>
          <w:p>
            <w:pPr>
              <w:pStyle w:val="9"/>
            </w:pPr>
            <w:r>
              <w:t>指标值</w:t>
            </w:r>
          </w:p>
        </w:tc>
        <w:tc>
          <w:tcPr>
            <w:tcW w:w="1276" w:type="dxa"/>
            <w:noWrap w:val="0"/>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产出指标</w:t>
            </w:r>
          </w:p>
        </w:tc>
        <w:tc>
          <w:tcPr>
            <w:tcW w:w="2268" w:type="dxa"/>
            <w:noWrap w:val="0"/>
            <w:vAlign w:val="center"/>
          </w:tcPr>
          <w:p>
            <w:pPr>
              <w:pStyle w:val="11"/>
            </w:pPr>
            <w:r>
              <w:t>数量指标</w:t>
            </w:r>
          </w:p>
        </w:tc>
        <w:tc>
          <w:tcPr>
            <w:tcW w:w="2835" w:type="dxa"/>
            <w:noWrap w:val="0"/>
            <w:vAlign w:val="center"/>
          </w:tcPr>
          <w:p>
            <w:pPr>
              <w:pStyle w:val="11"/>
            </w:pPr>
            <w:r>
              <w:t>恢复过水亩数</w:t>
            </w:r>
          </w:p>
        </w:tc>
        <w:tc>
          <w:tcPr>
            <w:tcW w:w="5386" w:type="dxa"/>
            <w:noWrap w:val="0"/>
            <w:vAlign w:val="center"/>
          </w:tcPr>
          <w:p>
            <w:pPr>
              <w:pStyle w:val="11"/>
            </w:pPr>
            <w:r>
              <w:t>恢复过水亩数</w:t>
            </w:r>
          </w:p>
        </w:tc>
        <w:tc>
          <w:tcPr>
            <w:tcW w:w="2268" w:type="dxa"/>
            <w:noWrap w:val="0"/>
            <w:vAlign w:val="center"/>
          </w:tcPr>
          <w:p>
            <w:pPr>
              <w:pStyle w:val="11"/>
            </w:pPr>
            <w:r>
              <w:t>≥3000亩</w:t>
            </w:r>
          </w:p>
        </w:tc>
        <w:tc>
          <w:tcPr>
            <w:tcW w:w="1276" w:type="dxa"/>
            <w:noWrap w:val="0"/>
            <w:vAlign w:val="center"/>
          </w:tcPr>
          <w:p>
            <w:pPr>
              <w:pStyle w:val="11"/>
            </w:pPr>
            <w:r>
              <w:t>按实际受灾受损情况测定</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验收合格率</w:t>
            </w:r>
          </w:p>
        </w:tc>
        <w:tc>
          <w:tcPr>
            <w:tcW w:w="5386" w:type="dxa"/>
            <w:noWrap w:val="0"/>
            <w:vAlign w:val="center"/>
          </w:tcPr>
          <w:p>
            <w:pPr>
              <w:pStyle w:val="11"/>
            </w:pPr>
            <w:r>
              <w:t>验收合格率</w:t>
            </w:r>
          </w:p>
        </w:tc>
        <w:tc>
          <w:tcPr>
            <w:tcW w:w="2268" w:type="dxa"/>
            <w:noWrap w:val="0"/>
            <w:vAlign w:val="center"/>
          </w:tcPr>
          <w:p>
            <w:pPr>
              <w:pStyle w:val="11"/>
            </w:pPr>
            <w:r>
              <w:t>≥90%</w:t>
            </w:r>
          </w:p>
        </w:tc>
        <w:tc>
          <w:tcPr>
            <w:tcW w:w="1276" w:type="dxa"/>
            <w:noWrap w:val="0"/>
            <w:vAlign w:val="center"/>
          </w:tcPr>
          <w:p>
            <w:pPr>
              <w:pStyle w:val="11"/>
            </w:pPr>
            <w:r>
              <w:t>按实际验收情况测定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恢复时限</w:t>
            </w:r>
          </w:p>
        </w:tc>
        <w:tc>
          <w:tcPr>
            <w:tcW w:w="5386" w:type="dxa"/>
            <w:noWrap w:val="0"/>
            <w:vAlign w:val="center"/>
          </w:tcPr>
          <w:p>
            <w:pPr>
              <w:pStyle w:val="11"/>
            </w:pPr>
            <w:r>
              <w:t>恢复时限</w:t>
            </w:r>
          </w:p>
        </w:tc>
        <w:tc>
          <w:tcPr>
            <w:tcW w:w="2268" w:type="dxa"/>
            <w:noWrap w:val="0"/>
            <w:vAlign w:val="center"/>
          </w:tcPr>
          <w:p>
            <w:pPr>
              <w:pStyle w:val="11"/>
            </w:pPr>
            <w:r>
              <w:t>≤3月</w:t>
            </w:r>
          </w:p>
        </w:tc>
        <w:tc>
          <w:tcPr>
            <w:tcW w:w="1276" w:type="dxa"/>
            <w:noWrap w:val="0"/>
            <w:vAlign w:val="center"/>
          </w:tcPr>
          <w:p>
            <w:pPr>
              <w:pStyle w:val="11"/>
            </w:pPr>
            <w:r>
              <w:t>按实际受灾受损情况测定</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灾区重建成本</w:t>
            </w:r>
          </w:p>
        </w:tc>
        <w:tc>
          <w:tcPr>
            <w:tcW w:w="5386" w:type="dxa"/>
            <w:noWrap w:val="0"/>
            <w:vAlign w:val="center"/>
          </w:tcPr>
          <w:p>
            <w:pPr>
              <w:pStyle w:val="11"/>
            </w:pPr>
            <w:r>
              <w:t>灾区重建成本</w:t>
            </w:r>
          </w:p>
        </w:tc>
        <w:tc>
          <w:tcPr>
            <w:tcW w:w="2268" w:type="dxa"/>
            <w:noWrap w:val="0"/>
            <w:vAlign w:val="center"/>
          </w:tcPr>
          <w:p>
            <w:pPr>
              <w:pStyle w:val="11"/>
            </w:pPr>
            <w:r>
              <w:t>≤8396万元</w:t>
            </w:r>
          </w:p>
        </w:tc>
        <w:tc>
          <w:tcPr>
            <w:tcW w:w="1276" w:type="dxa"/>
            <w:noWrap w:val="0"/>
            <w:vAlign w:val="center"/>
          </w:tcPr>
          <w:p>
            <w:pPr>
              <w:pStyle w:val="11"/>
            </w:pPr>
            <w:r>
              <w:t>按实际受灾受损情况测定</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效益指标</w:t>
            </w:r>
          </w:p>
        </w:tc>
        <w:tc>
          <w:tcPr>
            <w:tcW w:w="2268" w:type="dxa"/>
            <w:noWrap w:val="0"/>
            <w:vAlign w:val="center"/>
          </w:tcPr>
          <w:p>
            <w:pPr>
              <w:pStyle w:val="11"/>
            </w:pPr>
            <w:r>
              <w:t>社会效益指标</w:t>
            </w:r>
          </w:p>
        </w:tc>
        <w:tc>
          <w:tcPr>
            <w:tcW w:w="2835" w:type="dxa"/>
            <w:noWrap w:val="0"/>
            <w:vAlign w:val="center"/>
          </w:tcPr>
          <w:p>
            <w:pPr>
              <w:pStyle w:val="11"/>
            </w:pPr>
            <w:r>
              <w:t>工作保障率</w:t>
            </w:r>
          </w:p>
        </w:tc>
        <w:tc>
          <w:tcPr>
            <w:tcW w:w="5386" w:type="dxa"/>
            <w:noWrap w:val="0"/>
            <w:vAlign w:val="center"/>
          </w:tcPr>
          <w:p>
            <w:pPr>
              <w:pStyle w:val="11"/>
            </w:pPr>
            <w:r>
              <w:t>工作保障率</w:t>
            </w:r>
          </w:p>
        </w:tc>
        <w:tc>
          <w:tcPr>
            <w:tcW w:w="2268" w:type="dxa"/>
            <w:noWrap w:val="0"/>
            <w:vAlign w:val="center"/>
          </w:tcPr>
          <w:p>
            <w:pPr>
              <w:pStyle w:val="11"/>
            </w:pPr>
            <w:r>
              <w:t>100%</w:t>
            </w:r>
          </w:p>
        </w:tc>
        <w:tc>
          <w:tcPr>
            <w:tcW w:w="1276" w:type="dxa"/>
            <w:noWrap w:val="0"/>
            <w:vAlign w:val="center"/>
          </w:tcPr>
          <w:p>
            <w:pPr>
              <w:pStyle w:val="11"/>
            </w:pPr>
            <w:r>
              <w:t>按实际受灾受损情况测定</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游客满意度</w:t>
            </w:r>
          </w:p>
        </w:tc>
        <w:tc>
          <w:tcPr>
            <w:tcW w:w="5386" w:type="dxa"/>
            <w:noWrap w:val="0"/>
            <w:vAlign w:val="center"/>
          </w:tcPr>
          <w:p>
            <w:pPr>
              <w:pStyle w:val="11"/>
            </w:pPr>
            <w:r>
              <w:t>游客满意度</w:t>
            </w:r>
          </w:p>
        </w:tc>
        <w:tc>
          <w:tcPr>
            <w:tcW w:w="2268" w:type="dxa"/>
            <w:noWrap w:val="0"/>
            <w:vAlign w:val="center"/>
          </w:tcPr>
          <w:p>
            <w:pPr>
              <w:pStyle w:val="11"/>
            </w:pPr>
            <w:r>
              <w:t>≥95%</w:t>
            </w:r>
          </w:p>
        </w:tc>
        <w:tc>
          <w:tcPr>
            <w:tcW w:w="1276" w:type="dxa"/>
            <w:noWrap w:val="0"/>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8、滹沱河生态区节日氛围营造经费绩效目标表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项目编码</w:t>
            </w:r>
          </w:p>
        </w:tc>
        <w:tc>
          <w:tcPr>
            <w:tcW w:w="5103" w:type="dxa"/>
            <w:gridSpan w:val="2"/>
            <w:noWrap w:val="0"/>
            <w:vAlign w:val="center"/>
          </w:tcPr>
          <w:p>
            <w:pPr>
              <w:pStyle w:val="11"/>
            </w:pPr>
            <w:r>
              <w:t>13010024P009467100053</w:t>
            </w:r>
          </w:p>
        </w:tc>
        <w:tc>
          <w:tcPr>
            <w:tcW w:w="2835" w:type="dxa"/>
            <w:noWrap w:val="0"/>
            <w:vAlign w:val="center"/>
          </w:tcPr>
          <w:p>
            <w:pPr>
              <w:pStyle w:val="9"/>
            </w:pPr>
            <w:r>
              <w:t>项目名称</w:t>
            </w:r>
          </w:p>
        </w:tc>
        <w:tc>
          <w:tcPr>
            <w:tcW w:w="6095" w:type="dxa"/>
            <w:gridSpan w:val="3"/>
            <w:noWrap w:val="0"/>
            <w:vAlign w:val="center"/>
          </w:tcPr>
          <w:p>
            <w:pPr>
              <w:pStyle w:val="11"/>
            </w:pPr>
            <w:r>
              <w:t>滹沱河生态区节日氛围营造经费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预算规模及资金用途</w:t>
            </w:r>
          </w:p>
        </w:tc>
        <w:tc>
          <w:tcPr>
            <w:tcW w:w="2268" w:type="dxa"/>
            <w:noWrap w:val="0"/>
            <w:vAlign w:val="center"/>
          </w:tcPr>
          <w:p>
            <w:pPr>
              <w:pStyle w:val="9"/>
            </w:pPr>
            <w:r>
              <w:t>预算数</w:t>
            </w:r>
          </w:p>
        </w:tc>
        <w:tc>
          <w:tcPr>
            <w:tcW w:w="2835" w:type="dxa"/>
            <w:noWrap w:val="0"/>
            <w:vAlign w:val="center"/>
          </w:tcPr>
          <w:p>
            <w:pPr>
              <w:pStyle w:val="11"/>
            </w:pPr>
            <w:r>
              <w:t>120.00</w:t>
            </w:r>
          </w:p>
        </w:tc>
        <w:tc>
          <w:tcPr>
            <w:tcW w:w="2835" w:type="dxa"/>
            <w:noWrap w:val="0"/>
            <w:vAlign w:val="center"/>
          </w:tcPr>
          <w:p>
            <w:pPr>
              <w:pStyle w:val="9"/>
            </w:pPr>
            <w:r>
              <w:t>其中：财政    资金</w:t>
            </w:r>
          </w:p>
        </w:tc>
        <w:tc>
          <w:tcPr>
            <w:tcW w:w="2551" w:type="dxa"/>
            <w:noWrap w:val="0"/>
            <w:vAlign w:val="center"/>
          </w:tcPr>
          <w:p>
            <w:pPr>
              <w:pStyle w:val="11"/>
            </w:pPr>
            <w:r>
              <w:t>120.00</w:t>
            </w:r>
          </w:p>
        </w:tc>
        <w:tc>
          <w:tcPr>
            <w:tcW w:w="2268" w:type="dxa"/>
            <w:noWrap w:val="0"/>
            <w:vAlign w:val="center"/>
          </w:tcPr>
          <w:p>
            <w:pPr>
              <w:pStyle w:val="9"/>
            </w:pPr>
            <w:r>
              <w:t>其他资金</w:t>
            </w:r>
          </w:p>
        </w:tc>
        <w:tc>
          <w:tcPr>
            <w:tcW w:w="1276" w:type="dxa"/>
            <w:noWrap w:val="0"/>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1"/>
            </w:pPr>
            <w:r>
              <w:t>用于节日摆花支出。旨在增加国庆节节日氛围，同时对滹沱河生态修复效果进行宣传。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资金支出计划（%）</w:t>
            </w:r>
          </w:p>
        </w:tc>
        <w:tc>
          <w:tcPr>
            <w:tcW w:w="5103" w:type="dxa"/>
            <w:gridSpan w:val="2"/>
            <w:noWrap w:val="0"/>
            <w:vAlign w:val="center"/>
          </w:tcPr>
          <w:p>
            <w:pPr>
              <w:pStyle w:val="9"/>
            </w:pPr>
            <w:r>
              <w:t>3月底</w:t>
            </w:r>
          </w:p>
        </w:tc>
        <w:tc>
          <w:tcPr>
            <w:tcW w:w="2835" w:type="dxa"/>
            <w:noWrap w:val="0"/>
            <w:vAlign w:val="center"/>
          </w:tcPr>
          <w:p>
            <w:pPr>
              <w:pStyle w:val="9"/>
            </w:pPr>
            <w:r>
              <w:t>6月底</w:t>
            </w:r>
          </w:p>
        </w:tc>
        <w:tc>
          <w:tcPr>
            <w:tcW w:w="2551" w:type="dxa"/>
            <w:noWrap w:val="0"/>
            <w:vAlign w:val="center"/>
          </w:tcPr>
          <w:p>
            <w:pPr>
              <w:pStyle w:val="9"/>
            </w:pPr>
            <w:r>
              <w:t>10月底</w:t>
            </w:r>
          </w:p>
        </w:tc>
        <w:tc>
          <w:tcPr>
            <w:tcW w:w="3544" w:type="dxa"/>
            <w:gridSpan w:val="2"/>
            <w:noWrap w:val="0"/>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0"/>
            </w:pPr>
            <w:r>
              <w:t>30%</w:t>
            </w:r>
          </w:p>
        </w:tc>
        <w:tc>
          <w:tcPr>
            <w:tcW w:w="2835" w:type="dxa"/>
            <w:noWrap w:val="0"/>
            <w:vAlign w:val="center"/>
          </w:tcPr>
          <w:p>
            <w:pPr>
              <w:pStyle w:val="10"/>
            </w:pPr>
            <w:r>
              <w:t>50%</w:t>
            </w:r>
          </w:p>
        </w:tc>
        <w:tc>
          <w:tcPr>
            <w:tcW w:w="2551" w:type="dxa"/>
            <w:noWrap w:val="0"/>
            <w:vAlign w:val="center"/>
          </w:tcPr>
          <w:p>
            <w:pPr>
              <w:pStyle w:val="10"/>
            </w:pPr>
            <w:r>
              <w:t>80%</w:t>
            </w:r>
          </w:p>
        </w:tc>
        <w:tc>
          <w:tcPr>
            <w:tcW w:w="3544" w:type="dxa"/>
            <w:gridSpan w:val="2"/>
            <w:noWrap w:val="0"/>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绩效目标</w:t>
            </w:r>
          </w:p>
        </w:tc>
        <w:tc>
          <w:tcPr>
            <w:tcW w:w="14033" w:type="dxa"/>
            <w:gridSpan w:val="6"/>
            <w:noWrap w:val="0"/>
            <w:vAlign w:val="center"/>
          </w:tcPr>
          <w:p>
            <w:pPr>
              <w:pStyle w:val="11"/>
            </w:pPr>
            <w:r>
              <w:t>1.用于节日摆花支出。旨在利用好滹沱河生态区这个宣传载体，进一步提升节点景观效果，滹沱河生态区国庆假期期间计划利用串红、万寿菊、立体花坛摆出国旗、党旗图案为国庆期间游园增光添彩。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9"/>
            </w:pPr>
            <w:r>
              <w:t>一级指标</w:t>
            </w:r>
          </w:p>
        </w:tc>
        <w:tc>
          <w:tcPr>
            <w:tcW w:w="2268" w:type="dxa"/>
            <w:noWrap w:val="0"/>
            <w:vAlign w:val="center"/>
          </w:tcPr>
          <w:p>
            <w:pPr>
              <w:pStyle w:val="9"/>
            </w:pPr>
            <w:r>
              <w:t>二级指标</w:t>
            </w:r>
          </w:p>
        </w:tc>
        <w:tc>
          <w:tcPr>
            <w:tcW w:w="2835" w:type="dxa"/>
            <w:noWrap w:val="0"/>
            <w:vAlign w:val="center"/>
          </w:tcPr>
          <w:p>
            <w:pPr>
              <w:pStyle w:val="9"/>
            </w:pPr>
            <w:r>
              <w:t>三级指标</w:t>
            </w:r>
          </w:p>
        </w:tc>
        <w:tc>
          <w:tcPr>
            <w:tcW w:w="5386" w:type="dxa"/>
            <w:noWrap w:val="0"/>
            <w:vAlign w:val="center"/>
          </w:tcPr>
          <w:p>
            <w:pPr>
              <w:pStyle w:val="9"/>
            </w:pPr>
            <w:r>
              <w:t>绩效指标描述</w:t>
            </w:r>
          </w:p>
        </w:tc>
        <w:tc>
          <w:tcPr>
            <w:tcW w:w="2268" w:type="dxa"/>
            <w:noWrap w:val="0"/>
            <w:vAlign w:val="center"/>
          </w:tcPr>
          <w:p>
            <w:pPr>
              <w:pStyle w:val="9"/>
            </w:pPr>
            <w:r>
              <w:t>指标值</w:t>
            </w:r>
          </w:p>
        </w:tc>
        <w:tc>
          <w:tcPr>
            <w:tcW w:w="1276" w:type="dxa"/>
            <w:noWrap w:val="0"/>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产出指标</w:t>
            </w:r>
          </w:p>
        </w:tc>
        <w:tc>
          <w:tcPr>
            <w:tcW w:w="2268" w:type="dxa"/>
            <w:noWrap w:val="0"/>
            <w:vAlign w:val="center"/>
          </w:tcPr>
          <w:p>
            <w:pPr>
              <w:pStyle w:val="11"/>
            </w:pPr>
            <w:r>
              <w:t>数量指标</w:t>
            </w:r>
          </w:p>
        </w:tc>
        <w:tc>
          <w:tcPr>
            <w:tcW w:w="2835" w:type="dxa"/>
            <w:noWrap w:val="0"/>
            <w:vAlign w:val="center"/>
          </w:tcPr>
          <w:p>
            <w:pPr>
              <w:pStyle w:val="11"/>
            </w:pPr>
            <w:r>
              <w:t>花卉数量</w:t>
            </w:r>
          </w:p>
        </w:tc>
        <w:tc>
          <w:tcPr>
            <w:tcW w:w="5386" w:type="dxa"/>
            <w:noWrap w:val="0"/>
            <w:vAlign w:val="center"/>
          </w:tcPr>
          <w:p>
            <w:pPr>
              <w:pStyle w:val="11"/>
            </w:pPr>
            <w:r>
              <w:t>花卉数量</w:t>
            </w:r>
          </w:p>
        </w:tc>
        <w:tc>
          <w:tcPr>
            <w:tcW w:w="2268" w:type="dxa"/>
            <w:noWrap w:val="0"/>
            <w:vAlign w:val="center"/>
          </w:tcPr>
          <w:p>
            <w:pPr>
              <w:pStyle w:val="11"/>
            </w:pPr>
            <w:r>
              <w:t>≥100万盆</w:t>
            </w:r>
          </w:p>
        </w:tc>
        <w:tc>
          <w:tcPr>
            <w:tcW w:w="1276" w:type="dxa"/>
            <w:noWrap w:val="0"/>
            <w:vAlign w:val="center"/>
          </w:tcPr>
          <w:p>
            <w:pPr>
              <w:pStyle w:val="11"/>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病虫害率</w:t>
            </w:r>
          </w:p>
        </w:tc>
        <w:tc>
          <w:tcPr>
            <w:tcW w:w="5386" w:type="dxa"/>
            <w:noWrap w:val="0"/>
            <w:vAlign w:val="center"/>
          </w:tcPr>
          <w:p>
            <w:pPr>
              <w:pStyle w:val="11"/>
            </w:pPr>
            <w:r>
              <w:t>病虫害率</w:t>
            </w:r>
          </w:p>
        </w:tc>
        <w:tc>
          <w:tcPr>
            <w:tcW w:w="2268" w:type="dxa"/>
            <w:noWrap w:val="0"/>
            <w:vAlign w:val="center"/>
          </w:tcPr>
          <w:p>
            <w:pPr>
              <w:pStyle w:val="11"/>
            </w:pPr>
            <w:r>
              <w:t>≤5%</w:t>
            </w:r>
          </w:p>
        </w:tc>
        <w:tc>
          <w:tcPr>
            <w:tcW w:w="1276" w:type="dxa"/>
            <w:noWrap w:val="0"/>
            <w:vAlign w:val="center"/>
          </w:tcPr>
          <w:p>
            <w:pPr>
              <w:pStyle w:val="11"/>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完成及时率</w:t>
            </w:r>
          </w:p>
        </w:tc>
        <w:tc>
          <w:tcPr>
            <w:tcW w:w="5386" w:type="dxa"/>
            <w:noWrap w:val="0"/>
            <w:vAlign w:val="center"/>
          </w:tcPr>
          <w:p>
            <w:pPr>
              <w:pStyle w:val="11"/>
            </w:pPr>
            <w:r>
              <w:t>完成及时率</w:t>
            </w:r>
          </w:p>
        </w:tc>
        <w:tc>
          <w:tcPr>
            <w:tcW w:w="2268" w:type="dxa"/>
            <w:noWrap w:val="0"/>
            <w:vAlign w:val="center"/>
          </w:tcPr>
          <w:p>
            <w:pPr>
              <w:pStyle w:val="11"/>
            </w:pPr>
            <w:r>
              <w:t>≤1月</w:t>
            </w:r>
          </w:p>
        </w:tc>
        <w:tc>
          <w:tcPr>
            <w:tcW w:w="1276" w:type="dxa"/>
            <w:noWrap w:val="0"/>
            <w:vAlign w:val="center"/>
          </w:tcPr>
          <w:p>
            <w:pPr>
              <w:pStyle w:val="11"/>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花卉成本</w:t>
            </w:r>
          </w:p>
        </w:tc>
        <w:tc>
          <w:tcPr>
            <w:tcW w:w="5386" w:type="dxa"/>
            <w:noWrap w:val="0"/>
            <w:vAlign w:val="center"/>
          </w:tcPr>
          <w:p>
            <w:pPr>
              <w:pStyle w:val="11"/>
            </w:pPr>
            <w:r>
              <w:t>花卉成本</w:t>
            </w:r>
          </w:p>
        </w:tc>
        <w:tc>
          <w:tcPr>
            <w:tcW w:w="2268" w:type="dxa"/>
            <w:noWrap w:val="0"/>
            <w:vAlign w:val="center"/>
          </w:tcPr>
          <w:p>
            <w:pPr>
              <w:pStyle w:val="11"/>
            </w:pPr>
            <w:r>
              <w:t>≤2元/盆</w:t>
            </w:r>
          </w:p>
        </w:tc>
        <w:tc>
          <w:tcPr>
            <w:tcW w:w="1276" w:type="dxa"/>
            <w:noWrap w:val="0"/>
            <w:vAlign w:val="center"/>
          </w:tcPr>
          <w:p>
            <w:pPr>
              <w:pStyle w:val="11"/>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效益指标</w:t>
            </w:r>
          </w:p>
        </w:tc>
        <w:tc>
          <w:tcPr>
            <w:tcW w:w="2268" w:type="dxa"/>
            <w:noWrap w:val="0"/>
            <w:vAlign w:val="center"/>
          </w:tcPr>
          <w:p>
            <w:pPr>
              <w:pStyle w:val="11"/>
            </w:pPr>
            <w:r>
              <w:t>可持续影响指标</w:t>
            </w:r>
          </w:p>
        </w:tc>
        <w:tc>
          <w:tcPr>
            <w:tcW w:w="2835" w:type="dxa"/>
            <w:noWrap w:val="0"/>
            <w:vAlign w:val="center"/>
          </w:tcPr>
          <w:p>
            <w:pPr>
              <w:pStyle w:val="11"/>
            </w:pPr>
            <w:r>
              <w:t>美观度</w:t>
            </w:r>
          </w:p>
        </w:tc>
        <w:tc>
          <w:tcPr>
            <w:tcW w:w="5386" w:type="dxa"/>
            <w:noWrap w:val="0"/>
            <w:vAlign w:val="center"/>
          </w:tcPr>
          <w:p>
            <w:pPr>
              <w:pStyle w:val="11"/>
            </w:pPr>
            <w:r>
              <w:t>为国庆期间游园增光添彩，提高社会影响力</w:t>
            </w:r>
          </w:p>
        </w:tc>
        <w:tc>
          <w:tcPr>
            <w:tcW w:w="2268" w:type="dxa"/>
            <w:noWrap w:val="0"/>
            <w:vAlign w:val="center"/>
          </w:tcPr>
          <w:p>
            <w:pPr>
              <w:pStyle w:val="11"/>
            </w:pPr>
            <w:r>
              <w:t>为国庆期间游园增光添彩，提高社会影响力</w:t>
            </w:r>
          </w:p>
          <w:p>
            <w:pPr>
              <w:pStyle w:val="11"/>
            </w:pPr>
          </w:p>
        </w:tc>
        <w:tc>
          <w:tcPr>
            <w:tcW w:w="1276" w:type="dxa"/>
            <w:noWrap w:val="0"/>
            <w:vAlign w:val="center"/>
          </w:tcPr>
          <w:p>
            <w:pPr>
              <w:pStyle w:val="11"/>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社会效益指标</w:t>
            </w:r>
          </w:p>
        </w:tc>
        <w:tc>
          <w:tcPr>
            <w:tcW w:w="2835" w:type="dxa"/>
            <w:noWrap w:val="0"/>
            <w:vAlign w:val="center"/>
          </w:tcPr>
          <w:p>
            <w:pPr>
              <w:pStyle w:val="11"/>
            </w:pPr>
            <w:r>
              <w:t>工作保障率</w:t>
            </w:r>
          </w:p>
        </w:tc>
        <w:tc>
          <w:tcPr>
            <w:tcW w:w="5386" w:type="dxa"/>
            <w:noWrap w:val="0"/>
            <w:vAlign w:val="center"/>
          </w:tcPr>
          <w:p>
            <w:pPr>
              <w:pStyle w:val="11"/>
            </w:pPr>
            <w:r>
              <w:t>工作保障率</w:t>
            </w:r>
          </w:p>
        </w:tc>
        <w:tc>
          <w:tcPr>
            <w:tcW w:w="2268" w:type="dxa"/>
            <w:noWrap w:val="0"/>
            <w:vAlign w:val="center"/>
          </w:tcPr>
          <w:p>
            <w:pPr>
              <w:pStyle w:val="11"/>
            </w:pPr>
            <w:r>
              <w:t>100%</w:t>
            </w:r>
          </w:p>
        </w:tc>
        <w:tc>
          <w:tcPr>
            <w:tcW w:w="1276" w:type="dxa"/>
            <w:noWrap w:val="0"/>
            <w:vAlign w:val="center"/>
          </w:tcPr>
          <w:p>
            <w:pPr>
              <w:pStyle w:val="11"/>
            </w:pPr>
            <w:r>
              <w:t>根据节日摆花方案测定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游客满意度</w:t>
            </w:r>
          </w:p>
        </w:tc>
        <w:tc>
          <w:tcPr>
            <w:tcW w:w="5386" w:type="dxa"/>
            <w:noWrap w:val="0"/>
            <w:vAlign w:val="center"/>
          </w:tcPr>
          <w:p>
            <w:pPr>
              <w:pStyle w:val="11"/>
            </w:pPr>
            <w:r>
              <w:t>游客满意度</w:t>
            </w:r>
          </w:p>
        </w:tc>
        <w:tc>
          <w:tcPr>
            <w:tcW w:w="2268" w:type="dxa"/>
            <w:noWrap w:val="0"/>
            <w:vAlign w:val="center"/>
          </w:tcPr>
          <w:p>
            <w:pPr>
              <w:pStyle w:val="11"/>
            </w:pPr>
            <w:r>
              <w:t>≥95%</w:t>
            </w:r>
          </w:p>
        </w:tc>
        <w:tc>
          <w:tcPr>
            <w:tcW w:w="1276" w:type="dxa"/>
            <w:noWrap w:val="0"/>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9、滹沱河生态区维护资金绩效目标表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项目编码</w:t>
            </w:r>
          </w:p>
        </w:tc>
        <w:tc>
          <w:tcPr>
            <w:tcW w:w="5103" w:type="dxa"/>
            <w:gridSpan w:val="2"/>
            <w:noWrap w:val="0"/>
            <w:vAlign w:val="center"/>
          </w:tcPr>
          <w:p>
            <w:pPr>
              <w:pStyle w:val="11"/>
            </w:pPr>
            <w:r>
              <w:t>13010024P006546100024</w:t>
            </w:r>
          </w:p>
        </w:tc>
        <w:tc>
          <w:tcPr>
            <w:tcW w:w="2835" w:type="dxa"/>
            <w:noWrap w:val="0"/>
            <w:vAlign w:val="center"/>
          </w:tcPr>
          <w:p>
            <w:pPr>
              <w:pStyle w:val="9"/>
            </w:pPr>
            <w:r>
              <w:t>项目名称</w:t>
            </w:r>
          </w:p>
        </w:tc>
        <w:tc>
          <w:tcPr>
            <w:tcW w:w="6095" w:type="dxa"/>
            <w:gridSpan w:val="3"/>
            <w:noWrap w:val="0"/>
            <w:vAlign w:val="center"/>
          </w:tcPr>
          <w:p>
            <w:pPr>
              <w:pStyle w:val="11"/>
            </w:pPr>
            <w:r>
              <w:t>滹沱河生态区维护资金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预算规模及资金用途</w:t>
            </w:r>
          </w:p>
        </w:tc>
        <w:tc>
          <w:tcPr>
            <w:tcW w:w="2268" w:type="dxa"/>
            <w:noWrap w:val="0"/>
            <w:vAlign w:val="center"/>
          </w:tcPr>
          <w:p>
            <w:pPr>
              <w:pStyle w:val="9"/>
            </w:pPr>
            <w:r>
              <w:t>预算数</w:t>
            </w:r>
          </w:p>
        </w:tc>
        <w:tc>
          <w:tcPr>
            <w:tcW w:w="2835" w:type="dxa"/>
            <w:noWrap w:val="0"/>
            <w:vAlign w:val="center"/>
          </w:tcPr>
          <w:p>
            <w:pPr>
              <w:pStyle w:val="11"/>
            </w:pPr>
            <w:r>
              <w:t>10709.85</w:t>
            </w:r>
          </w:p>
        </w:tc>
        <w:tc>
          <w:tcPr>
            <w:tcW w:w="2835" w:type="dxa"/>
            <w:noWrap w:val="0"/>
            <w:vAlign w:val="center"/>
          </w:tcPr>
          <w:p>
            <w:pPr>
              <w:pStyle w:val="9"/>
            </w:pPr>
            <w:r>
              <w:t>其中：财政    资金</w:t>
            </w:r>
          </w:p>
        </w:tc>
        <w:tc>
          <w:tcPr>
            <w:tcW w:w="2551" w:type="dxa"/>
            <w:noWrap w:val="0"/>
            <w:vAlign w:val="center"/>
          </w:tcPr>
          <w:p>
            <w:pPr>
              <w:pStyle w:val="11"/>
            </w:pPr>
            <w:r>
              <w:t>10709.85</w:t>
            </w:r>
          </w:p>
        </w:tc>
        <w:tc>
          <w:tcPr>
            <w:tcW w:w="2268" w:type="dxa"/>
            <w:noWrap w:val="0"/>
            <w:vAlign w:val="center"/>
          </w:tcPr>
          <w:p>
            <w:pPr>
              <w:pStyle w:val="9"/>
            </w:pPr>
            <w:r>
              <w:t>其他资金</w:t>
            </w:r>
          </w:p>
        </w:tc>
        <w:tc>
          <w:tcPr>
            <w:tcW w:w="1276" w:type="dxa"/>
            <w:noWrap w:val="0"/>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1"/>
            </w:pPr>
            <w:r>
              <w:t>主要用于日常维护费的支出。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9"/>
            </w:pPr>
            <w:r>
              <w:t>资金支出计划（%）</w:t>
            </w:r>
          </w:p>
        </w:tc>
        <w:tc>
          <w:tcPr>
            <w:tcW w:w="5103" w:type="dxa"/>
            <w:gridSpan w:val="2"/>
            <w:noWrap w:val="0"/>
            <w:vAlign w:val="center"/>
          </w:tcPr>
          <w:p>
            <w:pPr>
              <w:pStyle w:val="9"/>
            </w:pPr>
            <w:r>
              <w:t>3月底</w:t>
            </w:r>
          </w:p>
        </w:tc>
        <w:tc>
          <w:tcPr>
            <w:tcW w:w="2835" w:type="dxa"/>
            <w:noWrap w:val="0"/>
            <w:vAlign w:val="center"/>
          </w:tcPr>
          <w:p>
            <w:pPr>
              <w:pStyle w:val="9"/>
            </w:pPr>
            <w:r>
              <w:t>6月底</w:t>
            </w:r>
          </w:p>
        </w:tc>
        <w:tc>
          <w:tcPr>
            <w:tcW w:w="2551" w:type="dxa"/>
            <w:noWrap w:val="0"/>
            <w:vAlign w:val="center"/>
          </w:tcPr>
          <w:p>
            <w:pPr>
              <w:pStyle w:val="9"/>
            </w:pPr>
            <w:r>
              <w:t>10月底</w:t>
            </w:r>
          </w:p>
        </w:tc>
        <w:tc>
          <w:tcPr>
            <w:tcW w:w="3544" w:type="dxa"/>
            <w:gridSpan w:val="2"/>
            <w:noWrap w:val="0"/>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0"/>
            </w:pPr>
            <w:r>
              <w:t>30%</w:t>
            </w:r>
          </w:p>
        </w:tc>
        <w:tc>
          <w:tcPr>
            <w:tcW w:w="2835" w:type="dxa"/>
            <w:noWrap w:val="0"/>
            <w:vAlign w:val="center"/>
          </w:tcPr>
          <w:p>
            <w:pPr>
              <w:pStyle w:val="10"/>
            </w:pPr>
            <w:r>
              <w:t>50%</w:t>
            </w:r>
          </w:p>
        </w:tc>
        <w:tc>
          <w:tcPr>
            <w:tcW w:w="2551" w:type="dxa"/>
            <w:noWrap w:val="0"/>
            <w:vAlign w:val="center"/>
          </w:tcPr>
          <w:p>
            <w:pPr>
              <w:pStyle w:val="10"/>
            </w:pPr>
            <w:r>
              <w:t>80%</w:t>
            </w:r>
          </w:p>
        </w:tc>
        <w:tc>
          <w:tcPr>
            <w:tcW w:w="3544" w:type="dxa"/>
            <w:gridSpan w:val="2"/>
            <w:noWrap w:val="0"/>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9"/>
            </w:pPr>
            <w:r>
              <w:t>绩效目标</w:t>
            </w:r>
          </w:p>
        </w:tc>
        <w:tc>
          <w:tcPr>
            <w:tcW w:w="14033" w:type="dxa"/>
            <w:gridSpan w:val="6"/>
            <w:noWrap w:val="0"/>
            <w:vAlign w:val="center"/>
          </w:tcPr>
          <w:p>
            <w:pPr>
              <w:pStyle w:val="11"/>
            </w:pPr>
            <w:r>
              <w:t>1.用于日常维护费支出，旨在保障日常维护，精细化管护全覆盖，全面提升景观水平、服务质量，为市民创造舒适的游园环境。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9"/>
            </w:pPr>
            <w:r>
              <w:t>一级指标</w:t>
            </w:r>
          </w:p>
        </w:tc>
        <w:tc>
          <w:tcPr>
            <w:tcW w:w="2268" w:type="dxa"/>
            <w:noWrap w:val="0"/>
            <w:vAlign w:val="center"/>
          </w:tcPr>
          <w:p>
            <w:pPr>
              <w:pStyle w:val="9"/>
            </w:pPr>
            <w:r>
              <w:t>二级指标</w:t>
            </w:r>
          </w:p>
        </w:tc>
        <w:tc>
          <w:tcPr>
            <w:tcW w:w="2835" w:type="dxa"/>
            <w:noWrap w:val="0"/>
            <w:vAlign w:val="center"/>
          </w:tcPr>
          <w:p>
            <w:pPr>
              <w:pStyle w:val="9"/>
            </w:pPr>
            <w:r>
              <w:t>三级指标</w:t>
            </w:r>
          </w:p>
        </w:tc>
        <w:tc>
          <w:tcPr>
            <w:tcW w:w="5386" w:type="dxa"/>
            <w:noWrap w:val="0"/>
            <w:vAlign w:val="center"/>
          </w:tcPr>
          <w:p>
            <w:pPr>
              <w:pStyle w:val="9"/>
            </w:pPr>
            <w:r>
              <w:t>绩效指标描述</w:t>
            </w:r>
          </w:p>
        </w:tc>
        <w:tc>
          <w:tcPr>
            <w:tcW w:w="2268" w:type="dxa"/>
            <w:noWrap w:val="0"/>
            <w:vAlign w:val="center"/>
          </w:tcPr>
          <w:p>
            <w:pPr>
              <w:pStyle w:val="9"/>
            </w:pPr>
            <w:r>
              <w:t>指标值</w:t>
            </w:r>
          </w:p>
        </w:tc>
        <w:tc>
          <w:tcPr>
            <w:tcW w:w="1276" w:type="dxa"/>
            <w:noWrap w:val="0"/>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产出指标</w:t>
            </w:r>
          </w:p>
        </w:tc>
        <w:tc>
          <w:tcPr>
            <w:tcW w:w="2268" w:type="dxa"/>
            <w:noWrap w:val="0"/>
            <w:vAlign w:val="center"/>
          </w:tcPr>
          <w:p>
            <w:pPr>
              <w:pStyle w:val="11"/>
            </w:pPr>
            <w:r>
              <w:t>数量指标</w:t>
            </w:r>
          </w:p>
        </w:tc>
        <w:tc>
          <w:tcPr>
            <w:tcW w:w="2835" w:type="dxa"/>
            <w:noWrap w:val="0"/>
            <w:vAlign w:val="center"/>
          </w:tcPr>
          <w:p>
            <w:pPr>
              <w:pStyle w:val="11"/>
            </w:pPr>
            <w:r>
              <w:t>水面管护面积</w:t>
            </w:r>
          </w:p>
        </w:tc>
        <w:tc>
          <w:tcPr>
            <w:tcW w:w="5386" w:type="dxa"/>
            <w:noWrap w:val="0"/>
            <w:vAlign w:val="center"/>
          </w:tcPr>
          <w:p>
            <w:pPr>
              <w:pStyle w:val="11"/>
            </w:pPr>
            <w:r>
              <w:t>反映水面管护工程量情况</w:t>
            </w:r>
          </w:p>
        </w:tc>
        <w:tc>
          <w:tcPr>
            <w:tcW w:w="2268" w:type="dxa"/>
            <w:noWrap w:val="0"/>
            <w:vAlign w:val="center"/>
          </w:tcPr>
          <w:p>
            <w:pPr>
              <w:pStyle w:val="11"/>
            </w:pPr>
            <w:r>
              <w:t>≥60万平方米</w:t>
            </w:r>
          </w:p>
        </w:tc>
        <w:tc>
          <w:tcPr>
            <w:tcW w:w="1276" w:type="dxa"/>
            <w:noWrap w:val="0"/>
            <w:vAlign w:val="center"/>
          </w:tcPr>
          <w:p>
            <w:pPr>
              <w:pStyle w:val="11"/>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数量指标</w:t>
            </w:r>
          </w:p>
        </w:tc>
        <w:tc>
          <w:tcPr>
            <w:tcW w:w="2835" w:type="dxa"/>
            <w:noWrap w:val="0"/>
            <w:vAlign w:val="center"/>
          </w:tcPr>
          <w:p>
            <w:pPr>
              <w:pStyle w:val="11"/>
            </w:pPr>
            <w:r>
              <w:t>绿地管护面积</w:t>
            </w:r>
          </w:p>
        </w:tc>
        <w:tc>
          <w:tcPr>
            <w:tcW w:w="5386" w:type="dxa"/>
            <w:noWrap w:val="0"/>
            <w:vAlign w:val="center"/>
          </w:tcPr>
          <w:p>
            <w:pPr>
              <w:pStyle w:val="11"/>
            </w:pPr>
            <w:r>
              <w:t>反映绿地管护工程量情况</w:t>
            </w:r>
          </w:p>
        </w:tc>
        <w:tc>
          <w:tcPr>
            <w:tcW w:w="2268" w:type="dxa"/>
            <w:noWrap w:val="0"/>
            <w:vAlign w:val="center"/>
          </w:tcPr>
          <w:p>
            <w:pPr>
              <w:pStyle w:val="11"/>
            </w:pPr>
            <w:r>
              <w:t>≥1700万平方米</w:t>
            </w:r>
          </w:p>
        </w:tc>
        <w:tc>
          <w:tcPr>
            <w:tcW w:w="1276" w:type="dxa"/>
            <w:noWrap w:val="0"/>
            <w:vAlign w:val="center"/>
          </w:tcPr>
          <w:p>
            <w:pPr>
              <w:pStyle w:val="11"/>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绿化成活率</w:t>
            </w:r>
          </w:p>
        </w:tc>
        <w:tc>
          <w:tcPr>
            <w:tcW w:w="5386" w:type="dxa"/>
            <w:noWrap w:val="0"/>
            <w:vAlign w:val="center"/>
          </w:tcPr>
          <w:p>
            <w:pPr>
              <w:pStyle w:val="11"/>
            </w:pPr>
            <w:r>
              <w:t>反映补植苗木成活情况和全园景观效果</w:t>
            </w:r>
          </w:p>
        </w:tc>
        <w:tc>
          <w:tcPr>
            <w:tcW w:w="2268" w:type="dxa"/>
            <w:noWrap w:val="0"/>
            <w:vAlign w:val="center"/>
          </w:tcPr>
          <w:p>
            <w:pPr>
              <w:pStyle w:val="11"/>
            </w:pPr>
            <w:r>
              <w:t>≥95%</w:t>
            </w:r>
          </w:p>
        </w:tc>
        <w:tc>
          <w:tcPr>
            <w:tcW w:w="1276" w:type="dxa"/>
            <w:noWrap w:val="0"/>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病虫害率</w:t>
            </w:r>
          </w:p>
        </w:tc>
        <w:tc>
          <w:tcPr>
            <w:tcW w:w="5386" w:type="dxa"/>
            <w:noWrap w:val="0"/>
            <w:vAlign w:val="center"/>
          </w:tcPr>
          <w:p>
            <w:pPr>
              <w:pStyle w:val="11"/>
            </w:pPr>
            <w:r>
              <w:t>反映病虫害防治情况</w:t>
            </w:r>
          </w:p>
        </w:tc>
        <w:tc>
          <w:tcPr>
            <w:tcW w:w="2268" w:type="dxa"/>
            <w:noWrap w:val="0"/>
            <w:vAlign w:val="center"/>
          </w:tcPr>
          <w:p>
            <w:pPr>
              <w:pStyle w:val="11"/>
            </w:pPr>
            <w:r>
              <w:t>≤5%</w:t>
            </w:r>
          </w:p>
        </w:tc>
        <w:tc>
          <w:tcPr>
            <w:tcW w:w="1276" w:type="dxa"/>
            <w:noWrap w:val="0"/>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破损设施修复天数</w:t>
            </w:r>
          </w:p>
        </w:tc>
        <w:tc>
          <w:tcPr>
            <w:tcW w:w="5386" w:type="dxa"/>
            <w:noWrap w:val="0"/>
            <w:vAlign w:val="center"/>
          </w:tcPr>
          <w:p>
            <w:pPr>
              <w:pStyle w:val="11"/>
            </w:pPr>
            <w:r>
              <w:t>反映园内设施破损修复时效情况</w:t>
            </w:r>
          </w:p>
        </w:tc>
        <w:tc>
          <w:tcPr>
            <w:tcW w:w="2268" w:type="dxa"/>
            <w:noWrap w:val="0"/>
            <w:vAlign w:val="center"/>
          </w:tcPr>
          <w:p>
            <w:pPr>
              <w:pStyle w:val="11"/>
            </w:pPr>
            <w:r>
              <w:t>≤15天</w:t>
            </w:r>
          </w:p>
        </w:tc>
        <w:tc>
          <w:tcPr>
            <w:tcW w:w="1276" w:type="dxa"/>
            <w:noWrap w:val="0"/>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绿化养护成本</w:t>
            </w:r>
          </w:p>
        </w:tc>
        <w:tc>
          <w:tcPr>
            <w:tcW w:w="5386" w:type="dxa"/>
            <w:noWrap w:val="0"/>
            <w:vAlign w:val="center"/>
          </w:tcPr>
          <w:p>
            <w:pPr>
              <w:pStyle w:val="11"/>
            </w:pPr>
            <w:r>
              <w:t>绿化养护成本</w:t>
            </w:r>
          </w:p>
        </w:tc>
        <w:tc>
          <w:tcPr>
            <w:tcW w:w="2268" w:type="dxa"/>
            <w:noWrap w:val="0"/>
            <w:vAlign w:val="center"/>
          </w:tcPr>
          <w:p>
            <w:pPr>
              <w:pStyle w:val="11"/>
            </w:pPr>
            <w:r>
              <w:t>≤5.33元/平方米</w:t>
            </w:r>
          </w:p>
        </w:tc>
        <w:tc>
          <w:tcPr>
            <w:tcW w:w="1276" w:type="dxa"/>
            <w:noWrap w:val="0"/>
            <w:vAlign w:val="center"/>
          </w:tcPr>
          <w:p>
            <w:pPr>
              <w:pStyle w:val="11"/>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0"/>
            </w:pPr>
            <w:r>
              <w:t>效益指标</w:t>
            </w:r>
          </w:p>
        </w:tc>
        <w:tc>
          <w:tcPr>
            <w:tcW w:w="2268" w:type="dxa"/>
            <w:noWrap w:val="0"/>
            <w:vAlign w:val="center"/>
          </w:tcPr>
          <w:p>
            <w:pPr>
              <w:pStyle w:val="11"/>
            </w:pPr>
            <w:r>
              <w:t>社会效益指标</w:t>
            </w:r>
          </w:p>
        </w:tc>
        <w:tc>
          <w:tcPr>
            <w:tcW w:w="2835" w:type="dxa"/>
            <w:noWrap w:val="0"/>
            <w:vAlign w:val="center"/>
          </w:tcPr>
          <w:p>
            <w:pPr>
              <w:pStyle w:val="11"/>
            </w:pPr>
            <w:r>
              <w:t>全年可接待天数</w:t>
            </w:r>
          </w:p>
        </w:tc>
        <w:tc>
          <w:tcPr>
            <w:tcW w:w="5386" w:type="dxa"/>
            <w:noWrap w:val="0"/>
            <w:vAlign w:val="center"/>
          </w:tcPr>
          <w:p>
            <w:pPr>
              <w:pStyle w:val="11"/>
            </w:pPr>
            <w:r>
              <w:t>反映公园运行管理服务民众的社会效益情况</w:t>
            </w:r>
          </w:p>
        </w:tc>
        <w:tc>
          <w:tcPr>
            <w:tcW w:w="2268" w:type="dxa"/>
            <w:noWrap w:val="0"/>
            <w:vAlign w:val="center"/>
          </w:tcPr>
          <w:p>
            <w:pPr>
              <w:pStyle w:val="11"/>
            </w:pPr>
            <w:r>
              <w:t>365天</w:t>
            </w:r>
          </w:p>
        </w:tc>
        <w:tc>
          <w:tcPr>
            <w:tcW w:w="1276" w:type="dxa"/>
            <w:noWrap w:val="0"/>
            <w:vAlign w:val="center"/>
          </w:tcPr>
          <w:p>
            <w:pPr>
              <w:pStyle w:val="11"/>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社会效益指标</w:t>
            </w:r>
          </w:p>
        </w:tc>
        <w:tc>
          <w:tcPr>
            <w:tcW w:w="2835" w:type="dxa"/>
            <w:noWrap w:val="0"/>
            <w:vAlign w:val="center"/>
          </w:tcPr>
          <w:p>
            <w:pPr>
              <w:pStyle w:val="11"/>
            </w:pPr>
            <w:r>
              <w:t>全年可接待人数</w:t>
            </w:r>
          </w:p>
        </w:tc>
        <w:tc>
          <w:tcPr>
            <w:tcW w:w="5386" w:type="dxa"/>
            <w:noWrap w:val="0"/>
            <w:vAlign w:val="center"/>
          </w:tcPr>
          <w:p>
            <w:pPr>
              <w:pStyle w:val="11"/>
            </w:pPr>
            <w:r>
              <w:t>反映公园运行管理服务民众的社会效益情况</w:t>
            </w:r>
          </w:p>
        </w:tc>
        <w:tc>
          <w:tcPr>
            <w:tcW w:w="2268" w:type="dxa"/>
            <w:noWrap w:val="0"/>
            <w:vAlign w:val="center"/>
          </w:tcPr>
          <w:p>
            <w:pPr>
              <w:pStyle w:val="11"/>
            </w:pPr>
            <w:r>
              <w:t>≥200万人</w:t>
            </w:r>
          </w:p>
        </w:tc>
        <w:tc>
          <w:tcPr>
            <w:tcW w:w="1276" w:type="dxa"/>
            <w:noWrap w:val="0"/>
            <w:vAlign w:val="center"/>
          </w:tcPr>
          <w:p>
            <w:pPr>
              <w:pStyle w:val="11"/>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1"/>
            </w:pPr>
            <w:r>
              <w:t>可持续影响指标</w:t>
            </w:r>
          </w:p>
        </w:tc>
        <w:tc>
          <w:tcPr>
            <w:tcW w:w="2835" w:type="dxa"/>
            <w:noWrap w:val="0"/>
            <w:vAlign w:val="center"/>
          </w:tcPr>
          <w:p>
            <w:pPr>
              <w:pStyle w:val="11"/>
            </w:pPr>
            <w:r>
              <w:t>持续改善环境质量</w:t>
            </w:r>
          </w:p>
        </w:tc>
        <w:tc>
          <w:tcPr>
            <w:tcW w:w="5386" w:type="dxa"/>
            <w:noWrap w:val="0"/>
            <w:vAlign w:val="center"/>
          </w:tcPr>
          <w:p>
            <w:pPr>
              <w:pStyle w:val="11"/>
            </w:pPr>
            <w:r>
              <w:t>反映项目实施可持续影响</w:t>
            </w:r>
          </w:p>
        </w:tc>
        <w:tc>
          <w:tcPr>
            <w:tcW w:w="2268" w:type="dxa"/>
            <w:noWrap w:val="0"/>
            <w:vAlign w:val="center"/>
          </w:tcPr>
          <w:p>
            <w:pPr>
              <w:pStyle w:val="11"/>
            </w:pPr>
            <w:r>
              <w:t>滹沱河生态区生态环境进一步改善</w:t>
            </w:r>
          </w:p>
        </w:tc>
        <w:tc>
          <w:tcPr>
            <w:tcW w:w="1276" w:type="dxa"/>
            <w:noWrap w:val="0"/>
            <w:vAlign w:val="center"/>
          </w:tcPr>
          <w:p>
            <w:pPr>
              <w:pStyle w:val="11"/>
            </w:pPr>
            <w:r>
              <w:t>根据养护实施方案测定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0"/>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服务对象满意度指标</w:t>
            </w:r>
          </w:p>
        </w:tc>
        <w:tc>
          <w:tcPr>
            <w:tcW w:w="5386" w:type="dxa"/>
            <w:noWrap w:val="0"/>
            <w:vAlign w:val="center"/>
          </w:tcPr>
          <w:p>
            <w:pPr>
              <w:pStyle w:val="11"/>
            </w:pPr>
            <w:r>
              <w:t>服务对象满意度</w:t>
            </w:r>
          </w:p>
          <w:p>
            <w:pPr>
              <w:pStyle w:val="11"/>
            </w:pPr>
          </w:p>
        </w:tc>
        <w:tc>
          <w:tcPr>
            <w:tcW w:w="2268" w:type="dxa"/>
            <w:noWrap w:val="0"/>
            <w:vAlign w:val="center"/>
          </w:tcPr>
          <w:p>
            <w:pPr>
              <w:pStyle w:val="11"/>
            </w:pPr>
            <w:r>
              <w:t>≥95%</w:t>
            </w:r>
          </w:p>
        </w:tc>
        <w:tc>
          <w:tcPr>
            <w:tcW w:w="1276" w:type="dxa"/>
            <w:noWrap w:val="0"/>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6"/>
            </w:pPr>
            <w:r>
              <w:t>566020石家庄市滹沱河生态区管护中心</w:t>
            </w:r>
          </w:p>
        </w:tc>
        <w:tc>
          <w:tcPr>
            <w:tcW w:w="7712" w:type="dxa"/>
            <w:gridSpan w:val="8"/>
            <w:tcBorders>
              <w:top w:val="single" w:color="FFFFFF" w:sz="6" w:space="0"/>
              <w:left w:val="single" w:color="FFFFFF" w:sz="6" w:space="0"/>
              <w:right w:val="single" w:color="FFFFFF" w:sz="6" w:space="0"/>
            </w:tcBorders>
            <w:noWrap w:val="0"/>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noWrap w:val="0"/>
            <w:vAlign w:val="center"/>
          </w:tcPr>
          <w:p>
            <w:pPr>
              <w:pStyle w:val="9"/>
            </w:pPr>
            <w:r>
              <w:t>政府采购项目来源</w:t>
            </w:r>
          </w:p>
        </w:tc>
        <w:tc>
          <w:tcPr>
            <w:tcW w:w="1134" w:type="dxa"/>
            <w:vMerge w:val="restart"/>
            <w:noWrap w:val="0"/>
            <w:vAlign w:val="center"/>
          </w:tcPr>
          <w:p>
            <w:pPr>
              <w:pStyle w:val="9"/>
            </w:pPr>
            <w:r>
              <w:t>采购物品名称</w:t>
            </w:r>
          </w:p>
        </w:tc>
        <w:tc>
          <w:tcPr>
            <w:tcW w:w="1134" w:type="dxa"/>
            <w:vMerge w:val="restart"/>
            <w:noWrap w:val="0"/>
            <w:vAlign w:val="center"/>
          </w:tcPr>
          <w:p>
            <w:pPr>
              <w:pStyle w:val="9"/>
            </w:pPr>
            <w:r>
              <w:t>政府采购目录序号</w:t>
            </w:r>
          </w:p>
        </w:tc>
        <w:tc>
          <w:tcPr>
            <w:tcW w:w="709" w:type="dxa"/>
            <w:vMerge w:val="restart"/>
            <w:noWrap w:val="0"/>
            <w:vAlign w:val="center"/>
          </w:tcPr>
          <w:p>
            <w:pPr>
              <w:pStyle w:val="9"/>
            </w:pPr>
            <w:r>
              <w:t>计量  单位</w:t>
            </w:r>
          </w:p>
        </w:tc>
        <w:tc>
          <w:tcPr>
            <w:tcW w:w="850" w:type="dxa"/>
            <w:vMerge w:val="restart"/>
            <w:noWrap w:val="0"/>
            <w:vAlign w:val="center"/>
          </w:tcPr>
          <w:p>
            <w:pPr>
              <w:pStyle w:val="9"/>
            </w:pPr>
            <w:r>
              <w:t>数量</w:t>
            </w:r>
          </w:p>
        </w:tc>
        <w:tc>
          <w:tcPr>
            <w:tcW w:w="850" w:type="dxa"/>
            <w:vMerge w:val="restart"/>
            <w:noWrap w:val="0"/>
            <w:vAlign w:val="center"/>
          </w:tcPr>
          <w:p>
            <w:pPr>
              <w:pStyle w:val="9"/>
            </w:pPr>
            <w:r>
              <w:t>单价</w:t>
            </w:r>
          </w:p>
        </w:tc>
        <w:tc>
          <w:tcPr>
            <w:tcW w:w="6748" w:type="dxa"/>
            <w:gridSpan w:val="7"/>
            <w:noWrap w:val="0"/>
            <w:vAlign w:val="center"/>
          </w:tcPr>
          <w:p>
            <w:pPr>
              <w:pStyle w:val="9"/>
            </w:pPr>
            <w:r>
              <w:t>政府采购金额（当年部门预算安排资金）</w:t>
            </w:r>
          </w:p>
        </w:tc>
        <w:tc>
          <w:tcPr>
            <w:tcW w:w="964" w:type="dxa"/>
            <w:vMerge w:val="restart"/>
            <w:noWrap w:val="0"/>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noWrap w:val="0"/>
            <w:vAlign w:val="center"/>
          </w:tcPr>
          <w:p>
            <w:pPr>
              <w:pStyle w:val="9"/>
            </w:pPr>
            <w:r>
              <w:t>项目名称</w:t>
            </w:r>
          </w:p>
        </w:tc>
        <w:tc>
          <w:tcPr>
            <w:tcW w:w="964" w:type="dxa"/>
            <w:noWrap w:val="0"/>
            <w:vAlign w:val="center"/>
          </w:tcPr>
          <w:p>
            <w:pPr>
              <w:pStyle w:val="9"/>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9"/>
            </w:pPr>
            <w:r>
              <w:t>合计</w:t>
            </w:r>
          </w:p>
        </w:tc>
        <w:tc>
          <w:tcPr>
            <w:tcW w:w="964" w:type="dxa"/>
            <w:noWrap w:val="0"/>
            <w:vAlign w:val="center"/>
          </w:tcPr>
          <w:p>
            <w:pPr>
              <w:pStyle w:val="9"/>
            </w:pPr>
            <w:r>
              <w:t>一般公共预算拨款</w:t>
            </w:r>
          </w:p>
        </w:tc>
        <w:tc>
          <w:tcPr>
            <w:tcW w:w="964" w:type="dxa"/>
            <w:noWrap w:val="0"/>
            <w:vAlign w:val="center"/>
          </w:tcPr>
          <w:p>
            <w:pPr>
              <w:pStyle w:val="9"/>
            </w:pPr>
            <w:r>
              <w:t>基金预算拨款</w:t>
            </w:r>
          </w:p>
        </w:tc>
        <w:tc>
          <w:tcPr>
            <w:tcW w:w="964" w:type="dxa"/>
            <w:noWrap w:val="0"/>
            <w:vAlign w:val="center"/>
          </w:tcPr>
          <w:p>
            <w:pPr>
              <w:pStyle w:val="9"/>
            </w:pPr>
            <w:r>
              <w:t>国有资本经营预算拨款</w:t>
            </w:r>
          </w:p>
        </w:tc>
        <w:tc>
          <w:tcPr>
            <w:tcW w:w="964" w:type="dxa"/>
            <w:noWrap w:val="0"/>
            <w:vAlign w:val="center"/>
          </w:tcPr>
          <w:p>
            <w:pPr>
              <w:pStyle w:val="9"/>
            </w:pPr>
            <w:r>
              <w:t>财政专户核拨</w:t>
            </w:r>
          </w:p>
        </w:tc>
        <w:tc>
          <w:tcPr>
            <w:tcW w:w="964" w:type="dxa"/>
            <w:noWrap w:val="0"/>
            <w:vAlign w:val="center"/>
          </w:tcPr>
          <w:p>
            <w:pPr>
              <w:pStyle w:val="9"/>
            </w:pPr>
            <w:r>
              <w:t>单位    资金</w:t>
            </w:r>
          </w:p>
        </w:tc>
        <w:tc>
          <w:tcPr>
            <w:tcW w:w="964" w:type="dxa"/>
            <w:noWrap w:val="0"/>
            <w:vAlign w:val="center"/>
          </w:tcPr>
          <w:p>
            <w:pPr>
              <w:pStyle w:val="9"/>
            </w:pPr>
            <w:r>
              <w:t>上年结转结余</w:t>
            </w:r>
          </w:p>
        </w:tc>
        <w:tc>
          <w:tcPr>
            <w:tcW w:w="964" w:type="dxa"/>
            <w:vMerge w:val="continue"/>
            <w:noWrap w:val="0"/>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3"/>
            </w:pPr>
            <w:r>
              <w:t>合  计</w:t>
            </w:r>
          </w:p>
        </w:tc>
        <w:tc>
          <w:tcPr>
            <w:tcW w:w="964" w:type="dxa"/>
            <w:noWrap w:val="0"/>
            <w:vAlign w:val="center"/>
          </w:tcPr>
          <w:p>
            <w:pPr>
              <w:pStyle w:val="14"/>
            </w:pPr>
          </w:p>
        </w:tc>
        <w:tc>
          <w:tcPr>
            <w:tcW w:w="1134" w:type="dxa"/>
            <w:noWrap w:val="0"/>
            <w:vAlign w:val="center"/>
          </w:tcPr>
          <w:p>
            <w:pPr>
              <w:pStyle w:val="15"/>
            </w:pPr>
          </w:p>
        </w:tc>
        <w:tc>
          <w:tcPr>
            <w:tcW w:w="1134" w:type="dxa"/>
            <w:noWrap w:val="0"/>
            <w:vAlign w:val="center"/>
          </w:tcPr>
          <w:p>
            <w:pPr>
              <w:pStyle w:val="15"/>
            </w:pPr>
          </w:p>
        </w:tc>
        <w:tc>
          <w:tcPr>
            <w:tcW w:w="709" w:type="dxa"/>
            <w:noWrap w:val="0"/>
            <w:vAlign w:val="center"/>
          </w:tcPr>
          <w:p>
            <w:pPr>
              <w:pStyle w:val="13"/>
            </w:pPr>
          </w:p>
        </w:tc>
        <w:tc>
          <w:tcPr>
            <w:tcW w:w="850" w:type="dxa"/>
            <w:noWrap w:val="0"/>
            <w:vAlign w:val="center"/>
          </w:tcPr>
          <w:p>
            <w:pPr>
              <w:pStyle w:val="14"/>
            </w:pPr>
          </w:p>
        </w:tc>
        <w:tc>
          <w:tcPr>
            <w:tcW w:w="850" w:type="dxa"/>
            <w:noWrap w:val="0"/>
            <w:vAlign w:val="center"/>
          </w:tcPr>
          <w:p>
            <w:pPr>
              <w:pStyle w:val="14"/>
            </w:pPr>
          </w:p>
        </w:tc>
        <w:tc>
          <w:tcPr>
            <w:tcW w:w="964" w:type="dxa"/>
            <w:noWrap w:val="0"/>
            <w:vAlign w:val="center"/>
          </w:tcPr>
          <w:p>
            <w:pPr>
              <w:pStyle w:val="14"/>
            </w:pPr>
            <w:r>
              <w:t>13733.56</w:t>
            </w:r>
          </w:p>
        </w:tc>
        <w:tc>
          <w:tcPr>
            <w:tcW w:w="964" w:type="dxa"/>
            <w:noWrap w:val="0"/>
            <w:vAlign w:val="center"/>
          </w:tcPr>
          <w:p>
            <w:pPr>
              <w:pStyle w:val="14"/>
            </w:pPr>
            <w:r>
              <w:t>123.71</w:t>
            </w:r>
          </w:p>
        </w:tc>
        <w:tc>
          <w:tcPr>
            <w:tcW w:w="964" w:type="dxa"/>
            <w:noWrap w:val="0"/>
            <w:vAlign w:val="center"/>
          </w:tcPr>
          <w:p>
            <w:pPr>
              <w:pStyle w:val="14"/>
            </w:pPr>
            <w:r>
              <w:t>13609.85</w:t>
            </w: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r>
              <w:t>11934.56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3"/>
            </w:pPr>
            <w:r>
              <w:t>石家庄市滹沱河生态区管护中心小计</w:t>
            </w:r>
          </w:p>
        </w:tc>
        <w:tc>
          <w:tcPr>
            <w:tcW w:w="964" w:type="dxa"/>
            <w:noWrap w:val="0"/>
            <w:vAlign w:val="center"/>
          </w:tcPr>
          <w:p>
            <w:pPr>
              <w:pStyle w:val="14"/>
            </w:pPr>
          </w:p>
        </w:tc>
        <w:tc>
          <w:tcPr>
            <w:tcW w:w="1134" w:type="dxa"/>
            <w:noWrap w:val="0"/>
            <w:vAlign w:val="center"/>
          </w:tcPr>
          <w:p>
            <w:pPr>
              <w:pStyle w:val="15"/>
            </w:pPr>
          </w:p>
        </w:tc>
        <w:tc>
          <w:tcPr>
            <w:tcW w:w="1134" w:type="dxa"/>
            <w:noWrap w:val="0"/>
            <w:vAlign w:val="center"/>
          </w:tcPr>
          <w:p>
            <w:pPr>
              <w:pStyle w:val="15"/>
            </w:pPr>
          </w:p>
        </w:tc>
        <w:tc>
          <w:tcPr>
            <w:tcW w:w="709" w:type="dxa"/>
            <w:noWrap w:val="0"/>
            <w:vAlign w:val="center"/>
          </w:tcPr>
          <w:p>
            <w:pPr>
              <w:pStyle w:val="13"/>
            </w:pPr>
          </w:p>
        </w:tc>
        <w:tc>
          <w:tcPr>
            <w:tcW w:w="850" w:type="dxa"/>
            <w:noWrap w:val="0"/>
            <w:vAlign w:val="center"/>
          </w:tcPr>
          <w:p>
            <w:pPr>
              <w:pStyle w:val="14"/>
            </w:pPr>
          </w:p>
        </w:tc>
        <w:tc>
          <w:tcPr>
            <w:tcW w:w="850" w:type="dxa"/>
            <w:noWrap w:val="0"/>
            <w:vAlign w:val="center"/>
          </w:tcPr>
          <w:p>
            <w:pPr>
              <w:pStyle w:val="14"/>
            </w:pPr>
          </w:p>
        </w:tc>
        <w:tc>
          <w:tcPr>
            <w:tcW w:w="964" w:type="dxa"/>
            <w:noWrap w:val="0"/>
            <w:vAlign w:val="center"/>
          </w:tcPr>
          <w:p>
            <w:pPr>
              <w:pStyle w:val="14"/>
            </w:pPr>
            <w:r>
              <w:t>13733.56</w:t>
            </w:r>
          </w:p>
        </w:tc>
        <w:tc>
          <w:tcPr>
            <w:tcW w:w="964" w:type="dxa"/>
            <w:noWrap w:val="0"/>
            <w:vAlign w:val="center"/>
          </w:tcPr>
          <w:p>
            <w:pPr>
              <w:pStyle w:val="14"/>
            </w:pPr>
            <w:r>
              <w:t>123.71</w:t>
            </w:r>
          </w:p>
        </w:tc>
        <w:tc>
          <w:tcPr>
            <w:tcW w:w="964" w:type="dxa"/>
            <w:noWrap w:val="0"/>
            <w:vAlign w:val="center"/>
          </w:tcPr>
          <w:p>
            <w:pPr>
              <w:pStyle w:val="14"/>
            </w:pPr>
            <w:r>
              <w:t>13609.85</w:t>
            </w: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r>
              <w:t>11934.56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1"/>
            </w:pPr>
            <w:r>
              <w:t>公用经费1</w:t>
            </w:r>
          </w:p>
        </w:tc>
        <w:tc>
          <w:tcPr>
            <w:tcW w:w="964" w:type="dxa"/>
            <w:noWrap w:val="0"/>
            <w:vAlign w:val="center"/>
          </w:tcPr>
          <w:p>
            <w:pPr>
              <w:pStyle w:val="12"/>
            </w:pPr>
            <w:r>
              <w:t>32.87</w:t>
            </w:r>
          </w:p>
        </w:tc>
        <w:tc>
          <w:tcPr>
            <w:tcW w:w="1134" w:type="dxa"/>
            <w:noWrap w:val="0"/>
            <w:vAlign w:val="center"/>
          </w:tcPr>
          <w:p>
            <w:pPr>
              <w:pStyle w:val="11"/>
            </w:pPr>
            <w:r>
              <w:t>纸及纸板</w:t>
            </w:r>
          </w:p>
        </w:tc>
        <w:tc>
          <w:tcPr>
            <w:tcW w:w="1134" w:type="dxa"/>
            <w:noWrap w:val="0"/>
            <w:vAlign w:val="center"/>
          </w:tcPr>
          <w:p>
            <w:pPr>
              <w:pStyle w:val="11"/>
            </w:pPr>
            <w:r>
              <w:t>A07100200</w:t>
            </w:r>
          </w:p>
        </w:tc>
        <w:tc>
          <w:tcPr>
            <w:tcW w:w="709" w:type="dxa"/>
            <w:noWrap w:val="0"/>
            <w:vAlign w:val="center"/>
          </w:tcPr>
          <w:p>
            <w:pPr>
              <w:pStyle w:val="10"/>
            </w:pPr>
            <w:r>
              <w:t>项</w:t>
            </w:r>
          </w:p>
        </w:tc>
        <w:tc>
          <w:tcPr>
            <w:tcW w:w="850" w:type="dxa"/>
            <w:noWrap w:val="0"/>
            <w:vAlign w:val="center"/>
          </w:tcPr>
          <w:p>
            <w:pPr>
              <w:pStyle w:val="12"/>
            </w:pPr>
            <w:r>
              <w:t>1</w:t>
            </w:r>
          </w:p>
        </w:tc>
        <w:tc>
          <w:tcPr>
            <w:tcW w:w="850" w:type="dxa"/>
            <w:noWrap w:val="0"/>
            <w:vAlign w:val="center"/>
          </w:tcPr>
          <w:p>
            <w:pPr>
              <w:pStyle w:val="12"/>
            </w:pPr>
            <w:r>
              <w:t>0.34</w:t>
            </w:r>
          </w:p>
        </w:tc>
        <w:tc>
          <w:tcPr>
            <w:tcW w:w="964" w:type="dxa"/>
            <w:noWrap w:val="0"/>
            <w:vAlign w:val="center"/>
          </w:tcPr>
          <w:p>
            <w:pPr>
              <w:pStyle w:val="12"/>
            </w:pPr>
            <w:r>
              <w:t>0.34</w:t>
            </w:r>
          </w:p>
        </w:tc>
        <w:tc>
          <w:tcPr>
            <w:tcW w:w="964" w:type="dxa"/>
            <w:noWrap w:val="0"/>
            <w:vAlign w:val="center"/>
          </w:tcPr>
          <w:p>
            <w:pPr>
              <w:pStyle w:val="12"/>
            </w:pPr>
            <w:r>
              <w:t>0.34</w:t>
            </w: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1"/>
            </w:pPr>
            <w:r>
              <w:t>办公设备购置</w:t>
            </w:r>
          </w:p>
        </w:tc>
        <w:tc>
          <w:tcPr>
            <w:tcW w:w="964" w:type="dxa"/>
            <w:noWrap w:val="0"/>
            <w:vAlign w:val="center"/>
          </w:tcPr>
          <w:p>
            <w:pPr>
              <w:pStyle w:val="12"/>
            </w:pPr>
            <w:r>
              <w:t>3.37</w:t>
            </w:r>
          </w:p>
        </w:tc>
        <w:tc>
          <w:tcPr>
            <w:tcW w:w="1134" w:type="dxa"/>
            <w:noWrap w:val="0"/>
            <w:vAlign w:val="center"/>
          </w:tcPr>
          <w:p>
            <w:pPr>
              <w:pStyle w:val="11"/>
            </w:pPr>
            <w:r>
              <w:t>台式计算机</w:t>
            </w:r>
          </w:p>
        </w:tc>
        <w:tc>
          <w:tcPr>
            <w:tcW w:w="1134" w:type="dxa"/>
            <w:noWrap w:val="0"/>
            <w:vAlign w:val="center"/>
          </w:tcPr>
          <w:p>
            <w:pPr>
              <w:pStyle w:val="11"/>
            </w:pPr>
            <w:r>
              <w:t>A02010105</w:t>
            </w:r>
          </w:p>
        </w:tc>
        <w:tc>
          <w:tcPr>
            <w:tcW w:w="709" w:type="dxa"/>
            <w:noWrap w:val="0"/>
            <w:vAlign w:val="center"/>
          </w:tcPr>
          <w:p>
            <w:pPr>
              <w:pStyle w:val="10"/>
            </w:pPr>
            <w:r>
              <w:t>台</w:t>
            </w:r>
          </w:p>
        </w:tc>
        <w:tc>
          <w:tcPr>
            <w:tcW w:w="850" w:type="dxa"/>
            <w:noWrap w:val="0"/>
            <w:vAlign w:val="center"/>
          </w:tcPr>
          <w:p>
            <w:pPr>
              <w:pStyle w:val="12"/>
            </w:pPr>
            <w:r>
              <w:t>2</w:t>
            </w:r>
          </w:p>
        </w:tc>
        <w:tc>
          <w:tcPr>
            <w:tcW w:w="850" w:type="dxa"/>
            <w:noWrap w:val="0"/>
            <w:vAlign w:val="center"/>
          </w:tcPr>
          <w:p>
            <w:pPr>
              <w:pStyle w:val="12"/>
            </w:pPr>
            <w:r>
              <w:t>0.50</w:t>
            </w:r>
          </w:p>
        </w:tc>
        <w:tc>
          <w:tcPr>
            <w:tcW w:w="964" w:type="dxa"/>
            <w:noWrap w:val="0"/>
            <w:vAlign w:val="center"/>
          </w:tcPr>
          <w:p>
            <w:pPr>
              <w:pStyle w:val="12"/>
            </w:pPr>
            <w:r>
              <w:t>1.00</w:t>
            </w:r>
          </w:p>
        </w:tc>
        <w:tc>
          <w:tcPr>
            <w:tcW w:w="964" w:type="dxa"/>
            <w:noWrap w:val="0"/>
            <w:vAlign w:val="center"/>
          </w:tcPr>
          <w:p>
            <w:pPr>
              <w:pStyle w:val="12"/>
            </w:pPr>
            <w:r>
              <w:t>1.00</w:t>
            </w: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1"/>
            </w:pPr>
            <w:r>
              <w:t>办公设备购置</w:t>
            </w:r>
          </w:p>
        </w:tc>
        <w:tc>
          <w:tcPr>
            <w:tcW w:w="964" w:type="dxa"/>
            <w:noWrap w:val="0"/>
            <w:vAlign w:val="center"/>
          </w:tcPr>
          <w:p>
            <w:pPr>
              <w:pStyle w:val="12"/>
            </w:pPr>
            <w:r>
              <w:t>3.37</w:t>
            </w:r>
          </w:p>
        </w:tc>
        <w:tc>
          <w:tcPr>
            <w:tcW w:w="1134" w:type="dxa"/>
            <w:noWrap w:val="0"/>
            <w:vAlign w:val="center"/>
          </w:tcPr>
          <w:p>
            <w:pPr>
              <w:pStyle w:val="11"/>
            </w:pPr>
            <w:r>
              <w:t>便携式计算机</w:t>
            </w:r>
          </w:p>
        </w:tc>
        <w:tc>
          <w:tcPr>
            <w:tcW w:w="1134" w:type="dxa"/>
            <w:noWrap w:val="0"/>
            <w:vAlign w:val="center"/>
          </w:tcPr>
          <w:p>
            <w:pPr>
              <w:pStyle w:val="11"/>
            </w:pPr>
            <w:r>
              <w:t>A02010108</w:t>
            </w:r>
          </w:p>
        </w:tc>
        <w:tc>
          <w:tcPr>
            <w:tcW w:w="709" w:type="dxa"/>
            <w:noWrap w:val="0"/>
            <w:vAlign w:val="center"/>
          </w:tcPr>
          <w:p>
            <w:pPr>
              <w:pStyle w:val="10"/>
            </w:pPr>
            <w:r>
              <w:t>台</w:t>
            </w:r>
          </w:p>
        </w:tc>
        <w:tc>
          <w:tcPr>
            <w:tcW w:w="850" w:type="dxa"/>
            <w:noWrap w:val="0"/>
            <w:vAlign w:val="center"/>
          </w:tcPr>
          <w:p>
            <w:pPr>
              <w:pStyle w:val="12"/>
            </w:pPr>
            <w:r>
              <w:t>1</w:t>
            </w:r>
          </w:p>
        </w:tc>
        <w:tc>
          <w:tcPr>
            <w:tcW w:w="850" w:type="dxa"/>
            <w:noWrap w:val="0"/>
            <w:vAlign w:val="center"/>
          </w:tcPr>
          <w:p>
            <w:pPr>
              <w:pStyle w:val="12"/>
            </w:pPr>
            <w:r>
              <w:t>0.60</w:t>
            </w:r>
          </w:p>
        </w:tc>
        <w:tc>
          <w:tcPr>
            <w:tcW w:w="964" w:type="dxa"/>
            <w:noWrap w:val="0"/>
            <w:vAlign w:val="center"/>
          </w:tcPr>
          <w:p>
            <w:pPr>
              <w:pStyle w:val="12"/>
            </w:pPr>
            <w:r>
              <w:t>0.60</w:t>
            </w:r>
          </w:p>
        </w:tc>
        <w:tc>
          <w:tcPr>
            <w:tcW w:w="964" w:type="dxa"/>
            <w:noWrap w:val="0"/>
            <w:vAlign w:val="center"/>
          </w:tcPr>
          <w:p>
            <w:pPr>
              <w:pStyle w:val="12"/>
            </w:pPr>
            <w:r>
              <w:t>0.60</w:t>
            </w: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1"/>
            </w:pPr>
            <w:r>
              <w:t>办公设备购置</w:t>
            </w:r>
          </w:p>
        </w:tc>
        <w:tc>
          <w:tcPr>
            <w:tcW w:w="964" w:type="dxa"/>
            <w:noWrap w:val="0"/>
            <w:vAlign w:val="center"/>
          </w:tcPr>
          <w:p>
            <w:pPr>
              <w:pStyle w:val="12"/>
            </w:pPr>
            <w:r>
              <w:t>3.37</w:t>
            </w:r>
          </w:p>
        </w:tc>
        <w:tc>
          <w:tcPr>
            <w:tcW w:w="1134" w:type="dxa"/>
            <w:noWrap w:val="0"/>
            <w:vAlign w:val="center"/>
          </w:tcPr>
          <w:p>
            <w:pPr>
              <w:pStyle w:val="11"/>
            </w:pPr>
            <w:r>
              <w:t>会议椅</w:t>
            </w:r>
          </w:p>
        </w:tc>
        <w:tc>
          <w:tcPr>
            <w:tcW w:w="1134" w:type="dxa"/>
            <w:noWrap w:val="0"/>
            <w:vAlign w:val="center"/>
          </w:tcPr>
          <w:p>
            <w:pPr>
              <w:pStyle w:val="11"/>
            </w:pPr>
            <w:r>
              <w:t>A05010303</w:t>
            </w:r>
          </w:p>
        </w:tc>
        <w:tc>
          <w:tcPr>
            <w:tcW w:w="709" w:type="dxa"/>
            <w:noWrap w:val="0"/>
            <w:vAlign w:val="center"/>
          </w:tcPr>
          <w:p>
            <w:pPr>
              <w:pStyle w:val="10"/>
            </w:pPr>
            <w:r>
              <w:t>把</w:t>
            </w:r>
          </w:p>
        </w:tc>
        <w:tc>
          <w:tcPr>
            <w:tcW w:w="850" w:type="dxa"/>
            <w:noWrap w:val="0"/>
            <w:vAlign w:val="center"/>
          </w:tcPr>
          <w:p>
            <w:pPr>
              <w:pStyle w:val="12"/>
            </w:pPr>
            <w:r>
              <w:t>6</w:t>
            </w:r>
          </w:p>
        </w:tc>
        <w:tc>
          <w:tcPr>
            <w:tcW w:w="850" w:type="dxa"/>
            <w:noWrap w:val="0"/>
            <w:vAlign w:val="center"/>
          </w:tcPr>
          <w:p>
            <w:pPr>
              <w:pStyle w:val="12"/>
            </w:pPr>
            <w:r>
              <w:t>0.06</w:t>
            </w:r>
          </w:p>
        </w:tc>
        <w:tc>
          <w:tcPr>
            <w:tcW w:w="964" w:type="dxa"/>
            <w:noWrap w:val="0"/>
            <w:vAlign w:val="center"/>
          </w:tcPr>
          <w:p>
            <w:pPr>
              <w:pStyle w:val="12"/>
            </w:pPr>
            <w:r>
              <w:t>0.33</w:t>
            </w:r>
          </w:p>
        </w:tc>
        <w:tc>
          <w:tcPr>
            <w:tcW w:w="964" w:type="dxa"/>
            <w:noWrap w:val="0"/>
            <w:vAlign w:val="center"/>
          </w:tcPr>
          <w:p>
            <w:pPr>
              <w:pStyle w:val="12"/>
            </w:pPr>
            <w:r>
              <w:t>0.33</w:t>
            </w: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r>
              <w:t>0.33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1"/>
            </w:pPr>
            <w:r>
              <w:t>办公设备购置</w:t>
            </w:r>
          </w:p>
        </w:tc>
        <w:tc>
          <w:tcPr>
            <w:tcW w:w="964" w:type="dxa"/>
            <w:noWrap w:val="0"/>
            <w:vAlign w:val="center"/>
          </w:tcPr>
          <w:p>
            <w:pPr>
              <w:pStyle w:val="12"/>
            </w:pPr>
            <w:r>
              <w:t>3.37</w:t>
            </w:r>
          </w:p>
        </w:tc>
        <w:tc>
          <w:tcPr>
            <w:tcW w:w="1134" w:type="dxa"/>
            <w:noWrap w:val="0"/>
            <w:vAlign w:val="center"/>
          </w:tcPr>
          <w:p>
            <w:pPr>
              <w:pStyle w:val="11"/>
            </w:pPr>
            <w:r>
              <w:t>文件柜</w:t>
            </w:r>
          </w:p>
        </w:tc>
        <w:tc>
          <w:tcPr>
            <w:tcW w:w="1134" w:type="dxa"/>
            <w:noWrap w:val="0"/>
            <w:vAlign w:val="center"/>
          </w:tcPr>
          <w:p>
            <w:pPr>
              <w:pStyle w:val="11"/>
            </w:pPr>
            <w:r>
              <w:t>A05010502</w:t>
            </w:r>
          </w:p>
        </w:tc>
        <w:tc>
          <w:tcPr>
            <w:tcW w:w="709" w:type="dxa"/>
            <w:noWrap w:val="0"/>
            <w:vAlign w:val="center"/>
          </w:tcPr>
          <w:p>
            <w:pPr>
              <w:pStyle w:val="10"/>
            </w:pPr>
            <w:r>
              <w:t>个</w:t>
            </w:r>
          </w:p>
        </w:tc>
        <w:tc>
          <w:tcPr>
            <w:tcW w:w="850" w:type="dxa"/>
            <w:noWrap w:val="0"/>
            <w:vAlign w:val="center"/>
          </w:tcPr>
          <w:p>
            <w:pPr>
              <w:pStyle w:val="12"/>
            </w:pPr>
            <w:r>
              <w:t>18</w:t>
            </w:r>
          </w:p>
        </w:tc>
        <w:tc>
          <w:tcPr>
            <w:tcW w:w="850" w:type="dxa"/>
            <w:noWrap w:val="0"/>
            <w:vAlign w:val="center"/>
          </w:tcPr>
          <w:p>
            <w:pPr>
              <w:pStyle w:val="12"/>
            </w:pPr>
            <w:r>
              <w:t>0.08</w:t>
            </w:r>
          </w:p>
        </w:tc>
        <w:tc>
          <w:tcPr>
            <w:tcW w:w="964" w:type="dxa"/>
            <w:noWrap w:val="0"/>
            <w:vAlign w:val="center"/>
          </w:tcPr>
          <w:p>
            <w:pPr>
              <w:pStyle w:val="12"/>
            </w:pPr>
            <w:r>
              <w:t>1.44</w:t>
            </w:r>
          </w:p>
        </w:tc>
        <w:tc>
          <w:tcPr>
            <w:tcW w:w="964" w:type="dxa"/>
            <w:noWrap w:val="0"/>
            <w:vAlign w:val="center"/>
          </w:tcPr>
          <w:p>
            <w:pPr>
              <w:pStyle w:val="12"/>
            </w:pPr>
            <w:r>
              <w:t>1.44</w:t>
            </w: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r>
              <w:t>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1"/>
            </w:pPr>
            <w:r>
              <w:t>滹沱河（城区段）防灾救灾资金</w:t>
            </w:r>
          </w:p>
        </w:tc>
        <w:tc>
          <w:tcPr>
            <w:tcW w:w="964" w:type="dxa"/>
            <w:noWrap w:val="0"/>
            <w:vAlign w:val="center"/>
          </w:tcPr>
          <w:p>
            <w:pPr>
              <w:pStyle w:val="12"/>
            </w:pPr>
            <w:r>
              <w:t>3000.00</w:t>
            </w:r>
          </w:p>
        </w:tc>
        <w:tc>
          <w:tcPr>
            <w:tcW w:w="1134" w:type="dxa"/>
            <w:noWrap w:val="0"/>
            <w:vAlign w:val="center"/>
          </w:tcPr>
          <w:p>
            <w:pPr>
              <w:pStyle w:val="11"/>
            </w:pPr>
            <w:r>
              <w:t>园林绿化工程施工</w:t>
            </w:r>
          </w:p>
        </w:tc>
        <w:tc>
          <w:tcPr>
            <w:tcW w:w="1134" w:type="dxa"/>
            <w:noWrap w:val="0"/>
            <w:vAlign w:val="center"/>
          </w:tcPr>
          <w:p>
            <w:pPr>
              <w:pStyle w:val="11"/>
            </w:pPr>
            <w:r>
              <w:t>B02130500</w:t>
            </w:r>
          </w:p>
        </w:tc>
        <w:tc>
          <w:tcPr>
            <w:tcW w:w="709" w:type="dxa"/>
            <w:noWrap w:val="0"/>
            <w:vAlign w:val="center"/>
          </w:tcPr>
          <w:p>
            <w:pPr>
              <w:pStyle w:val="10"/>
            </w:pPr>
            <w:r>
              <w:t>项</w:t>
            </w:r>
          </w:p>
        </w:tc>
        <w:tc>
          <w:tcPr>
            <w:tcW w:w="850" w:type="dxa"/>
            <w:noWrap w:val="0"/>
            <w:vAlign w:val="center"/>
          </w:tcPr>
          <w:p>
            <w:pPr>
              <w:pStyle w:val="12"/>
            </w:pPr>
            <w:r>
              <w:t>1</w:t>
            </w:r>
          </w:p>
        </w:tc>
        <w:tc>
          <w:tcPr>
            <w:tcW w:w="850" w:type="dxa"/>
            <w:noWrap w:val="0"/>
            <w:vAlign w:val="center"/>
          </w:tcPr>
          <w:p>
            <w:pPr>
              <w:pStyle w:val="12"/>
            </w:pPr>
            <w:r>
              <w:t>3000.00</w:t>
            </w:r>
          </w:p>
        </w:tc>
        <w:tc>
          <w:tcPr>
            <w:tcW w:w="964" w:type="dxa"/>
            <w:noWrap w:val="0"/>
            <w:vAlign w:val="center"/>
          </w:tcPr>
          <w:p>
            <w:pPr>
              <w:pStyle w:val="12"/>
            </w:pPr>
            <w:r>
              <w:t>3000.00</w:t>
            </w:r>
          </w:p>
        </w:tc>
        <w:tc>
          <w:tcPr>
            <w:tcW w:w="964" w:type="dxa"/>
            <w:noWrap w:val="0"/>
            <w:vAlign w:val="center"/>
          </w:tcPr>
          <w:p>
            <w:pPr>
              <w:pStyle w:val="12"/>
            </w:pPr>
          </w:p>
        </w:tc>
        <w:tc>
          <w:tcPr>
            <w:tcW w:w="964" w:type="dxa"/>
            <w:noWrap w:val="0"/>
            <w:vAlign w:val="center"/>
          </w:tcPr>
          <w:p>
            <w:pPr>
              <w:pStyle w:val="12"/>
            </w:pPr>
            <w:r>
              <w:t>3000.00</w:t>
            </w: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r>
              <w:t>1201.00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1"/>
            </w:pPr>
            <w:r>
              <w:t>滹沱河生态区节日氛围营造经费</w:t>
            </w:r>
          </w:p>
        </w:tc>
        <w:tc>
          <w:tcPr>
            <w:tcW w:w="964" w:type="dxa"/>
            <w:noWrap w:val="0"/>
            <w:vAlign w:val="center"/>
          </w:tcPr>
          <w:p>
            <w:pPr>
              <w:pStyle w:val="12"/>
            </w:pPr>
            <w:r>
              <w:t>120.00</w:t>
            </w:r>
          </w:p>
        </w:tc>
        <w:tc>
          <w:tcPr>
            <w:tcW w:w="1134" w:type="dxa"/>
            <w:noWrap w:val="0"/>
            <w:vAlign w:val="center"/>
          </w:tcPr>
          <w:p>
            <w:pPr>
              <w:pStyle w:val="11"/>
            </w:pPr>
            <w:r>
              <w:t>其他特种用途植物</w:t>
            </w:r>
          </w:p>
        </w:tc>
        <w:tc>
          <w:tcPr>
            <w:tcW w:w="1134" w:type="dxa"/>
            <w:noWrap w:val="0"/>
            <w:vAlign w:val="center"/>
          </w:tcPr>
          <w:p>
            <w:pPr>
              <w:pStyle w:val="11"/>
            </w:pPr>
            <w:r>
              <w:t>A06029900</w:t>
            </w:r>
          </w:p>
        </w:tc>
        <w:tc>
          <w:tcPr>
            <w:tcW w:w="709" w:type="dxa"/>
            <w:noWrap w:val="0"/>
            <w:vAlign w:val="center"/>
          </w:tcPr>
          <w:p>
            <w:pPr>
              <w:pStyle w:val="10"/>
            </w:pPr>
            <w:r>
              <w:t>项</w:t>
            </w:r>
          </w:p>
        </w:tc>
        <w:tc>
          <w:tcPr>
            <w:tcW w:w="850" w:type="dxa"/>
            <w:noWrap w:val="0"/>
            <w:vAlign w:val="center"/>
          </w:tcPr>
          <w:p>
            <w:pPr>
              <w:pStyle w:val="12"/>
            </w:pPr>
            <w:r>
              <w:t>1</w:t>
            </w:r>
          </w:p>
        </w:tc>
        <w:tc>
          <w:tcPr>
            <w:tcW w:w="850" w:type="dxa"/>
            <w:noWrap w:val="0"/>
            <w:vAlign w:val="center"/>
          </w:tcPr>
          <w:p>
            <w:pPr>
              <w:pStyle w:val="12"/>
            </w:pPr>
            <w:r>
              <w:t>120.00</w:t>
            </w:r>
          </w:p>
        </w:tc>
        <w:tc>
          <w:tcPr>
            <w:tcW w:w="964" w:type="dxa"/>
            <w:noWrap w:val="0"/>
            <w:vAlign w:val="center"/>
          </w:tcPr>
          <w:p>
            <w:pPr>
              <w:pStyle w:val="12"/>
            </w:pPr>
            <w:r>
              <w:t>120.00</w:t>
            </w:r>
          </w:p>
        </w:tc>
        <w:tc>
          <w:tcPr>
            <w:tcW w:w="964" w:type="dxa"/>
            <w:noWrap w:val="0"/>
            <w:vAlign w:val="center"/>
          </w:tcPr>
          <w:p>
            <w:pPr>
              <w:pStyle w:val="12"/>
            </w:pPr>
            <w:r>
              <w:t>120.00</w:t>
            </w: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noWrap w:val="0"/>
            <w:vAlign w:val="center"/>
          </w:tcPr>
          <w:p>
            <w:pPr>
              <w:pStyle w:val="11"/>
            </w:pPr>
            <w:r>
              <w:t>滹沱河生态区维护资金</w:t>
            </w:r>
          </w:p>
        </w:tc>
        <w:tc>
          <w:tcPr>
            <w:tcW w:w="964" w:type="dxa"/>
            <w:noWrap w:val="0"/>
            <w:vAlign w:val="center"/>
          </w:tcPr>
          <w:p>
            <w:pPr>
              <w:pStyle w:val="12"/>
            </w:pPr>
            <w:r>
              <w:t>10709.85</w:t>
            </w:r>
          </w:p>
        </w:tc>
        <w:tc>
          <w:tcPr>
            <w:tcW w:w="1134" w:type="dxa"/>
            <w:noWrap w:val="0"/>
            <w:vAlign w:val="center"/>
          </w:tcPr>
          <w:p>
            <w:pPr>
              <w:pStyle w:val="11"/>
            </w:pPr>
            <w:r>
              <w:t>园林绿化管理服务</w:t>
            </w:r>
          </w:p>
        </w:tc>
        <w:tc>
          <w:tcPr>
            <w:tcW w:w="1134" w:type="dxa"/>
            <w:noWrap w:val="0"/>
            <w:vAlign w:val="center"/>
          </w:tcPr>
          <w:p>
            <w:pPr>
              <w:pStyle w:val="11"/>
            </w:pPr>
            <w:r>
              <w:t>C13030000</w:t>
            </w:r>
          </w:p>
        </w:tc>
        <w:tc>
          <w:tcPr>
            <w:tcW w:w="709" w:type="dxa"/>
            <w:noWrap w:val="0"/>
            <w:vAlign w:val="center"/>
          </w:tcPr>
          <w:p>
            <w:pPr>
              <w:pStyle w:val="10"/>
            </w:pPr>
            <w:r>
              <w:t>项</w:t>
            </w:r>
          </w:p>
        </w:tc>
        <w:tc>
          <w:tcPr>
            <w:tcW w:w="850" w:type="dxa"/>
            <w:noWrap w:val="0"/>
            <w:vAlign w:val="center"/>
          </w:tcPr>
          <w:p>
            <w:pPr>
              <w:pStyle w:val="12"/>
            </w:pPr>
            <w:r>
              <w:t>1</w:t>
            </w:r>
          </w:p>
        </w:tc>
        <w:tc>
          <w:tcPr>
            <w:tcW w:w="850" w:type="dxa"/>
            <w:noWrap w:val="0"/>
            <w:vAlign w:val="center"/>
          </w:tcPr>
          <w:p>
            <w:pPr>
              <w:pStyle w:val="12"/>
            </w:pPr>
            <w:r>
              <w:t>10609.85</w:t>
            </w:r>
          </w:p>
        </w:tc>
        <w:tc>
          <w:tcPr>
            <w:tcW w:w="964" w:type="dxa"/>
            <w:noWrap w:val="0"/>
            <w:vAlign w:val="center"/>
          </w:tcPr>
          <w:p>
            <w:pPr>
              <w:pStyle w:val="12"/>
            </w:pPr>
            <w:r>
              <w:t>10609.85</w:t>
            </w:r>
          </w:p>
        </w:tc>
        <w:tc>
          <w:tcPr>
            <w:tcW w:w="964" w:type="dxa"/>
            <w:noWrap w:val="0"/>
            <w:vAlign w:val="center"/>
          </w:tcPr>
          <w:p>
            <w:pPr>
              <w:pStyle w:val="12"/>
            </w:pPr>
          </w:p>
        </w:tc>
        <w:tc>
          <w:tcPr>
            <w:tcW w:w="964" w:type="dxa"/>
            <w:noWrap w:val="0"/>
            <w:vAlign w:val="center"/>
          </w:tcPr>
          <w:p>
            <w:pPr>
              <w:pStyle w:val="12"/>
            </w:pPr>
            <w:r>
              <w:t>10609.85</w:t>
            </w: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p>
        </w:tc>
        <w:tc>
          <w:tcPr>
            <w:tcW w:w="964" w:type="dxa"/>
            <w:noWrap w:val="0"/>
            <w:vAlign w:val="center"/>
          </w:tcPr>
          <w:p>
            <w:pPr>
              <w:pStyle w:val="12"/>
            </w:pPr>
            <w:r>
              <w:t>10609.85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石家庄市滹沱河生态区管护中心上年末固定资产金额为</w:t>
      </w:r>
      <w:r>
        <w:rPr>
          <w:rFonts w:hint="eastAsia" w:eastAsia="方正仿宋_GBK" w:cs="Times New Roman"/>
          <w:b w:val="0"/>
          <w:color w:val="000000"/>
          <w:sz w:val="28"/>
          <w:lang w:val="en-US" w:eastAsia="zh-CN"/>
        </w:rPr>
        <w:t>1801.885906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3.37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p>
      <w:pPr>
        <w:ind w:firstLine="240" w:firstLineChars="100"/>
        <w:jc w:val="left"/>
        <w:rPr>
          <w:rFonts w:hint="eastAsia" w:ascii="Times New Roman" w:hAnsi="Times New Roman" w:eastAsia="方正仿宋_GBK" w:cs="Times New Roman"/>
          <w:color w:val="000000"/>
          <w:sz w:val="28"/>
        </w:rPr>
      </w:pPr>
      <w:r>
        <w:rPr>
          <w:rFonts w:hint="eastAsia" w:ascii="方正小标宋_GBK" w:eastAsia="方正小标宋_GBK"/>
          <w:sz w:val="24"/>
        </w:rPr>
        <w:t>566020石家庄市滹沱河生态区管护中心</w:t>
      </w:r>
      <w:r>
        <w:rPr>
          <w:rFonts w:hint="eastAsia" w:ascii="Times New Roman" w:hAnsi="Times New Roman" w:eastAsia="方正仿宋_GBK" w:cs="Times New Roman"/>
          <w:color w:val="000000"/>
          <w:sz w:val="28"/>
        </w:rPr>
        <w:t xml:space="preserve"> </w:t>
      </w:r>
      <w:r>
        <w:rPr>
          <w:rFonts w:ascii="Times New Roman" w:hAnsi="Times New Roman" w:eastAsia="方正仿宋_GBK" w:cs="Times New Roman"/>
          <w:color w:val="000000"/>
          <w:sz w:val="28"/>
        </w:rPr>
        <w:t xml:space="preserve">                                  </w:t>
      </w:r>
      <w:r>
        <w:rPr>
          <w:rFonts w:hint="eastAsia" w:eastAsia="方正仿宋_GBK" w:cs="Times New Roman"/>
          <w:color w:val="000000"/>
          <w:sz w:val="28"/>
          <w:lang w:val="en-US" w:eastAsia="zh-CN"/>
        </w:rPr>
        <w:t xml:space="preserve">       </w:t>
      </w:r>
      <w:r>
        <w:rPr>
          <w:rFonts w:hint="eastAsia" w:ascii="方正小标宋_GBK" w:eastAsia="方正小标宋_GBK"/>
          <w:sz w:val="24"/>
        </w:rPr>
        <w:t>截止时间：202</w:t>
      </w:r>
      <w:r>
        <w:rPr>
          <w:rFonts w:hint="eastAsia" w:ascii="方正小标宋_GBK" w:eastAsia="方正小标宋_GBK"/>
          <w:sz w:val="24"/>
          <w:lang w:val="en-US" w:eastAsia="zh-CN"/>
        </w:rPr>
        <w:t>4</w:t>
      </w:r>
      <w:r>
        <w:rPr>
          <w:rFonts w:hint="eastAsia" w:ascii="方正小标宋_GBK" w:eastAsia="方正小标宋_GBK"/>
          <w:sz w:val="24"/>
        </w:rPr>
        <w:t>年12月31日</w:t>
      </w:r>
    </w:p>
    <w:tbl>
      <w:tblPr>
        <w:tblStyle w:val="4"/>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方正书宋_GBK" w:hAnsi="宋体" w:eastAsia="方正书宋_GBK" w:cs="宋体"/>
                <w:b/>
                <w:bCs/>
                <w:kern w:val="0"/>
                <w:szCs w:val="21"/>
              </w:rPr>
            </w:pPr>
            <w:r>
              <w:rPr>
                <w:rFonts w:hint="eastAsia" w:ascii="方正书宋_GBK" w:hAnsi="宋体" w:eastAsia="方正书宋_GBK" w:cs="宋体"/>
                <w:b/>
                <w:bCs/>
                <w:kern w:val="0"/>
                <w:szCs w:val="21"/>
              </w:rPr>
              <w:t>项   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ascii="方正书宋_GBK" w:hAnsi="宋体" w:eastAsia="方正书宋_GBK" w:cs="宋体"/>
                <w:b/>
                <w:bCs/>
                <w:kern w:val="0"/>
                <w:szCs w:val="21"/>
              </w:rPr>
            </w:pPr>
            <w:r>
              <w:rPr>
                <w:rFonts w:hint="eastAsia" w:ascii="方正书宋_GBK" w:hAnsi="宋体" w:eastAsia="方正书宋_GBK" w:cs="宋体"/>
                <w:b/>
                <w:bCs/>
                <w:kern w:val="0"/>
                <w:szCs w:val="21"/>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ascii="方正书宋_GBK" w:hAnsi="宋体" w:eastAsia="方正书宋_GBK" w:cs="宋体"/>
                <w:b/>
                <w:bCs/>
                <w:kern w:val="0"/>
                <w:szCs w:val="21"/>
              </w:rPr>
            </w:pPr>
            <w:r>
              <w:rPr>
                <w:rFonts w:hint="eastAsia" w:ascii="方正书宋_GBK" w:hAnsi="宋体" w:eastAsia="方正书宋_GBK" w:cs="宋体"/>
                <w:b/>
                <w:bCs/>
                <w:kern w:val="0"/>
                <w:szCs w:val="21"/>
              </w:rPr>
              <w:t>价值（金额单位：万元）</w:t>
            </w: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noWrap/>
            <w:vAlign w:val="center"/>
          </w:tcPr>
          <w:p>
            <w:pPr>
              <w:widowControl/>
              <w:adjustRightInd w:val="0"/>
              <w:snapToGrid w:val="0"/>
              <w:jc w:val="center"/>
              <w:rPr>
                <w:rFonts w:ascii="方正书宋_GBK" w:hAnsi="宋体" w:eastAsia="方正书宋_GBK" w:cs="宋体"/>
                <w:kern w:val="0"/>
                <w:szCs w:val="21"/>
              </w:rPr>
            </w:pPr>
            <w:r>
              <w:rPr>
                <w:rFonts w:hint="eastAsia" w:ascii="方正书宋_GBK" w:hAnsi="宋体" w:eastAsia="方正书宋_GBK" w:cs="宋体"/>
                <w:kern w:val="0"/>
                <w:szCs w:val="21"/>
              </w:rPr>
              <w:t>资产总额</w:t>
            </w:r>
          </w:p>
        </w:tc>
        <w:tc>
          <w:tcPr>
            <w:tcW w:w="3155" w:type="dxa"/>
            <w:tcBorders>
              <w:top w:val="nil"/>
              <w:left w:val="nil"/>
              <w:bottom w:val="single" w:color="auto" w:sz="4" w:space="0"/>
              <w:right w:val="single" w:color="auto" w:sz="4" w:space="0"/>
            </w:tcBorders>
            <w:noWrap/>
            <w:vAlign w:val="center"/>
          </w:tcPr>
          <w:p>
            <w:pPr>
              <w:widowControl/>
              <w:adjustRightInd w:val="0"/>
              <w:snapToGrid w:val="0"/>
              <w:jc w:val="center"/>
              <w:rPr>
                <w:rFonts w:ascii="方正书宋_GBK" w:eastAsia="方正书宋_GBK"/>
                <w:kern w:val="0"/>
                <w:szCs w:val="21"/>
              </w:rPr>
            </w:pPr>
            <w:r>
              <w:rPr>
                <w:rFonts w:hint="eastAsia" w:ascii="方正书宋_GBK" w:eastAsia="方正书宋_GBK"/>
                <w:kern w:val="0"/>
                <w:szCs w:val="21"/>
              </w:rPr>
              <w:t>——</w:t>
            </w:r>
          </w:p>
        </w:tc>
        <w:tc>
          <w:tcPr>
            <w:tcW w:w="5103" w:type="dxa"/>
            <w:tcBorders>
              <w:top w:val="nil"/>
              <w:left w:val="nil"/>
              <w:bottom w:val="single" w:color="auto" w:sz="4" w:space="0"/>
              <w:right w:val="single" w:color="auto" w:sz="4" w:space="0"/>
            </w:tcBorders>
            <w:noWrap/>
            <w:vAlign w:val="center"/>
          </w:tcPr>
          <w:p>
            <w:pPr>
              <w:widowControl/>
              <w:adjustRightInd w:val="0"/>
              <w:snapToGrid w:val="0"/>
              <w:jc w:val="center"/>
              <w:rPr>
                <w:rFonts w:hint="default" w:ascii="方正书宋_GBK" w:eastAsia="方正书宋_GBK"/>
                <w:kern w:val="0"/>
                <w:szCs w:val="21"/>
                <w:lang w:val="en-US" w:eastAsia="zh-CN"/>
              </w:rPr>
            </w:pPr>
            <w:r>
              <w:rPr>
                <w:rFonts w:hint="eastAsia" w:ascii="方正书宋_GBK" w:eastAsia="方正书宋_GBK"/>
                <w:kern w:val="0"/>
                <w:szCs w:val="21"/>
                <w:lang w:val="en-US" w:eastAsia="zh-CN"/>
              </w:rPr>
              <w:t>1801.885906</w:t>
            </w: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1、房屋（平方米）</w:t>
            </w:r>
          </w:p>
        </w:tc>
        <w:tc>
          <w:tcPr>
            <w:tcW w:w="3155" w:type="dxa"/>
            <w:tcBorders>
              <w:top w:val="nil"/>
              <w:left w:val="nil"/>
              <w:bottom w:val="single" w:color="auto" w:sz="4" w:space="0"/>
              <w:right w:val="single" w:color="auto" w:sz="4" w:space="0"/>
            </w:tcBorders>
            <w:noWrap/>
            <w:vAlign w:val="center"/>
          </w:tcPr>
          <w:p>
            <w:pPr>
              <w:adjustRightInd w:val="0"/>
              <w:snapToGrid w:val="0"/>
              <w:jc w:val="center"/>
              <w:rPr>
                <w:rFonts w:ascii="方正书宋_GBK" w:eastAsia="方正书宋_GBK"/>
                <w:szCs w:val="21"/>
              </w:rPr>
            </w:pPr>
          </w:p>
        </w:tc>
        <w:tc>
          <w:tcPr>
            <w:tcW w:w="5103" w:type="dxa"/>
            <w:tcBorders>
              <w:top w:val="nil"/>
              <w:left w:val="nil"/>
              <w:bottom w:val="single" w:color="auto" w:sz="4" w:space="0"/>
              <w:right w:val="single" w:color="auto" w:sz="4" w:space="0"/>
            </w:tcBorders>
            <w:noWrap/>
            <w:vAlign w:val="center"/>
          </w:tcPr>
          <w:p>
            <w:pPr>
              <w:adjustRightInd w:val="0"/>
              <w:snapToGrid w:val="0"/>
              <w:jc w:val="center"/>
              <w:rPr>
                <w:rFonts w:ascii="方正书宋_GBK" w:eastAsia="方正书宋_GBK"/>
                <w:b/>
                <w:szCs w:val="21"/>
              </w:rPr>
            </w:pP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 xml:space="preserve">   其中：办公用房（平方米）</w:t>
            </w:r>
          </w:p>
        </w:tc>
        <w:tc>
          <w:tcPr>
            <w:tcW w:w="3155" w:type="dxa"/>
            <w:tcBorders>
              <w:top w:val="nil"/>
              <w:left w:val="nil"/>
              <w:bottom w:val="single" w:color="auto" w:sz="4" w:space="0"/>
              <w:right w:val="single" w:color="auto" w:sz="4" w:space="0"/>
            </w:tcBorders>
            <w:noWrap/>
            <w:vAlign w:val="center"/>
          </w:tcPr>
          <w:p>
            <w:pPr>
              <w:adjustRightInd w:val="0"/>
              <w:snapToGrid w:val="0"/>
              <w:jc w:val="center"/>
              <w:rPr>
                <w:rFonts w:ascii="方正书宋_GBK" w:eastAsia="方正书宋_GBK"/>
                <w:szCs w:val="21"/>
              </w:rPr>
            </w:pPr>
          </w:p>
        </w:tc>
        <w:tc>
          <w:tcPr>
            <w:tcW w:w="5103" w:type="dxa"/>
            <w:tcBorders>
              <w:top w:val="nil"/>
              <w:left w:val="nil"/>
              <w:bottom w:val="single" w:color="auto" w:sz="4" w:space="0"/>
              <w:right w:val="single" w:color="auto" w:sz="4" w:space="0"/>
            </w:tcBorders>
            <w:noWrap/>
            <w:vAlign w:val="center"/>
          </w:tcPr>
          <w:p>
            <w:pPr>
              <w:adjustRightInd w:val="0"/>
              <w:snapToGrid w:val="0"/>
              <w:jc w:val="center"/>
              <w:rPr>
                <w:rFonts w:ascii="方正书宋_GBK" w:eastAsia="方正书宋_GBK"/>
                <w:szCs w:val="21"/>
              </w:rPr>
            </w:pP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2、车辆（台、辆）</w:t>
            </w:r>
          </w:p>
        </w:tc>
        <w:tc>
          <w:tcPr>
            <w:tcW w:w="3155" w:type="dxa"/>
            <w:tcBorders>
              <w:top w:val="nil"/>
              <w:left w:val="nil"/>
              <w:bottom w:val="single" w:color="auto" w:sz="4" w:space="0"/>
              <w:right w:val="single" w:color="auto" w:sz="4" w:space="0"/>
            </w:tcBorders>
            <w:noWrap/>
            <w:vAlign w:val="center"/>
          </w:tcPr>
          <w:p>
            <w:pPr>
              <w:adjustRightInd w:val="0"/>
              <w:snapToGrid w:val="0"/>
              <w:jc w:val="center"/>
              <w:rPr>
                <w:rFonts w:ascii="方正书宋_GBK" w:eastAsia="方正书宋_GBK"/>
                <w:szCs w:val="21"/>
              </w:rPr>
            </w:pPr>
            <w:r>
              <w:rPr>
                <w:rFonts w:hint="eastAsia" w:ascii="方正书宋_GBK" w:eastAsia="方正书宋_GBK"/>
                <w:szCs w:val="21"/>
              </w:rPr>
              <w:t>7</w:t>
            </w:r>
          </w:p>
        </w:tc>
        <w:tc>
          <w:tcPr>
            <w:tcW w:w="5103" w:type="dxa"/>
            <w:tcBorders>
              <w:top w:val="nil"/>
              <w:left w:val="nil"/>
              <w:bottom w:val="single" w:color="auto" w:sz="4" w:space="0"/>
              <w:right w:val="single" w:color="auto" w:sz="4" w:space="0"/>
            </w:tcBorders>
            <w:noWrap/>
            <w:vAlign w:val="center"/>
          </w:tcPr>
          <w:p>
            <w:pPr>
              <w:adjustRightInd w:val="0"/>
              <w:snapToGrid w:val="0"/>
              <w:jc w:val="center"/>
              <w:rPr>
                <w:rFonts w:ascii="方正书宋_GBK" w:eastAsia="方正书宋_GBK"/>
                <w:szCs w:val="21"/>
              </w:rPr>
            </w:pPr>
            <w:r>
              <w:rPr>
                <w:rFonts w:hint="eastAsia" w:ascii="方正书宋_GBK" w:eastAsia="方正书宋_GBK"/>
                <w:szCs w:val="21"/>
              </w:rPr>
              <w:t>1</w:t>
            </w:r>
            <w:r>
              <w:rPr>
                <w:rFonts w:ascii="方正书宋_GBK" w:eastAsia="方正书宋_GBK"/>
                <w:szCs w:val="21"/>
              </w:rPr>
              <w:t>39.737606</w:t>
            </w: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noWrap w:val="0"/>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3、单价在20万元以上的设备</w:t>
            </w:r>
          </w:p>
        </w:tc>
        <w:tc>
          <w:tcPr>
            <w:tcW w:w="3155" w:type="dxa"/>
            <w:tcBorders>
              <w:top w:val="nil"/>
              <w:left w:val="nil"/>
              <w:bottom w:val="single" w:color="auto" w:sz="4" w:space="0"/>
              <w:right w:val="single" w:color="auto" w:sz="4" w:space="0"/>
            </w:tcBorders>
            <w:noWrap/>
            <w:vAlign w:val="center"/>
          </w:tcPr>
          <w:p>
            <w:pPr>
              <w:adjustRightInd w:val="0"/>
              <w:snapToGrid w:val="0"/>
              <w:jc w:val="center"/>
              <w:rPr>
                <w:rFonts w:ascii="方正书宋_GBK" w:eastAsia="方正书宋_GBK"/>
                <w:szCs w:val="21"/>
              </w:rPr>
            </w:pPr>
          </w:p>
        </w:tc>
        <w:tc>
          <w:tcPr>
            <w:tcW w:w="5103" w:type="dxa"/>
            <w:tcBorders>
              <w:top w:val="nil"/>
              <w:left w:val="nil"/>
              <w:bottom w:val="single" w:color="auto" w:sz="4" w:space="0"/>
              <w:right w:val="single" w:color="auto" w:sz="4" w:space="0"/>
            </w:tcBorders>
            <w:noWrap/>
            <w:vAlign w:val="center"/>
          </w:tcPr>
          <w:p>
            <w:pPr>
              <w:adjustRightInd w:val="0"/>
              <w:snapToGrid w:val="0"/>
              <w:jc w:val="center"/>
              <w:rPr>
                <w:rFonts w:ascii="方正书宋_GBK" w:eastAsia="方正书宋_GBK"/>
                <w:szCs w:val="21"/>
              </w:rPr>
            </w:pP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4、其他固定资产</w:t>
            </w:r>
          </w:p>
        </w:tc>
        <w:tc>
          <w:tcPr>
            <w:tcW w:w="3155" w:type="dxa"/>
            <w:tcBorders>
              <w:top w:val="nil"/>
              <w:left w:val="nil"/>
              <w:bottom w:val="single" w:color="auto" w:sz="4" w:space="0"/>
              <w:right w:val="single" w:color="auto" w:sz="4" w:space="0"/>
            </w:tcBorders>
            <w:noWrap/>
            <w:vAlign w:val="center"/>
          </w:tcPr>
          <w:p>
            <w:pPr>
              <w:adjustRightInd w:val="0"/>
              <w:snapToGrid w:val="0"/>
              <w:jc w:val="center"/>
              <w:rPr>
                <w:rFonts w:hint="default" w:ascii="方正书宋_GBK" w:eastAsia="方正书宋_GBK"/>
                <w:szCs w:val="21"/>
                <w:lang w:val="en-US" w:eastAsia="zh-CN"/>
              </w:rPr>
            </w:pPr>
            <w:r>
              <w:rPr>
                <w:rFonts w:hint="eastAsia" w:ascii="方正书宋_GBK" w:eastAsia="方正书宋_GBK"/>
                <w:szCs w:val="21"/>
                <w:lang w:val="en-US" w:eastAsia="zh-CN"/>
              </w:rPr>
              <w:t>131</w:t>
            </w:r>
          </w:p>
        </w:tc>
        <w:tc>
          <w:tcPr>
            <w:tcW w:w="5103" w:type="dxa"/>
            <w:tcBorders>
              <w:top w:val="nil"/>
              <w:left w:val="nil"/>
              <w:bottom w:val="single" w:color="auto" w:sz="4" w:space="0"/>
              <w:right w:val="single" w:color="auto" w:sz="4" w:space="0"/>
            </w:tcBorders>
            <w:noWrap/>
            <w:vAlign w:val="center"/>
          </w:tcPr>
          <w:p>
            <w:pPr>
              <w:adjustRightInd w:val="0"/>
              <w:snapToGrid w:val="0"/>
              <w:jc w:val="center"/>
              <w:rPr>
                <w:rFonts w:hint="default" w:ascii="方正书宋_GBK" w:eastAsia="方正书宋_GBK"/>
                <w:szCs w:val="21"/>
                <w:lang w:val="en-US" w:eastAsia="zh-CN"/>
              </w:rPr>
            </w:pPr>
            <w:r>
              <w:rPr>
                <w:rFonts w:hint="eastAsia" w:ascii="方正书宋_GBK" w:eastAsia="方正书宋_GBK"/>
                <w:szCs w:val="21"/>
                <w:lang w:val="en-US" w:eastAsia="zh-CN"/>
              </w:rPr>
              <w:t>1662.1483</w:t>
            </w:r>
          </w:p>
        </w:tc>
      </w:tr>
    </w:tbl>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十二、石家庄市小壁林区管护中心收支预算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858.76</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29.69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16.12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792.44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20.51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858.76</w:t>
            </w:r>
          </w:p>
        </w:tc>
        <w:tc>
          <w:tcPr>
            <w:tcW w:w="4535" w:type="dxa"/>
            <w:vAlign w:val="center"/>
          </w:tcPr>
          <w:p>
            <w:pPr>
              <w:pStyle w:val="13"/>
            </w:pPr>
            <w:r>
              <w:t>本年支出合计</w:t>
            </w:r>
          </w:p>
        </w:tc>
        <w:tc>
          <w:tcPr>
            <w:tcW w:w="2126" w:type="dxa"/>
            <w:vAlign w:val="center"/>
          </w:tcPr>
          <w:p>
            <w:pPr>
              <w:pStyle w:val="14"/>
            </w:pPr>
            <w:r>
              <w:t>858.76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858.76</w:t>
            </w:r>
          </w:p>
        </w:tc>
        <w:tc>
          <w:tcPr>
            <w:tcW w:w="4535" w:type="dxa"/>
            <w:vAlign w:val="center"/>
          </w:tcPr>
          <w:p>
            <w:pPr>
              <w:pStyle w:val="13"/>
            </w:pPr>
            <w:r>
              <w:t>支出总计</w:t>
            </w:r>
          </w:p>
        </w:tc>
        <w:tc>
          <w:tcPr>
            <w:tcW w:w="2126" w:type="dxa"/>
            <w:vAlign w:val="center"/>
          </w:tcPr>
          <w:p>
            <w:pPr>
              <w:pStyle w:val="14"/>
            </w:pPr>
            <w:r>
              <w:t>858.76</w:t>
            </w:r>
          </w:p>
        </w:tc>
      </w:tr>
    </w:tbl>
    <w:p>
      <w:pPr>
        <w:sectPr>
          <w:footerReference r:id="rId23" w:type="default"/>
          <w:footerReference r:id="rId2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858.76</w:t>
            </w:r>
          </w:p>
        </w:tc>
        <w:tc>
          <w:tcPr>
            <w:tcW w:w="1134" w:type="dxa"/>
            <w:vAlign w:val="center"/>
          </w:tcPr>
          <w:p>
            <w:pPr>
              <w:pStyle w:val="14"/>
            </w:pPr>
            <w:r>
              <w:t>858.76</w:t>
            </w:r>
          </w:p>
        </w:tc>
        <w:tc>
          <w:tcPr>
            <w:tcW w:w="1134" w:type="dxa"/>
            <w:vAlign w:val="center"/>
          </w:tcPr>
          <w:p>
            <w:pPr>
              <w:pStyle w:val="14"/>
            </w:pPr>
            <w:r>
              <w:t>858.76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29.69</w:t>
            </w:r>
          </w:p>
        </w:tc>
        <w:tc>
          <w:tcPr>
            <w:tcW w:w="1134" w:type="dxa"/>
            <w:vAlign w:val="center"/>
          </w:tcPr>
          <w:p>
            <w:pPr>
              <w:pStyle w:val="12"/>
            </w:pPr>
            <w:r>
              <w:t>29.69</w:t>
            </w:r>
          </w:p>
        </w:tc>
        <w:tc>
          <w:tcPr>
            <w:tcW w:w="1134" w:type="dxa"/>
            <w:vAlign w:val="center"/>
          </w:tcPr>
          <w:p>
            <w:pPr>
              <w:pStyle w:val="12"/>
            </w:pPr>
            <w:r>
              <w:t>29.69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27.95</w:t>
            </w:r>
          </w:p>
        </w:tc>
        <w:tc>
          <w:tcPr>
            <w:tcW w:w="1134" w:type="dxa"/>
            <w:vAlign w:val="center"/>
          </w:tcPr>
          <w:p>
            <w:pPr>
              <w:pStyle w:val="12"/>
            </w:pPr>
            <w:r>
              <w:t>27.95</w:t>
            </w:r>
          </w:p>
        </w:tc>
        <w:tc>
          <w:tcPr>
            <w:tcW w:w="1134" w:type="dxa"/>
            <w:vAlign w:val="center"/>
          </w:tcPr>
          <w:p>
            <w:pPr>
              <w:pStyle w:val="12"/>
            </w:pPr>
            <w:r>
              <w:t>27.95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2"/>
            </w:pPr>
            <w:r>
              <w:t>4.84</w:t>
            </w:r>
          </w:p>
        </w:tc>
        <w:tc>
          <w:tcPr>
            <w:tcW w:w="1134" w:type="dxa"/>
            <w:vAlign w:val="center"/>
          </w:tcPr>
          <w:p>
            <w:pPr>
              <w:pStyle w:val="12"/>
            </w:pPr>
            <w:r>
              <w:t>4.84</w:t>
            </w:r>
          </w:p>
        </w:tc>
        <w:tc>
          <w:tcPr>
            <w:tcW w:w="1134" w:type="dxa"/>
            <w:vAlign w:val="center"/>
          </w:tcPr>
          <w:p>
            <w:pPr>
              <w:pStyle w:val="12"/>
            </w:pPr>
            <w:r>
              <w:t>4.84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23.11</w:t>
            </w:r>
          </w:p>
        </w:tc>
        <w:tc>
          <w:tcPr>
            <w:tcW w:w="1134" w:type="dxa"/>
            <w:vAlign w:val="center"/>
          </w:tcPr>
          <w:p>
            <w:pPr>
              <w:pStyle w:val="12"/>
            </w:pPr>
            <w:r>
              <w:t>23.11</w:t>
            </w:r>
          </w:p>
        </w:tc>
        <w:tc>
          <w:tcPr>
            <w:tcW w:w="1134" w:type="dxa"/>
            <w:vAlign w:val="center"/>
          </w:tcPr>
          <w:p>
            <w:pPr>
              <w:pStyle w:val="12"/>
            </w:pPr>
            <w:r>
              <w:t>23.11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16.12</w:t>
            </w:r>
          </w:p>
        </w:tc>
        <w:tc>
          <w:tcPr>
            <w:tcW w:w="1134" w:type="dxa"/>
            <w:vAlign w:val="center"/>
          </w:tcPr>
          <w:p>
            <w:pPr>
              <w:pStyle w:val="12"/>
            </w:pPr>
            <w:r>
              <w:t>16.12</w:t>
            </w:r>
          </w:p>
        </w:tc>
        <w:tc>
          <w:tcPr>
            <w:tcW w:w="1134" w:type="dxa"/>
            <w:vAlign w:val="center"/>
          </w:tcPr>
          <w:p>
            <w:pPr>
              <w:pStyle w:val="12"/>
            </w:pPr>
            <w:r>
              <w:t>16.12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16.12</w:t>
            </w:r>
          </w:p>
        </w:tc>
        <w:tc>
          <w:tcPr>
            <w:tcW w:w="1134" w:type="dxa"/>
            <w:vAlign w:val="center"/>
          </w:tcPr>
          <w:p>
            <w:pPr>
              <w:pStyle w:val="12"/>
            </w:pPr>
            <w:r>
              <w:t>16.12</w:t>
            </w:r>
          </w:p>
        </w:tc>
        <w:tc>
          <w:tcPr>
            <w:tcW w:w="1134" w:type="dxa"/>
            <w:vAlign w:val="center"/>
          </w:tcPr>
          <w:p>
            <w:pPr>
              <w:pStyle w:val="12"/>
            </w:pPr>
            <w:r>
              <w:t>16.12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9.09</w:t>
            </w:r>
          </w:p>
        </w:tc>
        <w:tc>
          <w:tcPr>
            <w:tcW w:w="1134" w:type="dxa"/>
            <w:vAlign w:val="center"/>
          </w:tcPr>
          <w:p>
            <w:pPr>
              <w:pStyle w:val="12"/>
            </w:pPr>
            <w:r>
              <w:t>9.09</w:t>
            </w:r>
          </w:p>
        </w:tc>
        <w:tc>
          <w:tcPr>
            <w:tcW w:w="1134" w:type="dxa"/>
            <w:vAlign w:val="center"/>
          </w:tcPr>
          <w:p>
            <w:pPr>
              <w:pStyle w:val="12"/>
            </w:pPr>
            <w:r>
              <w:t>9.09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7.03</w:t>
            </w:r>
          </w:p>
        </w:tc>
        <w:tc>
          <w:tcPr>
            <w:tcW w:w="1134" w:type="dxa"/>
            <w:vAlign w:val="center"/>
          </w:tcPr>
          <w:p>
            <w:pPr>
              <w:pStyle w:val="12"/>
            </w:pPr>
            <w:r>
              <w:t>7.03</w:t>
            </w:r>
          </w:p>
        </w:tc>
        <w:tc>
          <w:tcPr>
            <w:tcW w:w="1134" w:type="dxa"/>
            <w:vAlign w:val="center"/>
          </w:tcPr>
          <w:p>
            <w:pPr>
              <w:pStyle w:val="12"/>
            </w:pPr>
            <w:r>
              <w:t>7.03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792.44</w:t>
            </w:r>
          </w:p>
        </w:tc>
        <w:tc>
          <w:tcPr>
            <w:tcW w:w="1134" w:type="dxa"/>
            <w:vAlign w:val="center"/>
          </w:tcPr>
          <w:p>
            <w:pPr>
              <w:pStyle w:val="12"/>
            </w:pPr>
            <w:r>
              <w:t>792.44</w:t>
            </w:r>
          </w:p>
        </w:tc>
        <w:tc>
          <w:tcPr>
            <w:tcW w:w="1134" w:type="dxa"/>
            <w:vAlign w:val="center"/>
          </w:tcPr>
          <w:p>
            <w:pPr>
              <w:pStyle w:val="12"/>
            </w:pPr>
            <w:r>
              <w:t>792.44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792.44</w:t>
            </w:r>
          </w:p>
        </w:tc>
        <w:tc>
          <w:tcPr>
            <w:tcW w:w="1134" w:type="dxa"/>
            <w:vAlign w:val="center"/>
          </w:tcPr>
          <w:p>
            <w:pPr>
              <w:pStyle w:val="12"/>
            </w:pPr>
            <w:r>
              <w:t>792.44</w:t>
            </w:r>
          </w:p>
        </w:tc>
        <w:tc>
          <w:tcPr>
            <w:tcW w:w="1134" w:type="dxa"/>
            <w:vAlign w:val="center"/>
          </w:tcPr>
          <w:p>
            <w:pPr>
              <w:pStyle w:val="12"/>
            </w:pPr>
            <w:r>
              <w:t>792.44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792.44</w:t>
            </w:r>
          </w:p>
        </w:tc>
        <w:tc>
          <w:tcPr>
            <w:tcW w:w="1134" w:type="dxa"/>
            <w:vAlign w:val="center"/>
          </w:tcPr>
          <w:p>
            <w:pPr>
              <w:pStyle w:val="12"/>
            </w:pPr>
            <w:r>
              <w:t>792.44</w:t>
            </w:r>
          </w:p>
        </w:tc>
        <w:tc>
          <w:tcPr>
            <w:tcW w:w="1134" w:type="dxa"/>
            <w:vAlign w:val="center"/>
          </w:tcPr>
          <w:p>
            <w:pPr>
              <w:pStyle w:val="12"/>
            </w:pPr>
            <w:r>
              <w:t>792.44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20.51</w:t>
            </w:r>
          </w:p>
        </w:tc>
        <w:tc>
          <w:tcPr>
            <w:tcW w:w="1134" w:type="dxa"/>
            <w:vAlign w:val="center"/>
          </w:tcPr>
          <w:p>
            <w:pPr>
              <w:pStyle w:val="12"/>
            </w:pPr>
            <w:r>
              <w:t>20.51</w:t>
            </w:r>
          </w:p>
        </w:tc>
        <w:tc>
          <w:tcPr>
            <w:tcW w:w="1134" w:type="dxa"/>
            <w:vAlign w:val="center"/>
          </w:tcPr>
          <w:p>
            <w:pPr>
              <w:pStyle w:val="12"/>
            </w:pPr>
            <w:r>
              <w:t>20.51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20.51</w:t>
            </w:r>
          </w:p>
        </w:tc>
        <w:tc>
          <w:tcPr>
            <w:tcW w:w="1134" w:type="dxa"/>
            <w:vAlign w:val="center"/>
          </w:tcPr>
          <w:p>
            <w:pPr>
              <w:pStyle w:val="12"/>
            </w:pPr>
            <w:r>
              <w:t>20.51</w:t>
            </w:r>
          </w:p>
        </w:tc>
        <w:tc>
          <w:tcPr>
            <w:tcW w:w="1134" w:type="dxa"/>
            <w:vAlign w:val="center"/>
          </w:tcPr>
          <w:p>
            <w:pPr>
              <w:pStyle w:val="12"/>
            </w:pPr>
            <w:r>
              <w:t>20.51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20.51</w:t>
            </w:r>
          </w:p>
        </w:tc>
        <w:tc>
          <w:tcPr>
            <w:tcW w:w="1134" w:type="dxa"/>
            <w:vAlign w:val="center"/>
          </w:tcPr>
          <w:p>
            <w:pPr>
              <w:pStyle w:val="12"/>
            </w:pPr>
            <w:r>
              <w:t>20.51</w:t>
            </w:r>
          </w:p>
        </w:tc>
        <w:tc>
          <w:tcPr>
            <w:tcW w:w="1134" w:type="dxa"/>
            <w:vAlign w:val="center"/>
          </w:tcPr>
          <w:p>
            <w:pPr>
              <w:pStyle w:val="12"/>
            </w:pPr>
            <w:r>
              <w:t>20.51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858.76</w:t>
            </w:r>
          </w:p>
        </w:tc>
        <w:tc>
          <w:tcPr>
            <w:tcW w:w="1361" w:type="dxa"/>
            <w:vAlign w:val="center"/>
          </w:tcPr>
          <w:p>
            <w:pPr>
              <w:pStyle w:val="14"/>
            </w:pPr>
            <w:r>
              <w:t>266.95</w:t>
            </w:r>
          </w:p>
        </w:tc>
        <w:tc>
          <w:tcPr>
            <w:tcW w:w="1361" w:type="dxa"/>
            <w:vAlign w:val="center"/>
          </w:tcPr>
          <w:p>
            <w:pPr>
              <w:pStyle w:val="14"/>
            </w:pPr>
            <w:r>
              <w:t>591.81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29.69</w:t>
            </w:r>
          </w:p>
        </w:tc>
        <w:tc>
          <w:tcPr>
            <w:tcW w:w="1361" w:type="dxa"/>
            <w:vAlign w:val="center"/>
          </w:tcPr>
          <w:p>
            <w:pPr>
              <w:pStyle w:val="12"/>
            </w:pPr>
            <w:r>
              <w:t>29.69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27.95</w:t>
            </w:r>
          </w:p>
        </w:tc>
        <w:tc>
          <w:tcPr>
            <w:tcW w:w="1361" w:type="dxa"/>
            <w:vAlign w:val="center"/>
          </w:tcPr>
          <w:p>
            <w:pPr>
              <w:pStyle w:val="12"/>
            </w:pPr>
            <w:r>
              <w:t>27.95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2080502</w:t>
            </w:r>
          </w:p>
        </w:tc>
        <w:tc>
          <w:tcPr>
            <w:tcW w:w="4535" w:type="dxa"/>
            <w:vAlign w:val="center"/>
          </w:tcPr>
          <w:p>
            <w:pPr>
              <w:pStyle w:val="11"/>
            </w:pPr>
            <w:r>
              <w:t>事业单位离退休</w:t>
            </w:r>
          </w:p>
        </w:tc>
        <w:tc>
          <w:tcPr>
            <w:tcW w:w="1361" w:type="dxa"/>
            <w:vAlign w:val="center"/>
          </w:tcPr>
          <w:p>
            <w:pPr>
              <w:pStyle w:val="12"/>
            </w:pPr>
            <w:r>
              <w:t>4.84</w:t>
            </w:r>
          </w:p>
        </w:tc>
        <w:tc>
          <w:tcPr>
            <w:tcW w:w="1361" w:type="dxa"/>
            <w:vAlign w:val="center"/>
          </w:tcPr>
          <w:p>
            <w:pPr>
              <w:pStyle w:val="12"/>
            </w:pPr>
            <w:r>
              <w:t>4.84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23.11</w:t>
            </w:r>
          </w:p>
        </w:tc>
        <w:tc>
          <w:tcPr>
            <w:tcW w:w="1361" w:type="dxa"/>
            <w:vAlign w:val="center"/>
          </w:tcPr>
          <w:p>
            <w:pPr>
              <w:pStyle w:val="12"/>
            </w:pPr>
            <w:r>
              <w:t>23.11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1.74</w:t>
            </w: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1.74</w:t>
            </w: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16.12</w:t>
            </w:r>
          </w:p>
        </w:tc>
        <w:tc>
          <w:tcPr>
            <w:tcW w:w="1361" w:type="dxa"/>
            <w:vAlign w:val="center"/>
          </w:tcPr>
          <w:p>
            <w:pPr>
              <w:pStyle w:val="12"/>
            </w:pPr>
            <w:r>
              <w:t>16.12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16.12</w:t>
            </w:r>
          </w:p>
        </w:tc>
        <w:tc>
          <w:tcPr>
            <w:tcW w:w="1361" w:type="dxa"/>
            <w:vAlign w:val="center"/>
          </w:tcPr>
          <w:p>
            <w:pPr>
              <w:pStyle w:val="12"/>
            </w:pPr>
            <w:r>
              <w:t>16.12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9.09</w:t>
            </w:r>
          </w:p>
        </w:tc>
        <w:tc>
          <w:tcPr>
            <w:tcW w:w="1361" w:type="dxa"/>
            <w:vAlign w:val="center"/>
          </w:tcPr>
          <w:p>
            <w:pPr>
              <w:pStyle w:val="12"/>
            </w:pPr>
            <w:r>
              <w:t>9.09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7.03</w:t>
            </w:r>
          </w:p>
        </w:tc>
        <w:tc>
          <w:tcPr>
            <w:tcW w:w="1361" w:type="dxa"/>
            <w:vAlign w:val="center"/>
          </w:tcPr>
          <w:p>
            <w:pPr>
              <w:pStyle w:val="12"/>
            </w:pPr>
            <w:r>
              <w:t>7.03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792.44</w:t>
            </w:r>
          </w:p>
        </w:tc>
        <w:tc>
          <w:tcPr>
            <w:tcW w:w="1361" w:type="dxa"/>
            <w:vAlign w:val="center"/>
          </w:tcPr>
          <w:p>
            <w:pPr>
              <w:pStyle w:val="12"/>
            </w:pPr>
            <w:r>
              <w:t>200.63</w:t>
            </w:r>
          </w:p>
        </w:tc>
        <w:tc>
          <w:tcPr>
            <w:tcW w:w="1361" w:type="dxa"/>
            <w:vAlign w:val="center"/>
          </w:tcPr>
          <w:p>
            <w:pPr>
              <w:pStyle w:val="12"/>
            </w:pPr>
            <w:r>
              <w:t>591.81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792.44</w:t>
            </w:r>
          </w:p>
        </w:tc>
        <w:tc>
          <w:tcPr>
            <w:tcW w:w="1361" w:type="dxa"/>
            <w:vAlign w:val="center"/>
          </w:tcPr>
          <w:p>
            <w:pPr>
              <w:pStyle w:val="12"/>
            </w:pPr>
            <w:r>
              <w:t>200.63</w:t>
            </w:r>
          </w:p>
        </w:tc>
        <w:tc>
          <w:tcPr>
            <w:tcW w:w="1361" w:type="dxa"/>
            <w:vAlign w:val="center"/>
          </w:tcPr>
          <w:p>
            <w:pPr>
              <w:pStyle w:val="12"/>
            </w:pPr>
            <w:r>
              <w:t>591.81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792.44</w:t>
            </w:r>
          </w:p>
        </w:tc>
        <w:tc>
          <w:tcPr>
            <w:tcW w:w="1361" w:type="dxa"/>
            <w:vAlign w:val="center"/>
          </w:tcPr>
          <w:p>
            <w:pPr>
              <w:pStyle w:val="12"/>
            </w:pPr>
            <w:r>
              <w:t>200.63</w:t>
            </w:r>
          </w:p>
        </w:tc>
        <w:tc>
          <w:tcPr>
            <w:tcW w:w="1361" w:type="dxa"/>
            <w:vAlign w:val="center"/>
          </w:tcPr>
          <w:p>
            <w:pPr>
              <w:pStyle w:val="12"/>
            </w:pPr>
            <w:r>
              <w:t>591.81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20.51</w:t>
            </w:r>
          </w:p>
        </w:tc>
        <w:tc>
          <w:tcPr>
            <w:tcW w:w="1361" w:type="dxa"/>
            <w:vAlign w:val="center"/>
          </w:tcPr>
          <w:p>
            <w:pPr>
              <w:pStyle w:val="12"/>
            </w:pPr>
            <w:r>
              <w:t>20.51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20.51</w:t>
            </w:r>
          </w:p>
        </w:tc>
        <w:tc>
          <w:tcPr>
            <w:tcW w:w="1361" w:type="dxa"/>
            <w:vAlign w:val="center"/>
          </w:tcPr>
          <w:p>
            <w:pPr>
              <w:pStyle w:val="12"/>
            </w:pPr>
            <w:r>
              <w:t>20.51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20.51</w:t>
            </w:r>
          </w:p>
        </w:tc>
        <w:tc>
          <w:tcPr>
            <w:tcW w:w="1361" w:type="dxa"/>
            <w:vAlign w:val="center"/>
          </w:tcPr>
          <w:p>
            <w:pPr>
              <w:pStyle w:val="12"/>
            </w:pPr>
            <w:r>
              <w:t>20.51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858.76</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29.69</w:t>
            </w:r>
          </w:p>
        </w:tc>
        <w:tc>
          <w:tcPr>
            <w:tcW w:w="1474" w:type="dxa"/>
            <w:vAlign w:val="center"/>
          </w:tcPr>
          <w:p>
            <w:pPr>
              <w:pStyle w:val="12"/>
            </w:pPr>
            <w:r>
              <w:t>29.69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16.12</w:t>
            </w:r>
          </w:p>
        </w:tc>
        <w:tc>
          <w:tcPr>
            <w:tcW w:w="1474" w:type="dxa"/>
            <w:vAlign w:val="center"/>
          </w:tcPr>
          <w:p>
            <w:pPr>
              <w:pStyle w:val="12"/>
            </w:pPr>
            <w:r>
              <w:t>16.12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792.44</w:t>
            </w:r>
          </w:p>
        </w:tc>
        <w:tc>
          <w:tcPr>
            <w:tcW w:w="1474" w:type="dxa"/>
            <w:vAlign w:val="center"/>
          </w:tcPr>
          <w:p>
            <w:pPr>
              <w:pStyle w:val="12"/>
            </w:pPr>
            <w:r>
              <w:t>792.44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20.51</w:t>
            </w:r>
          </w:p>
        </w:tc>
        <w:tc>
          <w:tcPr>
            <w:tcW w:w="1474" w:type="dxa"/>
            <w:vAlign w:val="center"/>
          </w:tcPr>
          <w:p>
            <w:pPr>
              <w:pStyle w:val="12"/>
            </w:pPr>
            <w:r>
              <w:t>20.51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858.76</w:t>
            </w:r>
          </w:p>
        </w:tc>
        <w:tc>
          <w:tcPr>
            <w:tcW w:w="3402" w:type="dxa"/>
            <w:vAlign w:val="center"/>
          </w:tcPr>
          <w:p>
            <w:pPr>
              <w:pStyle w:val="13"/>
            </w:pPr>
            <w:r>
              <w:t>本年支出合计</w:t>
            </w:r>
          </w:p>
        </w:tc>
        <w:tc>
          <w:tcPr>
            <w:tcW w:w="1474" w:type="dxa"/>
            <w:vAlign w:val="center"/>
          </w:tcPr>
          <w:p>
            <w:pPr>
              <w:pStyle w:val="14"/>
            </w:pPr>
            <w:r>
              <w:t>858.76</w:t>
            </w:r>
          </w:p>
        </w:tc>
        <w:tc>
          <w:tcPr>
            <w:tcW w:w="1474" w:type="dxa"/>
            <w:vAlign w:val="center"/>
          </w:tcPr>
          <w:p>
            <w:pPr>
              <w:pStyle w:val="14"/>
            </w:pPr>
            <w:r>
              <w:t>858.76</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858.76</w:t>
            </w:r>
          </w:p>
        </w:tc>
        <w:tc>
          <w:tcPr>
            <w:tcW w:w="3402" w:type="dxa"/>
            <w:vAlign w:val="center"/>
          </w:tcPr>
          <w:p>
            <w:pPr>
              <w:pStyle w:val="13"/>
            </w:pPr>
            <w:r>
              <w:t>支出总计</w:t>
            </w:r>
          </w:p>
        </w:tc>
        <w:tc>
          <w:tcPr>
            <w:tcW w:w="1474" w:type="dxa"/>
            <w:vAlign w:val="center"/>
          </w:tcPr>
          <w:p>
            <w:pPr>
              <w:pStyle w:val="14"/>
            </w:pPr>
            <w:r>
              <w:t>858.76</w:t>
            </w:r>
          </w:p>
        </w:tc>
        <w:tc>
          <w:tcPr>
            <w:tcW w:w="1474" w:type="dxa"/>
            <w:vAlign w:val="center"/>
          </w:tcPr>
          <w:p>
            <w:pPr>
              <w:pStyle w:val="14"/>
            </w:pPr>
            <w:r>
              <w:t>858.76</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858.76</w:t>
            </w:r>
          </w:p>
        </w:tc>
        <w:tc>
          <w:tcPr>
            <w:tcW w:w="2551" w:type="dxa"/>
            <w:vAlign w:val="center"/>
          </w:tcPr>
          <w:p>
            <w:pPr>
              <w:pStyle w:val="14"/>
            </w:pPr>
            <w:r>
              <w:t>266.95</w:t>
            </w:r>
          </w:p>
        </w:tc>
        <w:tc>
          <w:tcPr>
            <w:tcW w:w="2551" w:type="dxa"/>
            <w:vAlign w:val="center"/>
          </w:tcPr>
          <w:p>
            <w:pPr>
              <w:pStyle w:val="14"/>
            </w:pPr>
            <w:r>
              <w:t>591.81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29.69</w:t>
            </w:r>
          </w:p>
        </w:tc>
        <w:tc>
          <w:tcPr>
            <w:tcW w:w="2551" w:type="dxa"/>
            <w:vAlign w:val="center"/>
          </w:tcPr>
          <w:p>
            <w:pPr>
              <w:pStyle w:val="12"/>
            </w:pPr>
            <w:r>
              <w:t>29.69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27.95</w:t>
            </w:r>
          </w:p>
        </w:tc>
        <w:tc>
          <w:tcPr>
            <w:tcW w:w="2551" w:type="dxa"/>
            <w:vAlign w:val="center"/>
          </w:tcPr>
          <w:p>
            <w:pPr>
              <w:pStyle w:val="12"/>
            </w:pPr>
            <w:r>
              <w:t>27.95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2"/>
            </w:pPr>
            <w:r>
              <w:t>4.84</w:t>
            </w:r>
          </w:p>
        </w:tc>
        <w:tc>
          <w:tcPr>
            <w:tcW w:w="2551" w:type="dxa"/>
            <w:vAlign w:val="center"/>
          </w:tcPr>
          <w:p>
            <w:pPr>
              <w:pStyle w:val="12"/>
            </w:pPr>
            <w:r>
              <w:t>4.84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50" w:type="dxa"/>
            <w:vAlign w:val="center"/>
          </w:tcPr>
          <w:p>
            <w:pPr>
              <w:pStyle w:val="10"/>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23.11</w:t>
            </w:r>
          </w:p>
        </w:tc>
        <w:tc>
          <w:tcPr>
            <w:tcW w:w="2551" w:type="dxa"/>
            <w:vAlign w:val="center"/>
          </w:tcPr>
          <w:p>
            <w:pPr>
              <w:pStyle w:val="12"/>
            </w:pPr>
            <w:r>
              <w:t>23.11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1.74</w:t>
            </w:r>
          </w:p>
        </w:tc>
        <w:tc>
          <w:tcPr>
            <w:tcW w:w="2551" w:type="dxa"/>
            <w:vAlign w:val="center"/>
          </w:tcPr>
          <w:p>
            <w:pPr>
              <w:pStyle w:val="12"/>
            </w:pPr>
            <w:r>
              <w:t>1.74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1.74</w:t>
            </w:r>
          </w:p>
        </w:tc>
        <w:tc>
          <w:tcPr>
            <w:tcW w:w="2551" w:type="dxa"/>
            <w:vAlign w:val="center"/>
          </w:tcPr>
          <w:p>
            <w:pPr>
              <w:pStyle w:val="12"/>
            </w:pPr>
            <w:r>
              <w:t>1.74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16.12</w:t>
            </w:r>
          </w:p>
        </w:tc>
        <w:tc>
          <w:tcPr>
            <w:tcW w:w="2551" w:type="dxa"/>
            <w:vAlign w:val="center"/>
          </w:tcPr>
          <w:p>
            <w:pPr>
              <w:pStyle w:val="12"/>
            </w:pPr>
            <w:r>
              <w:t>16.12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16.12</w:t>
            </w:r>
          </w:p>
        </w:tc>
        <w:tc>
          <w:tcPr>
            <w:tcW w:w="2551" w:type="dxa"/>
            <w:vAlign w:val="center"/>
          </w:tcPr>
          <w:p>
            <w:pPr>
              <w:pStyle w:val="12"/>
            </w:pPr>
            <w:r>
              <w:t>16.12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9.09</w:t>
            </w:r>
          </w:p>
        </w:tc>
        <w:tc>
          <w:tcPr>
            <w:tcW w:w="2551" w:type="dxa"/>
            <w:vAlign w:val="center"/>
          </w:tcPr>
          <w:p>
            <w:pPr>
              <w:pStyle w:val="12"/>
            </w:pPr>
            <w:r>
              <w:t>9.09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7.03</w:t>
            </w:r>
          </w:p>
        </w:tc>
        <w:tc>
          <w:tcPr>
            <w:tcW w:w="2551" w:type="dxa"/>
            <w:vAlign w:val="center"/>
          </w:tcPr>
          <w:p>
            <w:pPr>
              <w:pStyle w:val="12"/>
            </w:pPr>
            <w:r>
              <w:t>7.03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792.44</w:t>
            </w:r>
          </w:p>
        </w:tc>
        <w:tc>
          <w:tcPr>
            <w:tcW w:w="2551" w:type="dxa"/>
            <w:vAlign w:val="center"/>
          </w:tcPr>
          <w:p>
            <w:pPr>
              <w:pStyle w:val="12"/>
            </w:pPr>
            <w:r>
              <w:t>200.63</w:t>
            </w:r>
          </w:p>
        </w:tc>
        <w:tc>
          <w:tcPr>
            <w:tcW w:w="2551" w:type="dxa"/>
            <w:vAlign w:val="center"/>
          </w:tcPr>
          <w:p>
            <w:pPr>
              <w:pStyle w:val="12"/>
            </w:pPr>
            <w:r>
              <w:t>591.81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792.44</w:t>
            </w:r>
          </w:p>
        </w:tc>
        <w:tc>
          <w:tcPr>
            <w:tcW w:w="2551" w:type="dxa"/>
            <w:vAlign w:val="center"/>
          </w:tcPr>
          <w:p>
            <w:pPr>
              <w:pStyle w:val="12"/>
            </w:pPr>
            <w:r>
              <w:t>200.63</w:t>
            </w:r>
          </w:p>
        </w:tc>
        <w:tc>
          <w:tcPr>
            <w:tcW w:w="2551" w:type="dxa"/>
            <w:vAlign w:val="center"/>
          </w:tcPr>
          <w:p>
            <w:pPr>
              <w:pStyle w:val="12"/>
            </w:pPr>
            <w:r>
              <w:t>591.81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792.44</w:t>
            </w:r>
          </w:p>
        </w:tc>
        <w:tc>
          <w:tcPr>
            <w:tcW w:w="2551" w:type="dxa"/>
            <w:vAlign w:val="center"/>
          </w:tcPr>
          <w:p>
            <w:pPr>
              <w:pStyle w:val="12"/>
            </w:pPr>
            <w:r>
              <w:t>200.63</w:t>
            </w:r>
          </w:p>
        </w:tc>
        <w:tc>
          <w:tcPr>
            <w:tcW w:w="2551" w:type="dxa"/>
            <w:vAlign w:val="center"/>
          </w:tcPr>
          <w:p>
            <w:pPr>
              <w:pStyle w:val="12"/>
            </w:pPr>
            <w:r>
              <w:t>591.81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20.51</w:t>
            </w:r>
          </w:p>
        </w:tc>
        <w:tc>
          <w:tcPr>
            <w:tcW w:w="2551" w:type="dxa"/>
            <w:vAlign w:val="center"/>
          </w:tcPr>
          <w:p>
            <w:pPr>
              <w:pStyle w:val="12"/>
            </w:pPr>
            <w:r>
              <w:t>20.51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20.51</w:t>
            </w:r>
          </w:p>
        </w:tc>
        <w:tc>
          <w:tcPr>
            <w:tcW w:w="2551" w:type="dxa"/>
            <w:vAlign w:val="center"/>
          </w:tcPr>
          <w:p>
            <w:pPr>
              <w:pStyle w:val="12"/>
            </w:pPr>
            <w:r>
              <w:t>20.51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20.51</w:t>
            </w:r>
          </w:p>
        </w:tc>
        <w:tc>
          <w:tcPr>
            <w:tcW w:w="2551" w:type="dxa"/>
            <w:vAlign w:val="center"/>
          </w:tcPr>
          <w:p>
            <w:pPr>
              <w:pStyle w:val="12"/>
            </w:pPr>
            <w:r>
              <w:t>20.51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266.95</w:t>
            </w:r>
          </w:p>
        </w:tc>
        <w:tc>
          <w:tcPr>
            <w:tcW w:w="2551" w:type="dxa"/>
            <w:vAlign w:val="center"/>
          </w:tcPr>
          <w:p>
            <w:pPr>
              <w:pStyle w:val="14"/>
            </w:pPr>
            <w:r>
              <w:t>248.70</w:t>
            </w:r>
          </w:p>
        </w:tc>
        <w:tc>
          <w:tcPr>
            <w:tcW w:w="2551" w:type="dxa"/>
            <w:vAlign w:val="center"/>
          </w:tcPr>
          <w:p>
            <w:pPr>
              <w:pStyle w:val="14"/>
            </w:pPr>
            <w:r>
              <w:t>18.25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243.38</w:t>
            </w:r>
          </w:p>
        </w:tc>
        <w:tc>
          <w:tcPr>
            <w:tcW w:w="2551" w:type="dxa"/>
            <w:vAlign w:val="center"/>
          </w:tcPr>
          <w:p>
            <w:pPr>
              <w:pStyle w:val="12"/>
            </w:pPr>
            <w:r>
              <w:t>243.38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62.22</w:t>
            </w:r>
          </w:p>
        </w:tc>
        <w:tc>
          <w:tcPr>
            <w:tcW w:w="2551" w:type="dxa"/>
            <w:vAlign w:val="center"/>
          </w:tcPr>
          <w:p>
            <w:pPr>
              <w:pStyle w:val="12"/>
            </w:pPr>
            <w:r>
              <w:t>62.22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15.68</w:t>
            </w:r>
          </w:p>
        </w:tc>
        <w:tc>
          <w:tcPr>
            <w:tcW w:w="2551" w:type="dxa"/>
            <w:vAlign w:val="center"/>
          </w:tcPr>
          <w:p>
            <w:pPr>
              <w:pStyle w:val="12"/>
            </w:pPr>
            <w:r>
              <w:t>15.68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54.09</w:t>
            </w:r>
          </w:p>
        </w:tc>
        <w:tc>
          <w:tcPr>
            <w:tcW w:w="2551" w:type="dxa"/>
            <w:vAlign w:val="center"/>
          </w:tcPr>
          <w:p>
            <w:pPr>
              <w:pStyle w:val="12"/>
            </w:pPr>
            <w:r>
              <w:t>54.09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42.48</w:t>
            </w:r>
          </w:p>
        </w:tc>
        <w:tc>
          <w:tcPr>
            <w:tcW w:w="2551" w:type="dxa"/>
            <w:vAlign w:val="center"/>
          </w:tcPr>
          <w:p>
            <w:pPr>
              <w:pStyle w:val="12"/>
            </w:pPr>
            <w:r>
              <w:t>42.48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23.11</w:t>
            </w:r>
          </w:p>
        </w:tc>
        <w:tc>
          <w:tcPr>
            <w:tcW w:w="2551" w:type="dxa"/>
            <w:vAlign w:val="center"/>
          </w:tcPr>
          <w:p>
            <w:pPr>
              <w:pStyle w:val="12"/>
            </w:pPr>
            <w:r>
              <w:t>23.11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9.09</w:t>
            </w:r>
          </w:p>
        </w:tc>
        <w:tc>
          <w:tcPr>
            <w:tcW w:w="2551" w:type="dxa"/>
            <w:vAlign w:val="center"/>
          </w:tcPr>
          <w:p>
            <w:pPr>
              <w:pStyle w:val="12"/>
            </w:pPr>
            <w:r>
              <w:t>9.09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8.77</w:t>
            </w:r>
          </w:p>
        </w:tc>
        <w:tc>
          <w:tcPr>
            <w:tcW w:w="2551" w:type="dxa"/>
            <w:vAlign w:val="center"/>
          </w:tcPr>
          <w:p>
            <w:pPr>
              <w:pStyle w:val="12"/>
            </w:pPr>
            <w:r>
              <w:t>8.77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20.51</w:t>
            </w:r>
          </w:p>
        </w:tc>
        <w:tc>
          <w:tcPr>
            <w:tcW w:w="2551" w:type="dxa"/>
            <w:vAlign w:val="center"/>
          </w:tcPr>
          <w:p>
            <w:pPr>
              <w:pStyle w:val="12"/>
            </w:pPr>
            <w:r>
              <w:t>20.51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7.43</w:t>
            </w:r>
          </w:p>
        </w:tc>
        <w:tc>
          <w:tcPr>
            <w:tcW w:w="2551" w:type="dxa"/>
            <w:vAlign w:val="center"/>
          </w:tcPr>
          <w:p>
            <w:pPr>
              <w:pStyle w:val="12"/>
            </w:pPr>
            <w:r>
              <w:t>7.43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18.25</w:t>
            </w:r>
          </w:p>
        </w:tc>
        <w:tc>
          <w:tcPr>
            <w:tcW w:w="2551" w:type="dxa"/>
            <w:vAlign w:val="center"/>
          </w:tcPr>
          <w:p>
            <w:pPr>
              <w:pStyle w:val="12"/>
            </w:pPr>
          </w:p>
        </w:tc>
        <w:tc>
          <w:tcPr>
            <w:tcW w:w="2551" w:type="dxa"/>
            <w:vAlign w:val="center"/>
          </w:tcPr>
          <w:p>
            <w:pPr>
              <w:pStyle w:val="12"/>
            </w:pPr>
            <w:r>
              <w:t>18.25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3.01</w:t>
            </w:r>
          </w:p>
        </w:tc>
        <w:tc>
          <w:tcPr>
            <w:tcW w:w="2551" w:type="dxa"/>
            <w:vAlign w:val="center"/>
          </w:tcPr>
          <w:p>
            <w:pPr>
              <w:pStyle w:val="12"/>
            </w:pPr>
          </w:p>
        </w:tc>
        <w:tc>
          <w:tcPr>
            <w:tcW w:w="2551" w:type="dxa"/>
            <w:vAlign w:val="center"/>
          </w:tcPr>
          <w:p>
            <w:pPr>
              <w:pStyle w:val="12"/>
            </w:pPr>
            <w:r>
              <w:t>3.01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0.97</w:t>
            </w:r>
          </w:p>
        </w:tc>
        <w:tc>
          <w:tcPr>
            <w:tcW w:w="2551" w:type="dxa"/>
            <w:vAlign w:val="center"/>
          </w:tcPr>
          <w:p>
            <w:pPr>
              <w:pStyle w:val="12"/>
            </w:pPr>
          </w:p>
        </w:tc>
        <w:tc>
          <w:tcPr>
            <w:tcW w:w="2551" w:type="dxa"/>
            <w:vAlign w:val="center"/>
          </w:tcPr>
          <w:p>
            <w:pPr>
              <w:pStyle w:val="12"/>
            </w:pPr>
            <w:r>
              <w:t>0.97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0.53</w:t>
            </w:r>
          </w:p>
        </w:tc>
        <w:tc>
          <w:tcPr>
            <w:tcW w:w="2551" w:type="dxa"/>
            <w:vAlign w:val="center"/>
          </w:tcPr>
          <w:p>
            <w:pPr>
              <w:pStyle w:val="12"/>
            </w:pPr>
          </w:p>
        </w:tc>
        <w:tc>
          <w:tcPr>
            <w:tcW w:w="2551" w:type="dxa"/>
            <w:vAlign w:val="center"/>
          </w:tcPr>
          <w:p>
            <w:pPr>
              <w:pStyle w:val="12"/>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2.17</w:t>
            </w:r>
          </w:p>
        </w:tc>
        <w:tc>
          <w:tcPr>
            <w:tcW w:w="2551" w:type="dxa"/>
            <w:vAlign w:val="center"/>
          </w:tcPr>
          <w:p>
            <w:pPr>
              <w:pStyle w:val="12"/>
            </w:pPr>
          </w:p>
        </w:tc>
        <w:tc>
          <w:tcPr>
            <w:tcW w:w="2551" w:type="dxa"/>
            <w:vAlign w:val="center"/>
          </w:tcPr>
          <w:p>
            <w:pPr>
              <w:pStyle w:val="12"/>
            </w:pPr>
            <w:r>
              <w:t>2.17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1.55</w:t>
            </w:r>
          </w:p>
        </w:tc>
        <w:tc>
          <w:tcPr>
            <w:tcW w:w="2551" w:type="dxa"/>
            <w:vAlign w:val="center"/>
          </w:tcPr>
          <w:p>
            <w:pPr>
              <w:pStyle w:val="12"/>
            </w:pPr>
          </w:p>
        </w:tc>
        <w:tc>
          <w:tcPr>
            <w:tcW w:w="2551" w:type="dxa"/>
            <w:vAlign w:val="center"/>
          </w:tcPr>
          <w:p>
            <w:pPr>
              <w:pStyle w:val="12"/>
            </w:pPr>
            <w:r>
              <w:t>1.55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7.82</w:t>
            </w:r>
          </w:p>
        </w:tc>
        <w:tc>
          <w:tcPr>
            <w:tcW w:w="2551" w:type="dxa"/>
            <w:vAlign w:val="center"/>
          </w:tcPr>
          <w:p>
            <w:pPr>
              <w:pStyle w:val="12"/>
            </w:pPr>
          </w:p>
        </w:tc>
        <w:tc>
          <w:tcPr>
            <w:tcW w:w="2551" w:type="dxa"/>
            <w:vAlign w:val="center"/>
          </w:tcPr>
          <w:p>
            <w:pPr>
              <w:pStyle w:val="12"/>
            </w:pPr>
            <w:r>
              <w:t>7.82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5.32</w:t>
            </w:r>
          </w:p>
        </w:tc>
        <w:tc>
          <w:tcPr>
            <w:tcW w:w="2551" w:type="dxa"/>
            <w:vAlign w:val="center"/>
          </w:tcPr>
          <w:p>
            <w:pPr>
              <w:pStyle w:val="12"/>
            </w:pPr>
            <w:r>
              <w:t>5.32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4.84</w:t>
            </w:r>
          </w:p>
        </w:tc>
        <w:tc>
          <w:tcPr>
            <w:tcW w:w="2551" w:type="dxa"/>
            <w:vAlign w:val="center"/>
          </w:tcPr>
          <w:p>
            <w:pPr>
              <w:pStyle w:val="12"/>
            </w:pPr>
            <w:r>
              <w:t>4.84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0.48</w:t>
            </w:r>
          </w:p>
        </w:tc>
        <w:tc>
          <w:tcPr>
            <w:tcW w:w="2551" w:type="dxa"/>
            <w:vAlign w:val="center"/>
          </w:tcPr>
          <w:p>
            <w:pPr>
              <w:pStyle w:val="12"/>
            </w:pPr>
            <w:r>
              <w:t>0.48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2.20</w:t>
            </w:r>
          </w:p>
        </w:tc>
        <w:tc>
          <w:tcPr>
            <w:tcW w:w="2381" w:type="dxa"/>
            <w:vAlign w:val="center"/>
          </w:tcPr>
          <w:p>
            <w:pPr>
              <w:pStyle w:val="14"/>
            </w:pPr>
            <w:r>
              <w:t>2.20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石家庄市小壁林区管护中心2025年单位预算信息公开情况说明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按照《中华人民共和国预算法》、《地方预决算公开操作规程》和《关于进一步推进预算公开工作的实施意见》规定，现将石家庄市小壁林区管护中心2025年单位预算公开如下：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line="500" w:lineRule="exact"/>
        <w:ind w:firstLine="560" w:firstLineChars="200"/>
        <w:jc w:val="left"/>
      </w:pPr>
      <w:r>
        <w:rPr>
          <w:rFonts w:hint="eastAsia" w:ascii="Times New Roman" w:hAnsi="Times New Roman" w:eastAsia="方正仿宋_GBK" w:cs="Times New Roman"/>
          <w:sz w:val="28"/>
          <w:lang w:val="en-US" w:eastAsia="zh-CN"/>
        </w:rPr>
        <w:t>石家庄市小壁林区管护中心的主要职责是：从事林区内维护管理及相关工作，管理林区内的动植物。</w:t>
      </w: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石家庄市小壁林区管护中心</w:t>
            </w:r>
          </w:p>
        </w:tc>
        <w:tc>
          <w:tcPr>
            <w:tcW w:w="1843" w:type="dxa"/>
            <w:vAlign w:val="center"/>
          </w:tcPr>
          <w:p>
            <w:pPr>
              <w:pStyle w:val="10"/>
            </w:pPr>
            <w:r>
              <w:t>事业</w:t>
            </w:r>
          </w:p>
        </w:tc>
        <w:tc>
          <w:tcPr>
            <w:tcW w:w="2126" w:type="dxa"/>
            <w:vAlign w:val="center"/>
          </w:tcPr>
          <w:p>
            <w:pPr>
              <w:pStyle w:val="10"/>
            </w:pPr>
            <w:r>
              <w:t>正科级</w:t>
            </w:r>
          </w:p>
        </w:tc>
        <w:tc>
          <w:tcPr>
            <w:tcW w:w="3827" w:type="dxa"/>
            <w:vAlign w:val="center"/>
          </w:tcPr>
          <w:p>
            <w:pPr>
              <w:pStyle w:val="10"/>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rPr>
          <w:rFonts w:hint="eastAsia" w:ascii="仿宋" w:hAnsi="仿宋" w:eastAsia="仿宋" w:cs="仿宋"/>
          <w:sz w:val="32"/>
          <w:szCs w:val="32"/>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r>
        <w:rPr>
          <w:rFonts w:hint="eastAsia" w:ascii="Times New Roman" w:hAnsi="Times New Roman" w:eastAsia="方正仿宋_GBK" w:cs="Times New Roman"/>
          <w:b w:val="0"/>
          <w:color w:val="000000"/>
          <w:sz w:val="28"/>
        </w:rPr>
        <w:t>石家庄市</w:t>
      </w:r>
      <w:r>
        <w:rPr>
          <w:rFonts w:hint="eastAsia" w:ascii="Times New Roman" w:hAnsi="Times New Roman" w:eastAsia="方正仿宋_GBK" w:cs="Times New Roman"/>
          <w:b w:val="0"/>
          <w:color w:val="000000"/>
          <w:sz w:val="28"/>
          <w:lang w:eastAsia="zh-CN"/>
        </w:rPr>
        <w:t>小壁林区管护中心</w:t>
      </w:r>
      <w:r>
        <w:rPr>
          <w:rFonts w:hint="eastAsia" w:ascii="Times New Roman" w:hAnsi="Times New Roman" w:eastAsia="方正仿宋_GBK" w:cs="Times New Roman"/>
          <w:b w:val="0"/>
          <w:color w:val="000000"/>
          <w:sz w:val="28"/>
        </w:rPr>
        <w:t>的收支包含在部门预算中</w:t>
      </w:r>
      <w:r>
        <w:rPr>
          <w:rFonts w:hint="eastAsia" w:ascii="仿宋" w:hAnsi="仿宋" w:eastAsia="仿宋" w:cs="仿宋"/>
          <w:sz w:val="32"/>
          <w:szCs w:val="32"/>
        </w:rPr>
        <w:t>。</w:t>
      </w:r>
    </w:p>
    <w:p>
      <w:pPr>
        <w:spacing w:line="500" w:lineRule="exact"/>
        <w:ind w:firstLine="560" w:firstLineChars="200"/>
        <w:jc w:val="left"/>
        <w:rPr>
          <w:rFonts w:hint="eastAsia" w:ascii="Times New Roman" w:hAnsi="Times New Roman" w:eastAsia="方正仿宋_GBK" w:cs="Times New Roman"/>
          <w:sz w:val="28"/>
        </w:rPr>
      </w:pPr>
      <w:r>
        <w:rPr>
          <w:rFonts w:hint="eastAsia" w:ascii="仿宋" w:hAnsi="仿宋" w:eastAsia="仿宋" w:cs="仿宋"/>
          <w:sz w:val="28"/>
          <w:szCs w:val="28"/>
        </w:rPr>
        <w:t>1</w:t>
      </w:r>
      <w:r>
        <w:rPr>
          <w:rFonts w:hint="eastAsia" w:ascii="Times New Roman" w:hAnsi="Times New Roman" w:eastAsia="方正仿宋_GBK" w:cs="Times New Roman"/>
          <w:sz w:val="28"/>
        </w:rPr>
        <w:t>、收入说明</w:t>
      </w:r>
    </w:p>
    <w:p>
      <w:pPr>
        <w:spacing w:line="500" w:lineRule="exact"/>
        <w:ind w:firstLine="560" w:firstLineChars="200"/>
        <w:jc w:val="left"/>
        <w:rPr>
          <w:rFonts w:hint="eastAsia" w:ascii="Times New Roman" w:hAnsi="Times New Roman" w:eastAsia="方正仿宋_GBK" w:cs="Times New Roman"/>
          <w:sz w:val="28"/>
        </w:rPr>
      </w:pPr>
      <w:r>
        <w:rPr>
          <w:rFonts w:hint="eastAsia" w:ascii="Times New Roman" w:hAnsi="Times New Roman" w:eastAsia="方正仿宋_GBK" w:cs="Times New Roman"/>
          <w:sz w:val="28"/>
        </w:rPr>
        <w:t>反映本</w:t>
      </w:r>
      <w:r>
        <w:rPr>
          <w:rFonts w:hint="eastAsia" w:ascii="Times New Roman" w:hAnsi="Times New Roman" w:eastAsia="方正仿宋_GBK" w:cs="Times New Roman"/>
          <w:sz w:val="28"/>
          <w:lang w:eastAsia="zh-CN"/>
        </w:rPr>
        <w:t>单位</w:t>
      </w:r>
      <w:r>
        <w:rPr>
          <w:rFonts w:hint="eastAsia" w:ascii="Times New Roman" w:hAnsi="Times New Roman" w:eastAsia="方正仿宋_GBK" w:cs="Times New Roman"/>
          <w:sz w:val="28"/>
        </w:rPr>
        <w:t>当年全部收入。20</w:t>
      </w:r>
      <w:r>
        <w:rPr>
          <w:rFonts w:hint="eastAsia" w:ascii="Times New Roman" w:hAnsi="Times New Roman" w:eastAsia="方正仿宋_GBK" w:cs="Times New Roman"/>
          <w:sz w:val="28"/>
          <w:lang w:val="en-US"/>
        </w:rPr>
        <w:t>2</w:t>
      </w:r>
      <w:r>
        <w:rPr>
          <w:rFonts w:hint="eastAsia" w:eastAsia="方正仿宋_GBK" w:cs="Times New Roman"/>
          <w:sz w:val="28"/>
          <w:lang w:val="en-US" w:eastAsia="zh-CN"/>
        </w:rPr>
        <w:t>5</w:t>
      </w:r>
      <w:r>
        <w:rPr>
          <w:rFonts w:hint="eastAsia" w:ascii="Times New Roman" w:hAnsi="Times New Roman" w:eastAsia="方正仿宋_GBK" w:cs="Times New Roman"/>
          <w:sz w:val="28"/>
        </w:rPr>
        <w:t>年预算收入</w:t>
      </w:r>
      <w:r>
        <w:rPr>
          <w:rFonts w:hint="eastAsia" w:eastAsia="方正仿宋_GBK" w:cs="Times New Roman"/>
          <w:sz w:val="28"/>
          <w:lang w:val="en-US" w:eastAsia="zh-CN"/>
        </w:rPr>
        <w:t>858.76</w:t>
      </w:r>
      <w:r>
        <w:rPr>
          <w:rFonts w:hint="eastAsia" w:ascii="Times New Roman" w:hAnsi="Times New Roman" w:eastAsia="方正仿宋_GBK" w:cs="Times New Roman"/>
          <w:sz w:val="28"/>
        </w:rPr>
        <w:t>万元，其中：一般公共预算收入</w:t>
      </w:r>
      <w:r>
        <w:rPr>
          <w:rFonts w:hint="eastAsia" w:eastAsia="方正仿宋_GBK" w:cs="Times New Roman"/>
          <w:sz w:val="28"/>
          <w:lang w:val="en-US" w:eastAsia="zh-CN"/>
        </w:rPr>
        <w:t>858.76</w:t>
      </w:r>
      <w:r>
        <w:rPr>
          <w:rFonts w:hint="eastAsia" w:ascii="Times New Roman" w:hAnsi="Times New Roman" w:eastAsia="方正仿宋_GBK" w:cs="Times New Roman"/>
          <w:sz w:val="28"/>
        </w:rPr>
        <w:t>万元，基金预算收入</w:t>
      </w:r>
      <w:r>
        <w:rPr>
          <w:rFonts w:hint="eastAsia" w:eastAsia="方正仿宋_GBK" w:cs="Times New Roman"/>
          <w:sz w:val="28"/>
          <w:lang w:val="en-US" w:eastAsia="zh-CN"/>
        </w:rPr>
        <w:t>0</w:t>
      </w:r>
      <w:r>
        <w:rPr>
          <w:rFonts w:hint="eastAsia" w:ascii="Times New Roman" w:hAnsi="Times New Roman" w:eastAsia="方正仿宋_GBK" w:cs="Times New Roman"/>
          <w:sz w:val="28"/>
        </w:rPr>
        <w:t>万元</w:t>
      </w:r>
      <w:r>
        <w:rPr>
          <w:rFonts w:hint="eastAsia" w:eastAsia="方正仿宋_GBK" w:cs="Times New Roman"/>
          <w:sz w:val="28"/>
          <w:lang w:val="en-US" w:eastAsia="zh-CN"/>
        </w:rPr>
        <w:t>，</w:t>
      </w:r>
      <w:r>
        <w:rPr>
          <w:rFonts w:hint="eastAsia" w:ascii="Times New Roman" w:hAnsi="Times New Roman" w:eastAsia="方正仿宋_GBK" w:cs="Times New Roman"/>
          <w:sz w:val="28"/>
        </w:rPr>
        <w:t>财政专户核拨收入0万元，其他收入</w:t>
      </w:r>
      <w:r>
        <w:rPr>
          <w:rFonts w:hint="eastAsia" w:ascii="Times New Roman" w:hAnsi="Times New Roman" w:eastAsia="方正仿宋_GBK" w:cs="Times New Roman"/>
          <w:sz w:val="28"/>
          <w:lang w:val="en-US" w:eastAsia="zh-CN"/>
        </w:rPr>
        <w:t>0</w:t>
      </w:r>
      <w:r>
        <w:rPr>
          <w:rFonts w:hint="eastAsia" w:ascii="Times New Roman" w:hAnsi="Times New Roman" w:eastAsia="方正仿宋_GBK" w:cs="Times New Roman"/>
          <w:sz w:val="28"/>
        </w:rPr>
        <w:t>万元。</w:t>
      </w:r>
    </w:p>
    <w:p>
      <w:pPr>
        <w:spacing w:line="500" w:lineRule="exact"/>
        <w:ind w:firstLine="560" w:firstLineChars="200"/>
        <w:jc w:val="left"/>
        <w:rPr>
          <w:rFonts w:hint="eastAsia" w:ascii="Times New Roman" w:hAnsi="Times New Roman" w:eastAsia="方正仿宋_GBK" w:cs="Times New Roman"/>
          <w:sz w:val="28"/>
        </w:rPr>
      </w:pPr>
      <w:r>
        <w:rPr>
          <w:rFonts w:hint="eastAsia" w:ascii="Times New Roman" w:hAnsi="Times New Roman" w:eastAsia="方正仿宋_GBK" w:cs="Times New Roman"/>
          <w:sz w:val="28"/>
        </w:rPr>
        <w:t>2、支出说明</w:t>
      </w:r>
    </w:p>
    <w:p>
      <w:pPr>
        <w:spacing w:line="500" w:lineRule="exact"/>
        <w:ind w:firstLine="560" w:firstLineChars="200"/>
        <w:jc w:val="left"/>
        <w:rPr>
          <w:rFonts w:hint="eastAsia" w:ascii="Times New Roman" w:hAnsi="Times New Roman" w:eastAsia="方正仿宋_GBK" w:cs="Times New Roman"/>
          <w:sz w:val="28"/>
        </w:rPr>
      </w:pPr>
      <w:r>
        <w:rPr>
          <w:rFonts w:hint="eastAsia" w:ascii="Times New Roman" w:hAnsi="Times New Roman" w:eastAsia="方正仿宋_GBK" w:cs="Times New Roman"/>
          <w:sz w:val="28"/>
        </w:rPr>
        <w:t>收支预算总表支出栏、基本支出表、项目支出表按经济分类和支出功能分类科目编制，</w:t>
      </w:r>
      <w:r>
        <w:rPr>
          <w:rFonts w:hint="eastAsia" w:ascii="Times New Roman" w:hAnsi="Times New Roman" w:eastAsia="方正仿宋_GBK" w:cs="Times New Roman"/>
          <w:sz w:val="28"/>
          <w:lang w:eastAsia="zh-CN"/>
        </w:rPr>
        <w:t>反映石家庄市小壁林区管护中心</w:t>
      </w:r>
      <w:r>
        <w:rPr>
          <w:rFonts w:hint="eastAsia" w:ascii="Times New Roman" w:hAnsi="Times New Roman" w:eastAsia="方正仿宋_GBK" w:cs="Times New Roman"/>
          <w:sz w:val="28"/>
        </w:rPr>
        <w:t>年度</w:t>
      </w:r>
      <w:r>
        <w:rPr>
          <w:rFonts w:hint="eastAsia" w:ascii="Times New Roman" w:hAnsi="Times New Roman" w:eastAsia="方正仿宋_GBK" w:cs="Times New Roman"/>
          <w:sz w:val="28"/>
          <w:lang w:eastAsia="zh-CN"/>
        </w:rPr>
        <w:t>单位</w:t>
      </w:r>
      <w:r>
        <w:rPr>
          <w:rFonts w:hint="eastAsia" w:ascii="Times New Roman" w:hAnsi="Times New Roman" w:eastAsia="方正仿宋_GBK" w:cs="Times New Roman"/>
          <w:sz w:val="28"/>
        </w:rPr>
        <w:t>预算中支出预算的总体情况。</w:t>
      </w:r>
      <w:r>
        <w:rPr>
          <w:rFonts w:hint="eastAsia" w:ascii="Times New Roman" w:hAnsi="Times New Roman" w:eastAsia="方正仿宋_GBK" w:cs="Times New Roman"/>
          <w:sz w:val="28"/>
          <w:lang w:val="en-US" w:eastAsia="zh-CN"/>
        </w:rPr>
        <w:t>202</w:t>
      </w:r>
      <w:r>
        <w:rPr>
          <w:rFonts w:hint="eastAsia" w:eastAsia="方正仿宋_GBK" w:cs="Times New Roman"/>
          <w:sz w:val="28"/>
          <w:lang w:val="en-US" w:eastAsia="zh-CN"/>
        </w:rPr>
        <w:t>5</w:t>
      </w:r>
      <w:r>
        <w:rPr>
          <w:rFonts w:hint="eastAsia" w:ascii="Times New Roman" w:hAnsi="Times New Roman" w:eastAsia="方正仿宋_GBK" w:cs="Times New Roman"/>
          <w:sz w:val="28"/>
        </w:rPr>
        <w:t>年支出预算</w:t>
      </w:r>
      <w:r>
        <w:rPr>
          <w:rFonts w:hint="eastAsia" w:eastAsia="方正仿宋_GBK" w:cs="Times New Roman"/>
          <w:sz w:val="28"/>
          <w:lang w:val="en-US" w:eastAsia="zh-CN"/>
        </w:rPr>
        <w:t>858.76</w:t>
      </w:r>
      <w:r>
        <w:rPr>
          <w:rFonts w:hint="eastAsia" w:ascii="Times New Roman" w:hAnsi="Times New Roman" w:eastAsia="方正仿宋_GBK" w:cs="Times New Roman"/>
          <w:sz w:val="28"/>
        </w:rPr>
        <w:t>万元，其中基本支出</w:t>
      </w:r>
      <w:r>
        <w:rPr>
          <w:rFonts w:hint="eastAsia" w:eastAsia="方正仿宋_GBK" w:cs="Times New Roman"/>
          <w:sz w:val="28"/>
          <w:lang w:val="en-US" w:eastAsia="zh-CN"/>
        </w:rPr>
        <w:t>266.95</w:t>
      </w:r>
      <w:r>
        <w:rPr>
          <w:rFonts w:hint="eastAsia" w:ascii="Times New Roman" w:hAnsi="Times New Roman" w:eastAsia="方正仿宋_GBK" w:cs="Times New Roman"/>
          <w:sz w:val="28"/>
        </w:rPr>
        <w:t>万元，包括人员经费</w:t>
      </w:r>
      <w:r>
        <w:rPr>
          <w:rFonts w:hint="eastAsia" w:eastAsia="方正仿宋_GBK" w:cs="Times New Roman"/>
          <w:sz w:val="28"/>
          <w:lang w:val="en-US" w:eastAsia="zh-CN"/>
        </w:rPr>
        <w:t>248.70</w:t>
      </w:r>
      <w:r>
        <w:rPr>
          <w:rFonts w:hint="eastAsia" w:ascii="Times New Roman" w:hAnsi="Times New Roman" w:eastAsia="方正仿宋_GBK" w:cs="Times New Roman"/>
          <w:sz w:val="28"/>
        </w:rPr>
        <w:t>万元和日常公用经费</w:t>
      </w:r>
      <w:r>
        <w:rPr>
          <w:rFonts w:hint="eastAsia" w:eastAsia="方正仿宋_GBK" w:cs="Times New Roman"/>
          <w:sz w:val="28"/>
          <w:lang w:val="en-US" w:eastAsia="zh-CN"/>
        </w:rPr>
        <w:t>18.25</w:t>
      </w:r>
      <w:r>
        <w:rPr>
          <w:rFonts w:hint="eastAsia" w:ascii="Times New Roman" w:hAnsi="Times New Roman" w:eastAsia="方正仿宋_GBK" w:cs="Times New Roman"/>
          <w:sz w:val="28"/>
        </w:rPr>
        <w:t>万元；项目支出</w:t>
      </w:r>
      <w:r>
        <w:rPr>
          <w:rFonts w:hint="eastAsia" w:eastAsia="方正仿宋_GBK" w:cs="Times New Roman"/>
          <w:sz w:val="28"/>
          <w:lang w:val="en-US" w:eastAsia="zh-CN"/>
        </w:rPr>
        <w:t>591.81</w:t>
      </w:r>
      <w:r>
        <w:rPr>
          <w:rFonts w:hint="eastAsia" w:ascii="Times New Roman" w:hAnsi="Times New Roman" w:eastAsia="方正仿宋_GBK" w:cs="Times New Roman"/>
          <w:sz w:val="28"/>
        </w:rPr>
        <w:t>万元，包括主要为</w:t>
      </w:r>
      <w:r>
        <w:rPr>
          <w:rFonts w:hint="eastAsia" w:ascii="Times New Roman" w:hAnsi="Times New Roman" w:eastAsia="方正仿宋_GBK" w:cs="Times New Roman"/>
          <w:sz w:val="28"/>
          <w:lang w:eastAsia="zh-CN"/>
        </w:rPr>
        <w:t>小壁林区维护费。</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Times New Roman" w:hAnsi="Times New Roman" w:eastAsia="方正仿宋_GBK" w:cs="Times New Roman"/>
          <w:sz w:val="28"/>
        </w:rPr>
      </w:pPr>
      <w:r>
        <w:rPr>
          <w:rFonts w:hint="eastAsia" w:ascii="Times New Roman" w:hAnsi="Times New Roman" w:eastAsia="方正仿宋_GBK" w:cs="Times New Roman"/>
          <w:sz w:val="28"/>
        </w:rPr>
        <w:t>3、比上年增减情况</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Times New Roman" w:hAnsi="Times New Roman" w:eastAsia="方正仿宋_GBK" w:cs="Times New Roman"/>
          <w:sz w:val="28"/>
        </w:rPr>
      </w:pPr>
      <w:r>
        <w:rPr>
          <w:rFonts w:hint="eastAsia" w:ascii="Times New Roman" w:hAnsi="Times New Roman" w:eastAsia="方正仿宋_GBK" w:cs="Times New Roman"/>
          <w:sz w:val="28"/>
        </w:rPr>
        <w:t>20</w:t>
      </w:r>
      <w:r>
        <w:rPr>
          <w:rFonts w:hint="eastAsia" w:ascii="Times New Roman" w:hAnsi="Times New Roman" w:eastAsia="方正仿宋_GBK" w:cs="Times New Roman"/>
          <w:sz w:val="28"/>
          <w:lang w:val="en-US" w:eastAsia="zh-CN"/>
        </w:rPr>
        <w:t>2</w:t>
      </w:r>
      <w:r>
        <w:rPr>
          <w:rFonts w:hint="eastAsia" w:eastAsia="方正仿宋_GBK" w:cs="Times New Roman"/>
          <w:sz w:val="28"/>
          <w:lang w:val="en-US" w:eastAsia="zh-CN"/>
        </w:rPr>
        <w:t>5</w:t>
      </w:r>
      <w:r>
        <w:rPr>
          <w:rFonts w:hint="eastAsia" w:ascii="Times New Roman" w:hAnsi="Times New Roman" w:eastAsia="方正仿宋_GBK" w:cs="Times New Roman"/>
          <w:sz w:val="28"/>
        </w:rPr>
        <w:t>年预算收支安排</w:t>
      </w:r>
      <w:r>
        <w:rPr>
          <w:rFonts w:hint="eastAsia" w:eastAsia="方正仿宋_GBK" w:cs="Times New Roman"/>
          <w:sz w:val="28"/>
          <w:lang w:val="en-US" w:eastAsia="zh-CN"/>
        </w:rPr>
        <w:t>858.76</w:t>
      </w:r>
      <w:r>
        <w:rPr>
          <w:rFonts w:hint="eastAsia" w:ascii="Times New Roman" w:hAnsi="Times New Roman" w:eastAsia="方正仿宋_GBK" w:cs="Times New Roman"/>
          <w:sz w:val="28"/>
        </w:rPr>
        <w:t>万元，较</w:t>
      </w:r>
      <w:r>
        <w:rPr>
          <w:rFonts w:hint="eastAsia" w:ascii="Times New Roman" w:hAnsi="Times New Roman" w:eastAsia="方正仿宋_GBK" w:cs="Times New Roman"/>
          <w:sz w:val="28"/>
          <w:lang w:val="en-US" w:eastAsia="zh-CN"/>
        </w:rPr>
        <w:t>202</w:t>
      </w:r>
      <w:r>
        <w:rPr>
          <w:rFonts w:hint="eastAsia" w:eastAsia="方正仿宋_GBK" w:cs="Times New Roman"/>
          <w:sz w:val="28"/>
          <w:lang w:val="en-US" w:eastAsia="zh-CN"/>
        </w:rPr>
        <w:t>4</w:t>
      </w:r>
      <w:r>
        <w:rPr>
          <w:rFonts w:hint="eastAsia" w:ascii="Times New Roman" w:hAnsi="Times New Roman" w:eastAsia="方正仿宋_GBK" w:cs="Times New Roman"/>
          <w:sz w:val="28"/>
        </w:rPr>
        <w:t>年预算</w:t>
      </w:r>
      <w:r>
        <w:rPr>
          <w:rFonts w:hint="eastAsia" w:eastAsia="方正仿宋_GBK" w:cs="Times New Roman"/>
          <w:sz w:val="28"/>
          <w:lang w:val="en-US" w:eastAsia="zh-CN"/>
        </w:rPr>
        <w:t>减少136.40</w:t>
      </w:r>
      <w:r>
        <w:rPr>
          <w:rFonts w:hint="eastAsia" w:ascii="Times New Roman" w:hAnsi="Times New Roman" w:eastAsia="方正仿宋_GBK" w:cs="Times New Roman"/>
          <w:sz w:val="28"/>
        </w:rPr>
        <w:t>万元，其中：</w:t>
      </w:r>
      <w:r>
        <w:rPr>
          <w:rFonts w:hint="eastAsia" w:ascii="Times New Roman" w:hAnsi="Times New Roman" w:eastAsia="方正仿宋_GBK" w:cs="Times New Roman"/>
          <w:sz w:val="28"/>
          <w:lang w:val="en-US" w:eastAsia="zh-CN"/>
        </w:rPr>
        <w:t>基本支出增加26.79元，主要原因为增加人员经费支出；</w:t>
      </w:r>
      <w:r>
        <w:rPr>
          <w:rFonts w:hint="eastAsia" w:ascii="Times New Roman" w:hAnsi="Times New Roman" w:eastAsia="方正仿宋_GBK" w:cs="Times New Roman"/>
          <w:sz w:val="28"/>
        </w:rPr>
        <w:t>项目支出</w:t>
      </w:r>
      <w:r>
        <w:rPr>
          <w:rFonts w:hint="eastAsia" w:ascii="Times New Roman" w:hAnsi="Times New Roman" w:eastAsia="方正仿宋_GBK" w:cs="Times New Roman"/>
          <w:sz w:val="28"/>
          <w:lang w:val="en-US" w:eastAsia="zh-CN"/>
        </w:rPr>
        <w:t>减少163.9</w:t>
      </w:r>
      <w:r>
        <w:rPr>
          <w:rFonts w:hint="eastAsia" w:ascii="Times New Roman" w:hAnsi="Times New Roman" w:eastAsia="方正仿宋_GBK" w:cs="Times New Roman"/>
          <w:sz w:val="28"/>
        </w:rPr>
        <w:t>万元，主要</w:t>
      </w:r>
      <w:r>
        <w:rPr>
          <w:rFonts w:hint="eastAsia" w:ascii="Times New Roman" w:hAnsi="Times New Roman" w:eastAsia="方正仿宋_GBK" w:cs="Times New Roman"/>
          <w:sz w:val="28"/>
          <w:lang w:eastAsia="zh-CN"/>
        </w:rPr>
        <w:t>原因</w:t>
      </w:r>
      <w:r>
        <w:rPr>
          <w:rFonts w:hint="eastAsia" w:ascii="Times New Roman" w:hAnsi="Times New Roman" w:eastAsia="方正仿宋_GBK" w:cs="Times New Roman"/>
          <w:sz w:val="28"/>
        </w:rPr>
        <w:t>为</w:t>
      </w:r>
      <w:r>
        <w:rPr>
          <w:rFonts w:hint="eastAsia" w:ascii="Times New Roman" w:hAnsi="Times New Roman" w:eastAsia="方正仿宋_GBK" w:cs="Times New Roman"/>
          <w:sz w:val="28"/>
          <w:lang w:val="en-US" w:eastAsia="zh-CN"/>
        </w:rPr>
        <w:t>减少</w:t>
      </w:r>
      <w:r>
        <w:rPr>
          <w:rFonts w:hint="eastAsia" w:ascii="Times New Roman" w:hAnsi="Times New Roman" w:eastAsia="方正仿宋_GBK" w:cs="Times New Roman"/>
          <w:sz w:val="28"/>
        </w:rPr>
        <w:t>城市建设资金</w:t>
      </w:r>
      <w:r>
        <w:rPr>
          <w:rFonts w:hint="eastAsia" w:ascii="Times New Roman" w:hAnsi="Times New Roman" w:eastAsia="方正仿宋_GBK" w:cs="Times New Roman"/>
          <w:sz w:val="28"/>
          <w:lang w:val="en-US" w:eastAsia="zh-CN"/>
        </w:rPr>
        <w:t>。</w:t>
      </w:r>
    </w:p>
    <w:p>
      <w:pPr>
        <w:numPr>
          <w:ilvl w:val="0"/>
          <w:numId w:val="5"/>
        </w:numPr>
        <w:spacing w:before="10" w:after="10" w:line="240" w:lineRule="auto"/>
        <w:ind w:firstLine="640" w:firstLineChars="20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方正仿宋_GBK" w:cs="Times New Roman"/>
          <w:sz w:val="28"/>
        </w:rPr>
      </w:pPr>
      <w:r>
        <w:rPr>
          <w:rFonts w:hint="eastAsia" w:ascii="Times New Roman" w:hAnsi="Times New Roman" w:eastAsia="方正仿宋_GBK" w:cs="Times New Roman"/>
          <w:sz w:val="28"/>
        </w:rPr>
        <w:t>20</w:t>
      </w:r>
      <w:r>
        <w:rPr>
          <w:rFonts w:hint="eastAsia" w:ascii="Times New Roman" w:hAnsi="Times New Roman" w:eastAsia="方正仿宋_GBK" w:cs="Times New Roman"/>
          <w:sz w:val="28"/>
          <w:lang w:val="en-US" w:eastAsia="zh-CN"/>
        </w:rPr>
        <w:t>2</w:t>
      </w:r>
      <w:r>
        <w:rPr>
          <w:rFonts w:hint="eastAsia" w:eastAsia="方正仿宋_GBK" w:cs="Times New Roman"/>
          <w:sz w:val="28"/>
          <w:lang w:val="en-US" w:eastAsia="zh-CN"/>
        </w:rPr>
        <w:t>5</w:t>
      </w:r>
      <w:r>
        <w:rPr>
          <w:rFonts w:hint="eastAsia" w:ascii="Times New Roman" w:hAnsi="Times New Roman" w:eastAsia="方正仿宋_GBK" w:cs="Times New Roman"/>
          <w:sz w:val="28"/>
        </w:rPr>
        <w:t>年，我</w:t>
      </w:r>
      <w:r>
        <w:rPr>
          <w:rFonts w:hint="eastAsia" w:ascii="Times New Roman" w:hAnsi="Times New Roman" w:eastAsia="方正仿宋_GBK" w:cs="Times New Roman"/>
          <w:sz w:val="28"/>
          <w:lang w:eastAsia="zh-CN"/>
        </w:rPr>
        <w:t>单位</w:t>
      </w:r>
      <w:r>
        <w:rPr>
          <w:rFonts w:hint="eastAsia" w:ascii="Times New Roman" w:hAnsi="Times New Roman" w:eastAsia="方正仿宋_GBK" w:cs="Times New Roman"/>
          <w:sz w:val="28"/>
        </w:rPr>
        <w:t>运行经费共计安排</w:t>
      </w:r>
      <w:r>
        <w:rPr>
          <w:rFonts w:hint="eastAsia" w:eastAsia="方正仿宋_GBK" w:cs="Times New Roman"/>
          <w:sz w:val="28"/>
          <w:lang w:val="en-US" w:eastAsia="zh-CN"/>
        </w:rPr>
        <w:t>18.25</w:t>
      </w:r>
      <w:r>
        <w:rPr>
          <w:rFonts w:hint="eastAsia" w:ascii="Times New Roman" w:hAnsi="Times New Roman" w:eastAsia="方正仿宋_GBK" w:cs="Times New Roman"/>
          <w:sz w:val="28"/>
        </w:rPr>
        <w:t>万元，主要用于办公区的日常维修、办公及印刷费、邮电费、办公用房取暖费等日常运行支出。</w:t>
      </w:r>
    </w:p>
    <w:p>
      <w:pPr>
        <w:numPr>
          <w:ilvl w:val="0"/>
          <w:numId w:val="5"/>
        </w:numPr>
        <w:spacing w:before="10" w:after="10" w:line="240" w:lineRule="auto"/>
        <w:ind w:left="0" w:leftChars="0" w:firstLine="640" w:firstLineChars="20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Times New Roman" w:hAnsi="Times New Roman" w:eastAsia="方正仿宋_GBK" w:cs="Times New Roman"/>
          <w:sz w:val="28"/>
        </w:rPr>
      </w:pPr>
      <w:r>
        <w:rPr>
          <w:rFonts w:hint="eastAsia" w:ascii="Times New Roman" w:hAnsi="Times New Roman" w:eastAsia="方正仿宋_GBK" w:cs="Times New Roman"/>
          <w:sz w:val="28"/>
          <w:lang w:val="en-US" w:eastAsia="zh-CN"/>
        </w:rPr>
        <w:t>202</w:t>
      </w:r>
      <w:r>
        <w:rPr>
          <w:rFonts w:hint="eastAsia" w:eastAsia="方正仿宋_GBK" w:cs="Times New Roman"/>
          <w:sz w:val="28"/>
          <w:lang w:val="en-US" w:eastAsia="zh-CN"/>
        </w:rPr>
        <w:t>5</w:t>
      </w:r>
      <w:r>
        <w:rPr>
          <w:rFonts w:hint="eastAsia" w:ascii="Times New Roman" w:hAnsi="Times New Roman" w:eastAsia="方正仿宋_GBK" w:cs="Times New Roman"/>
          <w:sz w:val="28"/>
        </w:rPr>
        <w:t>年，我</w:t>
      </w:r>
      <w:r>
        <w:rPr>
          <w:rFonts w:hint="eastAsia" w:ascii="Times New Roman" w:hAnsi="Times New Roman" w:eastAsia="方正仿宋_GBK" w:cs="Times New Roman"/>
          <w:sz w:val="28"/>
          <w:lang w:eastAsia="zh-CN"/>
        </w:rPr>
        <w:t>单位</w:t>
      </w:r>
      <w:r>
        <w:rPr>
          <w:rFonts w:hint="eastAsia" w:ascii="Times New Roman" w:hAnsi="Times New Roman" w:eastAsia="方正仿宋_GBK" w:cs="Times New Roman"/>
          <w:sz w:val="28"/>
        </w:rPr>
        <w:t>财政拨款“三公”经费预算安排</w:t>
      </w:r>
      <w:r>
        <w:rPr>
          <w:rFonts w:hint="eastAsia" w:eastAsia="方正仿宋_GBK" w:cs="Times New Roman"/>
          <w:sz w:val="28"/>
          <w:lang w:val="en-US" w:eastAsia="zh-CN"/>
        </w:rPr>
        <w:t>2.20</w:t>
      </w:r>
      <w:r>
        <w:rPr>
          <w:rFonts w:hint="eastAsia" w:ascii="Times New Roman" w:hAnsi="Times New Roman" w:eastAsia="方正仿宋_GBK" w:cs="Times New Roman"/>
          <w:sz w:val="28"/>
        </w:rPr>
        <w:t>万元，</w:t>
      </w:r>
      <w:r>
        <w:rPr>
          <w:rFonts w:hint="eastAsia" w:eastAsia="方正仿宋_GBK" w:cs="Times New Roman"/>
          <w:sz w:val="28"/>
          <w:lang w:val="en-US" w:eastAsia="zh-CN"/>
        </w:rPr>
        <w:t>较</w:t>
      </w:r>
      <w:r>
        <w:rPr>
          <w:rFonts w:hint="eastAsia" w:ascii="Times New Roman" w:hAnsi="Times New Roman" w:eastAsia="方正仿宋_GBK" w:cs="Times New Roman"/>
          <w:sz w:val="28"/>
        </w:rPr>
        <w:t>20</w:t>
      </w:r>
      <w:r>
        <w:rPr>
          <w:rFonts w:hint="eastAsia" w:ascii="Times New Roman" w:hAnsi="Times New Roman" w:eastAsia="方正仿宋_GBK" w:cs="Times New Roman"/>
          <w:sz w:val="28"/>
          <w:lang w:val="en-US" w:eastAsia="zh-CN"/>
        </w:rPr>
        <w:t>2</w:t>
      </w:r>
      <w:r>
        <w:rPr>
          <w:rFonts w:hint="eastAsia" w:eastAsia="方正仿宋_GBK" w:cs="Times New Roman"/>
          <w:sz w:val="28"/>
          <w:lang w:val="en-US" w:eastAsia="zh-CN"/>
        </w:rPr>
        <w:t>4</w:t>
      </w:r>
      <w:r>
        <w:rPr>
          <w:rFonts w:hint="eastAsia" w:ascii="Times New Roman" w:hAnsi="Times New Roman" w:eastAsia="方正仿宋_GBK" w:cs="Times New Roman"/>
          <w:sz w:val="28"/>
        </w:rPr>
        <w:t>年</w:t>
      </w:r>
      <w:r>
        <w:rPr>
          <w:rFonts w:hint="eastAsia" w:ascii="Times New Roman" w:hAnsi="Times New Roman" w:eastAsia="方正仿宋_GBK" w:cs="Times New Roman"/>
          <w:sz w:val="28"/>
          <w:lang w:eastAsia="zh-CN"/>
        </w:rPr>
        <w:t>预算</w:t>
      </w:r>
      <w:r>
        <w:rPr>
          <w:rFonts w:hint="eastAsia" w:eastAsia="方正仿宋_GBK" w:cs="Times New Roman"/>
          <w:sz w:val="28"/>
          <w:lang w:val="en-US" w:eastAsia="zh-CN"/>
        </w:rPr>
        <w:t>减少0.60万元</w:t>
      </w:r>
      <w:r>
        <w:rPr>
          <w:rFonts w:hint="eastAsia" w:ascii="Times New Roman" w:hAnsi="Times New Roman" w:eastAsia="方正仿宋_GBK" w:cs="Times New Roman"/>
          <w:sz w:val="28"/>
        </w:rPr>
        <w:t>，其中因公出国（境）费</w:t>
      </w:r>
      <w:r>
        <w:rPr>
          <w:rFonts w:hint="eastAsia" w:ascii="Times New Roman" w:hAnsi="Times New Roman" w:eastAsia="方正仿宋_GBK" w:cs="Times New Roman"/>
          <w:sz w:val="28"/>
          <w:lang w:val="en-US" w:eastAsia="zh-CN"/>
        </w:rPr>
        <w:t>0</w:t>
      </w:r>
      <w:r>
        <w:rPr>
          <w:rFonts w:hint="eastAsia" w:ascii="Times New Roman" w:hAnsi="Times New Roman" w:eastAsia="方正仿宋_GBK" w:cs="Times New Roman"/>
          <w:sz w:val="28"/>
        </w:rPr>
        <w:t>万元与上年相比持平，无增减变化；公务用车购置及运行维护费</w:t>
      </w:r>
      <w:r>
        <w:rPr>
          <w:rFonts w:hint="eastAsia" w:ascii="Times New Roman" w:hAnsi="Times New Roman" w:eastAsia="方正仿宋_GBK" w:cs="Times New Roman"/>
          <w:sz w:val="28"/>
          <w:lang w:val="en-US" w:eastAsia="zh-CN"/>
        </w:rPr>
        <w:t>2.</w:t>
      </w:r>
      <w:r>
        <w:rPr>
          <w:rFonts w:hint="eastAsia" w:eastAsia="方正仿宋_GBK" w:cs="Times New Roman"/>
          <w:sz w:val="28"/>
          <w:lang w:val="en-US" w:eastAsia="zh-CN"/>
        </w:rPr>
        <w:t>2</w:t>
      </w:r>
      <w:r>
        <w:rPr>
          <w:rFonts w:hint="eastAsia" w:ascii="Times New Roman" w:hAnsi="Times New Roman" w:eastAsia="方正仿宋_GBK" w:cs="Times New Roman"/>
          <w:sz w:val="28"/>
          <w:lang w:val="en-US" w:eastAsia="zh-CN"/>
        </w:rPr>
        <w:t>0</w:t>
      </w:r>
      <w:r>
        <w:rPr>
          <w:rFonts w:hint="eastAsia" w:ascii="Times New Roman" w:hAnsi="Times New Roman" w:eastAsia="方正仿宋_GBK" w:cs="Times New Roman"/>
          <w:sz w:val="28"/>
        </w:rPr>
        <w:t>万元（其中：公务用车购置费为0万元，公务用车运行维护费</w:t>
      </w:r>
      <w:r>
        <w:rPr>
          <w:rFonts w:hint="eastAsia" w:ascii="Times New Roman" w:hAnsi="Times New Roman" w:eastAsia="方正仿宋_GBK" w:cs="Times New Roman"/>
          <w:sz w:val="28"/>
          <w:lang w:val="en-US" w:eastAsia="zh-CN"/>
        </w:rPr>
        <w:t>2.</w:t>
      </w:r>
      <w:r>
        <w:rPr>
          <w:rFonts w:hint="eastAsia" w:eastAsia="方正仿宋_GBK" w:cs="Times New Roman"/>
          <w:sz w:val="28"/>
          <w:lang w:val="en-US" w:eastAsia="zh-CN"/>
        </w:rPr>
        <w:t>2</w:t>
      </w:r>
      <w:r>
        <w:rPr>
          <w:rFonts w:hint="eastAsia" w:ascii="Times New Roman" w:hAnsi="Times New Roman" w:eastAsia="方正仿宋_GBK" w:cs="Times New Roman"/>
          <w:sz w:val="28"/>
          <w:lang w:val="en-US" w:eastAsia="zh-CN"/>
        </w:rPr>
        <w:t>0</w:t>
      </w:r>
      <w:r>
        <w:rPr>
          <w:rFonts w:hint="eastAsia" w:ascii="Times New Roman" w:hAnsi="Times New Roman" w:eastAsia="方正仿宋_GBK" w:cs="Times New Roman"/>
          <w:sz w:val="28"/>
        </w:rPr>
        <w:t>万元)</w:t>
      </w:r>
      <w:r>
        <w:rPr>
          <w:rFonts w:hint="eastAsia" w:eastAsia="方正仿宋_GBK" w:cs="Times New Roman"/>
          <w:sz w:val="28"/>
          <w:lang w:val="en-US" w:eastAsia="zh-CN"/>
        </w:rPr>
        <w:t>较</w:t>
      </w:r>
      <w:r>
        <w:rPr>
          <w:rFonts w:hint="eastAsia" w:ascii="Times New Roman" w:hAnsi="Times New Roman" w:eastAsia="方正仿宋_GBK" w:cs="Times New Roman"/>
          <w:sz w:val="28"/>
        </w:rPr>
        <w:t>上年</w:t>
      </w:r>
      <w:r>
        <w:rPr>
          <w:rFonts w:hint="eastAsia" w:ascii="Times New Roman" w:hAnsi="Times New Roman" w:eastAsia="方正仿宋_GBK" w:cs="Times New Roman"/>
          <w:sz w:val="28"/>
          <w:lang w:eastAsia="zh-CN"/>
        </w:rPr>
        <w:t>相比</w:t>
      </w:r>
      <w:r>
        <w:rPr>
          <w:rFonts w:hint="eastAsia" w:eastAsia="方正仿宋_GBK" w:cs="Times New Roman"/>
          <w:sz w:val="28"/>
          <w:lang w:val="en-US" w:eastAsia="zh-CN"/>
        </w:rPr>
        <w:t>减少0.6万元</w:t>
      </w:r>
      <w:r>
        <w:rPr>
          <w:rFonts w:hint="eastAsia" w:ascii="Times New Roman" w:hAnsi="Times New Roman" w:eastAsia="方正仿宋_GBK" w:cs="Times New Roman"/>
          <w:sz w:val="28"/>
        </w:rPr>
        <w:t>；公务接待费</w:t>
      </w:r>
      <w:r>
        <w:rPr>
          <w:rFonts w:hint="eastAsia" w:ascii="Times New Roman" w:hAnsi="Times New Roman" w:eastAsia="方正仿宋_GBK" w:cs="Times New Roman"/>
          <w:sz w:val="28"/>
          <w:lang w:val="en-US" w:eastAsia="zh-CN"/>
        </w:rPr>
        <w:t>0</w:t>
      </w:r>
      <w:r>
        <w:rPr>
          <w:rFonts w:hint="eastAsia" w:ascii="Times New Roman" w:hAnsi="Times New Roman" w:eastAsia="方正仿宋_GBK" w:cs="Times New Roman"/>
          <w:sz w:val="28"/>
        </w:rPr>
        <w:t>万元与上年相比持平，无增减变化。</w:t>
      </w:r>
    </w:p>
    <w:p>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13010025P00971210502U</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2.00</w:t>
            </w:r>
          </w:p>
        </w:tc>
        <w:tc>
          <w:tcPr>
            <w:tcW w:w="2835" w:type="dxa"/>
            <w:vAlign w:val="center"/>
          </w:tcPr>
          <w:p>
            <w:pPr>
              <w:pStyle w:val="9"/>
            </w:pPr>
            <w:r>
              <w:t>其中：财政    资金</w:t>
            </w:r>
          </w:p>
        </w:tc>
        <w:tc>
          <w:tcPr>
            <w:tcW w:w="2551" w:type="dxa"/>
            <w:vAlign w:val="center"/>
          </w:tcPr>
          <w:p>
            <w:pPr>
              <w:pStyle w:val="11"/>
            </w:pPr>
            <w:r>
              <w:t>2.00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60%</w:t>
            </w:r>
          </w:p>
        </w:tc>
        <w:tc>
          <w:tcPr>
            <w:tcW w:w="2551" w:type="dxa"/>
            <w:vAlign w:val="center"/>
          </w:tcPr>
          <w:p>
            <w:pPr>
              <w:pStyle w:val="10"/>
            </w:pPr>
            <w:r>
              <w:t>90%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1.用于办公设备购置费用的支出，旨在提高单位办公工作顺利开展，达到办公正常运行。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复印机设备数量</w:t>
            </w:r>
          </w:p>
        </w:tc>
        <w:tc>
          <w:tcPr>
            <w:tcW w:w="5386" w:type="dxa"/>
            <w:vAlign w:val="center"/>
          </w:tcPr>
          <w:p>
            <w:pPr>
              <w:pStyle w:val="11"/>
            </w:pPr>
            <w:r>
              <w:t>实际采购设备数量</w:t>
            </w:r>
          </w:p>
        </w:tc>
        <w:tc>
          <w:tcPr>
            <w:tcW w:w="2268" w:type="dxa"/>
            <w:vAlign w:val="center"/>
          </w:tcPr>
          <w:p>
            <w:pPr>
              <w:pStyle w:val="11"/>
            </w:pPr>
            <w:r>
              <w:t>≥1台</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空调设备数量</w:t>
            </w:r>
          </w:p>
        </w:tc>
        <w:tc>
          <w:tcPr>
            <w:tcW w:w="5386" w:type="dxa"/>
            <w:vAlign w:val="center"/>
          </w:tcPr>
          <w:p>
            <w:pPr>
              <w:pStyle w:val="11"/>
            </w:pPr>
            <w:r>
              <w:t>实际采购设备数量</w:t>
            </w:r>
          </w:p>
        </w:tc>
        <w:tc>
          <w:tcPr>
            <w:tcW w:w="2268" w:type="dxa"/>
            <w:vAlign w:val="center"/>
          </w:tcPr>
          <w:p>
            <w:pPr>
              <w:pStyle w:val="11"/>
            </w:pPr>
            <w:r>
              <w:t>≥1台</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通用台式电脑数量</w:t>
            </w:r>
          </w:p>
        </w:tc>
        <w:tc>
          <w:tcPr>
            <w:tcW w:w="5386" w:type="dxa"/>
            <w:vAlign w:val="center"/>
          </w:tcPr>
          <w:p>
            <w:pPr>
              <w:pStyle w:val="11"/>
            </w:pPr>
            <w:r>
              <w:t>实际采购设备数量</w:t>
            </w:r>
          </w:p>
        </w:tc>
        <w:tc>
          <w:tcPr>
            <w:tcW w:w="2268" w:type="dxa"/>
            <w:vAlign w:val="center"/>
          </w:tcPr>
          <w:p>
            <w:pPr>
              <w:pStyle w:val="11"/>
            </w:pPr>
            <w:r>
              <w:t>≥1台</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文件柜数量</w:t>
            </w:r>
          </w:p>
        </w:tc>
        <w:tc>
          <w:tcPr>
            <w:tcW w:w="5386" w:type="dxa"/>
            <w:vAlign w:val="center"/>
          </w:tcPr>
          <w:p>
            <w:pPr>
              <w:pStyle w:val="11"/>
            </w:pPr>
            <w:r>
              <w:t>实际采购设备数量</w:t>
            </w:r>
          </w:p>
        </w:tc>
        <w:tc>
          <w:tcPr>
            <w:tcW w:w="2268" w:type="dxa"/>
            <w:vAlign w:val="center"/>
          </w:tcPr>
          <w:p>
            <w:pPr>
              <w:pStyle w:val="11"/>
            </w:pPr>
            <w:r>
              <w:t>≥5个</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w:t>
            </w:r>
          </w:p>
        </w:tc>
        <w:tc>
          <w:tcPr>
            <w:tcW w:w="5386" w:type="dxa"/>
            <w:vAlign w:val="center"/>
          </w:tcPr>
          <w:p>
            <w:pPr>
              <w:pStyle w:val="11"/>
            </w:pPr>
            <w:r>
              <w:t>采购设备验收合格率</w:t>
            </w:r>
          </w:p>
        </w:tc>
        <w:tc>
          <w:tcPr>
            <w:tcW w:w="2268" w:type="dxa"/>
            <w:vAlign w:val="center"/>
          </w:tcPr>
          <w:p>
            <w:pPr>
              <w:pStyle w:val="11"/>
            </w:pPr>
            <w:r>
              <w:t>≥98%</w:t>
            </w:r>
          </w:p>
        </w:tc>
        <w:tc>
          <w:tcPr>
            <w:tcW w:w="1276" w:type="dxa"/>
            <w:vAlign w:val="center"/>
          </w:tcPr>
          <w:p>
            <w:pPr>
              <w:pStyle w:val="11"/>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2025年12月31日前</w:t>
            </w:r>
          </w:p>
        </w:tc>
        <w:tc>
          <w:tcPr>
            <w:tcW w:w="1276" w:type="dxa"/>
            <w:vAlign w:val="center"/>
          </w:tcPr>
          <w:p>
            <w:pPr>
              <w:pStyle w:val="11"/>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采购复印机成本</w:t>
            </w:r>
          </w:p>
        </w:tc>
        <w:tc>
          <w:tcPr>
            <w:tcW w:w="5386" w:type="dxa"/>
            <w:vAlign w:val="center"/>
          </w:tcPr>
          <w:p>
            <w:pPr>
              <w:pStyle w:val="11"/>
            </w:pPr>
            <w:r>
              <w:t>反应设备采购成本情况</w:t>
            </w:r>
          </w:p>
        </w:tc>
        <w:tc>
          <w:tcPr>
            <w:tcW w:w="2268" w:type="dxa"/>
            <w:vAlign w:val="center"/>
          </w:tcPr>
          <w:p>
            <w:pPr>
              <w:pStyle w:val="11"/>
            </w:pPr>
            <w:r>
              <w:t>≤0.85万元</w:t>
            </w:r>
          </w:p>
        </w:tc>
        <w:tc>
          <w:tcPr>
            <w:tcW w:w="1276" w:type="dxa"/>
            <w:vAlign w:val="center"/>
          </w:tcPr>
          <w:p>
            <w:pPr>
              <w:pStyle w:val="11"/>
            </w:pPr>
            <w:r>
              <w:t>办公设备购置预算测算说明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采购空调机成本</w:t>
            </w:r>
          </w:p>
        </w:tc>
        <w:tc>
          <w:tcPr>
            <w:tcW w:w="5386" w:type="dxa"/>
            <w:vAlign w:val="center"/>
          </w:tcPr>
          <w:p>
            <w:pPr>
              <w:pStyle w:val="11"/>
            </w:pPr>
            <w:r>
              <w:t>反应设备采购成本情况</w:t>
            </w:r>
          </w:p>
        </w:tc>
        <w:tc>
          <w:tcPr>
            <w:tcW w:w="2268" w:type="dxa"/>
            <w:vAlign w:val="center"/>
          </w:tcPr>
          <w:p>
            <w:pPr>
              <w:pStyle w:val="11"/>
            </w:pPr>
            <w:r>
              <w:t>≤0.25万元</w:t>
            </w:r>
          </w:p>
        </w:tc>
        <w:tc>
          <w:tcPr>
            <w:tcW w:w="1276" w:type="dxa"/>
            <w:vAlign w:val="center"/>
          </w:tcPr>
          <w:p>
            <w:pPr>
              <w:pStyle w:val="11"/>
            </w:pPr>
            <w:r>
              <w:t>办公设备购置预算测算说明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采购台式电脑成本</w:t>
            </w:r>
          </w:p>
        </w:tc>
        <w:tc>
          <w:tcPr>
            <w:tcW w:w="5386" w:type="dxa"/>
            <w:vAlign w:val="center"/>
          </w:tcPr>
          <w:p>
            <w:pPr>
              <w:pStyle w:val="11"/>
            </w:pPr>
            <w:r>
              <w:t>反应设备采购成本情况</w:t>
            </w:r>
          </w:p>
        </w:tc>
        <w:tc>
          <w:tcPr>
            <w:tcW w:w="2268" w:type="dxa"/>
            <w:vAlign w:val="center"/>
          </w:tcPr>
          <w:p>
            <w:pPr>
              <w:pStyle w:val="11"/>
            </w:pPr>
            <w:r>
              <w:t>≤0.5万元</w:t>
            </w:r>
          </w:p>
        </w:tc>
        <w:tc>
          <w:tcPr>
            <w:tcW w:w="1276" w:type="dxa"/>
            <w:vAlign w:val="center"/>
          </w:tcPr>
          <w:p>
            <w:pPr>
              <w:pStyle w:val="11"/>
            </w:pPr>
            <w:r>
              <w:t>办公设备购置预算测算说明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采购文件柜平均成本</w:t>
            </w:r>
          </w:p>
        </w:tc>
        <w:tc>
          <w:tcPr>
            <w:tcW w:w="5386" w:type="dxa"/>
            <w:vAlign w:val="center"/>
          </w:tcPr>
          <w:p>
            <w:pPr>
              <w:pStyle w:val="11"/>
            </w:pPr>
            <w:r>
              <w:t>反应文件柜采购平均成本情况</w:t>
            </w:r>
          </w:p>
        </w:tc>
        <w:tc>
          <w:tcPr>
            <w:tcW w:w="2268" w:type="dxa"/>
            <w:vAlign w:val="center"/>
          </w:tcPr>
          <w:p>
            <w:pPr>
              <w:pStyle w:val="11"/>
            </w:pPr>
            <w:r>
              <w:t>≤0.08万元</w:t>
            </w:r>
          </w:p>
        </w:tc>
        <w:tc>
          <w:tcPr>
            <w:tcW w:w="1276" w:type="dxa"/>
            <w:vAlign w:val="center"/>
          </w:tcPr>
          <w:p>
            <w:pPr>
              <w:pStyle w:val="11"/>
            </w:pPr>
            <w:r>
              <w:t>办公设备购置预算测算说明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≥95%</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办公设备可持续使用年限</w:t>
            </w:r>
          </w:p>
        </w:tc>
        <w:tc>
          <w:tcPr>
            <w:tcW w:w="2268" w:type="dxa"/>
            <w:vAlign w:val="center"/>
          </w:tcPr>
          <w:p>
            <w:pPr>
              <w:pStyle w:val="11"/>
            </w:pPr>
            <w:r>
              <w:t>≥6年</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设备使用人满意度</w:t>
            </w:r>
          </w:p>
        </w:tc>
        <w:tc>
          <w:tcPr>
            <w:tcW w:w="5386" w:type="dxa"/>
            <w:vAlign w:val="center"/>
          </w:tcPr>
          <w:p>
            <w:pPr>
              <w:pStyle w:val="11"/>
            </w:pPr>
            <w:r>
              <w:t>设备使用人员满意人数占总使用人数的比率</w:t>
            </w:r>
          </w:p>
        </w:tc>
        <w:tc>
          <w:tcPr>
            <w:tcW w:w="2268" w:type="dxa"/>
            <w:vAlign w:val="center"/>
          </w:tcPr>
          <w:p>
            <w:pPr>
              <w:pStyle w:val="11"/>
            </w:pPr>
            <w:r>
              <w:t>≥95%</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0.39</w:t>
            </w:r>
          </w:p>
        </w:tc>
        <w:tc>
          <w:tcPr>
            <w:tcW w:w="2835" w:type="dxa"/>
            <w:vAlign w:val="center"/>
          </w:tcPr>
          <w:p>
            <w:pPr>
              <w:pStyle w:val="9"/>
            </w:pPr>
            <w:r>
              <w:t>其中：财政    资金</w:t>
            </w:r>
          </w:p>
        </w:tc>
        <w:tc>
          <w:tcPr>
            <w:tcW w:w="2551" w:type="dxa"/>
            <w:vAlign w:val="center"/>
          </w:tcPr>
          <w:p>
            <w:pPr>
              <w:pStyle w:val="11"/>
            </w:pPr>
            <w:r>
              <w:t>0.39</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用于党支部组织开展各项活动的支出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1.用于党组织各种活动费用支出，旨在提高党建工作顺利开展，达到进一步落实党建工作效果，提高党建工作科学化水平。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≥4次</w:t>
            </w:r>
          </w:p>
        </w:tc>
        <w:tc>
          <w:tcPr>
            <w:tcW w:w="1276" w:type="dxa"/>
            <w:vAlign w:val="center"/>
          </w:tcPr>
          <w:p>
            <w:pPr>
              <w:pStyle w:val="11"/>
            </w:pPr>
            <w:r>
              <w:t>本单位党组织活动工作计划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≥95%</w:t>
            </w:r>
          </w:p>
        </w:tc>
        <w:tc>
          <w:tcPr>
            <w:tcW w:w="1276" w:type="dxa"/>
            <w:vAlign w:val="center"/>
          </w:tcPr>
          <w:p>
            <w:pPr>
              <w:pStyle w:val="11"/>
            </w:pPr>
            <w:r>
              <w:t>本单位党组织活动工作计划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活动开展频次</w:t>
            </w:r>
          </w:p>
        </w:tc>
        <w:tc>
          <w:tcPr>
            <w:tcW w:w="5386" w:type="dxa"/>
            <w:vAlign w:val="center"/>
          </w:tcPr>
          <w:p>
            <w:pPr>
              <w:pStyle w:val="11"/>
            </w:pPr>
            <w:r>
              <w:t>党组织活动开展频次</w:t>
            </w:r>
          </w:p>
        </w:tc>
        <w:tc>
          <w:tcPr>
            <w:tcW w:w="2268" w:type="dxa"/>
            <w:vAlign w:val="center"/>
          </w:tcPr>
          <w:p>
            <w:pPr>
              <w:pStyle w:val="11"/>
            </w:pPr>
            <w:r>
              <w:t>3个月开展一次</w:t>
            </w:r>
          </w:p>
        </w:tc>
        <w:tc>
          <w:tcPr>
            <w:tcW w:w="1276" w:type="dxa"/>
            <w:vAlign w:val="center"/>
          </w:tcPr>
          <w:p>
            <w:pPr>
              <w:pStyle w:val="11"/>
            </w:pPr>
            <w:r>
              <w:t>本单位党组织活动工作计划</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人均活动经费</w:t>
            </w:r>
          </w:p>
        </w:tc>
        <w:tc>
          <w:tcPr>
            <w:tcW w:w="5386" w:type="dxa"/>
            <w:vAlign w:val="center"/>
          </w:tcPr>
          <w:p>
            <w:pPr>
              <w:pStyle w:val="11"/>
            </w:pPr>
            <w:r>
              <w:t>用于每名党员参加党组织活动的经费标准</w:t>
            </w:r>
          </w:p>
        </w:tc>
        <w:tc>
          <w:tcPr>
            <w:tcW w:w="2268" w:type="dxa"/>
            <w:vAlign w:val="center"/>
          </w:tcPr>
          <w:p>
            <w:pPr>
              <w:pStyle w:val="11"/>
            </w:pPr>
            <w:r>
              <w:t>≤0.03万元</w:t>
            </w:r>
          </w:p>
        </w:tc>
        <w:tc>
          <w:tcPr>
            <w:tcW w:w="1276" w:type="dxa"/>
            <w:vAlign w:val="center"/>
          </w:tcPr>
          <w:p>
            <w:pPr>
              <w:pStyle w:val="11"/>
            </w:pPr>
            <w:r>
              <w:t>本单位党组织活动工作计划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党员建言献策的党员人数占参会总人数的比例</w:t>
            </w:r>
          </w:p>
        </w:tc>
        <w:tc>
          <w:tcPr>
            <w:tcW w:w="2268" w:type="dxa"/>
            <w:vAlign w:val="center"/>
          </w:tcPr>
          <w:p>
            <w:pPr>
              <w:pStyle w:val="11"/>
            </w:pPr>
            <w:r>
              <w:t>≥95%</w:t>
            </w:r>
          </w:p>
        </w:tc>
        <w:tc>
          <w:tcPr>
            <w:tcW w:w="1276" w:type="dxa"/>
            <w:vAlign w:val="center"/>
          </w:tcPr>
          <w:p>
            <w:pPr>
              <w:pStyle w:val="11"/>
            </w:pPr>
            <w:r>
              <w:t>本单位党组织活动工作计划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23.92</w:t>
            </w:r>
          </w:p>
        </w:tc>
        <w:tc>
          <w:tcPr>
            <w:tcW w:w="2835" w:type="dxa"/>
            <w:vAlign w:val="center"/>
          </w:tcPr>
          <w:p>
            <w:pPr>
              <w:pStyle w:val="9"/>
            </w:pPr>
            <w:r>
              <w:t>其中：财政    资金</w:t>
            </w:r>
          </w:p>
        </w:tc>
        <w:tc>
          <w:tcPr>
            <w:tcW w:w="2551" w:type="dxa"/>
            <w:vAlign w:val="center"/>
          </w:tcPr>
          <w:p>
            <w:pPr>
              <w:pStyle w:val="11"/>
            </w:pPr>
            <w:r>
              <w:t>23.92</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用于单位劳务派遣人员工资、社保、管理费等的支出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1.绿化工作业务量不断增加，需外聘人员协助单位工作有序进行。</w:t>
            </w:r>
            <w:r>
              <w:tab/>
            </w:r>
            <w:r>
              <w:tab/>
            </w:r>
            <w:r>
              <w:tab/>
            </w:r>
            <w:r>
              <w:tab/>
            </w:r>
            <w:r>
              <w:tab/>
            </w:r>
            <w:r>
              <w:tab/>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总人数</w:t>
            </w:r>
          </w:p>
        </w:tc>
        <w:tc>
          <w:tcPr>
            <w:tcW w:w="5386" w:type="dxa"/>
            <w:vAlign w:val="center"/>
          </w:tcPr>
          <w:p>
            <w:pPr>
              <w:pStyle w:val="11"/>
            </w:pPr>
            <w:r>
              <w:t>总人数</w:t>
            </w:r>
          </w:p>
        </w:tc>
        <w:tc>
          <w:tcPr>
            <w:tcW w:w="2268" w:type="dxa"/>
            <w:vAlign w:val="center"/>
          </w:tcPr>
          <w:p>
            <w:pPr>
              <w:pStyle w:val="11"/>
            </w:pPr>
            <w:r>
              <w:t>4人</w:t>
            </w:r>
          </w:p>
        </w:tc>
        <w:tc>
          <w:tcPr>
            <w:tcW w:w="1276" w:type="dxa"/>
            <w:vAlign w:val="center"/>
          </w:tcPr>
          <w:p>
            <w:pPr>
              <w:pStyle w:val="11"/>
            </w:pPr>
            <w:r>
              <w:t>人社局批文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是否全部按规定标准发放</w:t>
            </w:r>
          </w:p>
        </w:tc>
        <w:tc>
          <w:tcPr>
            <w:tcW w:w="5386" w:type="dxa"/>
            <w:vAlign w:val="center"/>
          </w:tcPr>
          <w:p>
            <w:pPr>
              <w:pStyle w:val="11"/>
            </w:pPr>
            <w:r>
              <w:t>是否全部按规定标准发放</w:t>
            </w:r>
          </w:p>
        </w:tc>
        <w:tc>
          <w:tcPr>
            <w:tcW w:w="2268" w:type="dxa"/>
            <w:vAlign w:val="center"/>
          </w:tcPr>
          <w:p>
            <w:pPr>
              <w:pStyle w:val="11"/>
            </w:pPr>
            <w:r>
              <w:t>100%</w:t>
            </w:r>
          </w:p>
        </w:tc>
        <w:tc>
          <w:tcPr>
            <w:tcW w:w="1276" w:type="dxa"/>
            <w:vAlign w:val="center"/>
          </w:tcPr>
          <w:p>
            <w:pPr>
              <w:pStyle w:val="11"/>
            </w:pPr>
            <w:r>
              <w:t>合同金额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发放及时性</w:t>
            </w:r>
          </w:p>
        </w:tc>
        <w:tc>
          <w:tcPr>
            <w:tcW w:w="5386" w:type="dxa"/>
            <w:vAlign w:val="center"/>
          </w:tcPr>
          <w:p>
            <w:pPr>
              <w:pStyle w:val="11"/>
            </w:pPr>
            <w:r>
              <w:t>按计划完成支付时间</w:t>
            </w:r>
          </w:p>
        </w:tc>
        <w:tc>
          <w:tcPr>
            <w:tcW w:w="2268" w:type="dxa"/>
            <w:vAlign w:val="center"/>
          </w:tcPr>
          <w:p>
            <w:pPr>
              <w:pStyle w:val="11"/>
            </w:pPr>
            <w:r>
              <w:t>100%</w:t>
            </w:r>
          </w:p>
        </w:tc>
        <w:tc>
          <w:tcPr>
            <w:tcW w:w="1276" w:type="dxa"/>
            <w:vAlign w:val="center"/>
          </w:tcPr>
          <w:p>
            <w:pPr>
              <w:pStyle w:val="11"/>
            </w:pPr>
            <w:r>
              <w:t>人社局批文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人均成本</w:t>
            </w:r>
          </w:p>
        </w:tc>
        <w:tc>
          <w:tcPr>
            <w:tcW w:w="5386" w:type="dxa"/>
            <w:vAlign w:val="center"/>
          </w:tcPr>
          <w:p>
            <w:pPr>
              <w:pStyle w:val="11"/>
            </w:pPr>
            <w:r>
              <w:t>年度支出成本</w:t>
            </w:r>
          </w:p>
        </w:tc>
        <w:tc>
          <w:tcPr>
            <w:tcW w:w="2268" w:type="dxa"/>
            <w:vAlign w:val="center"/>
          </w:tcPr>
          <w:p>
            <w:pPr>
              <w:pStyle w:val="11"/>
            </w:pPr>
            <w:r>
              <w:t>≤6万元</w:t>
            </w:r>
          </w:p>
        </w:tc>
        <w:tc>
          <w:tcPr>
            <w:tcW w:w="1276" w:type="dxa"/>
            <w:vAlign w:val="center"/>
          </w:tcPr>
          <w:p>
            <w:pPr>
              <w:pStyle w:val="11"/>
            </w:pPr>
            <w:r>
              <w:t>人社局批文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提供优质服务</w:t>
            </w:r>
          </w:p>
        </w:tc>
        <w:tc>
          <w:tcPr>
            <w:tcW w:w="5386" w:type="dxa"/>
            <w:vAlign w:val="center"/>
          </w:tcPr>
          <w:p>
            <w:pPr>
              <w:pStyle w:val="11"/>
            </w:pPr>
            <w:r>
              <w:t>提供优质服务</w:t>
            </w:r>
          </w:p>
        </w:tc>
        <w:tc>
          <w:tcPr>
            <w:tcW w:w="2268" w:type="dxa"/>
            <w:vAlign w:val="center"/>
          </w:tcPr>
          <w:p>
            <w:pPr>
              <w:pStyle w:val="11"/>
            </w:pPr>
            <w:r>
              <w:t>为工作提供优质服务</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长期使用性</w:t>
            </w:r>
          </w:p>
        </w:tc>
        <w:tc>
          <w:tcPr>
            <w:tcW w:w="5386" w:type="dxa"/>
            <w:vAlign w:val="center"/>
          </w:tcPr>
          <w:p>
            <w:pPr>
              <w:pStyle w:val="11"/>
            </w:pPr>
            <w:r>
              <w:t>能够长期较好的满足交办的各项业务，增强服务保障能力。</w:t>
            </w:r>
          </w:p>
        </w:tc>
        <w:tc>
          <w:tcPr>
            <w:tcW w:w="2268" w:type="dxa"/>
            <w:vAlign w:val="center"/>
          </w:tcPr>
          <w:p>
            <w:pPr>
              <w:pStyle w:val="11"/>
            </w:pPr>
            <w:r>
              <w:t>100%</w:t>
            </w:r>
          </w:p>
        </w:tc>
        <w:tc>
          <w:tcPr>
            <w:tcW w:w="1276" w:type="dxa"/>
            <w:vAlign w:val="center"/>
          </w:tcPr>
          <w:p>
            <w:pPr>
              <w:pStyle w:val="11"/>
            </w:pPr>
            <w:r>
              <w:t>根据工作安排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职工满意度</w:t>
            </w:r>
          </w:p>
        </w:tc>
        <w:tc>
          <w:tcPr>
            <w:tcW w:w="5386" w:type="dxa"/>
            <w:vAlign w:val="center"/>
          </w:tcPr>
          <w:p>
            <w:pPr>
              <w:pStyle w:val="11"/>
            </w:pPr>
            <w:r>
              <w:t>职工满意度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4、小壁林区维护资金绩效目标表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13010024P00655210002L</w:t>
            </w:r>
          </w:p>
        </w:tc>
        <w:tc>
          <w:tcPr>
            <w:tcW w:w="2835" w:type="dxa"/>
            <w:vAlign w:val="center"/>
          </w:tcPr>
          <w:p>
            <w:pPr>
              <w:pStyle w:val="9"/>
            </w:pPr>
            <w:r>
              <w:t>项目名称</w:t>
            </w:r>
          </w:p>
        </w:tc>
        <w:tc>
          <w:tcPr>
            <w:tcW w:w="6095" w:type="dxa"/>
            <w:gridSpan w:val="3"/>
            <w:vAlign w:val="center"/>
          </w:tcPr>
          <w:p>
            <w:pPr>
              <w:pStyle w:val="11"/>
            </w:pPr>
            <w:r>
              <w:t>小壁林区维护资金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565.50</w:t>
            </w:r>
          </w:p>
        </w:tc>
        <w:tc>
          <w:tcPr>
            <w:tcW w:w="2835" w:type="dxa"/>
            <w:vAlign w:val="center"/>
          </w:tcPr>
          <w:p>
            <w:pPr>
              <w:pStyle w:val="9"/>
            </w:pPr>
            <w:r>
              <w:t>其中：财政    资金</w:t>
            </w:r>
          </w:p>
        </w:tc>
        <w:tc>
          <w:tcPr>
            <w:tcW w:w="2551" w:type="dxa"/>
            <w:vAlign w:val="center"/>
          </w:tcPr>
          <w:p>
            <w:pPr>
              <w:pStyle w:val="11"/>
            </w:pPr>
            <w:r>
              <w:t>565.50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用于林区日常绿化、防火等的管护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1.用于林区日常管护，保证树木正常生长及林区防火安全，达到涵养水源，降尘降噪防风固沙，保护省会西北部滹沱河南岸生态环境，提高城市大气质量，改善城市环境。</w:t>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绿地管护面积（**平方米）</w:t>
            </w:r>
          </w:p>
        </w:tc>
        <w:tc>
          <w:tcPr>
            <w:tcW w:w="5386" w:type="dxa"/>
            <w:vAlign w:val="center"/>
          </w:tcPr>
          <w:p>
            <w:pPr>
              <w:pStyle w:val="11"/>
            </w:pPr>
            <w:r>
              <w:t>反映绿地管护工程量情况</w:t>
            </w:r>
          </w:p>
        </w:tc>
        <w:tc>
          <w:tcPr>
            <w:tcW w:w="2268" w:type="dxa"/>
            <w:vAlign w:val="center"/>
          </w:tcPr>
          <w:p>
            <w:pPr>
              <w:pStyle w:val="11"/>
            </w:pPr>
            <w:r>
              <w:t>≥4592689平方米</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安全运行天数（**天）</w:t>
            </w:r>
          </w:p>
        </w:tc>
        <w:tc>
          <w:tcPr>
            <w:tcW w:w="5386" w:type="dxa"/>
            <w:vAlign w:val="center"/>
          </w:tcPr>
          <w:p>
            <w:pPr>
              <w:pStyle w:val="11"/>
            </w:pPr>
            <w:r>
              <w:t>反映日常安全运营情况</w:t>
            </w:r>
          </w:p>
        </w:tc>
        <w:tc>
          <w:tcPr>
            <w:tcW w:w="2268" w:type="dxa"/>
            <w:vAlign w:val="center"/>
          </w:tcPr>
          <w:p>
            <w:pPr>
              <w:pStyle w:val="11"/>
            </w:pPr>
            <w:r>
              <w:t>≥360天</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反映补植苗木成活情况和全园景观效果</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病虫害率（≤**%）</w:t>
            </w:r>
          </w:p>
        </w:tc>
        <w:tc>
          <w:tcPr>
            <w:tcW w:w="5386" w:type="dxa"/>
            <w:vAlign w:val="center"/>
          </w:tcPr>
          <w:p>
            <w:pPr>
              <w:pStyle w:val="11"/>
            </w:pPr>
            <w:r>
              <w:t>反映病虫害防治情况</w:t>
            </w:r>
          </w:p>
        </w:tc>
        <w:tc>
          <w:tcPr>
            <w:tcW w:w="2268" w:type="dxa"/>
            <w:vAlign w:val="center"/>
          </w:tcPr>
          <w:p>
            <w:pPr>
              <w:pStyle w:val="11"/>
            </w:pPr>
            <w:r>
              <w:t>≤5%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破损设施修复天数（≤**天）</w:t>
            </w:r>
          </w:p>
        </w:tc>
        <w:tc>
          <w:tcPr>
            <w:tcW w:w="5386" w:type="dxa"/>
            <w:vAlign w:val="center"/>
          </w:tcPr>
          <w:p>
            <w:pPr>
              <w:pStyle w:val="11"/>
            </w:pPr>
            <w:r>
              <w:t>反映林区内设施破损修复时效情况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破损植被修复天数（≤**天）</w:t>
            </w:r>
          </w:p>
        </w:tc>
        <w:tc>
          <w:tcPr>
            <w:tcW w:w="5386" w:type="dxa"/>
            <w:vAlign w:val="center"/>
          </w:tcPr>
          <w:p>
            <w:pPr>
              <w:pStyle w:val="11"/>
            </w:pPr>
            <w:r>
              <w:t>反映林区内植被破损修复时效情况</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项目预算控制数</w:t>
            </w:r>
          </w:p>
        </w:tc>
        <w:tc>
          <w:tcPr>
            <w:tcW w:w="5386" w:type="dxa"/>
            <w:vAlign w:val="center"/>
          </w:tcPr>
          <w:p>
            <w:pPr>
              <w:pStyle w:val="11"/>
            </w:pPr>
            <w:r>
              <w:t>维护运行平均成本</w:t>
            </w:r>
          </w:p>
        </w:tc>
        <w:tc>
          <w:tcPr>
            <w:tcW w:w="2268" w:type="dxa"/>
            <w:vAlign w:val="center"/>
          </w:tcPr>
          <w:p>
            <w:pPr>
              <w:pStyle w:val="11"/>
            </w:pPr>
            <w:r>
              <w:t>≤0.6元</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项目预算控制数</w:t>
            </w:r>
          </w:p>
        </w:tc>
        <w:tc>
          <w:tcPr>
            <w:tcW w:w="5386" w:type="dxa"/>
            <w:vAlign w:val="center"/>
          </w:tcPr>
          <w:p>
            <w:pPr>
              <w:pStyle w:val="11"/>
            </w:pPr>
            <w:r>
              <w:t>绿化维护平均成本</w:t>
            </w:r>
          </w:p>
        </w:tc>
        <w:tc>
          <w:tcPr>
            <w:tcW w:w="2268" w:type="dxa"/>
            <w:vAlign w:val="center"/>
          </w:tcPr>
          <w:p>
            <w:pPr>
              <w:pStyle w:val="11"/>
            </w:pPr>
            <w:r>
              <w:t>≤0.57元</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全年可接待天数（≥**天）</w:t>
            </w:r>
          </w:p>
        </w:tc>
        <w:tc>
          <w:tcPr>
            <w:tcW w:w="5386" w:type="dxa"/>
            <w:vAlign w:val="center"/>
          </w:tcPr>
          <w:p>
            <w:pPr>
              <w:pStyle w:val="11"/>
            </w:pPr>
            <w:r>
              <w:t>反映林区运行管理服务民众的社会效益情况</w:t>
            </w:r>
          </w:p>
        </w:tc>
        <w:tc>
          <w:tcPr>
            <w:tcW w:w="2268" w:type="dxa"/>
            <w:vAlign w:val="center"/>
          </w:tcPr>
          <w:p>
            <w:pPr>
              <w:pStyle w:val="11"/>
            </w:pPr>
            <w:r>
              <w:t>≥360天</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持续改善环境质量</w:t>
            </w:r>
          </w:p>
        </w:tc>
        <w:tc>
          <w:tcPr>
            <w:tcW w:w="5386" w:type="dxa"/>
            <w:vAlign w:val="center"/>
          </w:tcPr>
          <w:p>
            <w:pPr>
              <w:pStyle w:val="11"/>
            </w:pPr>
            <w:r>
              <w:t>反映项目实施可持续影响</w:t>
            </w:r>
          </w:p>
        </w:tc>
        <w:tc>
          <w:tcPr>
            <w:tcW w:w="2268" w:type="dxa"/>
            <w:vAlign w:val="center"/>
          </w:tcPr>
          <w:p>
            <w:pPr>
              <w:pStyle w:val="11"/>
            </w:pPr>
            <w:r>
              <w:t>进一步改善</w:t>
            </w: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5386" w:type="dxa"/>
            <w:vAlign w:val="center"/>
          </w:tcPr>
          <w:p>
            <w:pPr>
              <w:pStyle w:val="11"/>
            </w:pPr>
            <w:r>
              <w:t>反映林区服务群众的能力水平情况</w:t>
            </w:r>
          </w:p>
        </w:tc>
        <w:tc>
          <w:tcPr>
            <w:tcW w:w="2268" w:type="dxa"/>
            <w:vAlign w:val="center"/>
          </w:tcPr>
          <w:p>
            <w:pPr>
              <w:pStyle w:val="11"/>
            </w:pPr>
            <w:r>
              <w:t>≥98%</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517.50</w:t>
            </w:r>
          </w:p>
        </w:tc>
        <w:tc>
          <w:tcPr>
            <w:tcW w:w="964" w:type="dxa"/>
            <w:vAlign w:val="center"/>
          </w:tcPr>
          <w:p>
            <w:pPr>
              <w:pStyle w:val="14"/>
            </w:pPr>
            <w:r>
              <w:t>517.50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石家庄市小壁林区管护中心小计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517.50</w:t>
            </w:r>
          </w:p>
        </w:tc>
        <w:tc>
          <w:tcPr>
            <w:tcW w:w="964" w:type="dxa"/>
            <w:vAlign w:val="center"/>
          </w:tcPr>
          <w:p>
            <w:pPr>
              <w:pStyle w:val="14"/>
            </w:pPr>
            <w:r>
              <w:t>517.50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2.00</w:t>
            </w:r>
          </w:p>
        </w:tc>
        <w:tc>
          <w:tcPr>
            <w:tcW w:w="1134" w:type="dxa"/>
            <w:vAlign w:val="center"/>
          </w:tcPr>
          <w:p>
            <w:pPr>
              <w:pStyle w:val="11"/>
            </w:pPr>
            <w:r>
              <w:t>台式计算机</w:t>
            </w:r>
          </w:p>
        </w:tc>
        <w:tc>
          <w:tcPr>
            <w:tcW w:w="1134" w:type="dxa"/>
            <w:vAlign w:val="center"/>
          </w:tcPr>
          <w:p>
            <w:pPr>
              <w:pStyle w:val="11"/>
            </w:pPr>
            <w:r>
              <w:t>A02010105</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2.00</w:t>
            </w:r>
          </w:p>
        </w:tc>
        <w:tc>
          <w:tcPr>
            <w:tcW w:w="1134" w:type="dxa"/>
            <w:vAlign w:val="center"/>
          </w:tcPr>
          <w:p>
            <w:pPr>
              <w:pStyle w:val="11"/>
            </w:pPr>
            <w:r>
              <w:t>复印机</w:t>
            </w:r>
          </w:p>
        </w:tc>
        <w:tc>
          <w:tcPr>
            <w:tcW w:w="1134" w:type="dxa"/>
            <w:vAlign w:val="center"/>
          </w:tcPr>
          <w:p>
            <w:pPr>
              <w:pStyle w:val="11"/>
            </w:pPr>
            <w:r>
              <w:t>A02020100</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0.85</w:t>
            </w:r>
          </w:p>
        </w:tc>
        <w:tc>
          <w:tcPr>
            <w:tcW w:w="964" w:type="dxa"/>
            <w:vAlign w:val="center"/>
          </w:tcPr>
          <w:p>
            <w:pPr>
              <w:pStyle w:val="12"/>
            </w:pPr>
            <w:r>
              <w:t>0.85</w:t>
            </w: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2.00</w:t>
            </w:r>
          </w:p>
        </w:tc>
        <w:tc>
          <w:tcPr>
            <w:tcW w:w="1134" w:type="dxa"/>
            <w:vAlign w:val="center"/>
          </w:tcPr>
          <w:p>
            <w:pPr>
              <w:pStyle w:val="11"/>
            </w:pPr>
            <w:r>
              <w:t>空调机组</w:t>
            </w:r>
          </w:p>
        </w:tc>
        <w:tc>
          <w:tcPr>
            <w:tcW w:w="1134" w:type="dxa"/>
            <w:vAlign w:val="center"/>
          </w:tcPr>
          <w:p>
            <w:pPr>
              <w:pStyle w:val="11"/>
            </w:pPr>
            <w:r>
              <w:t>A02052305</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2.00</w:t>
            </w:r>
          </w:p>
        </w:tc>
        <w:tc>
          <w:tcPr>
            <w:tcW w:w="1134" w:type="dxa"/>
            <w:vAlign w:val="center"/>
          </w:tcPr>
          <w:p>
            <w:pPr>
              <w:pStyle w:val="11"/>
            </w:pPr>
            <w:r>
              <w:t>文件柜</w:t>
            </w:r>
          </w:p>
        </w:tc>
        <w:tc>
          <w:tcPr>
            <w:tcW w:w="1134" w:type="dxa"/>
            <w:vAlign w:val="center"/>
          </w:tcPr>
          <w:p>
            <w:pPr>
              <w:pStyle w:val="11"/>
            </w:pPr>
            <w:r>
              <w:t>A05010502</w:t>
            </w:r>
          </w:p>
        </w:tc>
        <w:tc>
          <w:tcPr>
            <w:tcW w:w="709" w:type="dxa"/>
            <w:vAlign w:val="center"/>
          </w:tcPr>
          <w:p>
            <w:pPr>
              <w:pStyle w:val="10"/>
            </w:pPr>
            <w:r>
              <w:t>个</w:t>
            </w:r>
          </w:p>
        </w:tc>
        <w:tc>
          <w:tcPr>
            <w:tcW w:w="850" w:type="dxa"/>
            <w:vAlign w:val="center"/>
          </w:tcPr>
          <w:p>
            <w:pPr>
              <w:pStyle w:val="12"/>
            </w:pPr>
            <w:r>
              <w:t>5</w:t>
            </w:r>
          </w:p>
        </w:tc>
        <w:tc>
          <w:tcPr>
            <w:tcW w:w="850" w:type="dxa"/>
            <w:vAlign w:val="center"/>
          </w:tcPr>
          <w:p>
            <w:pPr>
              <w:pStyle w:val="12"/>
            </w:pPr>
            <w:r>
              <w:t>0.08</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小壁林区维护资金</w:t>
            </w:r>
          </w:p>
        </w:tc>
        <w:tc>
          <w:tcPr>
            <w:tcW w:w="964" w:type="dxa"/>
            <w:vAlign w:val="center"/>
          </w:tcPr>
          <w:p>
            <w:pPr>
              <w:pStyle w:val="12"/>
            </w:pPr>
            <w:r>
              <w:t>565.50</w:t>
            </w:r>
          </w:p>
        </w:tc>
        <w:tc>
          <w:tcPr>
            <w:tcW w:w="1134" w:type="dxa"/>
            <w:vAlign w:val="center"/>
          </w:tcPr>
          <w:p>
            <w:pPr>
              <w:pStyle w:val="11"/>
            </w:pPr>
            <w:r>
              <w:t>保安服务</w:t>
            </w:r>
          </w:p>
        </w:tc>
        <w:tc>
          <w:tcPr>
            <w:tcW w:w="1134" w:type="dxa"/>
            <w:vAlign w:val="center"/>
          </w:tcPr>
          <w:p>
            <w:pPr>
              <w:pStyle w:val="11"/>
            </w:pPr>
            <w:r>
              <w:t>C05040300</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70.00</w:t>
            </w:r>
          </w:p>
        </w:tc>
        <w:tc>
          <w:tcPr>
            <w:tcW w:w="964" w:type="dxa"/>
            <w:vAlign w:val="center"/>
          </w:tcPr>
          <w:p>
            <w:pPr>
              <w:pStyle w:val="12"/>
            </w:pPr>
            <w:r>
              <w:t>70.00</w:t>
            </w:r>
          </w:p>
        </w:tc>
        <w:tc>
          <w:tcPr>
            <w:tcW w:w="964" w:type="dxa"/>
            <w:vAlign w:val="center"/>
          </w:tcPr>
          <w:p>
            <w:pPr>
              <w:pStyle w:val="12"/>
            </w:pPr>
            <w:r>
              <w:t>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小壁林区维护资金</w:t>
            </w:r>
          </w:p>
        </w:tc>
        <w:tc>
          <w:tcPr>
            <w:tcW w:w="964" w:type="dxa"/>
            <w:vAlign w:val="center"/>
          </w:tcPr>
          <w:p>
            <w:pPr>
              <w:pStyle w:val="12"/>
            </w:pPr>
            <w:r>
              <w:t>565.50</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270.00</w:t>
            </w:r>
          </w:p>
        </w:tc>
        <w:tc>
          <w:tcPr>
            <w:tcW w:w="964" w:type="dxa"/>
            <w:vAlign w:val="center"/>
          </w:tcPr>
          <w:p>
            <w:pPr>
              <w:pStyle w:val="12"/>
            </w:pPr>
            <w:r>
              <w:t>270.00</w:t>
            </w:r>
          </w:p>
        </w:tc>
        <w:tc>
          <w:tcPr>
            <w:tcW w:w="964" w:type="dxa"/>
            <w:vAlign w:val="center"/>
          </w:tcPr>
          <w:p>
            <w:pPr>
              <w:pStyle w:val="12"/>
            </w:pPr>
            <w:r>
              <w:t>270.00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小壁林区维护资金</w:t>
            </w:r>
          </w:p>
        </w:tc>
        <w:tc>
          <w:tcPr>
            <w:tcW w:w="964" w:type="dxa"/>
            <w:vAlign w:val="center"/>
          </w:tcPr>
          <w:p>
            <w:pPr>
              <w:pStyle w:val="12"/>
            </w:pPr>
            <w:r>
              <w:t>565.50</w:t>
            </w:r>
          </w:p>
        </w:tc>
        <w:tc>
          <w:tcPr>
            <w:tcW w:w="1134" w:type="dxa"/>
            <w:vAlign w:val="center"/>
          </w:tcPr>
          <w:p>
            <w:pPr>
              <w:pStyle w:val="11"/>
            </w:pPr>
            <w:r>
              <w:t>公园服务</w:t>
            </w:r>
          </w:p>
        </w:tc>
        <w:tc>
          <w:tcPr>
            <w:tcW w:w="1134" w:type="dxa"/>
            <w:vAlign w:val="center"/>
          </w:tcPr>
          <w:p>
            <w:pPr>
              <w:pStyle w:val="11"/>
            </w:pPr>
            <w:r>
              <w:t>C14010000</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175.50</w:t>
            </w:r>
          </w:p>
        </w:tc>
        <w:tc>
          <w:tcPr>
            <w:tcW w:w="964" w:type="dxa"/>
            <w:vAlign w:val="center"/>
          </w:tcPr>
          <w:p>
            <w:pPr>
              <w:pStyle w:val="12"/>
            </w:pPr>
            <w:r>
              <w:t>175.50</w:t>
            </w:r>
          </w:p>
        </w:tc>
        <w:tc>
          <w:tcPr>
            <w:tcW w:w="964" w:type="dxa"/>
            <w:vAlign w:val="center"/>
          </w:tcPr>
          <w:p>
            <w:pPr>
              <w:pStyle w:val="12"/>
            </w:pPr>
            <w:r>
              <w:t>175.50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175.50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石家庄市小壁林区管护中心上年末固定资产金额为</w:t>
      </w:r>
      <w:r>
        <w:rPr>
          <w:rFonts w:hint="eastAsia" w:eastAsia="方正仿宋_GBK" w:cs="Times New Roman"/>
          <w:b w:val="0"/>
          <w:color w:val="000000"/>
          <w:sz w:val="28"/>
          <w:lang w:val="en-US" w:eastAsia="zh-CN"/>
        </w:rPr>
        <w:t>2627.67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6"/>
            </w:pPr>
            <w:r>
              <w:t>566021石家庄市小壁林区管护中心</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tblHeader/>
          <w:jc w:val="center"/>
        </w:trPr>
        <w:tc>
          <w:tcPr>
            <w:tcW w:w="4933" w:type="dxa"/>
            <w:vAlign w:val="center"/>
          </w:tcPr>
          <w:p>
            <w:pPr>
              <w:pStyle w:val="9"/>
            </w:pPr>
            <w:r>
              <w:t>项   目</w:t>
            </w:r>
          </w:p>
        </w:tc>
        <w:tc>
          <w:tcPr>
            <w:tcW w:w="4933" w:type="dxa"/>
            <w:vAlign w:val="center"/>
          </w:tcPr>
          <w:p>
            <w:pPr>
              <w:pStyle w:val="9"/>
            </w:pPr>
            <w:r>
              <w:t>数量</w:t>
            </w:r>
          </w:p>
        </w:tc>
        <w:tc>
          <w:tcPr>
            <w:tcW w:w="4933"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rPr>
                <w:rFonts w:hint="eastAsia" w:ascii="方正书宋_GBK" w:hAnsi="宋体" w:eastAsia="方正书宋_GBK" w:cs="宋体"/>
                <w:kern w:val="0"/>
                <w:szCs w:val="21"/>
              </w:rPr>
              <w:t>资产总额</w:t>
            </w:r>
          </w:p>
        </w:tc>
        <w:tc>
          <w:tcPr>
            <w:tcW w:w="4933" w:type="dxa"/>
            <w:vAlign w:val="center"/>
          </w:tcPr>
          <w:p>
            <w:pPr>
              <w:pStyle w:val="10"/>
            </w:pPr>
          </w:p>
        </w:tc>
        <w:tc>
          <w:tcPr>
            <w:tcW w:w="4933" w:type="dxa"/>
            <w:vAlign w:val="center"/>
          </w:tcPr>
          <w:p>
            <w:pPr>
              <w:pStyle w:val="12"/>
              <w:rPr>
                <w:rFonts w:hint="default" w:eastAsia="方正书宋_GBK"/>
                <w:lang w:val="en-US" w:eastAsia="zh-CN"/>
              </w:rPr>
            </w:pPr>
            <w:r>
              <w:rPr>
                <w:rFonts w:hint="eastAsia"/>
                <w:lang w:val="en-US" w:eastAsia="zh-CN"/>
              </w:rPr>
              <w:t>2627.67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adjustRightInd w:val="0"/>
              <w:snapToGrid w:val="0"/>
              <w:jc w:val="left"/>
              <w:rPr>
                <w:rFonts w:ascii="方正书宋_GBK" w:hAnsi="宋体" w:eastAsia="方正书宋_GBK" w:cs="宋体"/>
                <w:kern w:val="0"/>
                <w:sz w:val="21"/>
                <w:szCs w:val="21"/>
                <w:lang w:val="en-US" w:eastAsia="zh-CN" w:bidi="ar-SA"/>
              </w:rPr>
            </w:pPr>
            <w:r>
              <w:rPr>
                <w:rFonts w:hint="eastAsia" w:ascii="方正书宋_GBK" w:hAnsi="宋体" w:eastAsia="方正书宋_GBK" w:cs="宋体"/>
                <w:kern w:val="0"/>
                <w:szCs w:val="21"/>
              </w:rPr>
              <w:t>1、房屋（平方米）</w:t>
            </w:r>
          </w:p>
        </w:tc>
        <w:tc>
          <w:tcPr>
            <w:tcW w:w="4933" w:type="dxa"/>
            <w:vAlign w:val="center"/>
          </w:tcPr>
          <w:p>
            <w:pPr>
              <w:pStyle w:val="10"/>
              <w:rPr>
                <w:rFonts w:hint="default" w:eastAsia="方正书宋_GBK"/>
                <w:lang w:val="en-US" w:eastAsia="zh-CN"/>
              </w:rPr>
            </w:pPr>
            <w:r>
              <w:rPr>
                <w:rFonts w:hint="eastAsia"/>
                <w:lang w:val="en-US" w:eastAsia="zh-CN"/>
              </w:rPr>
              <w:t>20</w:t>
            </w:r>
          </w:p>
        </w:tc>
        <w:tc>
          <w:tcPr>
            <w:tcW w:w="4933" w:type="dxa"/>
            <w:vAlign w:val="center"/>
          </w:tcPr>
          <w:p>
            <w:pPr>
              <w:pStyle w:val="12"/>
              <w:rPr>
                <w:rFonts w:hint="default" w:eastAsia="方正书宋_GBK"/>
                <w:lang w:val="en-US" w:eastAsia="zh-CN"/>
              </w:rPr>
            </w:pPr>
            <w:r>
              <w:rPr>
                <w:rFonts w:hint="eastAsia"/>
                <w:lang w:val="en-US" w:eastAsia="zh-CN"/>
              </w:rPr>
              <w:t>591.85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adjustRightInd w:val="0"/>
              <w:snapToGrid w:val="0"/>
              <w:jc w:val="left"/>
              <w:rPr>
                <w:rFonts w:ascii="方正书宋_GBK" w:hAnsi="宋体" w:eastAsia="方正书宋_GBK" w:cs="宋体"/>
                <w:kern w:val="0"/>
                <w:sz w:val="21"/>
                <w:szCs w:val="21"/>
                <w:lang w:val="en-US" w:eastAsia="zh-CN" w:bidi="ar-SA"/>
              </w:rPr>
            </w:pPr>
            <w:r>
              <w:rPr>
                <w:rFonts w:hint="eastAsia" w:ascii="方正书宋_GBK" w:hAnsi="宋体" w:eastAsia="方正书宋_GBK" w:cs="宋体"/>
                <w:kern w:val="0"/>
                <w:szCs w:val="21"/>
              </w:rPr>
              <w:t xml:space="preserve">   其中：办公用房（平方米）</w:t>
            </w:r>
          </w:p>
        </w:tc>
        <w:tc>
          <w:tcPr>
            <w:tcW w:w="4933" w:type="dxa"/>
            <w:vAlign w:val="center"/>
          </w:tcPr>
          <w:p>
            <w:pPr>
              <w:pStyle w:val="10"/>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adjustRightInd w:val="0"/>
              <w:snapToGrid w:val="0"/>
              <w:jc w:val="left"/>
              <w:rPr>
                <w:rFonts w:ascii="方正书宋_GBK" w:hAnsi="宋体" w:eastAsia="方正书宋_GBK" w:cs="宋体"/>
                <w:kern w:val="0"/>
                <w:sz w:val="21"/>
                <w:szCs w:val="21"/>
                <w:lang w:val="en-US" w:eastAsia="zh-CN" w:bidi="ar-SA"/>
              </w:rPr>
            </w:pPr>
            <w:r>
              <w:rPr>
                <w:rFonts w:hint="eastAsia" w:ascii="方正书宋_GBK" w:hAnsi="宋体" w:eastAsia="方正书宋_GBK" w:cs="宋体"/>
                <w:kern w:val="0"/>
                <w:szCs w:val="21"/>
              </w:rPr>
              <w:t>2、车辆（台、辆）</w:t>
            </w:r>
          </w:p>
        </w:tc>
        <w:tc>
          <w:tcPr>
            <w:tcW w:w="4933" w:type="dxa"/>
            <w:vAlign w:val="center"/>
          </w:tcPr>
          <w:p>
            <w:pPr>
              <w:pStyle w:val="10"/>
              <w:rPr>
                <w:rFonts w:hint="eastAsia" w:eastAsia="方正书宋_GBK"/>
                <w:lang w:val="en-US" w:eastAsia="zh-CN"/>
              </w:rPr>
            </w:pPr>
            <w:r>
              <w:rPr>
                <w:rFonts w:hint="eastAsia"/>
                <w:lang w:val="en-US" w:eastAsia="zh-CN"/>
              </w:rPr>
              <w:t>5</w:t>
            </w:r>
          </w:p>
        </w:tc>
        <w:tc>
          <w:tcPr>
            <w:tcW w:w="4933" w:type="dxa"/>
            <w:vAlign w:val="center"/>
          </w:tcPr>
          <w:p>
            <w:pPr>
              <w:pStyle w:val="12"/>
              <w:rPr>
                <w:rFonts w:hint="default" w:eastAsia="方正书宋_GBK"/>
                <w:lang w:val="en-US" w:eastAsia="zh-CN"/>
              </w:rPr>
            </w:pPr>
            <w:r>
              <w:rPr>
                <w:rFonts w:hint="eastAsia"/>
                <w:lang w:val="en-US" w:eastAsia="zh-CN"/>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adjustRightInd w:val="0"/>
              <w:snapToGrid w:val="0"/>
              <w:jc w:val="left"/>
              <w:rPr>
                <w:rFonts w:ascii="方正书宋_GBK" w:hAnsi="宋体" w:eastAsia="方正书宋_GBK" w:cs="宋体"/>
                <w:kern w:val="0"/>
                <w:sz w:val="21"/>
                <w:szCs w:val="21"/>
                <w:lang w:val="en-US" w:eastAsia="zh-CN" w:bidi="ar-SA"/>
              </w:rPr>
            </w:pPr>
            <w:r>
              <w:rPr>
                <w:rFonts w:hint="eastAsia" w:ascii="方正书宋_GBK" w:hAnsi="宋体" w:eastAsia="方正书宋_GBK" w:cs="宋体"/>
                <w:kern w:val="0"/>
                <w:szCs w:val="21"/>
              </w:rPr>
              <w:t>3、单价在20万元以上的设备</w:t>
            </w:r>
          </w:p>
        </w:tc>
        <w:tc>
          <w:tcPr>
            <w:tcW w:w="4933" w:type="dxa"/>
            <w:vAlign w:val="center"/>
          </w:tcPr>
          <w:p>
            <w:pPr>
              <w:pStyle w:val="10"/>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widowControl/>
              <w:adjustRightInd w:val="0"/>
              <w:snapToGrid w:val="0"/>
              <w:jc w:val="left"/>
              <w:rPr>
                <w:rFonts w:ascii="方正书宋_GBK" w:hAnsi="宋体" w:eastAsia="方正书宋_GBK" w:cs="宋体"/>
                <w:kern w:val="0"/>
                <w:sz w:val="21"/>
                <w:szCs w:val="21"/>
                <w:lang w:val="en-US" w:eastAsia="zh-CN" w:bidi="ar-SA"/>
              </w:rPr>
            </w:pPr>
            <w:r>
              <w:rPr>
                <w:rFonts w:hint="eastAsia" w:ascii="方正书宋_GBK" w:hAnsi="宋体" w:eastAsia="方正书宋_GBK" w:cs="宋体"/>
                <w:kern w:val="0"/>
                <w:szCs w:val="21"/>
              </w:rPr>
              <w:t>4、其他固定资产</w:t>
            </w:r>
          </w:p>
        </w:tc>
        <w:tc>
          <w:tcPr>
            <w:tcW w:w="0" w:type="auto"/>
          </w:tcPr>
          <w:p>
            <w:pPr>
              <w:pStyle w:val="10"/>
            </w:pPr>
          </w:p>
        </w:tc>
        <w:tc>
          <w:tcPr>
            <w:tcW w:w="0" w:type="auto"/>
          </w:tcPr>
          <w:p>
            <w:pPr>
              <w:pStyle w:val="12"/>
              <w:rPr>
                <w:rFonts w:hint="default" w:eastAsia="方正书宋_GBK"/>
                <w:lang w:val="en-US" w:eastAsia="zh-CN"/>
              </w:rPr>
            </w:pPr>
            <w:r>
              <w:rPr>
                <w:rFonts w:hint="eastAsia"/>
                <w:lang w:val="en-US" w:eastAsia="zh-CN"/>
              </w:rPr>
              <w:t>2031.82</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p>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十三、石家庄市龙泉湖园林事务中心收支预算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4342.98</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134.67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59.49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4073.30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75.52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4342.98</w:t>
            </w:r>
          </w:p>
        </w:tc>
        <w:tc>
          <w:tcPr>
            <w:tcW w:w="4535" w:type="dxa"/>
            <w:vAlign w:val="center"/>
          </w:tcPr>
          <w:p>
            <w:pPr>
              <w:pStyle w:val="13"/>
            </w:pPr>
            <w:r>
              <w:t>本年支出合计</w:t>
            </w:r>
          </w:p>
        </w:tc>
        <w:tc>
          <w:tcPr>
            <w:tcW w:w="2126" w:type="dxa"/>
            <w:vAlign w:val="center"/>
          </w:tcPr>
          <w:p>
            <w:pPr>
              <w:pStyle w:val="14"/>
            </w:pPr>
            <w:r>
              <w:t>4342.98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4342.98</w:t>
            </w:r>
          </w:p>
        </w:tc>
        <w:tc>
          <w:tcPr>
            <w:tcW w:w="4535" w:type="dxa"/>
            <w:vAlign w:val="center"/>
          </w:tcPr>
          <w:p>
            <w:pPr>
              <w:pStyle w:val="13"/>
            </w:pPr>
            <w:r>
              <w:t>支出总计</w:t>
            </w:r>
          </w:p>
        </w:tc>
        <w:tc>
          <w:tcPr>
            <w:tcW w:w="2126" w:type="dxa"/>
            <w:vAlign w:val="center"/>
          </w:tcPr>
          <w:p>
            <w:pPr>
              <w:pStyle w:val="14"/>
            </w:pPr>
            <w:r>
              <w:t>4342.98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4342.98</w:t>
            </w:r>
          </w:p>
        </w:tc>
        <w:tc>
          <w:tcPr>
            <w:tcW w:w="1134" w:type="dxa"/>
            <w:vAlign w:val="center"/>
          </w:tcPr>
          <w:p>
            <w:pPr>
              <w:pStyle w:val="14"/>
            </w:pPr>
            <w:r>
              <w:t>4342.98</w:t>
            </w:r>
          </w:p>
        </w:tc>
        <w:tc>
          <w:tcPr>
            <w:tcW w:w="1134" w:type="dxa"/>
            <w:vAlign w:val="center"/>
          </w:tcPr>
          <w:p>
            <w:pPr>
              <w:pStyle w:val="14"/>
            </w:pPr>
            <w:r>
              <w:t>4342.98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134.67</w:t>
            </w:r>
          </w:p>
        </w:tc>
        <w:tc>
          <w:tcPr>
            <w:tcW w:w="1134" w:type="dxa"/>
            <w:vAlign w:val="center"/>
          </w:tcPr>
          <w:p>
            <w:pPr>
              <w:pStyle w:val="12"/>
            </w:pPr>
            <w:r>
              <w:t>134.67</w:t>
            </w:r>
          </w:p>
        </w:tc>
        <w:tc>
          <w:tcPr>
            <w:tcW w:w="1134" w:type="dxa"/>
            <w:vAlign w:val="center"/>
          </w:tcPr>
          <w:p>
            <w:pPr>
              <w:pStyle w:val="12"/>
            </w:pPr>
            <w:r>
              <w:t>134.67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129.85</w:t>
            </w:r>
          </w:p>
        </w:tc>
        <w:tc>
          <w:tcPr>
            <w:tcW w:w="1134" w:type="dxa"/>
            <w:vAlign w:val="center"/>
          </w:tcPr>
          <w:p>
            <w:pPr>
              <w:pStyle w:val="12"/>
            </w:pPr>
            <w:r>
              <w:t>129.85</w:t>
            </w:r>
          </w:p>
        </w:tc>
        <w:tc>
          <w:tcPr>
            <w:tcW w:w="1134" w:type="dxa"/>
            <w:vAlign w:val="center"/>
          </w:tcPr>
          <w:p>
            <w:pPr>
              <w:pStyle w:val="12"/>
            </w:pPr>
            <w:r>
              <w:t>129.85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86.57</w:t>
            </w:r>
          </w:p>
        </w:tc>
        <w:tc>
          <w:tcPr>
            <w:tcW w:w="1134" w:type="dxa"/>
            <w:vAlign w:val="center"/>
          </w:tcPr>
          <w:p>
            <w:pPr>
              <w:pStyle w:val="12"/>
            </w:pPr>
            <w:r>
              <w:t>86.57</w:t>
            </w:r>
          </w:p>
        </w:tc>
        <w:tc>
          <w:tcPr>
            <w:tcW w:w="1134" w:type="dxa"/>
            <w:vAlign w:val="center"/>
          </w:tcPr>
          <w:p>
            <w:pPr>
              <w:pStyle w:val="12"/>
            </w:pPr>
            <w:r>
              <w:t>86.57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43.28</w:t>
            </w:r>
          </w:p>
        </w:tc>
        <w:tc>
          <w:tcPr>
            <w:tcW w:w="1134" w:type="dxa"/>
            <w:vAlign w:val="center"/>
          </w:tcPr>
          <w:p>
            <w:pPr>
              <w:pStyle w:val="12"/>
            </w:pPr>
            <w:r>
              <w:t>43.28</w:t>
            </w:r>
          </w:p>
        </w:tc>
        <w:tc>
          <w:tcPr>
            <w:tcW w:w="1134" w:type="dxa"/>
            <w:vAlign w:val="center"/>
          </w:tcPr>
          <w:p>
            <w:pPr>
              <w:pStyle w:val="12"/>
            </w:pPr>
            <w:r>
              <w:t>43.28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4.82</w:t>
            </w:r>
          </w:p>
        </w:tc>
        <w:tc>
          <w:tcPr>
            <w:tcW w:w="1134" w:type="dxa"/>
            <w:vAlign w:val="center"/>
          </w:tcPr>
          <w:p>
            <w:pPr>
              <w:pStyle w:val="12"/>
            </w:pPr>
            <w:r>
              <w:t>4.82</w:t>
            </w:r>
          </w:p>
        </w:tc>
        <w:tc>
          <w:tcPr>
            <w:tcW w:w="1134" w:type="dxa"/>
            <w:vAlign w:val="center"/>
          </w:tcPr>
          <w:p>
            <w:pPr>
              <w:pStyle w:val="12"/>
            </w:pPr>
            <w:r>
              <w:t>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4.82</w:t>
            </w:r>
          </w:p>
        </w:tc>
        <w:tc>
          <w:tcPr>
            <w:tcW w:w="1134" w:type="dxa"/>
            <w:vAlign w:val="center"/>
          </w:tcPr>
          <w:p>
            <w:pPr>
              <w:pStyle w:val="12"/>
            </w:pPr>
            <w:r>
              <w:t>4.82</w:t>
            </w:r>
          </w:p>
        </w:tc>
        <w:tc>
          <w:tcPr>
            <w:tcW w:w="1134" w:type="dxa"/>
            <w:vAlign w:val="center"/>
          </w:tcPr>
          <w:p>
            <w:pPr>
              <w:pStyle w:val="12"/>
            </w:pPr>
            <w:r>
              <w:t>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59.49</w:t>
            </w:r>
          </w:p>
        </w:tc>
        <w:tc>
          <w:tcPr>
            <w:tcW w:w="1134" w:type="dxa"/>
            <w:vAlign w:val="center"/>
          </w:tcPr>
          <w:p>
            <w:pPr>
              <w:pStyle w:val="12"/>
            </w:pPr>
            <w:r>
              <w:t>59.49</w:t>
            </w:r>
          </w:p>
        </w:tc>
        <w:tc>
          <w:tcPr>
            <w:tcW w:w="1134" w:type="dxa"/>
            <w:vAlign w:val="center"/>
          </w:tcPr>
          <w:p>
            <w:pPr>
              <w:pStyle w:val="12"/>
            </w:pPr>
            <w:r>
              <w:t>59.49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59.49</w:t>
            </w:r>
          </w:p>
        </w:tc>
        <w:tc>
          <w:tcPr>
            <w:tcW w:w="1134" w:type="dxa"/>
            <w:vAlign w:val="center"/>
          </w:tcPr>
          <w:p>
            <w:pPr>
              <w:pStyle w:val="12"/>
            </w:pPr>
            <w:r>
              <w:t>59.49</w:t>
            </w:r>
          </w:p>
        </w:tc>
        <w:tc>
          <w:tcPr>
            <w:tcW w:w="1134" w:type="dxa"/>
            <w:vAlign w:val="center"/>
          </w:tcPr>
          <w:p>
            <w:pPr>
              <w:pStyle w:val="12"/>
            </w:pPr>
            <w:r>
              <w:t>59.49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33.20</w:t>
            </w:r>
          </w:p>
        </w:tc>
        <w:tc>
          <w:tcPr>
            <w:tcW w:w="1134" w:type="dxa"/>
            <w:vAlign w:val="center"/>
          </w:tcPr>
          <w:p>
            <w:pPr>
              <w:pStyle w:val="12"/>
            </w:pPr>
            <w:r>
              <w:t>33.20</w:t>
            </w:r>
          </w:p>
        </w:tc>
        <w:tc>
          <w:tcPr>
            <w:tcW w:w="1134" w:type="dxa"/>
            <w:vAlign w:val="center"/>
          </w:tcPr>
          <w:p>
            <w:pPr>
              <w:pStyle w:val="12"/>
            </w:pPr>
            <w:r>
              <w:t>33.20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2101103</w:t>
            </w:r>
          </w:p>
        </w:tc>
        <w:tc>
          <w:tcPr>
            <w:tcW w:w="1559" w:type="dxa"/>
            <w:vAlign w:val="center"/>
          </w:tcPr>
          <w:p>
            <w:pPr>
              <w:pStyle w:val="11"/>
            </w:pPr>
            <w:r>
              <w:t>公务员医疗补助</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24.09</w:t>
            </w:r>
          </w:p>
        </w:tc>
        <w:tc>
          <w:tcPr>
            <w:tcW w:w="1134" w:type="dxa"/>
            <w:vAlign w:val="center"/>
          </w:tcPr>
          <w:p>
            <w:pPr>
              <w:pStyle w:val="12"/>
            </w:pPr>
            <w:r>
              <w:t>24.09</w:t>
            </w:r>
          </w:p>
        </w:tc>
        <w:tc>
          <w:tcPr>
            <w:tcW w:w="1134" w:type="dxa"/>
            <w:vAlign w:val="center"/>
          </w:tcPr>
          <w:p>
            <w:pPr>
              <w:pStyle w:val="12"/>
            </w:pPr>
            <w:r>
              <w:t>24.09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4073.30</w:t>
            </w:r>
          </w:p>
        </w:tc>
        <w:tc>
          <w:tcPr>
            <w:tcW w:w="1134" w:type="dxa"/>
            <w:vAlign w:val="center"/>
          </w:tcPr>
          <w:p>
            <w:pPr>
              <w:pStyle w:val="12"/>
            </w:pPr>
            <w:r>
              <w:t>4073.30</w:t>
            </w:r>
          </w:p>
        </w:tc>
        <w:tc>
          <w:tcPr>
            <w:tcW w:w="1134" w:type="dxa"/>
            <w:vAlign w:val="center"/>
          </w:tcPr>
          <w:p>
            <w:pPr>
              <w:pStyle w:val="12"/>
            </w:pPr>
            <w:r>
              <w:t>4073.30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4073.30</w:t>
            </w:r>
          </w:p>
        </w:tc>
        <w:tc>
          <w:tcPr>
            <w:tcW w:w="1134" w:type="dxa"/>
            <w:vAlign w:val="center"/>
          </w:tcPr>
          <w:p>
            <w:pPr>
              <w:pStyle w:val="12"/>
            </w:pPr>
            <w:r>
              <w:t>4073.30</w:t>
            </w:r>
          </w:p>
        </w:tc>
        <w:tc>
          <w:tcPr>
            <w:tcW w:w="1134" w:type="dxa"/>
            <w:vAlign w:val="center"/>
          </w:tcPr>
          <w:p>
            <w:pPr>
              <w:pStyle w:val="12"/>
            </w:pPr>
            <w:r>
              <w:t>4073.30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4073.30</w:t>
            </w:r>
          </w:p>
        </w:tc>
        <w:tc>
          <w:tcPr>
            <w:tcW w:w="1134" w:type="dxa"/>
            <w:vAlign w:val="center"/>
          </w:tcPr>
          <w:p>
            <w:pPr>
              <w:pStyle w:val="12"/>
            </w:pPr>
            <w:r>
              <w:t>4073.30</w:t>
            </w:r>
          </w:p>
        </w:tc>
        <w:tc>
          <w:tcPr>
            <w:tcW w:w="1134" w:type="dxa"/>
            <w:vAlign w:val="center"/>
          </w:tcPr>
          <w:p>
            <w:pPr>
              <w:pStyle w:val="12"/>
            </w:pPr>
            <w:r>
              <w:t>4073.30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4342.98</w:t>
            </w:r>
          </w:p>
        </w:tc>
        <w:tc>
          <w:tcPr>
            <w:tcW w:w="1361" w:type="dxa"/>
            <w:vAlign w:val="center"/>
          </w:tcPr>
          <w:p>
            <w:pPr>
              <w:pStyle w:val="14"/>
            </w:pPr>
            <w:r>
              <w:t>980.64</w:t>
            </w:r>
          </w:p>
        </w:tc>
        <w:tc>
          <w:tcPr>
            <w:tcW w:w="1361" w:type="dxa"/>
            <w:vAlign w:val="center"/>
          </w:tcPr>
          <w:p>
            <w:pPr>
              <w:pStyle w:val="14"/>
            </w:pPr>
            <w:r>
              <w:t>3362.34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134.67</w:t>
            </w:r>
          </w:p>
        </w:tc>
        <w:tc>
          <w:tcPr>
            <w:tcW w:w="1361" w:type="dxa"/>
            <w:vAlign w:val="center"/>
          </w:tcPr>
          <w:p>
            <w:pPr>
              <w:pStyle w:val="12"/>
            </w:pPr>
            <w:r>
              <w:t>134.67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129.85</w:t>
            </w:r>
          </w:p>
        </w:tc>
        <w:tc>
          <w:tcPr>
            <w:tcW w:w="1361" w:type="dxa"/>
            <w:vAlign w:val="center"/>
          </w:tcPr>
          <w:p>
            <w:pPr>
              <w:pStyle w:val="12"/>
            </w:pPr>
            <w:r>
              <w:t>129.85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86.57</w:t>
            </w:r>
          </w:p>
        </w:tc>
        <w:tc>
          <w:tcPr>
            <w:tcW w:w="1361" w:type="dxa"/>
            <w:vAlign w:val="center"/>
          </w:tcPr>
          <w:p>
            <w:pPr>
              <w:pStyle w:val="12"/>
            </w:pPr>
            <w:r>
              <w:t>86.57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43.28</w:t>
            </w:r>
          </w:p>
        </w:tc>
        <w:tc>
          <w:tcPr>
            <w:tcW w:w="1361" w:type="dxa"/>
            <w:vAlign w:val="center"/>
          </w:tcPr>
          <w:p>
            <w:pPr>
              <w:pStyle w:val="12"/>
            </w:pPr>
            <w:r>
              <w:t>43.28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4.82</w:t>
            </w:r>
          </w:p>
        </w:tc>
        <w:tc>
          <w:tcPr>
            <w:tcW w:w="1361" w:type="dxa"/>
            <w:vAlign w:val="center"/>
          </w:tcPr>
          <w:p>
            <w:pPr>
              <w:pStyle w:val="12"/>
            </w:pPr>
            <w:r>
              <w:t>4.82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4.82</w:t>
            </w:r>
          </w:p>
        </w:tc>
        <w:tc>
          <w:tcPr>
            <w:tcW w:w="1361" w:type="dxa"/>
            <w:vAlign w:val="center"/>
          </w:tcPr>
          <w:p>
            <w:pPr>
              <w:pStyle w:val="12"/>
            </w:pPr>
            <w:r>
              <w:t>4.82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59.49</w:t>
            </w:r>
          </w:p>
        </w:tc>
        <w:tc>
          <w:tcPr>
            <w:tcW w:w="1361" w:type="dxa"/>
            <w:vAlign w:val="center"/>
          </w:tcPr>
          <w:p>
            <w:pPr>
              <w:pStyle w:val="12"/>
            </w:pPr>
            <w:r>
              <w:t>59.49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59.49</w:t>
            </w:r>
          </w:p>
        </w:tc>
        <w:tc>
          <w:tcPr>
            <w:tcW w:w="1361" w:type="dxa"/>
            <w:vAlign w:val="center"/>
          </w:tcPr>
          <w:p>
            <w:pPr>
              <w:pStyle w:val="12"/>
            </w:pPr>
            <w:r>
              <w:t>59.49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33.20</w:t>
            </w:r>
          </w:p>
        </w:tc>
        <w:tc>
          <w:tcPr>
            <w:tcW w:w="1361" w:type="dxa"/>
            <w:vAlign w:val="center"/>
          </w:tcPr>
          <w:p>
            <w:pPr>
              <w:pStyle w:val="12"/>
            </w:pPr>
            <w:r>
              <w:t>33.20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2101103</w:t>
            </w:r>
          </w:p>
        </w:tc>
        <w:tc>
          <w:tcPr>
            <w:tcW w:w="4535" w:type="dxa"/>
            <w:vAlign w:val="center"/>
          </w:tcPr>
          <w:p>
            <w:pPr>
              <w:pStyle w:val="11"/>
            </w:pPr>
            <w:r>
              <w:t>公务员医疗补助</w:t>
            </w:r>
          </w:p>
        </w:tc>
        <w:tc>
          <w:tcPr>
            <w:tcW w:w="1361" w:type="dxa"/>
            <w:vAlign w:val="center"/>
          </w:tcPr>
          <w:p>
            <w:pPr>
              <w:pStyle w:val="12"/>
            </w:pPr>
            <w:r>
              <w:t>2.20</w:t>
            </w: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24.09</w:t>
            </w:r>
          </w:p>
        </w:tc>
        <w:tc>
          <w:tcPr>
            <w:tcW w:w="1361" w:type="dxa"/>
            <w:vAlign w:val="center"/>
          </w:tcPr>
          <w:p>
            <w:pPr>
              <w:pStyle w:val="12"/>
            </w:pPr>
            <w:r>
              <w:t>24.09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4073.30</w:t>
            </w:r>
          </w:p>
        </w:tc>
        <w:tc>
          <w:tcPr>
            <w:tcW w:w="1361" w:type="dxa"/>
            <w:vAlign w:val="center"/>
          </w:tcPr>
          <w:p>
            <w:pPr>
              <w:pStyle w:val="12"/>
            </w:pPr>
            <w:r>
              <w:t>710.96</w:t>
            </w:r>
          </w:p>
        </w:tc>
        <w:tc>
          <w:tcPr>
            <w:tcW w:w="1361" w:type="dxa"/>
            <w:vAlign w:val="center"/>
          </w:tcPr>
          <w:p>
            <w:pPr>
              <w:pStyle w:val="12"/>
            </w:pPr>
            <w:r>
              <w:t>3362.34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4073.30</w:t>
            </w:r>
          </w:p>
        </w:tc>
        <w:tc>
          <w:tcPr>
            <w:tcW w:w="1361" w:type="dxa"/>
            <w:vAlign w:val="center"/>
          </w:tcPr>
          <w:p>
            <w:pPr>
              <w:pStyle w:val="12"/>
            </w:pPr>
            <w:r>
              <w:t>710.96</w:t>
            </w:r>
          </w:p>
        </w:tc>
        <w:tc>
          <w:tcPr>
            <w:tcW w:w="1361" w:type="dxa"/>
            <w:vAlign w:val="center"/>
          </w:tcPr>
          <w:p>
            <w:pPr>
              <w:pStyle w:val="12"/>
            </w:pPr>
            <w:r>
              <w:t>3362.34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4073.30</w:t>
            </w:r>
          </w:p>
        </w:tc>
        <w:tc>
          <w:tcPr>
            <w:tcW w:w="1361" w:type="dxa"/>
            <w:vAlign w:val="center"/>
          </w:tcPr>
          <w:p>
            <w:pPr>
              <w:pStyle w:val="12"/>
            </w:pPr>
            <w:r>
              <w:t>710.96</w:t>
            </w:r>
          </w:p>
        </w:tc>
        <w:tc>
          <w:tcPr>
            <w:tcW w:w="1361" w:type="dxa"/>
            <w:vAlign w:val="center"/>
          </w:tcPr>
          <w:p>
            <w:pPr>
              <w:pStyle w:val="12"/>
            </w:pPr>
            <w:r>
              <w:t>3362.34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75.52</w:t>
            </w:r>
          </w:p>
        </w:tc>
        <w:tc>
          <w:tcPr>
            <w:tcW w:w="1361" w:type="dxa"/>
            <w:vAlign w:val="center"/>
          </w:tcPr>
          <w:p>
            <w:pPr>
              <w:pStyle w:val="12"/>
            </w:pPr>
            <w:r>
              <w:t>75.52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75.52</w:t>
            </w:r>
          </w:p>
        </w:tc>
        <w:tc>
          <w:tcPr>
            <w:tcW w:w="1361" w:type="dxa"/>
            <w:vAlign w:val="center"/>
          </w:tcPr>
          <w:p>
            <w:pPr>
              <w:pStyle w:val="12"/>
            </w:pPr>
            <w:r>
              <w:t>75.52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75.52</w:t>
            </w:r>
          </w:p>
        </w:tc>
        <w:tc>
          <w:tcPr>
            <w:tcW w:w="1361" w:type="dxa"/>
            <w:vAlign w:val="center"/>
          </w:tcPr>
          <w:p>
            <w:pPr>
              <w:pStyle w:val="12"/>
            </w:pPr>
            <w:r>
              <w:t>75.52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4342.98</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134.67</w:t>
            </w:r>
          </w:p>
        </w:tc>
        <w:tc>
          <w:tcPr>
            <w:tcW w:w="1474" w:type="dxa"/>
            <w:vAlign w:val="center"/>
          </w:tcPr>
          <w:p>
            <w:pPr>
              <w:pStyle w:val="12"/>
            </w:pPr>
            <w:r>
              <w:t>134.67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59.49</w:t>
            </w:r>
          </w:p>
        </w:tc>
        <w:tc>
          <w:tcPr>
            <w:tcW w:w="1474" w:type="dxa"/>
            <w:vAlign w:val="center"/>
          </w:tcPr>
          <w:p>
            <w:pPr>
              <w:pStyle w:val="12"/>
            </w:pPr>
            <w:r>
              <w:t>59.49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4073.30</w:t>
            </w:r>
          </w:p>
        </w:tc>
        <w:tc>
          <w:tcPr>
            <w:tcW w:w="1474" w:type="dxa"/>
            <w:vAlign w:val="center"/>
          </w:tcPr>
          <w:p>
            <w:pPr>
              <w:pStyle w:val="12"/>
            </w:pPr>
            <w:r>
              <w:t>4073.30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75.52</w:t>
            </w:r>
          </w:p>
        </w:tc>
        <w:tc>
          <w:tcPr>
            <w:tcW w:w="1474" w:type="dxa"/>
            <w:vAlign w:val="center"/>
          </w:tcPr>
          <w:p>
            <w:pPr>
              <w:pStyle w:val="12"/>
            </w:pPr>
            <w:r>
              <w:t>75.52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4342.98</w:t>
            </w:r>
          </w:p>
        </w:tc>
        <w:tc>
          <w:tcPr>
            <w:tcW w:w="3402" w:type="dxa"/>
            <w:vAlign w:val="center"/>
          </w:tcPr>
          <w:p>
            <w:pPr>
              <w:pStyle w:val="13"/>
            </w:pPr>
            <w:r>
              <w:t>本年支出合计</w:t>
            </w:r>
          </w:p>
        </w:tc>
        <w:tc>
          <w:tcPr>
            <w:tcW w:w="1474" w:type="dxa"/>
            <w:vAlign w:val="center"/>
          </w:tcPr>
          <w:p>
            <w:pPr>
              <w:pStyle w:val="14"/>
            </w:pPr>
            <w:r>
              <w:t>4342.98</w:t>
            </w:r>
          </w:p>
        </w:tc>
        <w:tc>
          <w:tcPr>
            <w:tcW w:w="1474" w:type="dxa"/>
            <w:vAlign w:val="center"/>
          </w:tcPr>
          <w:p>
            <w:pPr>
              <w:pStyle w:val="14"/>
            </w:pPr>
            <w:r>
              <w:t>4342.98</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4342.98</w:t>
            </w:r>
          </w:p>
        </w:tc>
        <w:tc>
          <w:tcPr>
            <w:tcW w:w="3402" w:type="dxa"/>
            <w:vAlign w:val="center"/>
          </w:tcPr>
          <w:p>
            <w:pPr>
              <w:pStyle w:val="13"/>
            </w:pPr>
            <w:r>
              <w:t>支出总计</w:t>
            </w:r>
          </w:p>
        </w:tc>
        <w:tc>
          <w:tcPr>
            <w:tcW w:w="1474" w:type="dxa"/>
            <w:vAlign w:val="center"/>
          </w:tcPr>
          <w:p>
            <w:pPr>
              <w:pStyle w:val="14"/>
            </w:pPr>
            <w:r>
              <w:t>4342.98</w:t>
            </w:r>
          </w:p>
        </w:tc>
        <w:tc>
          <w:tcPr>
            <w:tcW w:w="1474" w:type="dxa"/>
            <w:vAlign w:val="center"/>
          </w:tcPr>
          <w:p>
            <w:pPr>
              <w:pStyle w:val="14"/>
            </w:pPr>
            <w:r>
              <w:t>4342.98</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4342.98</w:t>
            </w:r>
          </w:p>
        </w:tc>
        <w:tc>
          <w:tcPr>
            <w:tcW w:w="2551" w:type="dxa"/>
            <w:vAlign w:val="center"/>
          </w:tcPr>
          <w:p>
            <w:pPr>
              <w:pStyle w:val="14"/>
            </w:pPr>
            <w:r>
              <w:t>980.64</w:t>
            </w:r>
          </w:p>
        </w:tc>
        <w:tc>
          <w:tcPr>
            <w:tcW w:w="2551" w:type="dxa"/>
            <w:vAlign w:val="center"/>
          </w:tcPr>
          <w:p>
            <w:pPr>
              <w:pStyle w:val="14"/>
            </w:pPr>
            <w:r>
              <w:t>3362.34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134.67</w:t>
            </w:r>
          </w:p>
        </w:tc>
        <w:tc>
          <w:tcPr>
            <w:tcW w:w="2551" w:type="dxa"/>
            <w:vAlign w:val="center"/>
          </w:tcPr>
          <w:p>
            <w:pPr>
              <w:pStyle w:val="12"/>
            </w:pPr>
            <w:r>
              <w:t>134.67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129.85</w:t>
            </w:r>
          </w:p>
        </w:tc>
        <w:tc>
          <w:tcPr>
            <w:tcW w:w="2551" w:type="dxa"/>
            <w:vAlign w:val="center"/>
          </w:tcPr>
          <w:p>
            <w:pPr>
              <w:pStyle w:val="12"/>
            </w:pPr>
            <w:r>
              <w:t>129.85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86.57</w:t>
            </w:r>
          </w:p>
        </w:tc>
        <w:tc>
          <w:tcPr>
            <w:tcW w:w="2551" w:type="dxa"/>
            <w:vAlign w:val="center"/>
          </w:tcPr>
          <w:p>
            <w:pPr>
              <w:pStyle w:val="12"/>
            </w:pPr>
            <w:r>
              <w:t>86.57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43.28</w:t>
            </w:r>
          </w:p>
        </w:tc>
        <w:tc>
          <w:tcPr>
            <w:tcW w:w="2551" w:type="dxa"/>
            <w:vAlign w:val="center"/>
          </w:tcPr>
          <w:p>
            <w:pPr>
              <w:pStyle w:val="12"/>
            </w:pPr>
            <w:r>
              <w:t>43.28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4.82</w:t>
            </w:r>
          </w:p>
        </w:tc>
        <w:tc>
          <w:tcPr>
            <w:tcW w:w="2551" w:type="dxa"/>
            <w:vAlign w:val="center"/>
          </w:tcPr>
          <w:p>
            <w:pPr>
              <w:pStyle w:val="12"/>
            </w:pPr>
            <w:r>
              <w:t>4.82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4.82</w:t>
            </w:r>
          </w:p>
        </w:tc>
        <w:tc>
          <w:tcPr>
            <w:tcW w:w="2551" w:type="dxa"/>
            <w:vAlign w:val="center"/>
          </w:tcPr>
          <w:p>
            <w:pPr>
              <w:pStyle w:val="12"/>
            </w:pPr>
            <w:r>
              <w:t>4.82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59.49</w:t>
            </w:r>
          </w:p>
        </w:tc>
        <w:tc>
          <w:tcPr>
            <w:tcW w:w="2551" w:type="dxa"/>
            <w:vAlign w:val="center"/>
          </w:tcPr>
          <w:p>
            <w:pPr>
              <w:pStyle w:val="12"/>
            </w:pPr>
            <w:r>
              <w:t>59.49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59.49</w:t>
            </w:r>
          </w:p>
        </w:tc>
        <w:tc>
          <w:tcPr>
            <w:tcW w:w="2551" w:type="dxa"/>
            <w:vAlign w:val="center"/>
          </w:tcPr>
          <w:p>
            <w:pPr>
              <w:pStyle w:val="12"/>
            </w:pPr>
            <w:r>
              <w:t>59.49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33.20</w:t>
            </w:r>
          </w:p>
        </w:tc>
        <w:tc>
          <w:tcPr>
            <w:tcW w:w="2551" w:type="dxa"/>
            <w:vAlign w:val="center"/>
          </w:tcPr>
          <w:p>
            <w:pPr>
              <w:pStyle w:val="12"/>
            </w:pPr>
            <w:r>
              <w:t>33.20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2101103</w:t>
            </w:r>
          </w:p>
        </w:tc>
        <w:tc>
          <w:tcPr>
            <w:tcW w:w="4535" w:type="dxa"/>
            <w:vAlign w:val="center"/>
          </w:tcPr>
          <w:p>
            <w:pPr>
              <w:pStyle w:val="11"/>
            </w:pPr>
            <w:r>
              <w:t>公务员医疗补助</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24.09</w:t>
            </w:r>
          </w:p>
        </w:tc>
        <w:tc>
          <w:tcPr>
            <w:tcW w:w="2551" w:type="dxa"/>
            <w:vAlign w:val="center"/>
          </w:tcPr>
          <w:p>
            <w:pPr>
              <w:pStyle w:val="12"/>
            </w:pPr>
            <w:r>
              <w:t>24.09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4073.30</w:t>
            </w:r>
          </w:p>
        </w:tc>
        <w:tc>
          <w:tcPr>
            <w:tcW w:w="2551" w:type="dxa"/>
            <w:vAlign w:val="center"/>
          </w:tcPr>
          <w:p>
            <w:pPr>
              <w:pStyle w:val="12"/>
            </w:pPr>
            <w:r>
              <w:t>710.96</w:t>
            </w:r>
          </w:p>
        </w:tc>
        <w:tc>
          <w:tcPr>
            <w:tcW w:w="2551" w:type="dxa"/>
            <w:vAlign w:val="center"/>
          </w:tcPr>
          <w:p>
            <w:pPr>
              <w:pStyle w:val="12"/>
            </w:pPr>
            <w:r>
              <w:t>3362.34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4073.30</w:t>
            </w:r>
          </w:p>
        </w:tc>
        <w:tc>
          <w:tcPr>
            <w:tcW w:w="2551" w:type="dxa"/>
            <w:vAlign w:val="center"/>
          </w:tcPr>
          <w:p>
            <w:pPr>
              <w:pStyle w:val="12"/>
            </w:pPr>
            <w:r>
              <w:t>710.96</w:t>
            </w:r>
          </w:p>
        </w:tc>
        <w:tc>
          <w:tcPr>
            <w:tcW w:w="2551" w:type="dxa"/>
            <w:vAlign w:val="center"/>
          </w:tcPr>
          <w:p>
            <w:pPr>
              <w:pStyle w:val="12"/>
            </w:pPr>
            <w:r>
              <w:t>3362.34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4073.30</w:t>
            </w:r>
          </w:p>
        </w:tc>
        <w:tc>
          <w:tcPr>
            <w:tcW w:w="2551" w:type="dxa"/>
            <w:vAlign w:val="center"/>
          </w:tcPr>
          <w:p>
            <w:pPr>
              <w:pStyle w:val="12"/>
            </w:pPr>
            <w:r>
              <w:t>710.96</w:t>
            </w:r>
          </w:p>
        </w:tc>
        <w:tc>
          <w:tcPr>
            <w:tcW w:w="2551" w:type="dxa"/>
            <w:vAlign w:val="center"/>
          </w:tcPr>
          <w:p>
            <w:pPr>
              <w:pStyle w:val="12"/>
            </w:pPr>
            <w:r>
              <w:t>3362.34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75.52</w:t>
            </w:r>
          </w:p>
        </w:tc>
        <w:tc>
          <w:tcPr>
            <w:tcW w:w="2551" w:type="dxa"/>
            <w:vAlign w:val="center"/>
          </w:tcPr>
          <w:p>
            <w:pPr>
              <w:pStyle w:val="12"/>
            </w:pPr>
            <w:r>
              <w:t>75.52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75.52</w:t>
            </w:r>
          </w:p>
        </w:tc>
        <w:tc>
          <w:tcPr>
            <w:tcW w:w="2551" w:type="dxa"/>
            <w:vAlign w:val="center"/>
          </w:tcPr>
          <w:p>
            <w:pPr>
              <w:pStyle w:val="12"/>
            </w:pPr>
            <w:r>
              <w:t>75.52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75.52</w:t>
            </w:r>
          </w:p>
        </w:tc>
        <w:tc>
          <w:tcPr>
            <w:tcW w:w="2551" w:type="dxa"/>
            <w:vAlign w:val="center"/>
          </w:tcPr>
          <w:p>
            <w:pPr>
              <w:pStyle w:val="12"/>
            </w:pPr>
            <w:r>
              <w:t>75.52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980.64</w:t>
            </w:r>
          </w:p>
        </w:tc>
        <w:tc>
          <w:tcPr>
            <w:tcW w:w="2551" w:type="dxa"/>
            <w:vAlign w:val="center"/>
          </w:tcPr>
          <w:p>
            <w:pPr>
              <w:pStyle w:val="14"/>
            </w:pPr>
            <w:r>
              <w:t>931.19</w:t>
            </w:r>
          </w:p>
        </w:tc>
        <w:tc>
          <w:tcPr>
            <w:tcW w:w="2551" w:type="dxa"/>
            <w:vAlign w:val="center"/>
          </w:tcPr>
          <w:p>
            <w:pPr>
              <w:pStyle w:val="14"/>
            </w:pPr>
            <w:r>
              <w:t>49.45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931.11</w:t>
            </w:r>
          </w:p>
        </w:tc>
        <w:tc>
          <w:tcPr>
            <w:tcW w:w="2551" w:type="dxa"/>
            <w:vAlign w:val="center"/>
          </w:tcPr>
          <w:p>
            <w:pPr>
              <w:pStyle w:val="12"/>
            </w:pPr>
            <w:r>
              <w:t>931.11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222.49</w:t>
            </w:r>
          </w:p>
        </w:tc>
        <w:tc>
          <w:tcPr>
            <w:tcW w:w="2551" w:type="dxa"/>
            <w:vAlign w:val="center"/>
          </w:tcPr>
          <w:p>
            <w:pPr>
              <w:pStyle w:val="12"/>
            </w:pPr>
            <w:r>
              <w:t>222.49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46.57</w:t>
            </w:r>
          </w:p>
        </w:tc>
        <w:tc>
          <w:tcPr>
            <w:tcW w:w="2551" w:type="dxa"/>
            <w:vAlign w:val="center"/>
          </w:tcPr>
          <w:p>
            <w:pPr>
              <w:pStyle w:val="12"/>
            </w:pPr>
            <w:r>
              <w:t>46.57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213.57</w:t>
            </w:r>
          </w:p>
        </w:tc>
        <w:tc>
          <w:tcPr>
            <w:tcW w:w="2551" w:type="dxa"/>
            <w:vAlign w:val="center"/>
          </w:tcPr>
          <w:p>
            <w:pPr>
              <w:pStyle w:val="12"/>
            </w:pPr>
            <w:r>
              <w:t>213.57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164.94</w:t>
            </w:r>
          </w:p>
        </w:tc>
        <w:tc>
          <w:tcPr>
            <w:tcW w:w="2551" w:type="dxa"/>
            <w:vAlign w:val="center"/>
          </w:tcPr>
          <w:p>
            <w:pPr>
              <w:pStyle w:val="12"/>
            </w:pPr>
            <w:r>
              <w:t>164.94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86.57</w:t>
            </w:r>
          </w:p>
        </w:tc>
        <w:tc>
          <w:tcPr>
            <w:tcW w:w="2551" w:type="dxa"/>
            <w:vAlign w:val="center"/>
          </w:tcPr>
          <w:p>
            <w:pPr>
              <w:pStyle w:val="12"/>
            </w:pPr>
            <w:r>
              <w:t>86.57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43.28</w:t>
            </w:r>
          </w:p>
        </w:tc>
        <w:tc>
          <w:tcPr>
            <w:tcW w:w="2551" w:type="dxa"/>
            <w:vAlign w:val="center"/>
          </w:tcPr>
          <w:p>
            <w:pPr>
              <w:pStyle w:val="12"/>
            </w:pPr>
            <w:r>
              <w:t>43.28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33.20</w:t>
            </w:r>
          </w:p>
        </w:tc>
        <w:tc>
          <w:tcPr>
            <w:tcW w:w="2551" w:type="dxa"/>
            <w:vAlign w:val="center"/>
          </w:tcPr>
          <w:p>
            <w:pPr>
              <w:pStyle w:val="12"/>
            </w:pPr>
            <w:r>
              <w:t>33.20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28.91</w:t>
            </w:r>
          </w:p>
        </w:tc>
        <w:tc>
          <w:tcPr>
            <w:tcW w:w="2551" w:type="dxa"/>
            <w:vAlign w:val="center"/>
          </w:tcPr>
          <w:p>
            <w:pPr>
              <w:pStyle w:val="12"/>
            </w:pPr>
            <w:r>
              <w:t>28.91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75.52</w:t>
            </w:r>
          </w:p>
        </w:tc>
        <w:tc>
          <w:tcPr>
            <w:tcW w:w="2551" w:type="dxa"/>
            <w:vAlign w:val="center"/>
          </w:tcPr>
          <w:p>
            <w:pPr>
              <w:pStyle w:val="12"/>
            </w:pPr>
            <w:r>
              <w:t>75.52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13.86</w:t>
            </w:r>
          </w:p>
        </w:tc>
        <w:tc>
          <w:tcPr>
            <w:tcW w:w="2551" w:type="dxa"/>
            <w:vAlign w:val="center"/>
          </w:tcPr>
          <w:p>
            <w:pPr>
              <w:pStyle w:val="12"/>
            </w:pPr>
            <w:r>
              <w:t>13.86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49.45</w:t>
            </w:r>
          </w:p>
        </w:tc>
        <w:tc>
          <w:tcPr>
            <w:tcW w:w="2551" w:type="dxa"/>
            <w:vAlign w:val="center"/>
          </w:tcPr>
          <w:p>
            <w:pPr>
              <w:pStyle w:val="12"/>
            </w:pPr>
          </w:p>
        </w:tc>
        <w:tc>
          <w:tcPr>
            <w:tcW w:w="2551" w:type="dxa"/>
            <w:vAlign w:val="center"/>
          </w:tcPr>
          <w:p>
            <w:pPr>
              <w:pStyle w:val="12"/>
            </w:pPr>
            <w:r>
              <w:t>49.45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6.07</w:t>
            </w:r>
          </w:p>
        </w:tc>
        <w:tc>
          <w:tcPr>
            <w:tcW w:w="2551" w:type="dxa"/>
            <w:vAlign w:val="center"/>
          </w:tcPr>
          <w:p>
            <w:pPr>
              <w:pStyle w:val="12"/>
            </w:pPr>
          </w:p>
        </w:tc>
        <w:tc>
          <w:tcPr>
            <w:tcW w:w="2551" w:type="dxa"/>
            <w:vAlign w:val="center"/>
          </w:tcPr>
          <w:p>
            <w:pPr>
              <w:pStyle w:val="12"/>
            </w:pPr>
            <w:r>
              <w:t>6.07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1.96</w:t>
            </w:r>
          </w:p>
        </w:tc>
        <w:tc>
          <w:tcPr>
            <w:tcW w:w="2551" w:type="dxa"/>
            <w:vAlign w:val="center"/>
          </w:tcPr>
          <w:p>
            <w:pPr>
              <w:pStyle w:val="12"/>
            </w:pPr>
          </w:p>
        </w:tc>
        <w:tc>
          <w:tcPr>
            <w:tcW w:w="2551" w:type="dxa"/>
            <w:vAlign w:val="center"/>
          </w:tcPr>
          <w:p>
            <w:pPr>
              <w:pStyle w:val="12"/>
            </w:pPr>
            <w:r>
              <w:t>1.96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1.02</w:t>
            </w:r>
          </w:p>
        </w:tc>
        <w:tc>
          <w:tcPr>
            <w:tcW w:w="2551" w:type="dxa"/>
            <w:vAlign w:val="center"/>
          </w:tcPr>
          <w:p>
            <w:pPr>
              <w:pStyle w:val="12"/>
            </w:pPr>
          </w:p>
        </w:tc>
        <w:tc>
          <w:tcPr>
            <w:tcW w:w="2551" w:type="dxa"/>
            <w:vAlign w:val="center"/>
          </w:tcPr>
          <w:p>
            <w:pPr>
              <w:pStyle w:val="12"/>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8.02</w:t>
            </w:r>
          </w:p>
        </w:tc>
        <w:tc>
          <w:tcPr>
            <w:tcW w:w="2551" w:type="dxa"/>
            <w:vAlign w:val="center"/>
          </w:tcPr>
          <w:p>
            <w:pPr>
              <w:pStyle w:val="12"/>
            </w:pPr>
          </w:p>
        </w:tc>
        <w:tc>
          <w:tcPr>
            <w:tcW w:w="2551" w:type="dxa"/>
            <w:vAlign w:val="center"/>
          </w:tcPr>
          <w:p>
            <w:pPr>
              <w:pStyle w:val="12"/>
            </w:pPr>
            <w:r>
              <w:t>8.02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5.54</w:t>
            </w:r>
          </w:p>
        </w:tc>
        <w:tc>
          <w:tcPr>
            <w:tcW w:w="2551" w:type="dxa"/>
            <w:vAlign w:val="center"/>
          </w:tcPr>
          <w:p>
            <w:pPr>
              <w:pStyle w:val="12"/>
            </w:pPr>
          </w:p>
        </w:tc>
        <w:tc>
          <w:tcPr>
            <w:tcW w:w="2551" w:type="dxa"/>
            <w:vAlign w:val="center"/>
          </w:tcPr>
          <w:p>
            <w:pPr>
              <w:pStyle w:val="12"/>
            </w:pPr>
            <w:r>
              <w:t>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26.84</w:t>
            </w:r>
          </w:p>
        </w:tc>
        <w:tc>
          <w:tcPr>
            <w:tcW w:w="2551" w:type="dxa"/>
            <w:vAlign w:val="center"/>
          </w:tcPr>
          <w:p>
            <w:pPr>
              <w:pStyle w:val="12"/>
            </w:pPr>
          </w:p>
        </w:tc>
        <w:tc>
          <w:tcPr>
            <w:tcW w:w="2551" w:type="dxa"/>
            <w:vAlign w:val="center"/>
          </w:tcPr>
          <w:p>
            <w:pPr>
              <w:pStyle w:val="12"/>
            </w:pPr>
            <w:r>
              <w:t>26.84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0.08</w:t>
            </w:r>
          </w:p>
        </w:tc>
        <w:tc>
          <w:tcPr>
            <w:tcW w:w="2551" w:type="dxa"/>
            <w:vAlign w:val="center"/>
          </w:tcPr>
          <w:p>
            <w:pPr>
              <w:pStyle w:val="12"/>
            </w:pPr>
            <w:r>
              <w:t>0.08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0.08</w:t>
            </w:r>
          </w:p>
        </w:tc>
        <w:tc>
          <w:tcPr>
            <w:tcW w:w="2551" w:type="dxa"/>
            <w:vAlign w:val="center"/>
          </w:tcPr>
          <w:p>
            <w:pPr>
              <w:pStyle w:val="12"/>
            </w:pPr>
            <w:r>
              <w:t>0.08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p>
        </w:tc>
        <w:tc>
          <w:tcPr>
            <w:tcW w:w="3798" w:type="dxa"/>
            <w:vAlign w:val="center"/>
          </w:tcPr>
          <w:p>
            <w:pPr>
              <w:pStyle w:val="11"/>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石家庄市龙泉湖园林事务中心2025年单位预算信息公开情况说明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按照《中华人民共和国预算法》、《地方预决算公开操作规程》和《关于进一步推进预算公开工作的实施意见》规定，现将石家庄市龙泉湖园林事务中心2025年单位预算公开如下：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hint="eastAsia" w:eastAsia="方正仿宋_GBK"/>
          <w:sz w:val="28"/>
        </w:rPr>
        <w:t>负责龙泉湖公园和西山森林公园的建设管理工作。</w:t>
      </w:r>
    </w:p>
    <w:p>
      <w:pPr>
        <w:pStyle w:val="16"/>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石家庄市龙泉湖园林事务中心</w:t>
            </w:r>
          </w:p>
        </w:tc>
        <w:tc>
          <w:tcPr>
            <w:tcW w:w="1843" w:type="dxa"/>
            <w:vAlign w:val="center"/>
          </w:tcPr>
          <w:p>
            <w:pPr>
              <w:pStyle w:val="10"/>
            </w:pPr>
            <w:r>
              <w:t>事业</w:t>
            </w:r>
          </w:p>
        </w:tc>
        <w:tc>
          <w:tcPr>
            <w:tcW w:w="2126" w:type="dxa"/>
            <w:vAlign w:val="center"/>
          </w:tcPr>
          <w:p>
            <w:pPr>
              <w:pStyle w:val="10"/>
            </w:pPr>
            <w:r>
              <w:t>副处（县）级</w:t>
            </w:r>
          </w:p>
        </w:tc>
        <w:tc>
          <w:tcPr>
            <w:tcW w:w="3827" w:type="dxa"/>
            <w:vAlign w:val="center"/>
          </w:tcPr>
          <w:p>
            <w:pPr>
              <w:pStyle w:val="10"/>
            </w:pPr>
            <w:r>
              <w:t>财政性资金定额或定项补助</w:t>
            </w:r>
          </w:p>
        </w:tc>
      </w:tr>
    </w:tbl>
    <w:p>
      <w:pPr>
        <w:numPr>
          <w:ilvl w:val="0"/>
          <w:numId w:val="6"/>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r>
        <w:rPr>
          <w:rFonts w:hint="eastAsia" w:ascii="黑体" w:hAnsi="黑体" w:eastAsia="黑体" w:cs="黑体"/>
          <w:color w:val="000000"/>
          <w:sz w:val="32"/>
          <w:lang w:val="en-US" w:eastAsia="zh-CN"/>
        </w:rPr>
        <w:t xml:space="preserve">    </w:t>
      </w:r>
    </w:p>
    <w:p>
      <w:pPr>
        <w:spacing w:line="500" w:lineRule="exact"/>
        <w:ind w:firstLine="560" w:firstLineChars="200"/>
        <w:jc w:val="left"/>
        <w:rPr>
          <w:rFonts w:ascii="Times New Roman" w:hAnsi="Times New Roman" w:eastAsia="方正仿宋_GBK" w:cs="Times New Roman"/>
          <w:sz w:val="28"/>
        </w:rPr>
      </w:pPr>
      <w:r>
        <w:rPr>
          <w:rFonts w:ascii="Times New Roman" w:hAnsi="Times New Roman" w:eastAsia="方正仿宋_GBK" w:cs="Times New Roman"/>
          <w:color w:val="000000"/>
          <w:sz w:val="28"/>
        </w:rPr>
        <w:t>按照预算管理有关规定，目前我省单位预算的编制实行综合预算管理，即全部收入和支出都反映在预算中。</w:t>
      </w:r>
      <w:r>
        <w:rPr>
          <w:rFonts w:hint="eastAsia" w:ascii="Times New Roman" w:hAnsi="Times New Roman" w:eastAsia="方正仿宋_GBK" w:cs="Times New Roman"/>
          <w:sz w:val="28"/>
        </w:rPr>
        <w:t>石家庄市龙泉湖园林事务中心</w:t>
      </w:r>
      <w:r>
        <w:rPr>
          <w:rFonts w:ascii="Times New Roman" w:hAnsi="Times New Roman" w:eastAsia="方正仿宋_GBK" w:cs="Times New Roman"/>
          <w:sz w:val="28"/>
        </w:rPr>
        <w:t>的收支包含在</w:t>
      </w:r>
      <w:r>
        <w:rPr>
          <w:rFonts w:hint="eastAsia" w:ascii="Times New Roman" w:hAnsi="Times New Roman" w:eastAsia="方正仿宋_GBK" w:cs="Times New Roman"/>
          <w:sz w:val="28"/>
        </w:rPr>
        <w:t>单位</w:t>
      </w:r>
      <w:r>
        <w:rPr>
          <w:rFonts w:ascii="Times New Roman" w:hAnsi="Times New Roman" w:eastAsia="方正仿宋_GBK" w:cs="Times New Roman"/>
          <w:sz w:val="28"/>
        </w:rPr>
        <w:t>预算中。</w:t>
      </w:r>
    </w:p>
    <w:p>
      <w:pPr>
        <w:spacing w:line="500" w:lineRule="exact"/>
        <w:ind w:firstLine="560" w:firstLineChars="200"/>
        <w:jc w:val="left"/>
        <w:rPr>
          <w:rFonts w:eastAsia="方正仿宋_GBK" w:cs="Times New Roman"/>
          <w:sz w:val="28"/>
        </w:rPr>
      </w:pPr>
      <w:r>
        <w:rPr>
          <w:rFonts w:hint="eastAsia" w:eastAsia="方正仿宋_GBK" w:cs="Times New Roman"/>
          <w:sz w:val="28"/>
        </w:rPr>
        <w:t>1、收入说明</w:t>
      </w:r>
    </w:p>
    <w:p>
      <w:pPr>
        <w:spacing w:line="240" w:lineRule="auto"/>
        <w:ind w:firstLine="560" w:firstLineChars="200"/>
        <w:jc w:val="left"/>
        <w:rPr>
          <w:rFonts w:hint="default" w:eastAsia="方正仿宋_GBK" w:cs="Times New Roman"/>
          <w:sz w:val="28"/>
          <w:lang w:val="en-US" w:eastAsia="zh-CN"/>
        </w:rPr>
      </w:pPr>
      <w:r>
        <w:rPr>
          <w:rFonts w:hint="eastAsia" w:eastAsia="方正仿宋_GBK" w:cs="Times New Roman"/>
          <w:sz w:val="28"/>
        </w:rPr>
        <w:t>反映</w:t>
      </w:r>
      <w:r>
        <w:rPr>
          <w:rFonts w:hint="eastAsia" w:ascii="Times New Roman" w:hAnsi="Times New Roman" w:eastAsia="方正仿宋_GBK" w:cs="Times New Roman"/>
          <w:sz w:val="28"/>
        </w:rPr>
        <w:t>石家庄市龙泉湖园林事务中心</w:t>
      </w:r>
      <w:r>
        <w:rPr>
          <w:rFonts w:hint="eastAsia" w:eastAsia="方正仿宋_GBK" w:cs="Times New Roman"/>
          <w:sz w:val="28"/>
        </w:rPr>
        <w:t>当年全部收入。</w:t>
      </w:r>
      <w:r>
        <w:rPr>
          <w:rFonts w:hint="eastAsia" w:eastAsia="方正仿宋_GBK" w:cs="Times New Roman"/>
          <w:sz w:val="28"/>
          <w:lang w:eastAsia="zh-CN"/>
        </w:rPr>
        <w:t>20</w:t>
      </w:r>
      <w:r>
        <w:rPr>
          <w:rFonts w:hint="eastAsia" w:eastAsia="方正仿宋_GBK" w:cs="Times New Roman"/>
          <w:sz w:val="28"/>
          <w:lang w:val="en-US" w:eastAsia="zh-CN"/>
        </w:rPr>
        <w:t>25</w:t>
      </w:r>
      <w:r>
        <w:rPr>
          <w:rFonts w:hint="eastAsia" w:eastAsia="方正仿宋_GBK" w:cs="Times New Roman"/>
          <w:sz w:val="28"/>
        </w:rPr>
        <w:t>年预算收入</w:t>
      </w:r>
      <w:r>
        <w:rPr>
          <w:rFonts w:hint="eastAsia" w:eastAsia="方正仿宋_GBK" w:cs="Times New Roman"/>
          <w:sz w:val="28"/>
          <w:lang w:val="en-US" w:eastAsia="zh-CN"/>
        </w:rPr>
        <w:t>4342.98</w:t>
      </w:r>
      <w:r>
        <w:rPr>
          <w:rFonts w:hint="eastAsia" w:eastAsia="方正仿宋_GBK" w:cs="Times New Roman"/>
          <w:sz w:val="28"/>
        </w:rPr>
        <w:t>万元，其中：一般公共预算收入</w:t>
      </w:r>
      <w:r>
        <w:rPr>
          <w:rFonts w:hint="eastAsia" w:eastAsia="方正仿宋_GBK" w:cs="Times New Roman"/>
          <w:sz w:val="28"/>
          <w:lang w:val="en-US" w:eastAsia="zh-CN"/>
        </w:rPr>
        <w:t>4342.98</w:t>
      </w:r>
    </w:p>
    <w:p>
      <w:pPr>
        <w:spacing w:line="240" w:lineRule="auto"/>
        <w:ind w:firstLine="0" w:firstLineChars="0"/>
        <w:jc w:val="left"/>
        <w:rPr>
          <w:rFonts w:eastAsia="方正仿宋_GBK" w:cs="Times New Roman"/>
          <w:sz w:val="28"/>
        </w:rPr>
      </w:pPr>
      <w:r>
        <w:rPr>
          <w:rFonts w:hint="eastAsia" w:eastAsia="方正仿宋_GBK" w:cs="Times New Roman"/>
          <w:sz w:val="28"/>
        </w:rPr>
        <w:t>万元，基金预算收入</w:t>
      </w:r>
      <w:r>
        <w:rPr>
          <w:rFonts w:hint="eastAsia" w:eastAsia="方正仿宋_GBK" w:cs="Times New Roman"/>
          <w:sz w:val="28"/>
          <w:lang w:val="en-US" w:eastAsia="zh-CN"/>
        </w:rPr>
        <w:t>0</w:t>
      </w:r>
      <w:r>
        <w:rPr>
          <w:rFonts w:hint="eastAsia" w:eastAsia="方正仿宋_GBK" w:cs="Times New Roman"/>
          <w:sz w:val="28"/>
        </w:rPr>
        <w:t>万元，财政专户核拨收入0万元，其他收入0万元。</w:t>
      </w:r>
    </w:p>
    <w:p>
      <w:pPr>
        <w:spacing w:line="500" w:lineRule="exact"/>
        <w:ind w:firstLine="560" w:firstLineChars="200"/>
        <w:jc w:val="left"/>
        <w:rPr>
          <w:rFonts w:eastAsia="方正仿宋_GBK" w:cs="Times New Roman"/>
          <w:sz w:val="28"/>
        </w:rPr>
      </w:pPr>
      <w:r>
        <w:rPr>
          <w:rFonts w:hint="eastAsia" w:eastAsia="方正仿宋_GBK" w:cs="Times New Roman"/>
          <w:sz w:val="28"/>
        </w:rPr>
        <w:t>2、支出说明</w:t>
      </w:r>
    </w:p>
    <w:p>
      <w:pPr>
        <w:spacing w:line="240" w:lineRule="auto"/>
        <w:ind w:firstLine="560" w:firstLineChars="200"/>
        <w:jc w:val="left"/>
        <w:rPr>
          <w:rFonts w:eastAsia="方正仿宋_GBK" w:cs="Times New Roman"/>
          <w:sz w:val="28"/>
        </w:rPr>
      </w:pPr>
      <w:r>
        <w:rPr>
          <w:rFonts w:hint="eastAsia" w:eastAsia="方正仿宋_GBK" w:cs="Times New Roman"/>
          <w:sz w:val="28"/>
        </w:rPr>
        <w:t>收支预算总表支出栏、基本支出表、项目支出表按经济分类和支出功能分类科目编制，反映石家庄市龙泉湖园林事务中心年度单位预算中支出预算的总体情况。</w:t>
      </w:r>
      <w:r>
        <w:rPr>
          <w:rFonts w:hint="eastAsia" w:eastAsia="方正仿宋_GBK" w:cs="Times New Roman"/>
          <w:sz w:val="28"/>
          <w:lang w:eastAsia="zh-CN"/>
        </w:rPr>
        <w:t>202</w:t>
      </w:r>
      <w:r>
        <w:rPr>
          <w:rFonts w:hint="eastAsia" w:eastAsia="方正仿宋_GBK" w:cs="Times New Roman"/>
          <w:sz w:val="28"/>
          <w:lang w:val="en-US" w:eastAsia="zh-CN"/>
        </w:rPr>
        <w:t>5</w:t>
      </w:r>
      <w:r>
        <w:rPr>
          <w:rFonts w:hint="eastAsia" w:eastAsia="方正仿宋_GBK" w:cs="Times New Roman"/>
          <w:sz w:val="28"/>
        </w:rPr>
        <w:t>年支出预算</w:t>
      </w:r>
      <w:r>
        <w:rPr>
          <w:rFonts w:hint="eastAsia" w:eastAsia="方正仿宋_GBK" w:cs="Times New Roman"/>
          <w:sz w:val="28"/>
          <w:lang w:val="en-US" w:eastAsia="zh-CN"/>
        </w:rPr>
        <w:t>4342.98</w:t>
      </w:r>
      <w:r>
        <w:rPr>
          <w:rFonts w:hint="eastAsia" w:eastAsia="方正仿宋_GBK" w:cs="Times New Roman"/>
          <w:sz w:val="28"/>
        </w:rPr>
        <w:t>万元，其中基本支出</w:t>
      </w:r>
      <w:r>
        <w:rPr>
          <w:rFonts w:hint="eastAsia" w:eastAsia="方正仿宋_GBK" w:cs="Times New Roman"/>
          <w:sz w:val="28"/>
          <w:lang w:val="en-US" w:eastAsia="zh-CN"/>
        </w:rPr>
        <w:t>980.64</w:t>
      </w:r>
      <w:r>
        <w:rPr>
          <w:rFonts w:hint="eastAsia" w:eastAsia="方正仿宋_GBK" w:cs="Times New Roman"/>
          <w:sz w:val="28"/>
        </w:rPr>
        <w:t>万元，包括人员经费</w:t>
      </w:r>
      <w:r>
        <w:rPr>
          <w:rFonts w:hint="eastAsia" w:eastAsia="方正仿宋_GBK" w:cs="Times New Roman"/>
          <w:sz w:val="28"/>
          <w:lang w:val="en-US" w:eastAsia="zh-CN"/>
        </w:rPr>
        <w:t>931.19</w:t>
      </w:r>
      <w:r>
        <w:rPr>
          <w:rFonts w:hint="eastAsia" w:eastAsia="方正仿宋_GBK" w:cs="Times New Roman"/>
          <w:sz w:val="28"/>
        </w:rPr>
        <w:t>万元和日常公用经费</w:t>
      </w:r>
      <w:r>
        <w:rPr>
          <w:rFonts w:hint="eastAsia" w:eastAsia="方正仿宋_GBK" w:cs="Times New Roman"/>
          <w:sz w:val="28"/>
          <w:lang w:val="en-US" w:eastAsia="zh-CN"/>
        </w:rPr>
        <w:t>49.45</w:t>
      </w:r>
      <w:r>
        <w:rPr>
          <w:rFonts w:hint="eastAsia" w:eastAsia="方正仿宋_GBK" w:cs="Times New Roman"/>
          <w:sz w:val="28"/>
        </w:rPr>
        <w:t>万元；项目支出</w:t>
      </w:r>
      <w:r>
        <w:rPr>
          <w:rFonts w:hint="eastAsia" w:eastAsia="方正仿宋_GBK" w:cs="Times New Roman"/>
          <w:sz w:val="28"/>
          <w:lang w:val="en-US" w:eastAsia="zh-CN"/>
        </w:rPr>
        <w:t>3362.34</w:t>
      </w:r>
      <w:r>
        <w:rPr>
          <w:rFonts w:hint="eastAsia" w:eastAsia="方正仿宋_GBK" w:cs="Times New Roman"/>
          <w:sz w:val="28"/>
        </w:rPr>
        <w:t>万元，主要为维护费。</w:t>
      </w:r>
    </w:p>
    <w:p>
      <w:pPr>
        <w:spacing w:line="500" w:lineRule="exact"/>
        <w:ind w:firstLine="560" w:firstLineChars="200"/>
        <w:jc w:val="left"/>
        <w:rPr>
          <w:rFonts w:eastAsia="方正仿宋_GBK" w:cs="Times New Roman"/>
          <w:sz w:val="28"/>
        </w:rPr>
      </w:pPr>
      <w:r>
        <w:rPr>
          <w:rFonts w:hint="eastAsia" w:eastAsia="方正仿宋_GBK" w:cs="Times New Roman"/>
          <w:sz w:val="28"/>
        </w:rPr>
        <w:t>3、比上年增减情况</w:t>
      </w:r>
    </w:p>
    <w:p>
      <w:pPr>
        <w:spacing w:line="500" w:lineRule="exact"/>
        <w:ind w:firstLine="560" w:firstLineChars="200"/>
        <w:jc w:val="left"/>
        <w:rPr>
          <w:rFonts w:ascii="仿宋" w:hAnsi="仿宋" w:eastAsia="仿宋" w:cs="仿宋"/>
          <w:sz w:val="32"/>
          <w:szCs w:val="32"/>
          <w:highlight w:val="none"/>
        </w:rPr>
      </w:pPr>
      <w:r>
        <w:rPr>
          <w:rFonts w:hint="eastAsia" w:eastAsia="方正仿宋_GBK" w:cs="Times New Roman"/>
          <w:sz w:val="28"/>
          <w:highlight w:val="none"/>
          <w:lang w:eastAsia="zh-CN"/>
        </w:rPr>
        <w:t>202</w:t>
      </w:r>
      <w:r>
        <w:rPr>
          <w:rFonts w:hint="eastAsia" w:eastAsia="方正仿宋_GBK" w:cs="Times New Roman"/>
          <w:sz w:val="28"/>
          <w:highlight w:val="none"/>
          <w:lang w:val="en-US" w:eastAsia="zh-CN"/>
        </w:rPr>
        <w:t>5</w:t>
      </w:r>
      <w:r>
        <w:rPr>
          <w:rFonts w:hint="eastAsia" w:eastAsia="方正仿宋_GBK" w:cs="Times New Roman"/>
          <w:sz w:val="28"/>
          <w:highlight w:val="none"/>
        </w:rPr>
        <w:t>年预算收支安排</w:t>
      </w:r>
      <w:r>
        <w:rPr>
          <w:rFonts w:hint="eastAsia" w:eastAsia="方正仿宋_GBK" w:cs="Times New Roman"/>
          <w:sz w:val="28"/>
          <w:highlight w:val="none"/>
          <w:lang w:val="en-US" w:eastAsia="zh-CN"/>
        </w:rPr>
        <w:t>4342.98</w:t>
      </w:r>
      <w:r>
        <w:rPr>
          <w:rFonts w:hint="eastAsia" w:eastAsia="方正仿宋_GBK" w:cs="Times New Roman"/>
          <w:sz w:val="28"/>
          <w:highlight w:val="none"/>
        </w:rPr>
        <w:t>万元，较202</w:t>
      </w:r>
      <w:r>
        <w:rPr>
          <w:rFonts w:hint="eastAsia" w:eastAsia="方正仿宋_GBK" w:cs="Times New Roman"/>
          <w:sz w:val="28"/>
          <w:highlight w:val="none"/>
          <w:lang w:val="en-US" w:eastAsia="zh-CN"/>
        </w:rPr>
        <w:t>4</w:t>
      </w:r>
      <w:r>
        <w:rPr>
          <w:rFonts w:hint="eastAsia" w:eastAsia="方正仿宋_GBK" w:cs="Times New Roman"/>
          <w:sz w:val="28"/>
          <w:highlight w:val="none"/>
        </w:rPr>
        <w:t>年预算</w:t>
      </w:r>
      <w:r>
        <w:rPr>
          <w:rFonts w:hint="eastAsia" w:eastAsia="方正仿宋_GBK" w:cs="Times New Roman"/>
          <w:sz w:val="28"/>
          <w:highlight w:val="none"/>
          <w:lang w:val="en-US" w:eastAsia="zh-CN"/>
        </w:rPr>
        <w:t>增加76.86</w:t>
      </w:r>
      <w:r>
        <w:rPr>
          <w:rFonts w:hint="eastAsia" w:eastAsia="方正仿宋_GBK" w:cs="Times New Roman"/>
          <w:sz w:val="28"/>
          <w:highlight w:val="none"/>
        </w:rPr>
        <w:t>万元，其中：基本支出</w:t>
      </w:r>
      <w:r>
        <w:rPr>
          <w:rFonts w:hint="eastAsia" w:eastAsia="方正仿宋_GBK" w:cs="Times New Roman"/>
          <w:sz w:val="28"/>
          <w:highlight w:val="none"/>
          <w:lang w:eastAsia="zh-CN"/>
        </w:rPr>
        <w:t>增加</w:t>
      </w:r>
      <w:r>
        <w:rPr>
          <w:rFonts w:hint="eastAsia" w:eastAsia="方正仿宋_GBK" w:cs="Times New Roman"/>
          <w:sz w:val="28"/>
          <w:highlight w:val="none"/>
          <w:lang w:val="en-US" w:eastAsia="zh-CN"/>
        </w:rPr>
        <w:t>74.81</w:t>
      </w:r>
      <w:r>
        <w:rPr>
          <w:rFonts w:hint="eastAsia" w:eastAsia="方正仿宋_GBK" w:cs="Times New Roman"/>
          <w:sz w:val="28"/>
          <w:highlight w:val="none"/>
        </w:rPr>
        <w:t>万元，主要为</w:t>
      </w:r>
      <w:r>
        <w:rPr>
          <w:rFonts w:hint="eastAsia" w:eastAsia="方正仿宋_GBK" w:cs="Times New Roman"/>
          <w:sz w:val="28"/>
          <w:highlight w:val="none"/>
          <w:lang w:eastAsia="zh-CN"/>
        </w:rPr>
        <w:t>增加</w:t>
      </w:r>
      <w:r>
        <w:rPr>
          <w:rFonts w:hint="eastAsia" w:eastAsia="方正仿宋_GBK" w:cs="Times New Roman"/>
          <w:sz w:val="28"/>
          <w:highlight w:val="none"/>
          <w:lang w:val="en-US" w:eastAsia="zh-CN"/>
        </w:rPr>
        <w:t>人员经费</w:t>
      </w:r>
      <w:r>
        <w:rPr>
          <w:rFonts w:hint="eastAsia" w:eastAsia="方正仿宋_GBK" w:cs="Times New Roman"/>
          <w:sz w:val="28"/>
          <w:highlight w:val="none"/>
        </w:rPr>
        <w:t>；项目支出</w:t>
      </w:r>
      <w:r>
        <w:rPr>
          <w:rFonts w:hint="eastAsia" w:eastAsia="方正仿宋_GBK" w:cs="Times New Roman"/>
          <w:sz w:val="28"/>
          <w:highlight w:val="none"/>
          <w:lang w:val="en-US" w:eastAsia="zh-CN"/>
        </w:rPr>
        <w:t>增加2.05</w:t>
      </w:r>
      <w:r>
        <w:rPr>
          <w:rFonts w:hint="eastAsia" w:eastAsia="方正仿宋_GBK" w:cs="Times New Roman"/>
          <w:sz w:val="28"/>
          <w:highlight w:val="none"/>
        </w:rPr>
        <w:t>万元，主要为</w:t>
      </w:r>
      <w:r>
        <w:rPr>
          <w:rFonts w:hint="eastAsia" w:eastAsia="方正仿宋_GBK" w:cs="Times New Roman"/>
          <w:sz w:val="28"/>
          <w:highlight w:val="none"/>
          <w:lang w:val="en-US" w:eastAsia="zh-CN"/>
        </w:rPr>
        <w:t>增加办公设备购置</w:t>
      </w:r>
      <w:r>
        <w:rPr>
          <w:rFonts w:hint="eastAsia" w:eastAsia="方正仿宋_GBK" w:cs="Times New Roman"/>
          <w:sz w:val="28"/>
          <w:highlight w:val="none"/>
          <w:lang w:eastAsia="zh-CN"/>
        </w:rPr>
        <w:t>支出</w:t>
      </w:r>
      <w:r>
        <w:rPr>
          <w:rFonts w:hint="eastAsia" w:eastAsia="方正仿宋_GBK" w:cs="Times New Roman"/>
          <w:sz w:val="28"/>
          <w:highlight w:val="none"/>
        </w:rPr>
        <w:t>。</w:t>
      </w:r>
    </w:p>
    <w:p>
      <w:pPr>
        <w:pStyle w:val="17"/>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500" w:lineRule="exact"/>
        <w:ind w:firstLine="560" w:firstLineChars="200"/>
        <w:jc w:val="left"/>
        <w:rPr>
          <w:rFonts w:eastAsia="方正仿宋_GBK"/>
          <w:sz w:val="28"/>
        </w:rPr>
      </w:pPr>
      <w:r>
        <w:rPr>
          <w:rFonts w:hint="eastAsia" w:eastAsia="方正仿宋_GBK" w:cs="Times New Roman"/>
          <w:sz w:val="28"/>
          <w:lang w:eastAsia="zh-CN"/>
        </w:rPr>
        <w:t>202</w:t>
      </w:r>
      <w:r>
        <w:rPr>
          <w:rFonts w:hint="eastAsia" w:eastAsia="方正仿宋_GBK" w:cs="Times New Roman"/>
          <w:sz w:val="28"/>
          <w:lang w:val="en-US" w:eastAsia="zh-CN"/>
        </w:rPr>
        <w:t>5</w:t>
      </w:r>
      <w:r>
        <w:rPr>
          <w:rFonts w:hint="eastAsia" w:eastAsia="方正仿宋_GBK" w:cs="Times New Roman"/>
          <w:sz w:val="28"/>
        </w:rPr>
        <w:t>年，石家庄市龙泉湖园林事务中心运行经费共计安排</w:t>
      </w:r>
      <w:r>
        <w:rPr>
          <w:rFonts w:hint="eastAsia" w:eastAsia="方正仿宋_GBK" w:cs="Times New Roman"/>
          <w:sz w:val="28"/>
          <w:lang w:val="en-US" w:eastAsia="zh-CN"/>
        </w:rPr>
        <w:t>49.45</w:t>
      </w:r>
      <w:r>
        <w:rPr>
          <w:rFonts w:hint="eastAsia" w:eastAsia="方正仿宋_GBK" w:cs="Times New Roman"/>
          <w:sz w:val="28"/>
        </w:rPr>
        <w:t>万元，主要用于日常维修、办公用房水电费等日常运行支出。</w:t>
      </w:r>
    </w:p>
    <w:p>
      <w:pPr>
        <w:pStyle w:val="18"/>
      </w:pPr>
    </w:p>
    <w:p>
      <w:p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四、</w:t>
      </w:r>
      <w:r>
        <w:rPr>
          <w:rFonts w:ascii="黑体" w:hAnsi="黑体" w:eastAsia="黑体" w:cs="黑体"/>
          <w:color w:val="000000"/>
          <w:sz w:val="32"/>
        </w:rPr>
        <w:t>财政拨款“三公”经费预算情况及增减变化原因</w:t>
      </w:r>
    </w:p>
    <w:p>
      <w:pPr>
        <w:spacing w:line="500" w:lineRule="exact"/>
        <w:ind w:firstLine="560" w:firstLineChars="200"/>
        <w:jc w:val="left"/>
        <w:rPr>
          <w:rFonts w:ascii="黑体" w:hAnsi="黑体" w:eastAsia="黑体" w:cs="黑体"/>
          <w:color w:val="000000"/>
          <w:sz w:val="32"/>
        </w:rPr>
      </w:pPr>
      <w:r>
        <w:rPr>
          <w:rFonts w:hint="eastAsia" w:eastAsia="方正仿宋_GBK" w:cs="Times New Roman"/>
          <w:sz w:val="28"/>
          <w:lang w:eastAsia="zh-CN"/>
        </w:rPr>
        <w:t>202</w:t>
      </w:r>
      <w:r>
        <w:rPr>
          <w:rFonts w:hint="eastAsia" w:eastAsia="方正仿宋_GBK" w:cs="Times New Roman"/>
          <w:sz w:val="28"/>
          <w:lang w:val="en-US" w:eastAsia="zh-CN"/>
        </w:rPr>
        <w:t>5</w:t>
      </w:r>
      <w:r>
        <w:rPr>
          <w:rFonts w:hint="eastAsia" w:eastAsia="方正仿宋_GBK" w:cs="Times New Roman"/>
          <w:sz w:val="28"/>
        </w:rPr>
        <w:t>年，石家庄市龙泉湖园林事务中心财政拨款“三公”经费预算安排0万元，与202</w:t>
      </w:r>
      <w:r>
        <w:rPr>
          <w:rFonts w:hint="eastAsia" w:eastAsia="方正仿宋_GBK" w:cs="Times New Roman"/>
          <w:sz w:val="28"/>
          <w:lang w:val="en-US" w:eastAsia="zh-CN"/>
        </w:rPr>
        <w:t>4</w:t>
      </w:r>
      <w:r>
        <w:rPr>
          <w:rFonts w:hint="eastAsia" w:eastAsia="方正仿宋_GBK" w:cs="Times New Roman"/>
          <w:sz w:val="28"/>
        </w:rPr>
        <w:t>年相比无增减变化，其中因公出国（境）费0万元，与</w:t>
      </w:r>
      <w:r>
        <w:rPr>
          <w:rFonts w:hint="eastAsia" w:eastAsia="方正仿宋_GBK" w:cs="Times New Roman"/>
          <w:sz w:val="28"/>
          <w:lang w:val="en-US" w:eastAsia="zh-CN"/>
        </w:rPr>
        <w:t>2024年</w:t>
      </w:r>
      <w:r>
        <w:rPr>
          <w:rFonts w:hint="eastAsia" w:eastAsia="方正仿宋_GBK" w:cs="Times New Roman"/>
          <w:sz w:val="28"/>
        </w:rPr>
        <w:t>持平；公务用车购置及运维费0万元，与202</w:t>
      </w:r>
      <w:r>
        <w:rPr>
          <w:rFonts w:hint="eastAsia" w:eastAsia="方正仿宋_GBK" w:cs="Times New Roman"/>
          <w:sz w:val="28"/>
          <w:lang w:val="en-US" w:eastAsia="zh-CN"/>
        </w:rPr>
        <w:t>4</w:t>
      </w:r>
      <w:r>
        <w:rPr>
          <w:rFonts w:hint="eastAsia" w:eastAsia="方正仿宋_GBK" w:cs="Times New Roman"/>
          <w:sz w:val="28"/>
        </w:rPr>
        <w:t>年持平（其中：公务用车购置费为0万元，公务用车运维费0万元)；公务接待费0万元，与202</w:t>
      </w:r>
      <w:r>
        <w:rPr>
          <w:rFonts w:hint="eastAsia" w:eastAsia="方正仿宋_GBK" w:cs="Times New Roman"/>
          <w:sz w:val="28"/>
          <w:lang w:val="en-US" w:eastAsia="zh-CN"/>
        </w:rPr>
        <w:t>4</w:t>
      </w:r>
      <w:r>
        <w:rPr>
          <w:rFonts w:hint="eastAsia" w:eastAsia="方正仿宋_GBK" w:cs="Times New Roman"/>
          <w:sz w:val="28"/>
        </w:rPr>
        <w:t>年持平。</w:t>
      </w: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13010024P00971210410Q</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7.50</w:t>
            </w:r>
          </w:p>
        </w:tc>
        <w:tc>
          <w:tcPr>
            <w:tcW w:w="2835" w:type="dxa"/>
            <w:vAlign w:val="center"/>
          </w:tcPr>
          <w:p>
            <w:pPr>
              <w:pStyle w:val="9"/>
            </w:pPr>
            <w:r>
              <w:t>其中：财政    资金</w:t>
            </w:r>
          </w:p>
        </w:tc>
        <w:tc>
          <w:tcPr>
            <w:tcW w:w="2551" w:type="dxa"/>
            <w:vAlign w:val="center"/>
          </w:tcPr>
          <w:p>
            <w:pPr>
              <w:pStyle w:val="11"/>
            </w:pPr>
            <w:r>
              <w:t>7.50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主要用于市龙泉湖园林事务中心购置办公设备。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10%</w:t>
            </w:r>
          </w:p>
        </w:tc>
        <w:tc>
          <w:tcPr>
            <w:tcW w:w="2835" w:type="dxa"/>
            <w:vAlign w:val="center"/>
          </w:tcPr>
          <w:p>
            <w:pPr>
              <w:pStyle w:val="10"/>
            </w:pPr>
            <w:r>
              <w:t>50%</w:t>
            </w:r>
          </w:p>
        </w:tc>
        <w:tc>
          <w:tcPr>
            <w:tcW w:w="2551" w:type="dxa"/>
            <w:vAlign w:val="center"/>
          </w:tcPr>
          <w:p>
            <w:pPr>
              <w:pStyle w:val="10"/>
            </w:pPr>
            <w:r>
              <w:t>70%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1.项目主要用于市龙泉湖园林事务中心购置办公设备，达到提高单位整体管理水平，进一步提高公共服务水平的效果。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办公设备数量</w:t>
            </w:r>
          </w:p>
        </w:tc>
        <w:tc>
          <w:tcPr>
            <w:tcW w:w="5386" w:type="dxa"/>
            <w:vAlign w:val="center"/>
          </w:tcPr>
          <w:p>
            <w:pPr>
              <w:pStyle w:val="11"/>
            </w:pPr>
            <w:r>
              <w:t>实际采购设备数量</w:t>
            </w:r>
          </w:p>
        </w:tc>
        <w:tc>
          <w:tcPr>
            <w:tcW w:w="2268" w:type="dxa"/>
            <w:vAlign w:val="center"/>
          </w:tcPr>
          <w:p>
            <w:pPr>
              <w:pStyle w:val="11"/>
            </w:pPr>
            <w:r>
              <w:t>≥11台（个套）</w:t>
            </w:r>
          </w:p>
        </w:tc>
        <w:tc>
          <w:tcPr>
            <w:tcW w:w="1276" w:type="dxa"/>
            <w:vAlign w:val="center"/>
          </w:tcPr>
          <w:p>
            <w:pPr>
              <w:pStyle w:val="11"/>
            </w:pPr>
            <w:r>
              <w:t>设备购置2025年工作计划</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家具设备数量</w:t>
            </w:r>
          </w:p>
        </w:tc>
        <w:tc>
          <w:tcPr>
            <w:tcW w:w="5386" w:type="dxa"/>
            <w:vAlign w:val="center"/>
          </w:tcPr>
          <w:p>
            <w:pPr>
              <w:pStyle w:val="11"/>
            </w:pPr>
            <w:r>
              <w:t>实际采购设备数量</w:t>
            </w:r>
          </w:p>
        </w:tc>
        <w:tc>
          <w:tcPr>
            <w:tcW w:w="2268" w:type="dxa"/>
            <w:vAlign w:val="center"/>
          </w:tcPr>
          <w:p>
            <w:pPr>
              <w:pStyle w:val="11"/>
            </w:pPr>
            <w:r>
              <w:t>≥10个（套）</w:t>
            </w:r>
          </w:p>
        </w:tc>
        <w:tc>
          <w:tcPr>
            <w:tcW w:w="1276" w:type="dxa"/>
            <w:vAlign w:val="center"/>
          </w:tcPr>
          <w:p>
            <w:pPr>
              <w:pStyle w:val="11"/>
            </w:pPr>
            <w:r>
              <w:t>设备购置2025年工作计划</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w:t>
            </w:r>
          </w:p>
        </w:tc>
        <w:tc>
          <w:tcPr>
            <w:tcW w:w="5386" w:type="dxa"/>
            <w:vAlign w:val="center"/>
          </w:tcPr>
          <w:p>
            <w:pPr>
              <w:pStyle w:val="11"/>
            </w:pPr>
            <w:r>
              <w:t>设备验收合格率</w:t>
            </w:r>
          </w:p>
        </w:tc>
        <w:tc>
          <w:tcPr>
            <w:tcW w:w="2268" w:type="dxa"/>
            <w:vAlign w:val="center"/>
          </w:tcPr>
          <w:p>
            <w:pPr>
              <w:pStyle w:val="11"/>
            </w:pPr>
            <w:r>
              <w:t>100%</w:t>
            </w:r>
          </w:p>
        </w:tc>
        <w:tc>
          <w:tcPr>
            <w:tcW w:w="1276" w:type="dxa"/>
            <w:vAlign w:val="center"/>
          </w:tcPr>
          <w:p>
            <w:pPr>
              <w:pStyle w:val="11"/>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≤7.5万元</w:t>
            </w:r>
          </w:p>
        </w:tc>
        <w:tc>
          <w:tcPr>
            <w:tcW w:w="1276" w:type="dxa"/>
            <w:vAlign w:val="center"/>
          </w:tcPr>
          <w:p>
            <w:pPr>
              <w:pStyle w:val="11"/>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单位购置成本（元/台）</w:t>
            </w:r>
          </w:p>
        </w:tc>
        <w:tc>
          <w:tcPr>
            <w:tcW w:w="5386" w:type="dxa"/>
            <w:vAlign w:val="center"/>
          </w:tcPr>
          <w:p>
            <w:pPr>
              <w:pStyle w:val="11"/>
            </w:pPr>
            <w:r>
              <w:t>购置总成本与购置数量的比值</w:t>
            </w:r>
          </w:p>
        </w:tc>
        <w:tc>
          <w:tcPr>
            <w:tcW w:w="2268" w:type="dxa"/>
            <w:vAlign w:val="center"/>
          </w:tcPr>
          <w:p>
            <w:pPr>
              <w:pStyle w:val="11"/>
            </w:pPr>
            <w:r>
              <w:t>≤0.36万元</w:t>
            </w:r>
          </w:p>
        </w:tc>
        <w:tc>
          <w:tcPr>
            <w:tcW w:w="1276" w:type="dxa"/>
            <w:vAlign w:val="center"/>
          </w:tcPr>
          <w:p>
            <w:pPr>
              <w:pStyle w:val="11"/>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≥98%</w:t>
            </w:r>
          </w:p>
        </w:tc>
        <w:tc>
          <w:tcPr>
            <w:tcW w:w="1276" w:type="dxa"/>
            <w:vAlign w:val="center"/>
          </w:tcPr>
          <w:p>
            <w:pPr>
              <w:pStyle w:val="11"/>
            </w:pPr>
            <w:r>
              <w:t>2025年购置计划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≥98%</w:t>
            </w:r>
          </w:p>
        </w:tc>
        <w:tc>
          <w:tcPr>
            <w:tcW w:w="1276" w:type="dxa"/>
            <w:vAlign w:val="center"/>
          </w:tcPr>
          <w:p>
            <w:pPr>
              <w:pStyle w:val="11"/>
            </w:pPr>
            <w:r>
              <w:t>以往年度经验</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设备可持续使用年限</w:t>
            </w:r>
          </w:p>
        </w:tc>
        <w:tc>
          <w:tcPr>
            <w:tcW w:w="5386" w:type="dxa"/>
            <w:vAlign w:val="center"/>
          </w:tcPr>
          <w:p>
            <w:pPr>
              <w:pStyle w:val="11"/>
            </w:pPr>
            <w:r>
              <w:t>办公设备可持续使用年限</w:t>
            </w:r>
          </w:p>
        </w:tc>
        <w:tc>
          <w:tcPr>
            <w:tcW w:w="2268" w:type="dxa"/>
            <w:vAlign w:val="center"/>
          </w:tcPr>
          <w:p>
            <w:pPr>
              <w:pStyle w:val="11"/>
            </w:pPr>
            <w:r>
              <w:t>≥5年</w:t>
            </w:r>
          </w:p>
        </w:tc>
        <w:tc>
          <w:tcPr>
            <w:tcW w:w="1276" w:type="dxa"/>
            <w:vAlign w:val="center"/>
          </w:tcPr>
          <w:p>
            <w:pPr>
              <w:pStyle w:val="11"/>
            </w:pPr>
            <w:r>
              <w:t>行业标准</w:t>
            </w:r>
          </w:p>
          <w:p>
            <w:pPr>
              <w:pStyle w:val="11"/>
            </w:pP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≥98%</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0.94</w:t>
            </w:r>
          </w:p>
        </w:tc>
        <w:tc>
          <w:tcPr>
            <w:tcW w:w="2835" w:type="dxa"/>
            <w:vAlign w:val="center"/>
          </w:tcPr>
          <w:p>
            <w:pPr>
              <w:pStyle w:val="9"/>
            </w:pPr>
            <w:r>
              <w:t>其中：财政    资金</w:t>
            </w:r>
          </w:p>
        </w:tc>
        <w:tc>
          <w:tcPr>
            <w:tcW w:w="2551" w:type="dxa"/>
            <w:vAlign w:val="center"/>
          </w:tcPr>
          <w:p>
            <w:pPr>
              <w:pStyle w:val="11"/>
            </w:pPr>
            <w:r>
              <w:t>0.94</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用于党组织活动。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10%</w:t>
            </w:r>
          </w:p>
        </w:tc>
        <w:tc>
          <w:tcPr>
            <w:tcW w:w="2835" w:type="dxa"/>
            <w:vAlign w:val="center"/>
          </w:tcPr>
          <w:p>
            <w:pPr>
              <w:pStyle w:val="10"/>
            </w:pPr>
            <w:r>
              <w:t>50%</w:t>
            </w:r>
          </w:p>
        </w:tc>
        <w:tc>
          <w:tcPr>
            <w:tcW w:w="2551" w:type="dxa"/>
            <w:vAlign w:val="center"/>
          </w:tcPr>
          <w:p>
            <w:pPr>
              <w:pStyle w:val="10"/>
            </w:pPr>
            <w:r>
              <w:t>70%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1.用于组织党员活动、学习等支出，达到提高党建工作科学化水平的效果。</w:t>
            </w:r>
            <w:r>
              <w:tab/>
            </w:r>
            <w:r>
              <w:tab/>
            </w:r>
            <w:r>
              <w:tab/>
            </w:r>
            <w:r>
              <w:tab/>
            </w:r>
            <w:r>
              <w:tab/>
            </w:r>
          </w:p>
          <w:p>
            <w:pPr>
              <w:pStyle w:val="11"/>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≥2次</w:t>
            </w:r>
          </w:p>
        </w:tc>
        <w:tc>
          <w:tcPr>
            <w:tcW w:w="1276" w:type="dxa"/>
            <w:vAlign w:val="center"/>
          </w:tcPr>
          <w:p>
            <w:pPr>
              <w:pStyle w:val="11"/>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≥90%</w:t>
            </w:r>
          </w:p>
        </w:tc>
        <w:tc>
          <w:tcPr>
            <w:tcW w:w="1276" w:type="dxa"/>
            <w:vAlign w:val="center"/>
          </w:tcPr>
          <w:p>
            <w:pPr>
              <w:pStyle w:val="11"/>
            </w:pPr>
            <w:r>
              <w:t>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活动开展频次</w:t>
            </w:r>
          </w:p>
        </w:tc>
        <w:tc>
          <w:tcPr>
            <w:tcW w:w="5386" w:type="dxa"/>
            <w:vAlign w:val="center"/>
          </w:tcPr>
          <w:p>
            <w:pPr>
              <w:pStyle w:val="11"/>
            </w:pPr>
            <w:r>
              <w:t>党组织活动开展频次</w:t>
            </w:r>
          </w:p>
        </w:tc>
        <w:tc>
          <w:tcPr>
            <w:tcW w:w="2268" w:type="dxa"/>
            <w:vAlign w:val="center"/>
          </w:tcPr>
          <w:p>
            <w:pPr>
              <w:pStyle w:val="11"/>
            </w:pPr>
            <w:r>
              <w:t>3个月开展一次</w:t>
            </w:r>
          </w:p>
        </w:tc>
        <w:tc>
          <w:tcPr>
            <w:tcW w:w="1276" w:type="dxa"/>
            <w:vAlign w:val="center"/>
          </w:tcPr>
          <w:p>
            <w:pPr>
              <w:pStyle w:val="11"/>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人均活动经费</w:t>
            </w:r>
          </w:p>
        </w:tc>
        <w:tc>
          <w:tcPr>
            <w:tcW w:w="5386" w:type="dxa"/>
            <w:vAlign w:val="center"/>
          </w:tcPr>
          <w:p>
            <w:pPr>
              <w:pStyle w:val="11"/>
            </w:pPr>
            <w:r>
              <w:t>用于每名党员参加党组织活动的经费标准</w:t>
            </w:r>
          </w:p>
        </w:tc>
        <w:tc>
          <w:tcPr>
            <w:tcW w:w="2268" w:type="dxa"/>
            <w:vAlign w:val="center"/>
          </w:tcPr>
          <w:p>
            <w:pPr>
              <w:pStyle w:val="11"/>
            </w:pPr>
            <w:r>
              <w:t>≤250元/人</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≥90%</w:t>
            </w:r>
          </w:p>
        </w:tc>
        <w:tc>
          <w:tcPr>
            <w:tcW w:w="1276" w:type="dxa"/>
            <w:vAlign w:val="center"/>
          </w:tcPr>
          <w:p>
            <w:pPr>
              <w:pStyle w:val="11"/>
            </w:pPr>
            <w:r>
              <w:t>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29.90</w:t>
            </w:r>
          </w:p>
        </w:tc>
        <w:tc>
          <w:tcPr>
            <w:tcW w:w="2835" w:type="dxa"/>
            <w:vAlign w:val="center"/>
          </w:tcPr>
          <w:p>
            <w:pPr>
              <w:pStyle w:val="9"/>
            </w:pPr>
            <w:r>
              <w:t>其中：财政    资金</w:t>
            </w:r>
          </w:p>
        </w:tc>
        <w:tc>
          <w:tcPr>
            <w:tcW w:w="2551" w:type="dxa"/>
            <w:vAlign w:val="center"/>
          </w:tcPr>
          <w:p>
            <w:pPr>
              <w:pStyle w:val="11"/>
            </w:pPr>
            <w:r>
              <w:t>29.90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主要用于完成劳务人员工资及保险费用的支付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1.主要用于完成劳务人员工资及保险费用的支付，以保证单位工作的顺利开展。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劳务人员数量</w:t>
            </w:r>
          </w:p>
        </w:tc>
        <w:tc>
          <w:tcPr>
            <w:tcW w:w="5386" w:type="dxa"/>
            <w:vAlign w:val="center"/>
          </w:tcPr>
          <w:p>
            <w:pPr>
              <w:pStyle w:val="11"/>
            </w:pPr>
            <w:r>
              <w:t>实际到岗劳务人员数量</w:t>
            </w:r>
          </w:p>
        </w:tc>
        <w:tc>
          <w:tcPr>
            <w:tcW w:w="2268" w:type="dxa"/>
            <w:vAlign w:val="center"/>
          </w:tcPr>
          <w:p>
            <w:pPr>
              <w:pStyle w:val="11"/>
            </w:pPr>
            <w:r>
              <w:t>5人</w:t>
            </w:r>
          </w:p>
        </w:tc>
        <w:tc>
          <w:tcPr>
            <w:tcW w:w="1276" w:type="dxa"/>
            <w:vAlign w:val="center"/>
          </w:tcPr>
          <w:p>
            <w:pPr>
              <w:pStyle w:val="11"/>
            </w:pPr>
            <w:r>
              <w:t>市人社局、市财政局关于直属事业单位继续使用劳动聘用人员的请示的审核意见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业务水平合格率</w:t>
            </w:r>
          </w:p>
        </w:tc>
        <w:tc>
          <w:tcPr>
            <w:tcW w:w="5386" w:type="dxa"/>
            <w:vAlign w:val="center"/>
          </w:tcPr>
          <w:p>
            <w:pPr>
              <w:pStyle w:val="11"/>
            </w:pPr>
            <w:r>
              <w:t>劳务人员业务水平合格人数占总人数的比重</w:t>
            </w:r>
          </w:p>
        </w:tc>
        <w:tc>
          <w:tcPr>
            <w:tcW w:w="2268" w:type="dxa"/>
            <w:vAlign w:val="center"/>
          </w:tcPr>
          <w:p>
            <w:pPr>
              <w:pStyle w:val="11"/>
            </w:pPr>
            <w:r>
              <w:t>≥100%</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发放及时性</w:t>
            </w:r>
          </w:p>
        </w:tc>
        <w:tc>
          <w:tcPr>
            <w:tcW w:w="5386" w:type="dxa"/>
            <w:vAlign w:val="center"/>
          </w:tcPr>
          <w:p>
            <w:pPr>
              <w:pStyle w:val="11"/>
            </w:pPr>
            <w:r>
              <w:t>工资及保险按月及时发放</w:t>
            </w:r>
          </w:p>
        </w:tc>
        <w:tc>
          <w:tcPr>
            <w:tcW w:w="2268" w:type="dxa"/>
            <w:vAlign w:val="center"/>
          </w:tcPr>
          <w:p>
            <w:pPr>
              <w:pStyle w:val="11"/>
            </w:pPr>
            <w:r>
              <w:t>及时发放到位</w:t>
            </w:r>
          </w:p>
        </w:tc>
        <w:tc>
          <w:tcPr>
            <w:tcW w:w="1276" w:type="dxa"/>
            <w:vAlign w:val="center"/>
          </w:tcPr>
          <w:p>
            <w:pPr>
              <w:pStyle w:val="11"/>
            </w:pPr>
            <w:r>
              <w:t>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人均成本</w:t>
            </w:r>
          </w:p>
        </w:tc>
        <w:tc>
          <w:tcPr>
            <w:tcW w:w="5386" w:type="dxa"/>
            <w:vAlign w:val="center"/>
          </w:tcPr>
          <w:p>
            <w:pPr>
              <w:pStyle w:val="11"/>
            </w:pPr>
            <w:r>
              <w:t>5.98万元/人/年</w:t>
            </w:r>
          </w:p>
        </w:tc>
        <w:tc>
          <w:tcPr>
            <w:tcW w:w="2268" w:type="dxa"/>
            <w:vAlign w:val="center"/>
          </w:tcPr>
          <w:p>
            <w:pPr>
              <w:pStyle w:val="11"/>
            </w:pPr>
            <w:r>
              <w:t>≤29.9万元</w:t>
            </w:r>
          </w:p>
        </w:tc>
        <w:tc>
          <w:tcPr>
            <w:tcW w:w="1276" w:type="dxa"/>
            <w:vAlign w:val="center"/>
          </w:tcPr>
          <w:p>
            <w:pPr>
              <w:pStyle w:val="11"/>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保障劳务人员待遇</w:t>
            </w:r>
          </w:p>
        </w:tc>
        <w:tc>
          <w:tcPr>
            <w:tcW w:w="5386" w:type="dxa"/>
            <w:vAlign w:val="center"/>
          </w:tcPr>
          <w:p>
            <w:pPr>
              <w:pStyle w:val="11"/>
            </w:pPr>
            <w:r>
              <w:t>保障劳务人员应有待遇以便开展工作</w:t>
            </w:r>
          </w:p>
        </w:tc>
        <w:tc>
          <w:tcPr>
            <w:tcW w:w="2268" w:type="dxa"/>
            <w:vAlign w:val="center"/>
          </w:tcPr>
          <w:p>
            <w:pPr>
              <w:pStyle w:val="11"/>
            </w:pPr>
            <w:r>
              <w:t>保障工作</w:t>
            </w:r>
          </w:p>
        </w:tc>
        <w:tc>
          <w:tcPr>
            <w:tcW w:w="1276" w:type="dxa"/>
            <w:vAlign w:val="center"/>
          </w:tcPr>
          <w:p>
            <w:pPr>
              <w:pStyle w:val="11"/>
            </w:pPr>
            <w:r>
              <w:t>单位组织实施工作计划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工作开展顺利</w:t>
            </w:r>
          </w:p>
        </w:tc>
        <w:tc>
          <w:tcPr>
            <w:tcW w:w="5386" w:type="dxa"/>
            <w:vAlign w:val="center"/>
          </w:tcPr>
          <w:p>
            <w:pPr>
              <w:pStyle w:val="11"/>
            </w:pPr>
            <w:r>
              <w:t>保障单位工作顺利开展</w:t>
            </w:r>
          </w:p>
        </w:tc>
        <w:tc>
          <w:tcPr>
            <w:tcW w:w="2268" w:type="dxa"/>
            <w:vAlign w:val="center"/>
          </w:tcPr>
          <w:p>
            <w:pPr>
              <w:pStyle w:val="11"/>
            </w:pPr>
            <w:r>
              <w:t>工作正常运转</w:t>
            </w:r>
          </w:p>
        </w:tc>
        <w:tc>
          <w:tcPr>
            <w:tcW w:w="1276" w:type="dxa"/>
            <w:vAlign w:val="center"/>
          </w:tcPr>
          <w:p>
            <w:pPr>
              <w:pStyle w:val="11"/>
            </w:pPr>
            <w:r>
              <w:t>单位组织实施工作计划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劳务人员满意度</w:t>
            </w:r>
          </w:p>
        </w:tc>
        <w:tc>
          <w:tcPr>
            <w:tcW w:w="5386" w:type="dxa"/>
            <w:vAlign w:val="center"/>
          </w:tcPr>
          <w:p>
            <w:pPr>
              <w:pStyle w:val="11"/>
            </w:pPr>
            <w:r>
              <w:t>调查中满意和较满意人员占调查人数的比重</w:t>
            </w:r>
          </w:p>
        </w:tc>
        <w:tc>
          <w:tcPr>
            <w:tcW w:w="2268" w:type="dxa"/>
            <w:vAlign w:val="center"/>
          </w:tcPr>
          <w:p>
            <w:pPr>
              <w:pStyle w:val="11"/>
            </w:pPr>
            <w:r>
              <w:t>≥98%</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4、龙泉湖公园维护资金绩效目标表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13010024P00947710004N</w:t>
            </w:r>
          </w:p>
        </w:tc>
        <w:tc>
          <w:tcPr>
            <w:tcW w:w="2835" w:type="dxa"/>
            <w:vAlign w:val="center"/>
          </w:tcPr>
          <w:p>
            <w:pPr>
              <w:pStyle w:val="9"/>
            </w:pPr>
            <w:r>
              <w:t>项目名称</w:t>
            </w:r>
          </w:p>
        </w:tc>
        <w:tc>
          <w:tcPr>
            <w:tcW w:w="6095" w:type="dxa"/>
            <w:gridSpan w:val="3"/>
            <w:vAlign w:val="center"/>
          </w:tcPr>
          <w:p>
            <w:pPr>
              <w:pStyle w:val="11"/>
            </w:pPr>
            <w:r>
              <w:t>龙泉湖公园维护资金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1521.00</w:t>
            </w:r>
          </w:p>
        </w:tc>
        <w:tc>
          <w:tcPr>
            <w:tcW w:w="2835" w:type="dxa"/>
            <w:vAlign w:val="center"/>
          </w:tcPr>
          <w:p>
            <w:pPr>
              <w:pStyle w:val="9"/>
            </w:pPr>
            <w:r>
              <w:t>其中：财政    资金</w:t>
            </w:r>
          </w:p>
        </w:tc>
        <w:tc>
          <w:tcPr>
            <w:tcW w:w="2551" w:type="dxa"/>
            <w:vAlign w:val="center"/>
          </w:tcPr>
          <w:p>
            <w:pPr>
              <w:pStyle w:val="11"/>
            </w:pPr>
            <w:r>
              <w:t>1521.00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用于全园绿地、广场道路和水面的日常管护、设施设备维修维护等支出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70%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1.用于全园绿地、广场道路和水面的日常管护、设施设备维修维护等支出，全面提升景观水平、服务质量，为市民创造舒适的游园环境。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绿地和硬化保洁面积（**平方米）</w:t>
            </w:r>
          </w:p>
        </w:tc>
        <w:tc>
          <w:tcPr>
            <w:tcW w:w="5386" w:type="dxa"/>
            <w:vAlign w:val="center"/>
          </w:tcPr>
          <w:p>
            <w:pPr>
              <w:pStyle w:val="11"/>
            </w:pPr>
            <w:r>
              <w:t>反映绿化、硬化管护面积</w:t>
            </w:r>
          </w:p>
        </w:tc>
        <w:tc>
          <w:tcPr>
            <w:tcW w:w="2268" w:type="dxa"/>
            <w:vAlign w:val="center"/>
          </w:tcPr>
          <w:p>
            <w:pPr>
              <w:pStyle w:val="11"/>
            </w:pPr>
            <w:r>
              <w:t>177.2万平方米</w:t>
            </w:r>
          </w:p>
        </w:tc>
        <w:tc>
          <w:tcPr>
            <w:tcW w:w="1276" w:type="dxa"/>
            <w:vAlign w:val="center"/>
          </w:tcPr>
          <w:p>
            <w:pPr>
              <w:pStyle w:val="11"/>
            </w:pPr>
            <w:r>
              <w:t>根据2022年移交面积确定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水面管护面积（**平方米）</w:t>
            </w:r>
          </w:p>
        </w:tc>
        <w:tc>
          <w:tcPr>
            <w:tcW w:w="5386" w:type="dxa"/>
            <w:vAlign w:val="center"/>
          </w:tcPr>
          <w:p>
            <w:pPr>
              <w:pStyle w:val="11"/>
            </w:pPr>
            <w:r>
              <w:t>反映水面管护面积</w:t>
            </w:r>
          </w:p>
        </w:tc>
        <w:tc>
          <w:tcPr>
            <w:tcW w:w="2268" w:type="dxa"/>
            <w:vAlign w:val="center"/>
          </w:tcPr>
          <w:p>
            <w:pPr>
              <w:pStyle w:val="11"/>
            </w:pPr>
            <w:r>
              <w:t>59.98万平方米</w:t>
            </w:r>
          </w:p>
        </w:tc>
        <w:tc>
          <w:tcPr>
            <w:tcW w:w="1276" w:type="dxa"/>
            <w:vAlign w:val="center"/>
          </w:tcPr>
          <w:p>
            <w:pPr>
              <w:pStyle w:val="11"/>
            </w:pPr>
            <w:r>
              <w:t>根据规划图纸及征地、租地协议统计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安全运行率</w:t>
            </w:r>
          </w:p>
        </w:tc>
        <w:tc>
          <w:tcPr>
            <w:tcW w:w="5386" w:type="dxa"/>
            <w:vAlign w:val="center"/>
          </w:tcPr>
          <w:p>
            <w:pPr>
              <w:pStyle w:val="11"/>
            </w:pPr>
            <w:r>
              <w:t>健全安保体系，保证微型消防站及监控系统的正常运转</w:t>
            </w:r>
          </w:p>
        </w:tc>
        <w:tc>
          <w:tcPr>
            <w:tcW w:w="2268" w:type="dxa"/>
            <w:vAlign w:val="center"/>
          </w:tcPr>
          <w:p>
            <w:pPr>
              <w:pStyle w:val="11"/>
            </w:pPr>
            <w:r>
              <w:t>≥95%</w:t>
            </w:r>
          </w:p>
        </w:tc>
        <w:tc>
          <w:tcPr>
            <w:tcW w:w="1276" w:type="dxa"/>
            <w:vAlign w:val="center"/>
          </w:tcPr>
          <w:p>
            <w:pPr>
              <w:pStyle w:val="11"/>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反映补植苗木成活情况和全园景观效果。</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破损设施、植被等修复天数</w:t>
            </w:r>
          </w:p>
        </w:tc>
        <w:tc>
          <w:tcPr>
            <w:tcW w:w="5386" w:type="dxa"/>
            <w:vAlign w:val="center"/>
          </w:tcPr>
          <w:p>
            <w:pPr>
              <w:pStyle w:val="11"/>
            </w:pPr>
            <w:r>
              <w:t>破损设施及时更换维修，植被按照原有品种数量及规格更换。</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绿化管护成本</w:t>
            </w:r>
          </w:p>
        </w:tc>
        <w:tc>
          <w:tcPr>
            <w:tcW w:w="5386" w:type="dxa"/>
            <w:vAlign w:val="center"/>
          </w:tcPr>
          <w:p>
            <w:pPr>
              <w:pStyle w:val="11"/>
            </w:pPr>
            <w:r>
              <w:t>绿化管护面积成本</w:t>
            </w:r>
          </w:p>
        </w:tc>
        <w:tc>
          <w:tcPr>
            <w:tcW w:w="2268" w:type="dxa"/>
            <w:vAlign w:val="center"/>
          </w:tcPr>
          <w:p>
            <w:pPr>
              <w:pStyle w:val="11"/>
            </w:pPr>
            <w:r>
              <w:t>≤5.33元/平方米</w:t>
            </w:r>
          </w:p>
        </w:tc>
        <w:tc>
          <w:tcPr>
            <w:tcW w:w="1276" w:type="dxa"/>
            <w:vAlign w:val="center"/>
          </w:tcPr>
          <w:p>
            <w:pPr>
              <w:pStyle w:val="11"/>
            </w:pPr>
            <w:r>
              <w:t>2023年财政出具最新标准</w:t>
            </w:r>
            <w:r>
              <w:tab/>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水面管护成本</w:t>
            </w:r>
          </w:p>
        </w:tc>
        <w:tc>
          <w:tcPr>
            <w:tcW w:w="5386" w:type="dxa"/>
            <w:vAlign w:val="center"/>
          </w:tcPr>
          <w:p>
            <w:pPr>
              <w:pStyle w:val="11"/>
            </w:pPr>
            <w:r>
              <w:t>水面管护成本</w:t>
            </w:r>
          </w:p>
        </w:tc>
        <w:tc>
          <w:tcPr>
            <w:tcW w:w="2268" w:type="dxa"/>
            <w:vAlign w:val="center"/>
          </w:tcPr>
          <w:p>
            <w:pPr>
              <w:pStyle w:val="11"/>
            </w:pPr>
            <w:r>
              <w:t>≤0.4元/平方米</w:t>
            </w:r>
          </w:p>
        </w:tc>
        <w:tc>
          <w:tcPr>
            <w:tcW w:w="1276" w:type="dxa"/>
            <w:vAlign w:val="center"/>
          </w:tcPr>
          <w:p>
            <w:pPr>
              <w:pStyle w:val="11"/>
            </w:pPr>
            <w:r>
              <w:t>2023年财政出具最新标准</w:t>
            </w:r>
            <w:r>
              <w:tab/>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全年可接待天数</w:t>
            </w:r>
          </w:p>
        </w:tc>
        <w:tc>
          <w:tcPr>
            <w:tcW w:w="5386" w:type="dxa"/>
            <w:vAlign w:val="center"/>
          </w:tcPr>
          <w:p>
            <w:pPr>
              <w:pStyle w:val="11"/>
            </w:pPr>
            <w:r>
              <w:t>反映公园运行管理服务民众的社会效益情况</w:t>
            </w:r>
          </w:p>
        </w:tc>
        <w:tc>
          <w:tcPr>
            <w:tcW w:w="2268" w:type="dxa"/>
            <w:vAlign w:val="center"/>
          </w:tcPr>
          <w:p>
            <w:pPr>
              <w:pStyle w:val="11"/>
            </w:pPr>
            <w:r>
              <w:t>≥360天</w:t>
            </w:r>
          </w:p>
        </w:tc>
        <w:tc>
          <w:tcPr>
            <w:tcW w:w="1276" w:type="dxa"/>
            <w:vAlign w:val="center"/>
          </w:tcPr>
          <w:p>
            <w:pPr>
              <w:pStyle w:val="11"/>
            </w:pPr>
            <w:r>
              <w:t>接待工作实际情况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反映公园服务群众的能力水平情况</w:t>
            </w:r>
          </w:p>
        </w:tc>
        <w:tc>
          <w:tcPr>
            <w:tcW w:w="2268" w:type="dxa"/>
            <w:vAlign w:val="center"/>
          </w:tcPr>
          <w:p>
            <w:pPr>
              <w:pStyle w:val="11"/>
            </w:pPr>
            <w:r>
              <w:t>≥95%</w:t>
            </w:r>
          </w:p>
        </w:tc>
        <w:tc>
          <w:tcPr>
            <w:tcW w:w="1276" w:type="dxa"/>
            <w:vAlign w:val="center"/>
          </w:tcPr>
          <w:p>
            <w:pPr>
              <w:pStyle w:val="11"/>
            </w:pPr>
            <w:r>
              <w:t>问卷调查和征求意见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5、西山公园维护资金绩效目标表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13010024P00947510006J</w:t>
            </w:r>
          </w:p>
        </w:tc>
        <w:tc>
          <w:tcPr>
            <w:tcW w:w="2835" w:type="dxa"/>
            <w:vAlign w:val="center"/>
          </w:tcPr>
          <w:p>
            <w:pPr>
              <w:pStyle w:val="9"/>
            </w:pPr>
            <w:r>
              <w:t>项目名称</w:t>
            </w:r>
          </w:p>
        </w:tc>
        <w:tc>
          <w:tcPr>
            <w:tcW w:w="6095" w:type="dxa"/>
            <w:gridSpan w:val="3"/>
            <w:vAlign w:val="center"/>
          </w:tcPr>
          <w:p>
            <w:pPr>
              <w:pStyle w:val="11"/>
            </w:pPr>
            <w:r>
              <w:t>西山公园维护资金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1803.00</w:t>
            </w:r>
          </w:p>
        </w:tc>
        <w:tc>
          <w:tcPr>
            <w:tcW w:w="2835" w:type="dxa"/>
            <w:vAlign w:val="center"/>
          </w:tcPr>
          <w:p>
            <w:pPr>
              <w:pStyle w:val="9"/>
            </w:pPr>
            <w:r>
              <w:t>其中：财政    资金</w:t>
            </w:r>
          </w:p>
        </w:tc>
        <w:tc>
          <w:tcPr>
            <w:tcW w:w="2551" w:type="dxa"/>
            <w:vAlign w:val="center"/>
          </w:tcPr>
          <w:p>
            <w:pPr>
              <w:pStyle w:val="11"/>
            </w:pPr>
            <w:r>
              <w:t>1803.00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主要用于保持、完善西山的生态功能、景区功能等支出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20%</w:t>
            </w:r>
          </w:p>
        </w:tc>
        <w:tc>
          <w:tcPr>
            <w:tcW w:w="2835" w:type="dxa"/>
            <w:vAlign w:val="center"/>
          </w:tcPr>
          <w:p>
            <w:pPr>
              <w:pStyle w:val="10"/>
            </w:pPr>
            <w:r>
              <w:t>50%</w:t>
            </w:r>
          </w:p>
        </w:tc>
        <w:tc>
          <w:tcPr>
            <w:tcW w:w="2551" w:type="dxa"/>
            <w:vAlign w:val="center"/>
          </w:tcPr>
          <w:p>
            <w:pPr>
              <w:pStyle w:val="10"/>
            </w:pPr>
            <w:r>
              <w:t>70%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1.主要用于保持、完善西山的生态功能、景区功能等支出，全面提升景观水平、服务质量，为市民创造舒适的游园环境。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质量指标</w:t>
            </w:r>
          </w:p>
        </w:tc>
        <w:tc>
          <w:tcPr>
            <w:tcW w:w="2835" w:type="dxa"/>
            <w:vAlign w:val="center"/>
          </w:tcPr>
          <w:p>
            <w:pPr>
              <w:pStyle w:val="11"/>
            </w:pPr>
            <w:r>
              <w:t>病虫危害率</w:t>
            </w:r>
          </w:p>
        </w:tc>
        <w:tc>
          <w:tcPr>
            <w:tcW w:w="5386" w:type="dxa"/>
            <w:vAlign w:val="center"/>
          </w:tcPr>
          <w:p>
            <w:pPr>
              <w:pStyle w:val="11"/>
            </w:pPr>
            <w:r>
              <w:t>反映病虫害防治情况</w:t>
            </w:r>
          </w:p>
        </w:tc>
        <w:tc>
          <w:tcPr>
            <w:tcW w:w="2268" w:type="dxa"/>
            <w:vAlign w:val="center"/>
          </w:tcPr>
          <w:p>
            <w:pPr>
              <w:pStyle w:val="11"/>
            </w:pPr>
            <w:r>
              <w:t>≤5%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绿地管护面积</w:t>
            </w:r>
          </w:p>
        </w:tc>
        <w:tc>
          <w:tcPr>
            <w:tcW w:w="5386" w:type="dxa"/>
            <w:vAlign w:val="center"/>
          </w:tcPr>
          <w:p>
            <w:pPr>
              <w:pStyle w:val="11"/>
            </w:pPr>
            <w:r>
              <w:t>反映绿地管护面积</w:t>
            </w:r>
          </w:p>
        </w:tc>
        <w:tc>
          <w:tcPr>
            <w:tcW w:w="2268" w:type="dxa"/>
            <w:vAlign w:val="center"/>
          </w:tcPr>
          <w:p>
            <w:pPr>
              <w:pStyle w:val="11"/>
            </w:pPr>
            <w:r>
              <w:t>621.87万平方米</w:t>
            </w:r>
          </w:p>
        </w:tc>
        <w:tc>
          <w:tcPr>
            <w:tcW w:w="1276" w:type="dxa"/>
            <w:vAlign w:val="center"/>
          </w:tcPr>
          <w:p>
            <w:pPr>
              <w:pStyle w:val="11"/>
            </w:pPr>
            <w:r>
              <w:t>根据规划图纸及征地、租地协议统计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反映补植苗木成活情况和全园景观效果</w:t>
            </w:r>
          </w:p>
        </w:tc>
        <w:tc>
          <w:tcPr>
            <w:tcW w:w="2268" w:type="dxa"/>
            <w:vAlign w:val="center"/>
          </w:tcPr>
          <w:p>
            <w:pPr>
              <w:pStyle w:val="11"/>
            </w:pPr>
            <w:r>
              <w:t>≥90%</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公园内完好设施占全部设施比例</w:t>
            </w:r>
          </w:p>
        </w:tc>
        <w:tc>
          <w:tcPr>
            <w:tcW w:w="2268" w:type="dxa"/>
            <w:vAlign w:val="center"/>
          </w:tcPr>
          <w:p>
            <w:pPr>
              <w:pStyle w:val="11"/>
            </w:pPr>
            <w:r>
              <w:t>≥90%</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反映园内植被修复时效性</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w:t>
            </w:r>
          </w:p>
        </w:tc>
        <w:tc>
          <w:tcPr>
            <w:tcW w:w="5386" w:type="dxa"/>
            <w:vAlign w:val="center"/>
          </w:tcPr>
          <w:p>
            <w:pPr>
              <w:pStyle w:val="11"/>
            </w:pPr>
            <w:r>
              <w:t>反映园内设施破损修复时效性</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绿化管护成本</w:t>
            </w:r>
          </w:p>
        </w:tc>
        <w:tc>
          <w:tcPr>
            <w:tcW w:w="5386" w:type="dxa"/>
            <w:vAlign w:val="center"/>
          </w:tcPr>
          <w:p>
            <w:pPr>
              <w:pStyle w:val="11"/>
            </w:pPr>
            <w:r>
              <w:t>绿化管护成本</w:t>
            </w:r>
          </w:p>
        </w:tc>
        <w:tc>
          <w:tcPr>
            <w:tcW w:w="2268" w:type="dxa"/>
            <w:vAlign w:val="center"/>
          </w:tcPr>
          <w:p>
            <w:pPr>
              <w:pStyle w:val="11"/>
            </w:pPr>
            <w:r>
              <w:t>≤2.45元/平方米</w:t>
            </w:r>
          </w:p>
        </w:tc>
        <w:tc>
          <w:tcPr>
            <w:tcW w:w="1276" w:type="dxa"/>
            <w:vAlign w:val="center"/>
          </w:tcPr>
          <w:p>
            <w:pPr>
              <w:pStyle w:val="11"/>
            </w:pPr>
            <w:r>
              <w:t>2023年财政出具最新标准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提升城市形象</w:t>
            </w:r>
          </w:p>
        </w:tc>
        <w:tc>
          <w:tcPr>
            <w:tcW w:w="5386" w:type="dxa"/>
            <w:vAlign w:val="center"/>
          </w:tcPr>
          <w:p>
            <w:pPr>
              <w:pStyle w:val="11"/>
            </w:pPr>
            <w:r>
              <w:t>打造美丽西山，规范管理，为市民提供优美的生活环境，满足市民游憩需要，保障游览接待人数，扩大省会城市知名度</w:t>
            </w:r>
          </w:p>
        </w:tc>
        <w:tc>
          <w:tcPr>
            <w:tcW w:w="2268" w:type="dxa"/>
            <w:vAlign w:val="center"/>
          </w:tcPr>
          <w:p>
            <w:pPr>
              <w:pStyle w:val="11"/>
            </w:pPr>
            <w:r>
              <w:t>提升并扩大</w:t>
            </w:r>
          </w:p>
        </w:tc>
        <w:tc>
          <w:tcPr>
            <w:tcW w:w="1276" w:type="dxa"/>
            <w:vAlign w:val="center"/>
          </w:tcPr>
          <w:p>
            <w:pPr>
              <w:pStyle w:val="11"/>
            </w:pPr>
            <w:r>
              <w:t>依据相关政策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改善生态环境质量</w:t>
            </w:r>
          </w:p>
        </w:tc>
        <w:tc>
          <w:tcPr>
            <w:tcW w:w="5386" w:type="dxa"/>
            <w:vAlign w:val="center"/>
          </w:tcPr>
          <w:p>
            <w:pPr>
              <w:pStyle w:val="11"/>
            </w:pPr>
            <w:r>
              <w:t>反映项目实施可持续影响</w:t>
            </w:r>
          </w:p>
        </w:tc>
        <w:tc>
          <w:tcPr>
            <w:tcW w:w="2268" w:type="dxa"/>
            <w:vAlign w:val="center"/>
          </w:tcPr>
          <w:p>
            <w:pPr>
              <w:pStyle w:val="11"/>
            </w:pPr>
            <w:r>
              <w:t>进一步改善</w:t>
            </w:r>
          </w:p>
          <w:p>
            <w:pPr>
              <w:pStyle w:val="11"/>
            </w:pPr>
          </w:p>
        </w:tc>
        <w:tc>
          <w:tcPr>
            <w:tcW w:w="1276" w:type="dxa"/>
            <w:vAlign w:val="center"/>
          </w:tcPr>
          <w:p>
            <w:pPr>
              <w:pStyle w:val="11"/>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游客满意度（≥**%）</w:t>
            </w:r>
          </w:p>
        </w:tc>
        <w:tc>
          <w:tcPr>
            <w:tcW w:w="5386" w:type="dxa"/>
            <w:vAlign w:val="center"/>
          </w:tcPr>
          <w:p>
            <w:pPr>
              <w:pStyle w:val="11"/>
            </w:pPr>
            <w:r>
              <w:t>反映公园服务群众的能力水平情况</w:t>
            </w:r>
          </w:p>
        </w:tc>
        <w:tc>
          <w:tcPr>
            <w:tcW w:w="2268" w:type="dxa"/>
            <w:vAlign w:val="center"/>
          </w:tcPr>
          <w:p>
            <w:pPr>
              <w:pStyle w:val="11"/>
            </w:pPr>
            <w:r>
              <w:t>≥95%</w:t>
            </w:r>
          </w:p>
        </w:tc>
        <w:tc>
          <w:tcPr>
            <w:tcW w:w="1276" w:type="dxa"/>
            <w:vAlign w:val="center"/>
          </w:tcPr>
          <w:p>
            <w:pPr>
              <w:pStyle w:val="11"/>
            </w:pPr>
            <w:r>
              <w:t>问卷调查和征求意见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3027.50</w:t>
            </w:r>
          </w:p>
        </w:tc>
        <w:tc>
          <w:tcPr>
            <w:tcW w:w="964" w:type="dxa"/>
            <w:vAlign w:val="center"/>
          </w:tcPr>
          <w:p>
            <w:pPr>
              <w:pStyle w:val="14"/>
            </w:pPr>
            <w:r>
              <w:t>3027.50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914.50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石家庄市龙泉湖园林事务中心小计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3027.50</w:t>
            </w:r>
          </w:p>
        </w:tc>
        <w:tc>
          <w:tcPr>
            <w:tcW w:w="964" w:type="dxa"/>
            <w:vAlign w:val="center"/>
          </w:tcPr>
          <w:p>
            <w:pPr>
              <w:pStyle w:val="14"/>
            </w:pPr>
            <w:r>
              <w:t>3027.50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914.50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7.50</w:t>
            </w:r>
          </w:p>
        </w:tc>
        <w:tc>
          <w:tcPr>
            <w:tcW w:w="1134" w:type="dxa"/>
            <w:vAlign w:val="center"/>
          </w:tcPr>
          <w:p>
            <w:pPr>
              <w:pStyle w:val="11"/>
            </w:pPr>
            <w:r>
              <w:t>台式计算机</w:t>
            </w:r>
          </w:p>
        </w:tc>
        <w:tc>
          <w:tcPr>
            <w:tcW w:w="1134" w:type="dxa"/>
            <w:vAlign w:val="center"/>
          </w:tcPr>
          <w:p>
            <w:pPr>
              <w:pStyle w:val="11"/>
            </w:pPr>
            <w:r>
              <w:t>A02010105</w:t>
            </w:r>
          </w:p>
        </w:tc>
        <w:tc>
          <w:tcPr>
            <w:tcW w:w="709" w:type="dxa"/>
            <w:vAlign w:val="center"/>
          </w:tcPr>
          <w:p>
            <w:pPr>
              <w:pStyle w:val="10"/>
            </w:pPr>
            <w:r>
              <w:t>台</w:t>
            </w:r>
          </w:p>
        </w:tc>
        <w:tc>
          <w:tcPr>
            <w:tcW w:w="850" w:type="dxa"/>
            <w:vAlign w:val="center"/>
          </w:tcPr>
          <w:p>
            <w:pPr>
              <w:pStyle w:val="12"/>
            </w:pPr>
            <w:r>
              <w:t>7</w:t>
            </w:r>
          </w:p>
        </w:tc>
        <w:tc>
          <w:tcPr>
            <w:tcW w:w="850" w:type="dxa"/>
            <w:vAlign w:val="center"/>
          </w:tcPr>
          <w:p>
            <w:pPr>
              <w:pStyle w:val="12"/>
            </w:pPr>
            <w:r>
              <w:t>0.50</w:t>
            </w:r>
          </w:p>
        </w:tc>
        <w:tc>
          <w:tcPr>
            <w:tcW w:w="964" w:type="dxa"/>
            <w:vAlign w:val="center"/>
          </w:tcPr>
          <w:p>
            <w:pPr>
              <w:pStyle w:val="12"/>
            </w:pPr>
            <w:r>
              <w:t>3.50</w:t>
            </w:r>
          </w:p>
        </w:tc>
        <w:tc>
          <w:tcPr>
            <w:tcW w:w="964" w:type="dxa"/>
            <w:vAlign w:val="center"/>
          </w:tcPr>
          <w:p>
            <w:pPr>
              <w:pStyle w:val="12"/>
            </w:pPr>
            <w:r>
              <w:t>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7.50</w:t>
            </w:r>
          </w:p>
        </w:tc>
        <w:tc>
          <w:tcPr>
            <w:tcW w:w="1134" w:type="dxa"/>
            <w:vAlign w:val="center"/>
          </w:tcPr>
          <w:p>
            <w:pPr>
              <w:pStyle w:val="11"/>
            </w:pPr>
            <w:r>
              <w:t>便携式计算机</w:t>
            </w:r>
          </w:p>
        </w:tc>
        <w:tc>
          <w:tcPr>
            <w:tcW w:w="1134" w:type="dxa"/>
            <w:vAlign w:val="center"/>
          </w:tcPr>
          <w:p>
            <w:pPr>
              <w:pStyle w:val="11"/>
            </w:pPr>
            <w:r>
              <w:t>A02010108</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7.50</w:t>
            </w:r>
          </w:p>
        </w:tc>
        <w:tc>
          <w:tcPr>
            <w:tcW w:w="1134" w:type="dxa"/>
            <w:vAlign w:val="center"/>
          </w:tcPr>
          <w:p>
            <w:pPr>
              <w:pStyle w:val="11"/>
            </w:pPr>
            <w:r>
              <w:t>复印机</w:t>
            </w:r>
          </w:p>
        </w:tc>
        <w:tc>
          <w:tcPr>
            <w:tcW w:w="1134" w:type="dxa"/>
            <w:vAlign w:val="center"/>
          </w:tcPr>
          <w:p>
            <w:pPr>
              <w:pStyle w:val="11"/>
            </w:pPr>
            <w:r>
              <w:t>A02020100</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7.50</w:t>
            </w:r>
          </w:p>
        </w:tc>
        <w:tc>
          <w:tcPr>
            <w:tcW w:w="1134" w:type="dxa"/>
            <w:vAlign w:val="center"/>
          </w:tcPr>
          <w:p>
            <w:pPr>
              <w:pStyle w:val="11"/>
            </w:pPr>
            <w:r>
              <w:t>A3 黑白打印机</w:t>
            </w:r>
          </w:p>
        </w:tc>
        <w:tc>
          <w:tcPr>
            <w:tcW w:w="1134" w:type="dxa"/>
            <w:vAlign w:val="center"/>
          </w:tcPr>
          <w:p>
            <w:pPr>
              <w:pStyle w:val="11"/>
            </w:pPr>
            <w:r>
              <w:t>A02021001</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7.50</w:t>
            </w:r>
          </w:p>
        </w:tc>
        <w:tc>
          <w:tcPr>
            <w:tcW w:w="1134" w:type="dxa"/>
            <w:vAlign w:val="center"/>
          </w:tcPr>
          <w:p>
            <w:pPr>
              <w:pStyle w:val="11"/>
            </w:pPr>
            <w:r>
              <w:t>办公桌</w:t>
            </w:r>
          </w:p>
        </w:tc>
        <w:tc>
          <w:tcPr>
            <w:tcW w:w="1134" w:type="dxa"/>
            <w:vAlign w:val="center"/>
          </w:tcPr>
          <w:p>
            <w:pPr>
              <w:pStyle w:val="11"/>
            </w:pPr>
            <w:r>
              <w:t>A05010201</w:t>
            </w:r>
          </w:p>
        </w:tc>
        <w:tc>
          <w:tcPr>
            <w:tcW w:w="709" w:type="dxa"/>
            <w:vAlign w:val="center"/>
          </w:tcPr>
          <w:p>
            <w:pPr>
              <w:pStyle w:val="10"/>
            </w:pPr>
            <w:r>
              <w:t>个</w:t>
            </w:r>
          </w:p>
        </w:tc>
        <w:tc>
          <w:tcPr>
            <w:tcW w:w="850" w:type="dxa"/>
            <w:vAlign w:val="center"/>
          </w:tcPr>
          <w:p>
            <w:pPr>
              <w:pStyle w:val="12"/>
            </w:pPr>
            <w:r>
              <w:t>2</w:t>
            </w:r>
          </w:p>
        </w:tc>
        <w:tc>
          <w:tcPr>
            <w:tcW w:w="850" w:type="dxa"/>
            <w:vAlign w:val="center"/>
          </w:tcPr>
          <w:p>
            <w:pPr>
              <w:pStyle w:val="12"/>
            </w:pPr>
            <w:r>
              <w:t>0.12</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7.50</w:t>
            </w:r>
          </w:p>
        </w:tc>
        <w:tc>
          <w:tcPr>
            <w:tcW w:w="1134" w:type="dxa"/>
            <w:vAlign w:val="center"/>
          </w:tcPr>
          <w:p>
            <w:pPr>
              <w:pStyle w:val="11"/>
            </w:pPr>
            <w:r>
              <w:t>办公椅</w:t>
            </w:r>
          </w:p>
        </w:tc>
        <w:tc>
          <w:tcPr>
            <w:tcW w:w="1134" w:type="dxa"/>
            <w:vAlign w:val="center"/>
          </w:tcPr>
          <w:p>
            <w:pPr>
              <w:pStyle w:val="11"/>
            </w:pPr>
            <w:r>
              <w:t>A05010301</w:t>
            </w:r>
          </w:p>
        </w:tc>
        <w:tc>
          <w:tcPr>
            <w:tcW w:w="709" w:type="dxa"/>
            <w:vAlign w:val="center"/>
          </w:tcPr>
          <w:p>
            <w:pPr>
              <w:pStyle w:val="10"/>
            </w:pPr>
            <w:r>
              <w:t>个</w:t>
            </w:r>
          </w:p>
        </w:tc>
        <w:tc>
          <w:tcPr>
            <w:tcW w:w="850" w:type="dxa"/>
            <w:vAlign w:val="center"/>
          </w:tcPr>
          <w:p>
            <w:pPr>
              <w:pStyle w:val="12"/>
            </w:pPr>
            <w:r>
              <w:t>2</w:t>
            </w:r>
          </w:p>
        </w:tc>
        <w:tc>
          <w:tcPr>
            <w:tcW w:w="850" w:type="dxa"/>
            <w:vAlign w:val="center"/>
          </w:tcPr>
          <w:p>
            <w:pPr>
              <w:pStyle w:val="12"/>
            </w:pPr>
            <w:r>
              <w:t>0.03</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7.50</w:t>
            </w:r>
          </w:p>
        </w:tc>
        <w:tc>
          <w:tcPr>
            <w:tcW w:w="1134" w:type="dxa"/>
            <w:vAlign w:val="center"/>
          </w:tcPr>
          <w:p>
            <w:pPr>
              <w:pStyle w:val="11"/>
            </w:pPr>
            <w:r>
              <w:t>保密柜</w:t>
            </w:r>
          </w:p>
        </w:tc>
        <w:tc>
          <w:tcPr>
            <w:tcW w:w="1134" w:type="dxa"/>
            <w:vAlign w:val="center"/>
          </w:tcPr>
          <w:p>
            <w:pPr>
              <w:pStyle w:val="11"/>
            </w:pPr>
            <w:r>
              <w:t>A05010504</w:t>
            </w:r>
          </w:p>
        </w:tc>
        <w:tc>
          <w:tcPr>
            <w:tcW w:w="709" w:type="dxa"/>
            <w:vAlign w:val="center"/>
          </w:tcPr>
          <w:p>
            <w:pPr>
              <w:pStyle w:val="10"/>
            </w:pPr>
            <w:r>
              <w:t>个</w:t>
            </w:r>
          </w:p>
        </w:tc>
        <w:tc>
          <w:tcPr>
            <w:tcW w:w="850" w:type="dxa"/>
            <w:vAlign w:val="center"/>
          </w:tcPr>
          <w:p>
            <w:pPr>
              <w:pStyle w:val="12"/>
            </w:pPr>
            <w:r>
              <w:t>6</w:t>
            </w:r>
          </w:p>
        </w:tc>
        <w:tc>
          <w:tcPr>
            <w:tcW w:w="850" w:type="dxa"/>
            <w:vAlign w:val="center"/>
          </w:tcPr>
          <w:p>
            <w:pPr>
              <w:pStyle w:val="12"/>
            </w:pPr>
            <w:r>
              <w:t>0.10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龙泉湖公园维护资金</w:t>
            </w:r>
          </w:p>
        </w:tc>
        <w:tc>
          <w:tcPr>
            <w:tcW w:w="964" w:type="dxa"/>
            <w:vAlign w:val="center"/>
          </w:tcPr>
          <w:p>
            <w:pPr>
              <w:pStyle w:val="12"/>
            </w:pPr>
            <w:r>
              <w:t>1521.00</w:t>
            </w:r>
          </w:p>
        </w:tc>
        <w:tc>
          <w:tcPr>
            <w:tcW w:w="1134" w:type="dxa"/>
            <w:vAlign w:val="center"/>
          </w:tcPr>
          <w:p>
            <w:pPr>
              <w:pStyle w:val="11"/>
            </w:pPr>
            <w:r>
              <w:t>保安服务</w:t>
            </w:r>
          </w:p>
        </w:tc>
        <w:tc>
          <w:tcPr>
            <w:tcW w:w="1134" w:type="dxa"/>
            <w:vAlign w:val="center"/>
          </w:tcPr>
          <w:p>
            <w:pPr>
              <w:pStyle w:val="11"/>
            </w:pPr>
            <w:r>
              <w:t>C05040300</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384.00</w:t>
            </w:r>
          </w:p>
        </w:tc>
        <w:tc>
          <w:tcPr>
            <w:tcW w:w="964" w:type="dxa"/>
            <w:vAlign w:val="center"/>
          </w:tcPr>
          <w:p>
            <w:pPr>
              <w:pStyle w:val="12"/>
            </w:pPr>
            <w:r>
              <w:t>384.00</w:t>
            </w:r>
          </w:p>
        </w:tc>
        <w:tc>
          <w:tcPr>
            <w:tcW w:w="964" w:type="dxa"/>
            <w:vAlign w:val="center"/>
          </w:tcPr>
          <w:p>
            <w:pPr>
              <w:pStyle w:val="12"/>
            </w:pPr>
            <w:r>
              <w:t>384.00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龙泉湖公园维护资金</w:t>
            </w:r>
          </w:p>
        </w:tc>
        <w:tc>
          <w:tcPr>
            <w:tcW w:w="964" w:type="dxa"/>
            <w:vAlign w:val="center"/>
          </w:tcPr>
          <w:p>
            <w:pPr>
              <w:pStyle w:val="12"/>
            </w:pPr>
            <w:r>
              <w:t>1521.00</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936.00</w:t>
            </w:r>
          </w:p>
        </w:tc>
        <w:tc>
          <w:tcPr>
            <w:tcW w:w="964" w:type="dxa"/>
            <w:vAlign w:val="center"/>
          </w:tcPr>
          <w:p>
            <w:pPr>
              <w:pStyle w:val="12"/>
            </w:pPr>
            <w:r>
              <w:t>936.00</w:t>
            </w:r>
          </w:p>
        </w:tc>
        <w:tc>
          <w:tcPr>
            <w:tcW w:w="964" w:type="dxa"/>
            <w:vAlign w:val="center"/>
          </w:tcPr>
          <w:p>
            <w:pPr>
              <w:pStyle w:val="12"/>
            </w:pPr>
            <w:r>
              <w:t>936.00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西山公园维护资金</w:t>
            </w:r>
          </w:p>
        </w:tc>
        <w:tc>
          <w:tcPr>
            <w:tcW w:w="964" w:type="dxa"/>
            <w:vAlign w:val="center"/>
          </w:tcPr>
          <w:p>
            <w:pPr>
              <w:pStyle w:val="12"/>
            </w:pPr>
            <w:r>
              <w:t>1803.00</w:t>
            </w:r>
          </w:p>
        </w:tc>
        <w:tc>
          <w:tcPr>
            <w:tcW w:w="1134" w:type="dxa"/>
            <w:vAlign w:val="center"/>
          </w:tcPr>
          <w:p>
            <w:pPr>
              <w:pStyle w:val="11"/>
            </w:pPr>
            <w:r>
              <w:t>保安服务</w:t>
            </w:r>
          </w:p>
        </w:tc>
        <w:tc>
          <w:tcPr>
            <w:tcW w:w="1134" w:type="dxa"/>
            <w:vAlign w:val="center"/>
          </w:tcPr>
          <w:p>
            <w:pPr>
              <w:pStyle w:val="11"/>
            </w:pPr>
            <w:r>
              <w:t>C05040300</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240.00</w:t>
            </w:r>
          </w:p>
        </w:tc>
        <w:tc>
          <w:tcPr>
            <w:tcW w:w="964" w:type="dxa"/>
            <w:vAlign w:val="center"/>
          </w:tcPr>
          <w:p>
            <w:pPr>
              <w:pStyle w:val="12"/>
            </w:pPr>
            <w:r>
              <w:t>240.00</w:t>
            </w:r>
          </w:p>
        </w:tc>
        <w:tc>
          <w:tcPr>
            <w:tcW w:w="964" w:type="dxa"/>
            <w:vAlign w:val="center"/>
          </w:tcPr>
          <w:p>
            <w:pPr>
              <w:pStyle w:val="12"/>
            </w:pPr>
            <w:r>
              <w:t>240.00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西山公园维护资金</w:t>
            </w:r>
          </w:p>
        </w:tc>
        <w:tc>
          <w:tcPr>
            <w:tcW w:w="964" w:type="dxa"/>
            <w:vAlign w:val="center"/>
          </w:tcPr>
          <w:p>
            <w:pPr>
              <w:pStyle w:val="12"/>
            </w:pPr>
            <w:r>
              <w:t>1803.00</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1460.00</w:t>
            </w:r>
          </w:p>
        </w:tc>
        <w:tc>
          <w:tcPr>
            <w:tcW w:w="964" w:type="dxa"/>
            <w:vAlign w:val="center"/>
          </w:tcPr>
          <w:p>
            <w:pPr>
              <w:pStyle w:val="12"/>
            </w:pPr>
            <w:r>
              <w:t>1460.00</w:t>
            </w:r>
          </w:p>
        </w:tc>
        <w:tc>
          <w:tcPr>
            <w:tcW w:w="964" w:type="dxa"/>
            <w:vAlign w:val="center"/>
          </w:tcPr>
          <w:p>
            <w:pPr>
              <w:pStyle w:val="12"/>
            </w:pPr>
            <w:r>
              <w:t>1460.00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438.00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石家庄市龙泉湖园林事务中心上年末固定资产金额为</w:t>
      </w:r>
      <w:r>
        <w:rPr>
          <w:rFonts w:hint="eastAsia" w:eastAsia="方正仿宋_GBK" w:cs="Times New Roman"/>
          <w:b w:val="0"/>
          <w:color w:val="000000"/>
          <w:sz w:val="28"/>
          <w:lang w:val="en-US" w:eastAsia="zh-CN"/>
        </w:rPr>
        <w:t>548.060416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7.5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6"/>
            </w:pPr>
            <w:r>
              <w:t>566024石家庄市龙泉湖园林事务中心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9"/>
              <w:ind w:firstLine="0" w:firstLineChars="0"/>
            </w:pPr>
            <w:r>
              <w:t>项   目</w:t>
            </w:r>
          </w:p>
        </w:tc>
        <w:tc>
          <w:tcPr>
            <w:tcW w:w="2835" w:type="dxa"/>
            <w:vAlign w:val="center"/>
          </w:tcPr>
          <w:p>
            <w:pPr>
              <w:pStyle w:val="9"/>
              <w:ind w:firstLine="0" w:firstLineChars="0"/>
            </w:pPr>
            <w:r>
              <w:t>数量</w:t>
            </w:r>
          </w:p>
        </w:tc>
        <w:tc>
          <w:tcPr>
            <w:tcW w:w="2835" w:type="dxa"/>
            <w:vAlign w:val="center"/>
          </w:tcPr>
          <w:p>
            <w:pPr>
              <w:pStyle w:val="9"/>
              <w:ind w:firstLine="0" w:firstLineChars="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center"/>
            </w:pPr>
            <w:r>
              <w:rPr>
                <w:rFonts w:hint="eastAsia" w:ascii="方正书宋_GBK" w:hAnsi="宋体" w:eastAsia="方正书宋_GBK" w:cs="宋体"/>
                <w:kern w:val="0"/>
                <w:szCs w:val="21"/>
              </w:rPr>
              <w:t>资产总额</w:t>
            </w:r>
          </w:p>
        </w:tc>
        <w:tc>
          <w:tcPr>
            <w:tcW w:w="2835" w:type="dxa"/>
            <w:vAlign w:val="center"/>
          </w:tcPr>
          <w:p>
            <w:pPr>
              <w:widowControl/>
              <w:adjustRightInd w:val="0"/>
              <w:snapToGrid w:val="0"/>
              <w:jc w:val="center"/>
            </w:pPr>
            <w:r>
              <w:rPr>
                <w:rFonts w:hint="eastAsia" w:ascii="方正书宋_GBK" w:eastAsia="方正书宋_GBK"/>
                <w:kern w:val="0"/>
                <w:szCs w:val="21"/>
              </w:rPr>
              <w:t>——</w:t>
            </w:r>
          </w:p>
        </w:tc>
        <w:tc>
          <w:tcPr>
            <w:tcW w:w="2835" w:type="dxa"/>
            <w:vAlign w:val="center"/>
          </w:tcPr>
          <w:p>
            <w:pPr>
              <w:widowControl/>
              <w:adjustRightInd w:val="0"/>
              <w:snapToGrid w:val="0"/>
              <w:jc w:val="center"/>
              <w:rPr>
                <w:rFonts w:hint="default"/>
                <w:lang w:val="en-US"/>
              </w:rPr>
            </w:pPr>
            <w:r>
              <w:rPr>
                <w:rFonts w:hint="eastAsia" w:eastAsia="方正仿宋_GBK" w:cs="Times New Roman"/>
                <w:color w:val="000000"/>
                <w:sz w:val="28"/>
                <w:lang w:val="en-US" w:eastAsia="zh-CN"/>
              </w:rPr>
              <w:t>548.060416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pPr>
            <w:r>
              <w:rPr>
                <w:rFonts w:hint="eastAsia" w:ascii="方正书宋_GBK" w:hAnsi="宋体" w:eastAsia="方正书宋_GBK" w:cs="宋体"/>
                <w:kern w:val="0"/>
                <w:szCs w:val="21"/>
              </w:rPr>
              <w:t>1、房屋（平方米）</w:t>
            </w:r>
          </w:p>
        </w:tc>
        <w:tc>
          <w:tcPr>
            <w:tcW w:w="2835" w:type="dxa"/>
            <w:vAlign w:val="center"/>
          </w:tcPr>
          <w:p>
            <w:pPr>
              <w:adjustRightInd w:val="0"/>
              <w:snapToGrid w:val="0"/>
              <w:jc w:val="center"/>
            </w:pPr>
          </w:p>
        </w:tc>
        <w:tc>
          <w:tcPr>
            <w:tcW w:w="2835" w:type="dxa"/>
            <w:vAlign w:val="center"/>
          </w:tcPr>
          <w:p>
            <w:pPr>
              <w:adjustRightInd w:val="0"/>
              <w:snapToGrid w:val="0"/>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pPr>
            <w:r>
              <w:rPr>
                <w:rFonts w:hint="eastAsia" w:ascii="方正书宋_GBK" w:hAnsi="宋体" w:eastAsia="方正书宋_GBK" w:cs="宋体"/>
                <w:kern w:val="0"/>
                <w:szCs w:val="21"/>
              </w:rPr>
              <w:t xml:space="preserve">   其中：办公用房（平方米）</w:t>
            </w:r>
          </w:p>
        </w:tc>
        <w:tc>
          <w:tcPr>
            <w:tcW w:w="2835" w:type="dxa"/>
            <w:vAlign w:val="center"/>
          </w:tcPr>
          <w:p>
            <w:pPr>
              <w:adjustRightInd w:val="0"/>
              <w:snapToGrid w:val="0"/>
              <w:jc w:val="center"/>
            </w:pPr>
          </w:p>
        </w:tc>
        <w:tc>
          <w:tcPr>
            <w:tcW w:w="2835" w:type="dxa"/>
            <w:vAlign w:val="center"/>
          </w:tcPr>
          <w:p>
            <w:pPr>
              <w:adjustRightInd w:val="0"/>
              <w:snapToGrid w:val="0"/>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pPr>
            <w:r>
              <w:rPr>
                <w:rFonts w:hint="eastAsia" w:ascii="方正书宋_GBK" w:hAnsi="宋体" w:eastAsia="方正书宋_GBK" w:cs="宋体"/>
                <w:kern w:val="0"/>
                <w:szCs w:val="21"/>
              </w:rPr>
              <w:t>2、车辆（台、辆）</w:t>
            </w:r>
          </w:p>
        </w:tc>
        <w:tc>
          <w:tcPr>
            <w:tcW w:w="2835" w:type="dxa"/>
            <w:vAlign w:val="center"/>
          </w:tcPr>
          <w:p>
            <w:pPr>
              <w:spacing w:line="300" w:lineRule="exact"/>
              <w:jc w:val="center"/>
              <w:rPr>
                <w:rFonts w:hint="default" w:eastAsia="宋体"/>
                <w:lang w:val="en-US" w:eastAsia="zh-CN"/>
              </w:rPr>
            </w:pPr>
            <w:r>
              <w:rPr>
                <w:rFonts w:hint="eastAsia" w:ascii="方正书宋_GBK" w:eastAsia="方正书宋_GBK"/>
                <w:lang w:val="en-US" w:eastAsia="zh-CN"/>
              </w:rPr>
              <w:t>21</w:t>
            </w:r>
          </w:p>
        </w:tc>
        <w:tc>
          <w:tcPr>
            <w:tcW w:w="2835" w:type="dxa"/>
            <w:vAlign w:val="center"/>
          </w:tcPr>
          <w:p>
            <w:pPr>
              <w:spacing w:line="300" w:lineRule="exact"/>
              <w:jc w:val="center"/>
              <w:rPr>
                <w:rFonts w:hint="default" w:eastAsia="宋体"/>
                <w:lang w:val="en-US" w:eastAsia="zh-CN"/>
              </w:rPr>
            </w:pPr>
            <w:r>
              <w:rPr>
                <w:rFonts w:hint="eastAsia" w:eastAsia="方正仿宋_GBK" w:cs="Times New Roman"/>
                <w:color w:val="000000"/>
                <w:sz w:val="28"/>
                <w:lang w:val="en-US" w:eastAsia="zh-CN"/>
              </w:rPr>
              <w:t>301.115516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pPr>
            <w:r>
              <w:rPr>
                <w:rFonts w:hint="eastAsia" w:ascii="方正书宋_GBK" w:hAnsi="宋体" w:eastAsia="方正书宋_GBK" w:cs="宋体"/>
                <w:kern w:val="0"/>
                <w:szCs w:val="21"/>
              </w:rPr>
              <w:t>3、单价在20万元以上的设备</w:t>
            </w:r>
          </w:p>
        </w:tc>
        <w:tc>
          <w:tcPr>
            <w:tcW w:w="2835" w:type="dxa"/>
            <w:vAlign w:val="center"/>
          </w:tcPr>
          <w:p>
            <w:pPr>
              <w:adjustRightInd w:val="0"/>
              <w:snapToGrid w:val="0"/>
              <w:jc w:val="center"/>
            </w:pPr>
          </w:p>
        </w:tc>
        <w:tc>
          <w:tcPr>
            <w:tcW w:w="2835" w:type="dxa"/>
            <w:vAlign w:val="center"/>
          </w:tcPr>
          <w:p>
            <w:pPr>
              <w:adjustRightInd w:val="0"/>
              <w:snapToGrid w:val="0"/>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widowControl/>
              <w:adjustRightInd w:val="0"/>
              <w:snapToGrid w:val="0"/>
              <w:jc w:val="left"/>
            </w:pPr>
            <w:r>
              <w:rPr>
                <w:rFonts w:hint="eastAsia" w:ascii="方正书宋_GBK" w:hAnsi="宋体" w:eastAsia="方正书宋_GBK" w:cs="宋体"/>
                <w:kern w:val="0"/>
                <w:szCs w:val="21"/>
              </w:rPr>
              <w:t>4、其他固定资产</w:t>
            </w:r>
          </w:p>
        </w:tc>
        <w:tc>
          <w:tcPr>
            <w:tcW w:w="2835" w:type="dxa"/>
            <w:vAlign w:val="center"/>
          </w:tcPr>
          <w:p>
            <w:pPr>
              <w:adjustRightInd w:val="0"/>
              <w:snapToGrid w:val="0"/>
              <w:jc w:val="center"/>
              <w:rPr>
                <w:rFonts w:hint="default"/>
                <w:lang w:val="en-US"/>
              </w:rPr>
            </w:pPr>
            <w:r>
              <w:rPr>
                <w:rFonts w:hint="eastAsia" w:ascii="方正书宋_GBK" w:eastAsia="方正书宋_GBK"/>
                <w:lang w:val="en-US" w:eastAsia="zh-CN"/>
              </w:rPr>
              <w:t>562</w:t>
            </w:r>
          </w:p>
        </w:tc>
        <w:tc>
          <w:tcPr>
            <w:tcW w:w="2835" w:type="dxa"/>
            <w:vAlign w:val="center"/>
          </w:tcPr>
          <w:p>
            <w:pPr>
              <w:adjustRightInd w:val="0"/>
              <w:snapToGrid w:val="0"/>
              <w:jc w:val="center"/>
              <w:rPr>
                <w:rFonts w:hint="default"/>
                <w:lang w:val="en-US"/>
              </w:rPr>
            </w:pPr>
            <w:r>
              <w:rPr>
                <w:rFonts w:hint="eastAsia" w:eastAsia="方正仿宋_GBK" w:cs="Times New Roman"/>
                <w:color w:val="000000"/>
                <w:sz w:val="28"/>
                <w:lang w:val="en-US" w:eastAsia="zh-CN"/>
              </w:rPr>
              <w:t>246.9449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eastAsia="方正仿宋_GBK" w:cs="Times New Roman"/>
          <w:b w:val="0"/>
          <w:color w:val="000000"/>
          <w:sz w:val="28"/>
          <w:lang w:val="en-US" w:eastAsia="zh-CN"/>
        </w:rPr>
        <w:t>石家庄市龙泉湖园林事务中心</w:t>
      </w:r>
      <w:r>
        <w:rPr>
          <w:rFonts w:ascii="Times New Roman" w:hAnsi="Times New Roman" w:eastAsia="方正仿宋_GBK" w:cs="Times New Roman"/>
          <w:b w:val="0"/>
          <w:color w:val="000000"/>
          <w:sz w:val="28"/>
        </w:rPr>
        <w:t>无其他需要说明的事项</w:t>
      </w:r>
    </w:p>
    <w:p>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十四、石家庄市体育公园收支预算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566025石家庄市体育公园</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1007.99</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50.79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22.72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906.05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28.43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1007.99</w:t>
            </w:r>
          </w:p>
        </w:tc>
        <w:tc>
          <w:tcPr>
            <w:tcW w:w="4535" w:type="dxa"/>
            <w:vAlign w:val="center"/>
          </w:tcPr>
          <w:p>
            <w:pPr>
              <w:pStyle w:val="13"/>
            </w:pPr>
            <w:r>
              <w:t>本年支出合计</w:t>
            </w:r>
          </w:p>
        </w:tc>
        <w:tc>
          <w:tcPr>
            <w:tcW w:w="2126" w:type="dxa"/>
            <w:vAlign w:val="center"/>
          </w:tcPr>
          <w:p>
            <w:pPr>
              <w:pStyle w:val="14"/>
            </w:pPr>
            <w:r>
              <w:t>1007.99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1007.99</w:t>
            </w:r>
          </w:p>
        </w:tc>
        <w:tc>
          <w:tcPr>
            <w:tcW w:w="4535" w:type="dxa"/>
            <w:vAlign w:val="center"/>
          </w:tcPr>
          <w:p>
            <w:pPr>
              <w:pStyle w:val="13"/>
            </w:pPr>
            <w:r>
              <w:t>支出总计</w:t>
            </w:r>
          </w:p>
        </w:tc>
        <w:tc>
          <w:tcPr>
            <w:tcW w:w="2126" w:type="dxa"/>
            <w:vAlign w:val="center"/>
          </w:tcPr>
          <w:p>
            <w:pPr>
              <w:pStyle w:val="14"/>
            </w:pPr>
            <w:r>
              <w:t>1007.99</w:t>
            </w:r>
          </w:p>
        </w:tc>
      </w:tr>
    </w:tbl>
    <w:p>
      <w:pPr>
        <w:sectPr>
          <w:footerReference r:id="rId25" w:type="default"/>
          <w:footerReference r:id="rId2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566025石家庄市体育公园</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1007.99</w:t>
            </w:r>
          </w:p>
        </w:tc>
        <w:tc>
          <w:tcPr>
            <w:tcW w:w="1134" w:type="dxa"/>
            <w:vAlign w:val="center"/>
          </w:tcPr>
          <w:p>
            <w:pPr>
              <w:pStyle w:val="14"/>
            </w:pPr>
            <w:r>
              <w:t>1007.99</w:t>
            </w:r>
          </w:p>
        </w:tc>
        <w:tc>
          <w:tcPr>
            <w:tcW w:w="1134" w:type="dxa"/>
            <w:vAlign w:val="center"/>
          </w:tcPr>
          <w:p>
            <w:pPr>
              <w:pStyle w:val="14"/>
            </w:pPr>
            <w:r>
              <w:t>1007.99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50.79</w:t>
            </w:r>
          </w:p>
        </w:tc>
        <w:tc>
          <w:tcPr>
            <w:tcW w:w="1134" w:type="dxa"/>
            <w:vAlign w:val="center"/>
          </w:tcPr>
          <w:p>
            <w:pPr>
              <w:pStyle w:val="12"/>
            </w:pPr>
            <w:r>
              <w:t>50.79</w:t>
            </w:r>
          </w:p>
        </w:tc>
        <w:tc>
          <w:tcPr>
            <w:tcW w:w="1134" w:type="dxa"/>
            <w:vAlign w:val="center"/>
          </w:tcPr>
          <w:p>
            <w:pPr>
              <w:pStyle w:val="12"/>
            </w:pPr>
            <w:r>
              <w:t>50.79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48.96</w:t>
            </w:r>
          </w:p>
        </w:tc>
        <w:tc>
          <w:tcPr>
            <w:tcW w:w="1134" w:type="dxa"/>
            <w:vAlign w:val="center"/>
          </w:tcPr>
          <w:p>
            <w:pPr>
              <w:pStyle w:val="12"/>
            </w:pPr>
            <w:r>
              <w:t>48.96</w:t>
            </w:r>
          </w:p>
        </w:tc>
        <w:tc>
          <w:tcPr>
            <w:tcW w:w="1134" w:type="dxa"/>
            <w:vAlign w:val="center"/>
          </w:tcPr>
          <w:p>
            <w:pPr>
              <w:pStyle w:val="12"/>
            </w:pPr>
            <w:r>
              <w:t>48.96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32.64</w:t>
            </w:r>
          </w:p>
        </w:tc>
        <w:tc>
          <w:tcPr>
            <w:tcW w:w="1134" w:type="dxa"/>
            <w:vAlign w:val="center"/>
          </w:tcPr>
          <w:p>
            <w:pPr>
              <w:pStyle w:val="12"/>
            </w:pPr>
            <w:r>
              <w:t>32.64</w:t>
            </w:r>
          </w:p>
        </w:tc>
        <w:tc>
          <w:tcPr>
            <w:tcW w:w="1134" w:type="dxa"/>
            <w:vAlign w:val="center"/>
          </w:tcPr>
          <w:p>
            <w:pPr>
              <w:pStyle w:val="12"/>
            </w:pPr>
            <w:r>
              <w:t>32.64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16.32</w:t>
            </w:r>
          </w:p>
        </w:tc>
        <w:tc>
          <w:tcPr>
            <w:tcW w:w="1134" w:type="dxa"/>
            <w:vAlign w:val="center"/>
          </w:tcPr>
          <w:p>
            <w:pPr>
              <w:pStyle w:val="12"/>
            </w:pPr>
            <w:r>
              <w:t>16.32</w:t>
            </w:r>
          </w:p>
        </w:tc>
        <w:tc>
          <w:tcPr>
            <w:tcW w:w="1134" w:type="dxa"/>
            <w:vAlign w:val="center"/>
          </w:tcPr>
          <w:p>
            <w:pPr>
              <w:pStyle w:val="12"/>
            </w:pPr>
            <w:r>
              <w:t>16.32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1.83</w:t>
            </w:r>
          </w:p>
        </w:tc>
        <w:tc>
          <w:tcPr>
            <w:tcW w:w="1134" w:type="dxa"/>
            <w:vAlign w:val="center"/>
          </w:tcPr>
          <w:p>
            <w:pPr>
              <w:pStyle w:val="12"/>
            </w:pPr>
            <w:r>
              <w:t>1.83</w:t>
            </w:r>
          </w:p>
        </w:tc>
        <w:tc>
          <w:tcPr>
            <w:tcW w:w="1134" w:type="dxa"/>
            <w:vAlign w:val="center"/>
          </w:tcPr>
          <w:p>
            <w:pPr>
              <w:pStyle w:val="12"/>
            </w:pPr>
            <w:r>
              <w:t>1.83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1.83</w:t>
            </w:r>
          </w:p>
        </w:tc>
        <w:tc>
          <w:tcPr>
            <w:tcW w:w="1134" w:type="dxa"/>
            <w:vAlign w:val="center"/>
          </w:tcPr>
          <w:p>
            <w:pPr>
              <w:pStyle w:val="12"/>
            </w:pPr>
            <w:r>
              <w:t>1.83</w:t>
            </w:r>
          </w:p>
        </w:tc>
        <w:tc>
          <w:tcPr>
            <w:tcW w:w="1134" w:type="dxa"/>
            <w:vAlign w:val="center"/>
          </w:tcPr>
          <w:p>
            <w:pPr>
              <w:pStyle w:val="12"/>
            </w:pPr>
            <w:r>
              <w:t>1.83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r>
              <w:t>22.72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12.81</w:t>
            </w:r>
          </w:p>
        </w:tc>
        <w:tc>
          <w:tcPr>
            <w:tcW w:w="1134" w:type="dxa"/>
            <w:vAlign w:val="center"/>
          </w:tcPr>
          <w:p>
            <w:pPr>
              <w:pStyle w:val="12"/>
            </w:pPr>
            <w:r>
              <w:t>12.81</w:t>
            </w:r>
          </w:p>
        </w:tc>
        <w:tc>
          <w:tcPr>
            <w:tcW w:w="1134" w:type="dxa"/>
            <w:vAlign w:val="center"/>
          </w:tcPr>
          <w:p>
            <w:pPr>
              <w:pStyle w:val="12"/>
            </w:pPr>
            <w:r>
              <w:t>12.81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9.91</w:t>
            </w:r>
          </w:p>
        </w:tc>
        <w:tc>
          <w:tcPr>
            <w:tcW w:w="1134" w:type="dxa"/>
            <w:vAlign w:val="center"/>
          </w:tcPr>
          <w:p>
            <w:pPr>
              <w:pStyle w:val="12"/>
            </w:pPr>
            <w:r>
              <w:t>9.91</w:t>
            </w:r>
          </w:p>
        </w:tc>
        <w:tc>
          <w:tcPr>
            <w:tcW w:w="1134" w:type="dxa"/>
            <w:vAlign w:val="center"/>
          </w:tcPr>
          <w:p>
            <w:pPr>
              <w:pStyle w:val="12"/>
            </w:pPr>
            <w:r>
              <w:t>9.91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906.05</w:t>
            </w:r>
          </w:p>
        </w:tc>
        <w:tc>
          <w:tcPr>
            <w:tcW w:w="1134" w:type="dxa"/>
            <w:vAlign w:val="center"/>
          </w:tcPr>
          <w:p>
            <w:pPr>
              <w:pStyle w:val="12"/>
            </w:pPr>
            <w:r>
              <w:t>906.05</w:t>
            </w:r>
          </w:p>
        </w:tc>
        <w:tc>
          <w:tcPr>
            <w:tcW w:w="1134" w:type="dxa"/>
            <w:vAlign w:val="center"/>
          </w:tcPr>
          <w:p>
            <w:pPr>
              <w:pStyle w:val="12"/>
            </w:pPr>
            <w:r>
              <w:t>906.05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906.05</w:t>
            </w:r>
          </w:p>
        </w:tc>
        <w:tc>
          <w:tcPr>
            <w:tcW w:w="1134" w:type="dxa"/>
            <w:vAlign w:val="center"/>
          </w:tcPr>
          <w:p>
            <w:pPr>
              <w:pStyle w:val="12"/>
            </w:pPr>
            <w:r>
              <w:t>906.05</w:t>
            </w:r>
          </w:p>
        </w:tc>
        <w:tc>
          <w:tcPr>
            <w:tcW w:w="1134" w:type="dxa"/>
            <w:vAlign w:val="center"/>
          </w:tcPr>
          <w:p>
            <w:pPr>
              <w:pStyle w:val="12"/>
            </w:pPr>
            <w:r>
              <w:t>906.05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906.05</w:t>
            </w:r>
          </w:p>
        </w:tc>
        <w:tc>
          <w:tcPr>
            <w:tcW w:w="1134" w:type="dxa"/>
            <w:vAlign w:val="center"/>
          </w:tcPr>
          <w:p>
            <w:pPr>
              <w:pStyle w:val="12"/>
            </w:pPr>
            <w:r>
              <w:t>906.05</w:t>
            </w:r>
          </w:p>
        </w:tc>
        <w:tc>
          <w:tcPr>
            <w:tcW w:w="1134" w:type="dxa"/>
            <w:vAlign w:val="center"/>
          </w:tcPr>
          <w:p>
            <w:pPr>
              <w:pStyle w:val="12"/>
            </w:pPr>
            <w:r>
              <w:t>906.05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r>
              <w:t>28.43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566025石家庄市体育公园</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1007.99</w:t>
            </w:r>
          </w:p>
        </w:tc>
        <w:tc>
          <w:tcPr>
            <w:tcW w:w="1361" w:type="dxa"/>
            <w:vAlign w:val="center"/>
          </w:tcPr>
          <w:p>
            <w:pPr>
              <w:pStyle w:val="14"/>
            </w:pPr>
            <w:r>
              <w:t>380.09</w:t>
            </w:r>
          </w:p>
        </w:tc>
        <w:tc>
          <w:tcPr>
            <w:tcW w:w="1361" w:type="dxa"/>
            <w:vAlign w:val="center"/>
          </w:tcPr>
          <w:p>
            <w:pPr>
              <w:pStyle w:val="14"/>
            </w:pPr>
            <w:r>
              <w:t>627.90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50.79</w:t>
            </w:r>
          </w:p>
        </w:tc>
        <w:tc>
          <w:tcPr>
            <w:tcW w:w="1361" w:type="dxa"/>
            <w:vAlign w:val="center"/>
          </w:tcPr>
          <w:p>
            <w:pPr>
              <w:pStyle w:val="12"/>
            </w:pPr>
            <w:r>
              <w:t>50.79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48.96</w:t>
            </w:r>
          </w:p>
        </w:tc>
        <w:tc>
          <w:tcPr>
            <w:tcW w:w="1361" w:type="dxa"/>
            <w:vAlign w:val="center"/>
          </w:tcPr>
          <w:p>
            <w:pPr>
              <w:pStyle w:val="12"/>
            </w:pPr>
            <w:r>
              <w:t>48.96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32.64</w:t>
            </w:r>
          </w:p>
        </w:tc>
        <w:tc>
          <w:tcPr>
            <w:tcW w:w="1361" w:type="dxa"/>
            <w:vAlign w:val="center"/>
          </w:tcPr>
          <w:p>
            <w:pPr>
              <w:pStyle w:val="12"/>
            </w:pPr>
            <w:r>
              <w:t>32.64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16.32</w:t>
            </w:r>
          </w:p>
        </w:tc>
        <w:tc>
          <w:tcPr>
            <w:tcW w:w="1361" w:type="dxa"/>
            <w:vAlign w:val="center"/>
          </w:tcPr>
          <w:p>
            <w:pPr>
              <w:pStyle w:val="12"/>
            </w:pPr>
            <w:r>
              <w:t>16.32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1.83</w:t>
            </w:r>
          </w:p>
        </w:tc>
        <w:tc>
          <w:tcPr>
            <w:tcW w:w="1361" w:type="dxa"/>
            <w:vAlign w:val="center"/>
          </w:tcPr>
          <w:p>
            <w:pPr>
              <w:pStyle w:val="12"/>
            </w:pPr>
            <w:r>
              <w:t>1.83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1.83</w:t>
            </w:r>
          </w:p>
        </w:tc>
        <w:tc>
          <w:tcPr>
            <w:tcW w:w="1361" w:type="dxa"/>
            <w:vAlign w:val="center"/>
          </w:tcPr>
          <w:p>
            <w:pPr>
              <w:pStyle w:val="12"/>
            </w:pPr>
            <w:r>
              <w:t>1.83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22.72</w:t>
            </w:r>
          </w:p>
        </w:tc>
        <w:tc>
          <w:tcPr>
            <w:tcW w:w="1361" w:type="dxa"/>
            <w:vAlign w:val="center"/>
          </w:tcPr>
          <w:p>
            <w:pPr>
              <w:pStyle w:val="12"/>
            </w:pPr>
            <w:r>
              <w:t>22.72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22.72</w:t>
            </w:r>
          </w:p>
        </w:tc>
        <w:tc>
          <w:tcPr>
            <w:tcW w:w="1361" w:type="dxa"/>
            <w:vAlign w:val="center"/>
          </w:tcPr>
          <w:p>
            <w:pPr>
              <w:pStyle w:val="12"/>
            </w:pPr>
            <w:r>
              <w:t>22.72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12.81</w:t>
            </w:r>
          </w:p>
        </w:tc>
        <w:tc>
          <w:tcPr>
            <w:tcW w:w="1361" w:type="dxa"/>
            <w:vAlign w:val="center"/>
          </w:tcPr>
          <w:p>
            <w:pPr>
              <w:pStyle w:val="12"/>
            </w:pPr>
            <w:r>
              <w:t>12.81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9.91</w:t>
            </w:r>
          </w:p>
        </w:tc>
        <w:tc>
          <w:tcPr>
            <w:tcW w:w="1361" w:type="dxa"/>
            <w:vAlign w:val="center"/>
          </w:tcPr>
          <w:p>
            <w:pPr>
              <w:pStyle w:val="12"/>
            </w:pPr>
            <w:r>
              <w:t>9.91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906.05</w:t>
            </w:r>
          </w:p>
        </w:tc>
        <w:tc>
          <w:tcPr>
            <w:tcW w:w="1361" w:type="dxa"/>
            <w:vAlign w:val="center"/>
          </w:tcPr>
          <w:p>
            <w:pPr>
              <w:pStyle w:val="12"/>
            </w:pPr>
            <w:r>
              <w:t>278.15</w:t>
            </w:r>
          </w:p>
        </w:tc>
        <w:tc>
          <w:tcPr>
            <w:tcW w:w="1361" w:type="dxa"/>
            <w:vAlign w:val="center"/>
          </w:tcPr>
          <w:p>
            <w:pPr>
              <w:pStyle w:val="12"/>
            </w:pPr>
            <w:r>
              <w:t>627.90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906.05</w:t>
            </w:r>
          </w:p>
        </w:tc>
        <w:tc>
          <w:tcPr>
            <w:tcW w:w="1361" w:type="dxa"/>
            <w:vAlign w:val="center"/>
          </w:tcPr>
          <w:p>
            <w:pPr>
              <w:pStyle w:val="12"/>
            </w:pPr>
            <w:r>
              <w:t>278.15</w:t>
            </w:r>
          </w:p>
        </w:tc>
        <w:tc>
          <w:tcPr>
            <w:tcW w:w="1361" w:type="dxa"/>
            <w:vAlign w:val="center"/>
          </w:tcPr>
          <w:p>
            <w:pPr>
              <w:pStyle w:val="12"/>
            </w:pPr>
            <w:r>
              <w:t>627.90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906.05</w:t>
            </w:r>
          </w:p>
        </w:tc>
        <w:tc>
          <w:tcPr>
            <w:tcW w:w="1361" w:type="dxa"/>
            <w:vAlign w:val="center"/>
          </w:tcPr>
          <w:p>
            <w:pPr>
              <w:pStyle w:val="12"/>
            </w:pPr>
            <w:r>
              <w:t>278.15</w:t>
            </w:r>
          </w:p>
        </w:tc>
        <w:tc>
          <w:tcPr>
            <w:tcW w:w="1361" w:type="dxa"/>
            <w:vAlign w:val="center"/>
          </w:tcPr>
          <w:p>
            <w:pPr>
              <w:pStyle w:val="12"/>
            </w:pPr>
            <w:r>
              <w:t>627.90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28.43</w:t>
            </w:r>
          </w:p>
        </w:tc>
        <w:tc>
          <w:tcPr>
            <w:tcW w:w="1361" w:type="dxa"/>
            <w:vAlign w:val="center"/>
          </w:tcPr>
          <w:p>
            <w:pPr>
              <w:pStyle w:val="12"/>
            </w:pPr>
            <w:r>
              <w:t>28.43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28.43</w:t>
            </w:r>
          </w:p>
        </w:tc>
        <w:tc>
          <w:tcPr>
            <w:tcW w:w="1361" w:type="dxa"/>
            <w:vAlign w:val="center"/>
          </w:tcPr>
          <w:p>
            <w:pPr>
              <w:pStyle w:val="12"/>
            </w:pPr>
            <w:r>
              <w:t>28.43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28.43</w:t>
            </w:r>
          </w:p>
        </w:tc>
        <w:tc>
          <w:tcPr>
            <w:tcW w:w="1361" w:type="dxa"/>
            <w:vAlign w:val="center"/>
          </w:tcPr>
          <w:p>
            <w:pPr>
              <w:pStyle w:val="12"/>
            </w:pPr>
            <w:r>
              <w:t>28.43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566025石家庄市体育公园</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1007.99</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50.79</w:t>
            </w:r>
          </w:p>
        </w:tc>
        <w:tc>
          <w:tcPr>
            <w:tcW w:w="1474" w:type="dxa"/>
            <w:vAlign w:val="center"/>
          </w:tcPr>
          <w:p>
            <w:pPr>
              <w:pStyle w:val="12"/>
            </w:pPr>
            <w:r>
              <w:t>50.79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22.72</w:t>
            </w:r>
          </w:p>
        </w:tc>
        <w:tc>
          <w:tcPr>
            <w:tcW w:w="1474" w:type="dxa"/>
            <w:vAlign w:val="center"/>
          </w:tcPr>
          <w:p>
            <w:pPr>
              <w:pStyle w:val="12"/>
            </w:pPr>
            <w:r>
              <w:t>22.72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906.05</w:t>
            </w:r>
          </w:p>
        </w:tc>
        <w:tc>
          <w:tcPr>
            <w:tcW w:w="1474" w:type="dxa"/>
            <w:vAlign w:val="center"/>
          </w:tcPr>
          <w:p>
            <w:pPr>
              <w:pStyle w:val="12"/>
            </w:pPr>
            <w:r>
              <w:t>906.05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28.43</w:t>
            </w:r>
          </w:p>
        </w:tc>
        <w:tc>
          <w:tcPr>
            <w:tcW w:w="1474" w:type="dxa"/>
            <w:vAlign w:val="center"/>
          </w:tcPr>
          <w:p>
            <w:pPr>
              <w:pStyle w:val="12"/>
            </w:pPr>
            <w:r>
              <w:t>28.43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1007.99</w:t>
            </w:r>
          </w:p>
        </w:tc>
        <w:tc>
          <w:tcPr>
            <w:tcW w:w="3402" w:type="dxa"/>
            <w:vAlign w:val="center"/>
          </w:tcPr>
          <w:p>
            <w:pPr>
              <w:pStyle w:val="13"/>
            </w:pPr>
            <w:r>
              <w:t>本年支出合计</w:t>
            </w:r>
          </w:p>
        </w:tc>
        <w:tc>
          <w:tcPr>
            <w:tcW w:w="1474" w:type="dxa"/>
            <w:vAlign w:val="center"/>
          </w:tcPr>
          <w:p>
            <w:pPr>
              <w:pStyle w:val="14"/>
            </w:pPr>
            <w:r>
              <w:t>1007.99</w:t>
            </w:r>
          </w:p>
        </w:tc>
        <w:tc>
          <w:tcPr>
            <w:tcW w:w="1474" w:type="dxa"/>
            <w:vAlign w:val="center"/>
          </w:tcPr>
          <w:p>
            <w:pPr>
              <w:pStyle w:val="14"/>
            </w:pPr>
            <w:r>
              <w:t>1007.99</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1007.99</w:t>
            </w:r>
          </w:p>
        </w:tc>
        <w:tc>
          <w:tcPr>
            <w:tcW w:w="3402" w:type="dxa"/>
            <w:vAlign w:val="center"/>
          </w:tcPr>
          <w:p>
            <w:pPr>
              <w:pStyle w:val="13"/>
            </w:pPr>
            <w:r>
              <w:t>支出总计</w:t>
            </w:r>
          </w:p>
        </w:tc>
        <w:tc>
          <w:tcPr>
            <w:tcW w:w="1474" w:type="dxa"/>
            <w:vAlign w:val="center"/>
          </w:tcPr>
          <w:p>
            <w:pPr>
              <w:pStyle w:val="14"/>
            </w:pPr>
            <w:r>
              <w:t>1007.99</w:t>
            </w:r>
          </w:p>
        </w:tc>
        <w:tc>
          <w:tcPr>
            <w:tcW w:w="1474" w:type="dxa"/>
            <w:vAlign w:val="center"/>
          </w:tcPr>
          <w:p>
            <w:pPr>
              <w:pStyle w:val="14"/>
            </w:pPr>
            <w:r>
              <w:t>1007.99</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566025石家庄市体育公园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1007.99</w:t>
            </w:r>
          </w:p>
        </w:tc>
        <w:tc>
          <w:tcPr>
            <w:tcW w:w="2551" w:type="dxa"/>
            <w:vAlign w:val="center"/>
          </w:tcPr>
          <w:p>
            <w:pPr>
              <w:pStyle w:val="14"/>
            </w:pPr>
            <w:r>
              <w:t>380.09</w:t>
            </w:r>
          </w:p>
        </w:tc>
        <w:tc>
          <w:tcPr>
            <w:tcW w:w="2551" w:type="dxa"/>
            <w:vAlign w:val="center"/>
          </w:tcPr>
          <w:p>
            <w:pPr>
              <w:pStyle w:val="14"/>
            </w:pPr>
            <w:r>
              <w:t>627.90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50.79</w:t>
            </w:r>
          </w:p>
        </w:tc>
        <w:tc>
          <w:tcPr>
            <w:tcW w:w="2551" w:type="dxa"/>
            <w:vAlign w:val="center"/>
          </w:tcPr>
          <w:p>
            <w:pPr>
              <w:pStyle w:val="12"/>
            </w:pPr>
            <w:r>
              <w:t>50.79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48.96</w:t>
            </w:r>
          </w:p>
        </w:tc>
        <w:tc>
          <w:tcPr>
            <w:tcW w:w="2551" w:type="dxa"/>
            <w:vAlign w:val="center"/>
          </w:tcPr>
          <w:p>
            <w:pPr>
              <w:pStyle w:val="12"/>
            </w:pPr>
            <w:r>
              <w:t>48.96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32.64</w:t>
            </w:r>
          </w:p>
        </w:tc>
        <w:tc>
          <w:tcPr>
            <w:tcW w:w="2551" w:type="dxa"/>
            <w:vAlign w:val="center"/>
          </w:tcPr>
          <w:p>
            <w:pPr>
              <w:pStyle w:val="12"/>
            </w:pPr>
            <w:r>
              <w:t>32.64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16.32</w:t>
            </w:r>
          </w:p>
        </w:tc>
        <w:tc>
          <w:tcPr>
            <w:tcW w:w="2551" w:type="dxa"/>
            <w:vAlign w:val="center"/>
          </w:tcPr>
          <w:p>
            <w:pPr>
              <w:pStyle w:val="12"/>
            </w:pPr>
            <w:r>
              <w:t>16.32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1.83</w:t>
            </w:r>
          </w:p>
        </w:tc>
        <w:tc>
          <w:tcPr>
            <w:tcW w:w="2551" w:type="dxa"/>
            <w:vAlign w:val="center"/>
          </w:tcPr>
          <w:p>
            <w:pPr>
              <w:pStyle w:val="12"/>
            </w:pPr>
            <w:r>
              <w:t>1.83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1.83</w:t>
            </w:r>
          </w:p>
        </w:tc>
        <w:tc>
          <w:tcPr>
            <w:tcW w:w="2551" w:type="dxa"/>
            <w:vAlign w:val="center"/>
          </w:tcPr>
          <w:p>
            <w:pPr>
              <w:pStyle w:val="12"/>
            </w:pPr>
            <w:r>
              <w:t>1.83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22.72</w:t>
            </w:r>
          </w:p>
        </w:tc>
        <w:tc>
          <w:tcPr>
            <w:tcW w:w="2551" w:type="dxa"/>
            <w:vAlign w:val="center"/>
          </w:tcPr>
          <w:p>
            <w:pPr>
              <w:pStyle w:val="12"/>
            </w:pPr>
            <w:r>
              <w:t>22.72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22.72</w:t>
            </w:r>
          </w:p>
        </w:tc>
        <w:tc>
          <w:tcPr>
            <w:tcW w:w="2551" w:type="dxa"/>
            <w:vAlign w:val="center"/>
          </w:tcPr>
          <w:p>
            <w:pPr>
              <w:pStyle w:val="12"/>
            </w:pPr>
            <w:r>
              <w:t>22.72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12.81</w:t>
            </w:r>
          </w:p>
        </w:tc>
        <w:tc>
          <w:tcPr>
            <w:tcW w:w="2551" w:type="dxa"/>
            <w:vAlign w:val="center"/>
          </w:tcPr>
          <w:p>
            <w:pPr>
              <w:pStyle w:val="12"/>
            </w:pPr>
            <w:r>
              <w:t>12.81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9.91</w:t>
            </w:r>
          </w:p>
        </w:tc>
        <w:tc>
          <w:tcPr>
            <w:tcW w:w="2551" w:type="dxa"/>
            <w:vAlign w:val="center"/>
          </w:tcPr>
          <w:p>
            <w:pPr>
              <w:pStyle w:val="12"/>
            </w:pPr>
            <w:r>
              <w:t>9.91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906.05</w:t>
            </w:r>
          </w:p>
        </w:tc>
        <w:tc>
          <w:tcPr>
            <w:tcW w:w="2551" w:type="dxa"/>
            <w:vAlign w:val="center"/>
          </w:tcPr>
          <w:p>
            <w:pPr>
              <w:pStyle w:val="12"/>
            </w:pPr>
            <w:r>
              <w:t>278.15</w:t>
            </w:r>
          </w:p>
        </w:tc>
        <w:tc>
          <w:tcPr>
            <w:tcW w:w="2551" w:type="dxa"/>
            <w:vAlign w:val="center"/>
          </w:tcPr>
          <w:p>
            <w:pPr>
              <w:pStyle w:val="12"/>
            </w:pPr>
            <w:r>
              <w:t>627.90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906.05</w:t>
            </w:r>
          </w:p>
        </w:tc>
        <w:tc>
          <w:tcPr>
            <w:tcW w:w="2551" w:type="dxa"/>
            <w:vAlign w:val="center"/>
          </w:tcPr>
          <w:p>
            <w:pPr>
              <w:pStyle w:val="12"/>
            </w:pPr>
            <w:r>
              <w:t>278.15</w:t>
            </w:r>
          </w:p>
        </w:tc>
        <w:tc>
          <w:tcPr>
            <w:tcW w:w="2551" w:type="dxa"/>
            <w:vAlign w:val="center"/>
          </w:tcPr>
          <w:p>
            <w:pPr>
              <w:pStyle w:val="12"/>
            </w:pPr>
            <w:r>
              <w:t>627.90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906.05</w:t>
            </w:r>
          </w:p>
        </w:tc>
        <w:tc>
          <w:tcPr>
            <w:tcW w:w="2551" w:type="dxa"/>
            <w:vAlign w:val="center"/>
          </w:tcPr>
          <w:p>
            <w:pPr>
              <w:pStyle w:val="12"/>
            </w:pPr>
            <w:r>
              <w:t>278.15</w:t>
            </w:r>
          </w:p>
        </w:tc>
        <w:tc>
          <w:tcPr>
            <w:tcW w:w="2551" w:type="dxa"/>
            <w:vAlign w:val="center"/>
          </w:tcPr>
          <w:p>
            <w:pPr>
              <w:pStyle w:val="12"/>
            </w:pPr>
            <w:r>
              <w:t>627.90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28.43</w:t>
            </w:r>
          </w:p>
        </w:tc>
        <w:tc>
          <w:tcPr>
            <w:tcW w:w="2551" w:type="dxa"/>
            <w:vAlign w:val="center"/>
          </w:tcPr>
          <w:p>
            <w:pPr>
              <w:pStyle w:val="12"/>
            </w:pPr>
            <w:r>
              <w:t>28.43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28.43</w:t>
            </w:r>
          </w:p>
        </w:tc>
        <w:tc>
          <w:tcPr>
            <w:tcW w:w="2551" w:type="dxa"/>
            <w:vAlign w:val="center"/>
          </w:tcPr>
          <w:p>
            <w:pPr>
              <w:pStyle w:val="12"/>
            </w:pPr>
            <w:r>
              <w:t>28.43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28.43</w:t>
            </w:r>
          </w:p>
        </w:tc>
        <w:tc>
          <w:tcPr>
            <w:tcW w:w="2551" w:type="dxa"/>
            <w:vAlign w:val="center"/>
          </w:tcPr>
          <w:p>
            <w:pPr>
              <w:pStyle w:val="12"/>
            </w:pPr>
            <w:r>
              <w:t>28.43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566025石家庄市体育公园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380.09</w:t>
            </w:r>
          </w:p>
        </w:tc>
        <w:tc>
          <w:tcPr>
            <w:tcW w:w="2551" w:type="dxa"/>
            <w:vAlign w:val="center"/>
          </w:tcPr>
          <w:p>
            <w:pPr>
              <w:pStyle w:val="14"/>
            </w:pPr>
            <w:r>
              <w:t>358.10</w:t>
            </w:r>
          </w:p>
        </w:tc>
        <w:tc>
          <w:tcPr>
            <w:tcW w:w="2551" w:type="dxa"/>
            <w:vAlign w:val="center"/>
          </w:tcPr>
          <w:p>
            <w:pPr>
              <w:pStyle w:val="14"/>
            </w:pPr>
            <w:r>
              <w:t>21.99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358.08</w:t>
            </w:r>
          </w:p>
        </w:tc>
        <w:tc>
          <w:tcPr>
            <w:tcW w:w="2551" w:type="dxa"/>
            <w:vAlign w:val="center"/>
          </w:tcPr>
          <w:p>
            <w:pPr>
              <w:pStyle w:val="12"/>
            </w:pPr>
            <w:r>
              <w:t>358.08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82.14</w:t>
            </w:r>
          </w:p>
        </w:tc>
        <w:tc>
          <w:tcPr>
            <w:tcW w:w="2551" w:type="dxa"/>
            <w:vAlign w:val="center"/>
          </w:tcPr>
          <w:p>
            <w:pPr>
              <w:pStyle w:val="12"/>
            </w:pPr>
            <w:r>
              <w:t>82.14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21.79</w:t>
            </w:r>
          </w:p>
        </w:tc>
        <w:tc>
          <w:tcPr>
            <w:tcW w:w="2551" w:type="dxa"/>
            <w:vAlign w:val="center"/>
          </w:tcPr>
          <w:p>
            <w:pPr>
              <w:pStyle w:val="12"/>
            </w:pPr>
            <w:r>
              <w:t>21.79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79.07</w:t>
            </w:r>
          </w:p>
        </w:tc>
        <w:tc>
          <w:tcPr>
            <w:tcW w:w="2551" w:type="dxa"/>
            <w:vAlign w:val="center"/>
          </w:tcPr>
          <w:p>
            <w:pPr>
              <w:pStyle w:val="12"/>
            </w:pPr>
            <w:r>
              <w:t>79.07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65.61</w:t>
            </w:r>
          </w:p>
        </w:tc>
        <w:tc>
          <w:tcPr>
            <w:tcW w:w="2551" w:type="dxa"/>
            <w:vAlign w:val="center"/>
          </w:tcPr>
          <w:p>
            <w:pPr>
              <w:pStyle w:val="12"/>
            </w:pPr>
            <w:r>
              <w:t>65.61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32.64</w:t>
            </w:r>
          </w:p>
        </w:tc>
        <w:tc>
          <w:tcPr>
            <w:tcW w:w="2551" w:type="dxa"/>
            <w:vAlign w:val="center"/>
          </w:tcPr>
          <w:p>
            <w:pPr>
              <w:pStyle w:val="12"/>
            </w:pPr>
            <w:r>
              <w:t>32.64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16.32</w:t>
            </w:r>
          </w:p>
        </w:tc>
        <w:tc>
          <w:tcPr>
            <w:tcW w:w="2551" w:type="dxa"/>
            <w:vAlign w:val="center"/>
          </w:tcPr>
          <w:p>
            <w:pPr>
              <w:pStyle w:val="12"/>
            </w:pPr>
            <w:r>
              <w:t>16.32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12.81</w:t>
            </w:r>
          </w:p>
        </w:tc>
        <w:tc>
          <w:tcPr>
            <w:tcW w:w="2551" w:type="dxa"/>
            <w:vAlign w:val="center"/>
          </w:tcPr>
          <w:p>
            <w:pPr>
              <w:pStyle w:val="12"/>
            </w:pPr>
            <w:r>
              <w:t>12.81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11.74</w:t>
            </w:r>
          </w:p>
        </w:tc>
        <w:tc>
          <w:tcPr>
            <w:tcW w:w="2551" w:type="dxa"/>
            <w:vAlign w:val="center"/>
          </w:tcPr>
          <w:p>
            <w:pPr>
              <w:pStyle w:val="12"/>
            </w:pPr>
            <w:r>
              <w:t>11.74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28.43</w:t>
            </w:r>
          </w:p>
        </w:tc>
        <w:tc>
          <w:tcPr>
            <w:tcW w:w="2551" w:type="dxa"/>
            <w:vAlign w:val="center"/>
          </w:tcPr>
          <w:p>
            <w:pPr>
              <w:pStyle w:val="12"/>
            </w:pPr>
            <w:r>
              <w:t>28.43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7.53</w:t>
            </w:r>
          </w:p>
        </w:tc>
        <w:tc>
          <w:tcPr>
            <w:tcW w:w="2551" w:type="dxa"/>
            <w:vAlign w:val="center"/>
          </w:tcPr>
          <w:p>
            <w:pPr>
              <w:pStyle w:val="12"/>
            </w:pPr>
            <w:r>
              <w:t>7.53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21.99</w:t>
            </w:r>
          </w:p>
        </w:tc>
        <w:tc>
          <w:tcPr>
            <w:tcW w:w="2551" w:type="dxa"/>
            <w:vAlign w:val="center"/>
          </w:tcPr>
          <w:p>
            <w:pPr>
              <w:pStyle w:val="12"/>
            </w:pPr>
          </w:p>
        </w:tc>
        <w:tc>
          <w:tcPr>
            <w:tcW w:w="2551" w:type="dxa"/>
            <w:vAlign w:val="center"/>
          </w:tcPr>
          <w:p>
            <w:pPr>
              <w:pStyle w:val="12"/>
            </w:pPr>
            <w:r>
              <w:t>21.99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3.81</w:t>
            </w:r>
          </w:p>
        </w:tc>
        <w:tc>
          <w:tcPr>
            <w:tcW w:w="2551" w:type="dxa"/>
            <w:vAlign w:val="center"/>
          </w:tcPr>
          <w:p>
            <w:pPr>
              <w:pStyle w:val="12"/>
            </w:pPr>
          </w:p>
        </w:tc>
        <w:tc>
          <w:tcPr>
            <w:tcW w:w="2551" w:type="dxa"/>
            <w:vAlign w:val="center"/>
          </w:tcPr>
          <w:p>
            <w:pPr>
              <w:pStyle w:val="12"/>
            </w:pPr>
            <w:r>
              <w:t>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1.23</w:t>
            </w:r>
          </w:p>
        </w:tc>
        <w:tc>
          <w:tcPr>
            <w:tcW w:w="2551" w:type="dxa"/>
            <w:vAlign w:val="center"/>
          </w:tcPr>
          <w:p>
            <w:pPr>
              <w:pStyle w:val="12"/>
            </w:pPr>
          </w:p>
        </w:tc>
        <w:tc>
          <w:tcPr>
            <w:tcW w:w="2551" w:type="dxa"/>
            <w:vAlign w:val="center"/>
          </w:tcPr>
          <w:p>
            <w:pPr>
              <w:pStyle w:val="12"/>
            </w:pPr>
            <w:r>
              <w:t>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0.65</w:t>
            </w:r>
          </w:p>
        </w:tc>
        <w:tc>
          <w:tcPr>
            <w:tcW w:w="2551" w:type="dxa"/>
            <w:vAlign w:val="center"/>
          </w:tcPr>
          <w:p>
            <w:pPr>
              <w:pStyle w:val="12"/>
            </w:pPr>
          </w:p>
        </w:tc>
        <w:tc>
          <w:tcPr>
            <w:tcW w:w="2551" w:type="dxa"/>
            <w:vAlign w:val="center"/>
          </w:tcPr>
          <w:p>
            <w:pPr>
              <w:pStyle w:val="12"/>
            </w:pPr>
            <w:r>
              <w:t>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3.05</w:t>
            </w:r>
          </w:p>
        </w:tc>
        <w:tc>
          <w:tcPr>
            <w:tcW w:w="2551" w:type="dxa"/>
            <w:vAlign w:val="center"/>
          </w:tcPr>
          <w:p>
            <w:pPr>
              <w:pStyle w:val="12"/>
            </w:pPr>
          </w:p>
        </w:tc>
        <w:tc>
          <w:tcPr>
            <w:tcW w:w="2551" w:type="dxa"/>
            <w:vAlign w:val="center"/>
          </w:tcPr>
          <w:p>
            <w:pPr>
              <w:pStyle w:val="12"/>
            </w:pPr>
            <w:r>
              <w:t>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2.04</w:t>
            </w:r>
          </w:p>
        </w:tc>
        <w:tc>
          <w:tcPr>
            <w:tcW w:w="2551" w:type="dxa"/>
            <w:vAlign w:val="center"/>
          </w:tcPr>
          <w:p>
            <w:pPr>
              <w:pStyle w:val="12"/>
            </w:pPr>
          </w:p>
        </w:tc>
        <w:tc>
          <w:tcPr>
            <w:tcW w:w="2551" w:type="dxa"/>
            <w:vAlign w:val="center"/>
          </w:tcPr>
          <w:p>
            <w:pPr>
              <w:pStyle w:val="12"/>
            </w:pPr>
            <w:r>
              <w:t>2.04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11.21</w:t>
            </w:r>
          </w:p>
        </w:tc>
        <w:tc>
          <w:tcPr>
            <w:tcW w:w="2551" w:type="dxa"/>
            <w:vAlign w:val="center"/>
          </w:tcPr>
          <w:p>
            <w:pPr>
              <w:pStyle w:val="12"/>
            </w:pPr>
          </w:p>
        </w:tc>
        <w:tc>
          <w:tcPr>
            <w:tcW w:w="2551" w:type="dxa"/>
            <w:vAlign w:val="center"/>
          </w:tcPr>
          <w:p>
            <w:pPr>
              <w:pStyle w:val="12"/>
            </w:pPr>
            <w:r>
              <w:t>11.21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0.02</w:t>
            </w:r>
          </w:p>
        </w:tc>
        <w:tc>
          <w:tcPr>
            <w:tcW w:w="2551" w:type="dxa"/>
            <w:vAlign w:val="center"/>
          </w:tcPr>
          <w:p>
            <w:pPr>
              <w:pStyle w:val="12"/>
            </w:pPr>
            <w:r>
              <w:t>0.02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0.02</w:t>
            </w:r>
          </w:p>
        </w:tc>
        <w:tc>
          <w:tcPr>
            <w:tcW w:w="2551" w:type="dxa"/>
            <w:vAlign w:val="center"/>
          </w:tcPr>
          <w:p>
            <w:pPr>
              <w:pStyle w:val="12"/>
            </w:pPr>
            <w:r>
              <w:t>0.02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566025石家庄市体育公园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566025石家庄市体育公园</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566025石家庄市体育公园</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p>
        </w:tc>
        <w:tc>
          <w:tcPr>
            <w:tcW w:w="3798" w:type="dxa"/>
            <w:vAlign w:val="center"/>
          </w:tcPr>
          <w:p>
            <w:pPr>
              <w:pStyle w:val="11"/>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石家庄市体育公园2025年单位预算信息公开情况说明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按照《中华人民共和国预算法》、《地方预决算公开操作规程》和《关于进一步推进预算公开工作的实施意见》规定，现将石家庄市体育公园2025年单位预算公开如下：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r>
        <w:rPr>
          <w:rFonts w:hint="eastAsia" w:ascii="仿宋" w:hAnsi="仿宋" w:eastAsia="仿宋" w:cs="仿宋"/>
          <w:sz w:val="32"/>
          <w:szCs w:val="32"/>
        </w:rPr>
        <w:t>提供体育锻炼及休闲场所，丰富人民群众文化生活，公园设施维护与管理，公园绿地管理，公园浏览与娱乐项目组织管理</w:t>
      </w:r>
      <w:r>
        <w:rPr>
          <w:rFonts w:hint="eastAsia" w:ascii="仿宋" w:hAnsi="仿宋" w:eastAsia="仿宋" w:cs="仿宋"/>
          <w:sz w:val="32"/>
          <w:szCs w:val="32"/>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石家庄市体育公园</w:t>
            </w:r>
          </w:p>
        </w:tc>
        <w:tc>
          <w:tcPr>
            <w:tcW w:w="1843" w:type="dxa"/>
            <w:vAlign w:val="center"/>
          </w:tcPr>
          <w:p>
            <w:pPr>
              <w:pStyle w:val="10"/>
            </w:pPr>
            <w:r>
              <w:t>事业</w:t>
            </w:r>
          </w:p>
        </w:tc>
        <w:tc>
          <w:tcPr>
            <w:tcW w:w="2126" w:type="dxa"/>
            <w:vAlign w:val="center"/>
          </w:tcPr>
          <w:p>
            <w:pPr>
              <w:pStyle w:val="10"/>
            </w:pPr>
            <w:r>
              <w:t>正科级</w:t>
            </w:r>
          </w:p>
        </w:tc>
        <w:tc>
          <w:tcPr>
            <w:tcW w:w="3827" w:type="dxa"/>
            <w:vAlign w:val="center"/>
          </w:tcPr>
          <w:p>
            <w:pPr>
              <w:pStyle w:val="10"/>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按照预算管理有关规定，目前我省部门预算的编制实行综合预算管理，即全部收入和支出都反映在预算中。石家庄市体育公园的收支包含在部门预算中。</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反映本单位当年全部收入。20</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5</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1007.99</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1007.99</w:t>
      </w:r>
      <w:r>
        <w:rPr>
          <w:rFonts w:hint="eastAsia" w:ascii="仿宋" w:hAnsi="仿宋" w:eastAsia="仿宋" w:cs="仿宋"/>
          <w:sz w:val="32"/>
          <w:szCs w:val="32"/>
        </w:rPr>
        <w:t>万元，</w:t>
      </w:r>
      <w:r>
        <w:rPr>
          <w:rFonts w:hint="eastAsia" w:ascii="仿宋" w:hAnsi="仿宋" w:eastAsia="仿宋" w:cs="仿宋"/>
          <w:sz w:val="32"/>
          <w:szCs w:val="32"/>
          <w:lang w:eastAsia="zh-CN"/>
        </w:rPr>
        <w:t>政府性</w:t>
      </w:r>
      <w:r>
        <w:rPr>
          <w:rFonts w:hint="eastAsia" w:ascii="仿宋" w:hAnsi="仿宋" w:eastAsia="仿宋" w:cs="仿宋"/>
          <w:sz w:val="32"/>
          <w:szCs w:val="32"/>
        </w:rPr>
        <w:t>基金预算收入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万元，财政专户核拨收入0万元，其他收入</w:t>
      </w:r>
      <w:r>
        <w:rPr>
          <w:rFonts w:hint="eastAsia" w:ascii="仿宋" w:hAnsi="仿宋" w:eastAsia="仿宋" w:cs="仿宋"/>
          <w:sz w:val="32"/>
          <w:szCs w:val="32"/>
          <w:lang w:eastAsia="zh-CN"/>
        </w:rPr>
        <w:t>0</w:t>
      </w:r>
      <w:r>
        <w:rPr>
          <w:rFonts w:hint="eastAsia" w:ascii="仿宋" w:hAnsi="仿宋" w:eastAsia="仿宋" w:cs="仿宋"/>
          <w:sz w:val="32"/>
          <w:szCs w:val="32"/>
        </w:rPr>
        <w:t>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w:t>
      </w:r>
      <w:r>
        <w:rPr>
          <w:rFonts w:hint="eastAsia" w:ascii="仿宋" w:hAnsi="仿宋" w:eastAsia="仿宋" w:cs="仿宋"/>
          <w:sz w:val="32"/>
          <w:szCs w:val="32"/>
          <w:lang w:eastAsia="zh-CN"/>
        </w:rPr>
        <w:t>体育公园</w:t>
      </w:r>
      <w:r>
        <w:rPr>
          <w:rFonts w:hint="eastAsia" w:ascii="仿宋" w:hAnsi="仿宋" w:eastAsia="仿宋" w:cs="仿宋"/>
          <w:sz w:val="32"/>
          <w:szCs w:val="32"/>
        </w:rPr>
        <w:t>年度单位预算中支出预算的总体情况。20</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5</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1007.99</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380.09</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358.10</w:t>
      </w:r>
      <w:r>
        <w:rPr>
          <w:rFonts w:hint="eastAsia" w:ascii="仿宋" w:hAnsi="仿宋" w:eastAsia="仿宋" w:cs="仿宋"/>
          <w:sz w:val="32"/>
          <w:szCs w:val="32"/>
        </w:rPr>
        <w:t>万元</w:t>
      </w:r>
      <w:r>
        <w:rPr>
          <w:rFonts w:hint="eastAsia" w:ascii="仿宋" w:hAnsi="仿宋" w:eastAsia="仿宋" w:cs="仿宋"/>
          <w:sz w:val="32"/>
          <w:szCs w:val="32"/>
          <w:lang w:eastAsia="zh-CN"/>
        </w:rPr>
        <w:t>和</w:t>
      </w:r>
      <w:r>
        <w:rPr>
          <w:rFonts w:hint="eastAsia" w:ascii="仿宋" w:hAnsi="仿宋" w:eastAsia="仿宋" w:cs="仿宋"/>
          <w:sz w:val="32"/>
          <w:szCs w:val="32"/>
        </w:rPr>
        <w:t>日常公用经费</w:t>
      </w:r>
      <w:r>
        <w:rPr>
          <w:rFonts w:hint="eastAsia" w:ascii="仿宋" w:hAnsi="仿宋" w:eastAsia="仿宋" w:cs="仿宋"/>
          <w:sz w:val="32"/>
          <w:szCs w:val="32"/>
          <w:lang w:val="en-US" w:eastAsia="zh-CN"/>
        </w:rPr>
        <w:t>21.99</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627.90</w:t>
      </w:r>
      <w:r>
        <w:rPr>
          <w:rFonts w:hint="eastAsia" w:ascii="仿宋" w:hAnsi="仿宋" w:eastAsia="仿宋" w:cs="仿宋"/>
          <w:sz w:val="32"/>
          <w:szCs w:val="32"/>
        </w:rPr>
        <w:t>万元，主要为</w:t>
      </w:r>
      <w:r>
        <w:rPr>
          <w:rFonts w:hint="eastAsia" w:ascii="仿宋" w:hAnsi="仿宋" w:eastAsia="仿宋" w:cs="仿宋"/>
          <w:sz w:val="32"/>
          <w:szCs w:val="32"/>
          <w:lang w:eastAsia="zh-CN"/>
        </w:rPr>
        <w:t>体育公园维护</w:t>
      </w:r>
      <w:r>
        <w:rPr>
          <w:rFonts w:hint="eastAsia" w:ascii="仿宋" w:hAnsi="仿宋" w:eastAsia="仿宋" w:cs="仿宋"/>
          <w:sz w:val="32"/>
          <w:szCs w:val="32"/>
        </w:rPr>
        <w:t>费。</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pStyle w:val="17"/>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年预算收支安排</w:t>
      </w:r>
      <w:r>
        <w:rPr>
          <w:rFonts w:hint="eastAsia" w:ascii="仿宋" w:hAnsi="仿宋" w:eastAsia="仿宋" w:cs="仿宋"/>
          <w:sz w:val="32"/>
          <w:szCs w:val="32"/>
          <w:lang w:val="en-US" w:eastAsia="zh-CN"/>
        </w:rPr>
        <w:t>1007.99</w:t>
      </w:r>
      <w:r>
        <w:rPr>
          <w:rFonts w:hint="eastAsia" w:ascii="仿宋" w:hAnsi="仿宋" w:eastAsia="仿宋" w:cs="仿宋"/>
          <w:sz w:val="32"/>
          <w:szCs w:val="32"/>
        </w:rPr>
        <w:t>万元，较202</w:t>
      </w:r>
      <w:r>
        <w:rPr>
          <w:rFonts w:hint="eastAsia" w:ascii="仿宋" w:hAnsi="仿宋" w:eastAsia="仿宋" w:cs="仿宋"/>
          <w:sz w:val="32"/>
          <w:szCs w:val="32"/>
          <w:lang w:val="en-US" w:eastAsia="zh-CN"/>
        </w:rPr>
        <w:t>4</w:t>
      </w:r>
      <w:r>
        <w:rPr>
          <w:rFonts w:hint="eastAsia" w:ascii="仿宋" w:hAnsi="仿宋" w:eastAsia="仿宋" w:cs="仿宋"/>
          <w:sz w:val="32"/>
          <w:szCs w:val="32"/>
        </w:rPr>
        <w:t>年预算增加</w:t>
      </w:r>
      <w:r>
        <w:rPr>
          <w:rFonts w:hint="eastAsia" w:ascii="仿宋" w:hAnsi="仿宋" w:eastAsia="仿宋" w:cs="仿宋"/>
          <w:sz w:val="32"/>
          <w:szCs w:val="32"/>
          <w:lang w:val="en-US" w:eastAsia="zh-CN"/>
        </w:rPr>
        <w:t>79.67</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51.93</w:t>
      </w:r>
      <w:r>
        <w:rPr>
          <w:rFonts w:hint="eastAsia" w:ascii="仿宋" w:hAnsi="仿宋" w:eastAsia="仿宋" w:cs="仿宋"/>
          <w:sz w:val="32"/>
          <w:szCs w:val="32"/>
        </w:rPr>
        <w:t>万元，主要为人员经费基数</w:t>
      </w:r>
      <w:r>
        <w:rPr>
          <w:rFonts w:hint="eastAsia" w:ascii="仿宋" w:hAnsi="仿宋" w:eastAsia="仿宋" w:cs="仿宋"/>
          <w:sz w:val="32"/>
          <w:szCs w:val="32"/>
          <w:lang w:eastAsia="zh-CN"/>
        </w:rPr>
        <w:t>增加</w:t>
      </w:r>
      <w:r>
        <w:rPr>
          <w:rFonts w:hint="eastAsia" w:ascii="仿宋" w:hAnsi="仿宋" w:eastAsia="仿宋" w:cs="仿宋"/>
          <w:sz w:val="32"/>
          <w:szCs w:val="32"/>
        </w:rPr>
        <w:t>；项目支出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27.74</w:t>
      </w:r>
      <w:r>
        <w:rPr>
          <w:rFonts w:hint="eastAsia" w:ascii="仿宋" w:hAnsi="仿宋" w:eastAsia="仿宋" w:cs="仿宋"/>
          <w:sz w:val="32"/>
          <w:szCs w:val="32"/>
        </w:rPr>
        <w:t>万元，主要原因为</w:t>
      </w:r>
      <w:r>
        <w:rPr>
          <w:rFonts w:hint="eastAsia" w:ascii="仿宋" w:hAnsi="仿宋" w:eastAsia="仿宋" w:cs="仿宋"/>
          <w:sz w:val="32"/>
          <w:szCs w:val="32"/>
          <w:lang w:eastAsia="zh-CN"/>
        </w:rPr>
        <w:t>体育公园增加了管护面积从而增加了维护资金</w:t>
      </w:r>
      <w:r>
        <w:rPr>
          <w:rFonts w:hint="eastAsia" w:ascii="仿宋" w:hAnsi="仿宋" w:eastAsia="仿宋" w:cs="仿宋"/>
          <w:sz w:val="32"/>
          <w:szCs w:val="32"/>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rPr>
          <w:rFonts w:hint="eastAsia" w:ascii="仿宋" w:hAnsi="仿宋" w:eastAsia="仿宋" w:cs="仿宋"/>
          <w:sz w:val="32"/>
          <w:szCs w:val="32"/>
        </w:rPr>
        <w:t>20</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5</w:t>
      </w:r>
      <w:r>
        <w:rPr>
          <w:rFonts w:hint="eastAsia" w:ascii="仿宋" w:hAnsi="仿宋" w:eastAsia="仿宋" w:cs="仿宋"/>
          <w:sz w:val="32"/>
          <w:szCs w:val="32"/>
        </w:rPr>
        <w:t>年，我</w:t>
      </w:r>
      <w:r>
        <w:rPr>
          <w:rFonts w:hint="eastAsia" w:ascii="仿宋" w:hAnsi="仿宋" w:eastAsia="仿宋" w:cs="仿宋"/>
          <w:sz w:val="32"/>
          <w:szCs w:val="32"/>
          <w:lang w:eastAsia="zh-CN"/>
        </w:rPr>
        <w:t>公园日常公用</w:t>
      </w:r>
      <w:r>
        <w:rPr>
          <w:rFonts w:hint="eastAsia" w:ascii="仿宋" w:hAnsi="仿宋" w:eastAsia="仿宋" w:cs="仿宋"/>
          <w:sz w:val="32"/>
          <w:szCs w:val="32"/>
        </w:rPr>
        <w:t>经费共计安排</w:t>
      </w:r>
      <w:r>
        <w:rPr>
          <w:rFonts w:hint="eastAsia" w:ascii="仿宋" w:hAnsi="仿宋" w:eastAsia="仿宋" w:cs="仿宋"/>
          <w:sz w:val="32"/>
          <w:szCs w:val="32"/>
          <w:lang w:val="en-US" w:eastAsia="zh-CN"/>
        </w:rPr>
        <w:t>21.99</w:t>
      </w:r>
      <w:r>
        <w:rPr>
          <w:rFonts w:hint="eastAsia" w:ascii="仿宋" w:hAnsi="仿宋" w:eastAsia="仿宋" w:cs="仿宋"/>
          <w:sz w:val="32"/>
          <w:szCs w:val="32"/>
        </w:rPr>
        <w:t>万元，主要用于办公区的日常维修、办公及印刷费、邮电费、差旅费等日常运行支出。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年，我</w:t>
      </w:r>
      <w:r>
        <w:rPr>
          <w:rFonts w:hint="eastAsia" w:ascii="仿宋" w:hAnsi="仿宋" w:eastAsia="仿宋" w:cs="仿宋"/>
          <w:sz w:val="32"/>
          <w:szCs w:val="32"/>
          <w:lang w:eastAsia="zh-CN"/>
        </w:rPr>
        <w:t>公园</w:t>
      </w:r>
      <w:r>
        <w:rPr>
          <w:rFonts w:hint="eastAsia" w:ascii="仿宋" w:hAnsi="仿宋" w:eastAsia="仿宋" w:cs="仿宋"/>
          <w:sz w:val="32"/>
          <w:szCs w:val="32"/>
        </w:rPr>
        <w:t>财政拨款“三公”经费预算安排</w:t>
      </w:r>
      <w:r>
        <w:rPr>
          <w:rFonts w:hint="eastAsia" w:ascii="仿宋" w:hAnsi="仿宋" w:eastAsia="仿宋" w:cs="仿宋"/>
          <w:sz w:val="32"/>
          <w:szCs w:val="32"/>
          <w:lang w:eastAsia="zh-CN"/>
        </w:rPr>
        <w:t>0</w:t>
      </w:r>
      <w:r>
        <w:rPr>
          <w:rFonts w:hint="eastAsia" w:ascii="仿宋" w:hAnsi="仿宋" w:eastAsia="仿宋" w:cs="仿宋"/>
          <w:sz w:val="32"/>
          <w:szCs w:val="32"/>
        </w:rPr>
        <w:t>万元，与20</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4</w:t>
      </w:r>
      <w:r>
        <w:rPr>
          <w:rFonts w:hint="eastAsia" w:ascii="仿宋" w:hAnsi="仿宋" w:eastAsia="仿宋" w:cs="仿宋"/>
          <w:sz w:val="32"/>
          <w:szCs w:val="32"/>
        </w:rPr>
        <w:t>年</w:t>
      </w:r>
      <w:r>
        <w:rPr>
          <w:rFonts w:hint="eastAsia" w:ascii="仿宋" w:hAnsi="仿宋" w:eastAsia="仿宋" w:cs="仿宋"/>
          <w:sz w:val="32"/>
          <w:szCs w:val="32"/>
          <w:lang w:eastAsia="zh-CN"/>
        </w:rPr>
        <w:t>预算持平</w:t>
      </w:r>
      <w:r>
        <w:rPr>
          <w:rFonts w:hint="eastAsia" w:ascii="仿宋" w:hAnsi="仿宋" w:eastAsia="仿宋" w:cs="仿宋"/>
          <w:sz w:val="32"/>
          <w:szCs w:val="32"/>
        </w:rPr>
        <w:t>，其中因公出国（境）费</w:t>
      </w:r>
      <w:r>
        <w:rPr>
          <w:rFonts w:hint="eastAsia" w:ascii="仿宋" w:hAnsi="仿宋" w:eastAsia="仿宋" w:cs="仿宋"/>
          <w:sz w:val="32"/>
          <w:szCs w:val="32"/>
          <w:lang w:eastAsia="zh-CN"/>
        </w:rPr>
        <w:t>0</w:t>
      </w:r>
      <w:r>
        <w:rPr>
          <w:rFonts w:hint="eastAsia" w:ascii="仿宋" w:hAnsi="仿宋" w:eastAsia="仿宋" w:cs="仿宋"/>
          <w:sz w:val="32"/>
          <w:szCs w:val="32"/>
        </w:rPr>
        <w:t>万元与上年相比持平，无增减变化；公务用车购置及运行维护费</w:t>
      </w:r>
      <w:r>
        <w:rPr>
          <w:rFonts w:hint="eastAsia" w:ascii="仿宋" w:hAnsi="仿宋" w:eastAsia="仿宋" w:cs="仿宋"/>
          <w:sz w:val="32"/>
          <w:szCs w:val="32"/>
          <w:lang w:eastAsia="zh-CN"/>
        </w:rPr>
        <w:t>0</w:t>
      </w:r>
      <w:r>
        <w:rPr>
          <w:rFonts w:hint="eastAsia" w:ascii="仿宋" w:hAnsi="仿宋" w:eastAsia="仿宋" w:cs="仿宋"/>
          <w:sz w:val="32"/>
          <w:szCs w:val="32"/>
        </w:rPr>
        <w:t>万元（其中：公务用车购置费为0万元，公务用车运行维护费</w:t>
      </w:r>
      <w:r>
        <w:rPr>
          <w:rFonts w:hint="eastAsia" w:ascii="仿宋" w:hAnsi="仿宋" w:eastAsia="仿宋" w:cs="仿宋"/>
          <w:sz w:val="32"/>
          <w:szCs w:val="32"/>
          <w:lang w:eastAsia="zh-CN"/>
        </w:rPr>
        <w:t>0</w:t>
      </w:r>
      <w:r>
        <w:rPr>
          <w:rFonts w:hint="eastAsia" w:ascii="仿宋" w:hAnsi="仿宋" w:eastAsia="仿宋" w:cs="仿宋"/>
          <w:sz w:val="32"/>
          <w:szCs w:val="32"/>
        </w:rPr>
        <w:t>万元)与上年</w:t>
      </w:r>
      <w:r>
        <w:rPr>
          <w:rFonts w:hint="eastAsia" w:ascii="仿宋" w:hAnsi="仿宋" w:eastAsia="仿宋" w:cs="仿宋"/>
          <w:sz w:val="32"/>
          <w:szCs w:val="32"/>
          <w:lang w:eastAsia="zh-CN"/>
        </w:rPr>
        <w:t>相比持平</w:t>
      </w:r>
      <w:r>
        <w:rPr>
          <w:rFonts w:hint="eastAsia" w:ascii="仿宋" w:hAnsi="仿宋" w:eastAsia="仿宋" w:cs="仿宋"/>
          <w:sz w:val="32"/>
          <w:szCs w:val="32"/>
        </w:rPr>
        <w:t>；公务接待费</w:t>
      </w:r>
      <w:r>
        <w:rPr>
          <w:rFonts w:hint="eastAsia" w:ascii="仿宋" w:hAnsi="仿宋" w:eastAsia="仿宋" w:cs="仿宋"/>
          <w:sz w:val="32"/>
          <w:szCs w:val="32"/>
          <w:lang w:eastAsia="zh-CN"/>
        </w:rPr>
        <w:t>0</w:t>
      </w:r>
      <w:r>
        <w:rPr>
          <w:rFonts w:hint="eastAsia" w:ascii="仿宋" w:hAnsi="仿宋" w:eastAsia="仿宋" w:cs="仿宋"/>
          <w:sz w:val="32"/>
          <w:szCs w:val="32"/>
        </w:rPr>
        <w:t>万元与上年相比持平，无增减变化。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13010024P00971210427X</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3.82</w:t>
            </w:r>
          </w:p>
        </w:tc>
        <w:tc>
          <w:tcPr>
            <w:tcW w:w="2835" w:type="dxa"/>
            <w:vAlign w:val="center"/>
          </w:tcPr>
          <w:p>
            <w:pPr>
              <w:pStyle w:val="9"/>
            </w:pPr>
            <w:r>
              <w:t>其中：财政    资金</w:t>
            </w:r>
          </w:p>
        </w:tc>
        <w:tc>
          <w:tcPr>
            <w:tcW w:w="2551" w:type="dxa"/>
            <w:vAlign w:val="center"/>
          </w:tcPr>
          <w:p>
            <w:pPr>
              <w:pStyle w:val="11"/>
            </w:pPr>
            <w:r>
              <w:t>3.82</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用于办公设备购置支出，旨在提高日常工作顺利开展，达到提高单位整体管理水平，进一步提高公共服务水平的效果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50%</w:t>
            </w:r>
          </w:p>
        </w:tc>
        <w:tc>
          <w:tcPr>
            <w:tcW w:w="2835" w:type="dxa"/>
            <w:vAlign w:val="center"/>
          </w:tcPr>
          <w:p>
            <w:pPr>
              <w:pStyle w:val="10"/>
            </w:pPr>
            <w:r>
              <w:t>100%</w:t>
            </w:r>
          </w:p>
        </w:tc>
        <w:tc>
          <w:tcPr>
            <w:tcW w:w="2551" w:type="dxa"/>
            <w:vAlign w:val="center"/>
          </w:tcPr>
          <w:p>
            <w:pPr>
              <w:pStyle w:val="10"/>
            </w:pPr>
            <w:r>
              <w:t xml:space="preserve"> </w:t>
            </w:r>
          </w:p>
        </w:tc>
        <w:tc>
          <w:tcPr>
            <w:tcW w:w="3544" w:type="dxa"/>
            <w:gridSpan w:val="2"/>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1.用于办公设备购置支出。旨在保障日常工作顺利开展。达到提高单位整体管理水平，进一步提高公共服务水平的效果。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办公设备购置数量</w:t>
            </w:r>
          </w:p>
        </w:tc>
        <w:tc>
          <w:tcPr>
            <w:tcW w:w="5386" w:type="dxa"/>
            <w:vAlign w:val="center"/>
          </w:tcPr>
          <w:p>
            <w:pPr>
              <w:pStyle w:val="11"/>
            </w:pPr>
            <w:r>
              <w:t>实际采购的办公设备数量</w:t>
            </w:r>
          </w:p>
        </w:tc>
        <w:tc>
          <w:tcPr>
            <w:tcW w:w="2268" w:type="dxa"/>
            <w:vAlign w:val="center"/>
          </w:tcPr>
          <w:p>
            <w:pPr>
              <w:pStyle w:val="11"/>
            </w:pPr>
            <w:r>
              <w:t>≥7台</w:t>
            </w:r>
          </w:p>
        </w:tc>
        <w:tc>
          <w:tcPr>
            <w:tcW w:w="1276" w:type="dxa"/>
            <w:vAlign w:val="center"/>
          </w:tcPr>
          <w:p>
            <w:pPr>
              <w:pStyle w:val="11"/>
            </w:pPr>
            <w:r>
              <w:t>设备购置组织实施工作计划</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办公家具购置数量</w:t>
            </w:r>
          </w:p>
        </w:tc>
        <w:tc>
          <w:tcPr>
            <w:tcW w:w="5386" w:type="dxa"/>
            <w:vAlign w:val="center"/>
          </w:tcPr>
          <w:p>
            <w:pPr>
              <w:pStyle w:val="11"/>
            </w:pPr>
            <w:r>
              <w:t>实际采购的办公家具设备数量</w:t>
            </w:r>
          </w:p>
        </w:tc>
        <w:tc>
          <w:tcPr>
            <w:tcW w:w="2268" w:type="dxa"/>
            <w:vAlign w:val="center"/>
          </w:tcPr>
          <w:p>
            <w:pPr>
              <w:pStyle w:val="11"/>
            </w:pPr>
            <w:r>
              <w:t>≥1套</w:t>
            </w:r>
          </w:p>
        </w:tc>
        <w:tc>
          <w:tcPr>
            <w:tcW w:w="1276" w:type="dxa"/>
            <w:vAlign w:val="center"/>
          </w:tcPr>
          <w:p>
            <w:pPr>
              <w:pStyle w:val="11"/>
            </w:pPr>
            <w:r>
              <w:t>设备购置组织实施工作计划</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设备验收合格率</w:t>
            </w:r>
          </w:p>
        </w:tc>
        <w:tc>
          <w:tcPr>
            <w:tcW w:w="5386" w:type="dxa"/>
            <w:vAlign w:val="center"/>
          </w:tcPr>
          <w:p>
            <w:pPr>
              <w:pStyle w:val="11"/>
            </w:pPr>
            <w:r>
              <w:t>采购设备验收合格率</w:t>
            </w:r>
          </w:p>
        </w:tc>
        <w:tc>
          <w:tcPr>
            <w:tcW w:w="2268" w:type="dxa"/>
            <w:vAlign w:val="center"/>
          </w:tcPr>
          <w:p>
            <w:pPr>
              <w:pStyle w:val="11"/>
            </w:pPr>
            <w:r>
              <w:t>100%</w:t>
            </w:r>
          </w:p>
        </w:tc>
        <w:tc>
          <w:tcPr>
            <w:tcW w:w="1276" w:type="dxa"/>
            <w:vAlign w:val="center"/>
          </w:tcPr>
          <w:p>
            <w:pPr>
              <w:pStyle w:val="11"/>
            </w:pPr>
            <w:r>
              <w:t>设备购置组织实施工作计划</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≥98%</w:t>
            </w:r>
          </w:p>
        </w:tc>
        <w:tc>
          <w:tcPr>
            <w:tcW w:w="1276" w:type="dxa"/>
            <w:vAlign w:val="center"/>
          </w:tcPr>
          <w:p>
            <w:pPr>
              <w:pStyle w:val="11"/>
            </w:pPr>
            <w:r>
              <w:t>设备购置组织实施工作计划</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办公通用设备采购成本</w:t>
            </w:r>
          </w:p>
        </w:tc>
        <w:tc>
          <w:tcPr>
            <w:tcW w:w="5386" w:type="dxa"/>
            <w:vAlign w:val="center"/>
          </w:tcPr>
          <w:p>
            <w:pPr>
              <w:pStyle w:val="11"/>
            </w:pPr>
            <w:r>
              <w:t>通用设备采购成本</w:t>
            </w:r>
          </w:p>
        </w:tc>
        <w:tc>
          <w:tcPr>
            <w:tcW w:w="2268" w:type="dxa"/>
            <w:vAlign w:val="center"/>
          </w:tcPr>
          <w:p>
            <w:pPr>
              <w:pStyle w:val="11"/>
            </w:pPr>
            <w:r>
              <w:t>≤3.6万元</w:t>
            </w:r>
          </w:p>
        </w:tc>
        <w:tc>
          <w:tcPr>
            <w:tcW w:w="1276" w:type="dxa"/>
            <w:vAlign w:val="center"/>
          </w:tcPr>
          <w:p>
            <w:pPr>
              <w:pStyle w:val="11"/>
            </w:pPr>
            <w:r>
              <w:t>采购文件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办公家具用具采购成本</w:t>
            </w:r>
          </w:p>
        </w:tc>
        <w:tc>
          <w:tcPr>
            <w:tcW w:w="5386" w:type="dxa"/>
            <w:vAlign w:val="center"/>
          </w:tcPr>
          <w:p>
            <w:pPr>
              <w:pStyle w:val="11"/>
            </w:pPr>
            <w:r>
              <w:t>家具用具采购成本</w:t>
            </w:r>
          </w:p>
        </w:tc>
        <w:tc>
          <w:tcPr>
            <w:tcW w:w="2268" w:type="dxa"/>
            <w:vAlign w:val="center"/>
          </w:tcPr>
          <w:p>
            <w:pPr>
              <w:pStyle w:val="11"/>
            </w:pPr>
            <w:r>
              <w:t>≤0.22万元</w:t>
            </w:r>
          </w:p>
        </w:tc>
        <w:tc>
          <w:tcPr>
            <w:tcW w:w="1276" w:type="dxa"/>
            <w:vAlign w:val="center"/>
          </w:tcPr>
          <w:p>
            <w:pPr>
              <w:pStyle w:val="11"/>
            </w:pPr>
            <w:r>
              <w:t>采购文件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公共服务水平提升率</w:t>
            </w:r>
          </w:p>
        </w:tc>
        <w:tc>
          <w:tcPr>
            <w:tcW w:w="5386" w:type="dxa"/>
            <w:vAlign w:val="center"/>
          </w:tcPr>
          <w:p>
            <w:pPr>
              <w:pStyle w:val="11"/>
            </w:pPr>
            <w:r>
              <w:t>购置对公共服务水平的提升情况</w:t>
            </w:r>
          </w:p>
        </w:tc>
        <w:tc>
          <w:tcPr>
            <w:tcW w:w="2268" w:type="dxa"/>
            <w:vAlign w:val="center"/>
          </w:tcPr>
          <w:p>
            <w:pPr>
              <w:pStyle w:val="11"/>
            </w:pPr>
            <w:r>
              <w:t>工作提升</w:t>
            </w:r>
          </w:p>
        </w:tc>
        <w:tc>
          <w:tcPr>
            <w:tcW w:w="1276" w:type="dxa"/>
            <w:vAlign w:val="center"/>
          </w:tcPr>
          <w:p>
            <w:pPr>
              <w:pStyle w:val="11"/>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持续提升公共服务水平</w:t>
            </w:r>
          </w:p>
        </w:tc>
        <w:tc>
          <w:tcPr>
            <w:tcW w:w="5386" w:type="dxa"/>
            <w:vAlign w:val="center"/>
          </w:tcPr>
          <w:p>
            <w:pPr>
              <w:pStyle w:val="11"/>
            </w:pPr>
            <w:r>
              <w:t>购置设备进一步提高公共服务水平</w:t>
            </w:r>
          </w:p>
        </w:tc>
        <w:tc>
          <w:tcPr>
            <w:tcW w:w="2268" w:type="dxa"/>
            <w:vAlign w:val="center"/>
          </w:tcPr>
          <w:p>
            <w:pPr>
              <w:pStyle w:val="11"/>
            </w:pPr>
            <w:r>
              <w:t>100%</w:t>
            </w:r>
          </w:p>
        </w:tc>
        <w:tc>
          <w:tcPr>
            <w:tcW w:w="1276" w:type="dxa"/>
            <w:vAlign w:val="center"/>
          </w:tcPr>
          <w:p>
            <w:pPr>
              <w:pStyle w:val="11"/>
            </w:pPr>
            <w:r>
              <w:t>设备购置组织实施工作计划</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≥98%</w:t>
            </w:r>
          </w:p>
        </w:tc>
        <w:tc>
          <w:tcPr>
            <w:tcW w:w="1276" w:type="dxa"/>
            <w:vAlign w:val="center"/>
          </w:tcPr>
          <w:p>
            <w:pPr>
              <w:pStyle w:val="11"/>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0.38</w:t>
            </w:r>
          </w:p>
        </w:tc>
        <w:tc>
          <w:tcPr>
            <w:tcW w:w="2835" w:type="dxa"/>
            <w:vAlign w:val="center"/>
          </w:tcPr>
          <w:p>
            <w:pPr>
              <w:pStyle w:val="9"/>
            </w:pPr>
            <w:r>
              <w:t>其中：财政    资金</w:t>
            </w:r>
          </w:p>
        </w:tc>
        <w:tc>
          <w:tcPr>
            <w:tcW w:w="2551" w:type="dxa"/>
            <w:vAlign w:val="center"/>
          </w:tcPr>
          <w:p>
            <w:pPr>
              <w:pStyle w:val="11"/>
            </w:pPr>
            <w:r>
              <w:t>0.38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用于党建工作支出，组织全体党员开展党员活动。提高党建工作顺利开展，达到进一步落实党建工作的效果。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100%</w:t>
            </w:r>
          </w:p>
        </w:tc>
        <w:tc>
          <w:tcPr>
            <w:tcW w:w="3544" w:type="dxa"/>
            <w:gridSpan w:val="2"/>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1.用于党建工作支出，组织全体党员开展党员活动。</w:t>
            </w:r>
          </w:p>
          <w:p>
            <w:pPr>
              <w:pStyle w:val="11"/>
            </w:pPr>
            <w:r>
              <w:t>2.提高党建工作顺利开展，达到进一步落实党建工作的效果。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≥3次</w:t>
            </w:r>
          </w:p>
        </w:tc>
        <w:tc>
          <w:tcPr>
            <w:tcW w:w="1276" w:type="dxa"/>
            <w:vAlign w:val="center"/>
          </w:tcPr>
          <w:p>
            <w:pPr>
              <w:pStyle w:val="11"/>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100%</w:t>
            </w:r>
          </w:p>
        </w:tc>
        <w:tc>
          <w:tcPr>
            <w:tcW w:w="1276" w:type="dxa"/>
            <w:vAlign w:val="center"/>
          </w:tcPr>
          <w:p>
            <w:pPr>
              <w:pStyle w:val="11"/>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培训合格率</w:t>
            </w:r>
          </w:p>
        </w:tc>
        <w:tc>
          <w:tcPr>
            <w:tcW w:w="5386" w:type="dxa"/>
            <w:vAlign w:val="center"/>
          </w:tcPr>
          <w:p>
            <w:pPr>
              <w:pStyle w:val="11"/>
            </w:pPr>
            <w:r>
              <w:t>培训合格的人数占总人数的比重</w:t>
            </w:r>
          </w:p>
        </w:tc>
        <w:tc>
          <w:tcPr>
            <w:tcW w:w="2268" w:type="dxa"/>
            <w:vAlign w:val="center"/>
          </w:tcPr>
          <w:p>
            <w:pPr>
              <w:pStyle w:val="11"/>
            </w:pPr>
            <w:r>
              <w:t>100%</w:t>
            </w:r>
          </w:p>
        </w:tc>
        <w:tc>
          <w:tcPr>
            <w:tcW w:w="1276" w:type="dxa"/>
            <w:vAlign w:val="center"/>
          </w:tcPr>
          <w:p>
            <w:pPr>
              <w:pStyle w:val="11"/>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任务完成及时率</w:t>
            </w:r>
          </w:p>
        </w:tc>
        <w:tc>
          <w:tcPr>
            <w:tcW w:w="5386" w:type="dxa"/>
            <w:vAlign w:val="center"/>
          </w:tcPr>
          <w:p>
            <w:pPr>
              <w:pStyle w:val="11"/>
            </w:pPr>
            <w:r>
              <w:t>按照工作计划任务完成及时情况</w:t>
            </w:r>
          </w:p>
        </w:tc>
        <w:tc>
          <w:tcPr>
            <w:tcW w:w="2268" w:type="dxa"/>
            <w:vAlign w:val="center"/>
          </w:tcPr>
          <w:p>
            <w:pPr>
              <w:pStyle w:val="11"/>
            </w:pPr>
            <w:r>
              <w:t>100%</w:t>
            </w:r>
          </w:p>
        </w:tc>
        <w:tc>
          <w:tcPr>
            <w:tcW w:w="1276" w:type="dxa"/>
            <w:vAlign w:val="center"/>
          </w:tcPr>
          <w:p>
            <w:pPr>
              <w:pStyle w:val="11"/>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活动总成本</w:t>
            </w:r>
          </w:p>
        </w:tc>
        <w:tc>
          <w:tcPr>
            <w:tcW w:w="5386" w:type="dxa"/>
            <w:vAlign w:val="center"/>
          </w:tcPr>
          <w:p>
            <w:pPr>
              <w:pStyle w:val="11"/>
            </w:pPr>
            <w:r>
              <w:t>组织党员活动的总成本</w:t>
            </w:r>
          </w:p>
        </w:tc>
        <w:tc>
          <w:tcPr>
            <w:tcW w:w="2268" w:type="dxa"/>
            <w:vAlign w:val="center"/>
          </w:tcPr>
          <w:p>
            <w:pPr>
              <w:pStyle w:val="11"/>
            </w:pPr>
            <w:r>
              <w:t>≤0.38万元</w:t>
            </w:r>
          </w:p>
        </w:tc>
        <w:tc>
          <w:tcPr>
            <w:tcW w:w="1276" w:type="dxa"/>
            <w:vAlign w:val="center"/>
          </w:tcPr>
          <w:p>
            <w:pPr>
              <w:pStyle w:val="11"/>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100%</w:t>
            </w:r>
          </w:p>
        </w:tc>
        <w:tc>
          <w:tcPr>
            <w:tcW w:w="1276" w:type="dxa"/>
            <w:vAlign w:val="center"/>
          </w:tcPr>
          <w:p>
            <w:pPr>
              <w:pStyle w:val="11"/>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保障组织运行</w:t>
            </w:r>
          </w:p>
        </w:tc>
        <w:tc>
          <w:tcPr>
            <w:tcW w:w="5386" w:type="dxa"/>
            <w:vAlign w:val="center"/>
          </w:tcPr>
          <w:p>
            <w:pPr>
              <w:pStyle w:val="11"/>
            </w:pPr>
            <w:r>
              <w:t>项目实施能够保障党组织各项工作顺利开展，提高工作效率和质量，为日常工作的开展提供支持</w:t>
            </w:r>
          </w:p>
        </w:tc>
        <w:tc>
          <w:tcPr>
            <w:tcW w:w="2268" w:type="dxa"/>
            <w:vAlign w:val="center"/>
          </w:tcPr>
          <w:p>
            <w:pPr>
              <w:pStyle w:val="11"/>
            </w:pPr>
            <w:r>
              <w:t>保障日常工作开展</w:t>
            </w:r>
          </w:p>
        </w:tc>
        <w:tc>
          <w:tcPr>
            <w:tcW w:w="1276" w:type="dxa"/>
            <w:vAlign w:val="center"/>
          </w:tcPr>
          <w:p>
            <w:pPr>
              <w:pStyle w:val="11"/>
            </w:pPr>
            <w:r>
              <w:t>党建工作实施工作计划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17.94</w:t>
            </w:r>
          </w:p>
        </w:tc>
        <w:tc>
          <w:tcPr>
            <w:tcW w:w="2835" w:type="dxa"/>
            <w:vAlign w:val="center"/>
          </w:tcPr>
          <w:p>
            <w:pPr>
              <w:pStyle w:val="9"/>
            </w:pPr>
            <w:r>
              <w:t>其中：财政    资金</w:t>
            </w:r>
          </w:p>
        </w:tc>
        <w:tc>
          <w:tcPr>
            <w:tcW w:w="2551" w:type="dxa"/>
            <w:vAlign w:val="center"/>
          </w:tcPr>
          <w:p>
            <w:pPr>
              <w:pStyle w:val="11"/>
            </w:pPr>
            <w:r>
              <w:t>17.94</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完成3名劳动聘用人员工资及保险费用的支付，保障公园相关工作顺利开展，提高工作效率。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1.保障公园相关工作顺利开展，提高工作效率。</w:t>
            </w:r>
          </w:p>
          <w:p>
            <w:pPr>
              <w:pStyle w:val="11"/>
            </w:pPr>
            <w:r>
              <w:t>2.完成劳动聘用人员工资及保险等费用的支付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劳动聘用人员数量</w:t>
            </w:r>
          </w:p>
        </w:tc>
        <w:tc>
          <w:tcPr>
            <w:tcW w:w="5386" w:type="dxa"/>
            <w:vAlign w:val="center"/>
          </w:tcPr>
          <w:p>
            <w:pPr>
              <w:pStyle w:val="11"/>
            </w:pPr>
            <w:r>
              <w:t>实际到岗劳动聘用人员数量</w:t>
            </w:r>
          </w:p>
        </w:tc>
        <w:tc>
          <w:tcPr>
            <w:tcW w:w="2268" w:type="dxa"/>
            <w:vAlign w:val="center"/>
          </w:tcPr>
          <w:p>
            <w:pPr>
              <w:pStyle w:val="11"/>
            </w:pPr>
            <w:r>
              <w:t>3人</w:t>
            </w:r>
          </w:p>
        </w:tc>
        <w:tc>
          <w:tcPr>
            <w:tcW w:w="1276" w:type="dxa"/>
            <w:vAlign w:val="center"/>
          </w:tcPr>
          <w:p>
            <w:pPr>
              <w:pStyle w:val="11"/>
            </w:pPr>
            <w:r>
              <w:t>人社局批文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业务水平合格率</w:t>
            </w:r>
          </w:p>
        </w:tc>
        <w:tc>
          <w:tcPr>
            <w:tcW w:w="5386" w:type="dxa"/>
            <w:vAlign w:val="center"/>
          </w:tcPr>
          <w:p>
            <w:pPr>
              <w:pStyle w:val="11"/>
            </w:pPr>
            <w:r>
              <w:t>劳动聘用人员业务水平合格人数占总人数</w:t>
            </w:r>
          </w:p>
        </w:tc>
        <w:tc>
          <w:tcPr>
            <w:tcW w:w="2268" w:type="dxa"/>
            <w:vAlign w:val="center"/>
          </w:tcPr>
          <w:p>
            <w:pPr>
              <w:pStyle w:val="11"/>
            </w:pPr>
            <w:r>
              <w:t>100%</w:t>
            </w:r>
          </w:p>
        </w:tc>
        <w:tc>
          <w:tcPr>
            <w:tcW w:w="1276" w:type="dxa"/>
            <w:vAlign w:val="center"/>
          </w:tcPr>
          <w:p>
            <w:pPr>
              <w:pStyle w:val="11"/>
            </w:pPr>
            <w:r>
              <w:t>劳动聘用人员工作管理办法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合同签订时长</w:t>
            </w:r>
          </w:p>
        </w:tc>
        <w:tc>
          <w:tcPr>
            <w:tcW w:w="5386" w:type="dxa"/>
            <w:vAlign w:val="center"/>
          </w:tcPr>
          <w:p>
            <w:pPr>
              <w:pStyle w:val="11"/>
            </w:pPr>
            <w:r>
              <w:t>合同签订工作期限</w:t>
            </w:r>
          </w:p>
        </w:tc>
        <w:tc>
          <w:tcPr>
            <w:tcW w:w="2268" w:type="dxa"/>
            <w:vAlign w:val="center"/>
          </w:tcPr>
          <w:p>
            <w:pPr>
              <w:pStyle w:val="11"/>
            </w:pPr>
            <w:r>
              <w:t>1年</w:t>
            </w:r>
          </w:p>
        </w:tc>
        <w:tc>
          <w:tcPr>
            <w:tcW w:w="1276" w:type="dxa"/>
            <w:vAlign w:val="center"/>
          </w:tcPr>
          <w:p>
            <w:pPr>
              <w:pStyle w:val="11"/>
            </w:pPr>
            <w:r>
              <w:t>劳动聘用人员工作管理办法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人均成本</w:t>
            </w:r>
          </w:p>
        </w:tc>
        <w:tc>
          <w:tcPr>
            <w:tcW w:w="5386" w:type="dxa"/>
            <w:vAlign w:val="center"/>
          </w:tcPr>
          <w:p>
            <w:pPr>
              <w:pStyle w:val="11"/>
            </w:pPr>
            <w:r>
              <w:t>支付劳动聘用人员费用的人均成本</w:t>
            </w:r>
          </w:p>
        </w:tc>
        <w:tc>
          <w:tcPr>
            <w:tcW w:w="2268" w:type="dxa"/>
            <w:vAlign w:val="center"/>
          </w:tcPr>
          <w:p>
            <w:pPr>
              <w:pStyle w:val="11"/>
            </w:pPr>
            <w:r>
              <w:t>≤5.98万元</w:t>
            </w:r>
          </w:p>
        </w:tc>
        <w:tc>
          <w:tcPr>
            <w:tcW w:w="1276" w:type="dxa"/>
            <w:vAlign w:val="center"/>
          </w:tcPr>
          <w:p>
            <w:pPr>
              <w:pStyle w:val="11"/>
            </w:pPr>
            <w:r>
              <w:t>劳务派遣协议书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保持聘用人员工作积极性</w:t>
            </w:r>
          </w:p>
        </w:tc>
        <w:tc>
          <w:tcPr>
            <w:tcW w:w="5386" w:type="dxa"/>
            <w:vAlign w:val="center"/>
          </w:tcPr>
          <w:p>
            <w:pPr>
              <w:pStyle w:val="11"/>
            </w:pPr>
            <w:r>
              <w:t>组织聘用人员参与度</w:t>
            </w:r>
          </w:p>
        </w:tc>
        <w:tc>
          <w:tcPr>
            <w:tcW w:w="2268" w:type="dxa"/>
            <w:vAlign w:val="center"/>
          </w:tcPr>
          <w:p>
            <w:pPr>
              <w:pStyle w:val="11"/>
            </w:pPr>
            <w:r>
              <w:t>100%</w:t>
            </w:r>
          </w:p>
        </w:tc>
        <w:tc>
          <w:tcPr>
            <w:tcW w:w="1276" w:type="dxa"/>
            <w:vAlign w:val="center"/>
          </w:tcPr>
          <w:p>
            <w:pPr>
              <w:pStyle w:val="11"/>
            </w:pPr>
            <w:r>
              <w:t>劳动聘用人员工作管理办法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保障工作运行</w:t>
            </w:r>
          </w:p>
        </w:tc>
        <w:tc>
          <w:tcPr>
            <w:tcW w:w="5386" w:type="dxa"/>
            <w:vAlign w:val="center"/>
          </w:tcPr>
          <w:p>
            <w:pPr>
              <w:pStyle w:val="11"/>
            </w:pPr>
            <w:r>
              <w:t>项目实施能够保障劳动聘用人员工作顺利开展</w:t>
            </w:r>
          </w:p>
        </w:tc>
        <w:tc>
          <w:tcPr>
            <w:tcW w:w="2268" w:type="dxa"/>
            <w:vAlign w:val="center"/>
          </w:tcPr>
          <w:p>
            <w:pPr>
              <w:pStyle w:val="11"/>
            </w:pPr>
            <w:r>
              <w:t>保障所聘用人员工资及保险等正常运行</w:t>
            </w:r>
          </w:p>
        </w:tc>
        <w:tc>
          <w:tcPr>
            <w:tcW w:w="1276" w:type="dxa"/>
            <w:vAlign w:val="center"/>
          </w:tcPr>
          <w:p>
            <w:pPr>
              <w:pStyle w:val="11"/>
            </w:pPr>
            <w:r>
              <w:t>劳动聘用人员工作管理办法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劳动聘用人员满意度</w:t>
            </w:r>
          </w:p>
        </w:tc>
        <w:tc>
          <w:tcPr>
            <w:tcW w:w="5386" w:type="dxa"/>
            <w:vAlign w:val="center"/>
          </w:tcPr>
          <w:p>
            <w:pPr>
              <w:pStyle w:val="11"/>
            </w:pPr>
            <w:r>
              <w:t>参与聘用人员对聘用人员经费项目的满意度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4、体育公园维护资金绩效目标表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13010024P00655110002Y</w:t>
            </w:r>
          </w:p>
        </w:tc>
        <w:tc>
          <w:tcPr>
            <w:tcW w:w="2835" w:type="dxa"/>
            <w:vAlign w:val="center"/>
          </w:tcPr>
          <w:p>
            <w:pPr>
              <w:pStyle w:val="9"/>
            </w:pPr>
            <w:r>
              <w:t>项目名称</w:t>
            </w:r>
          </w:p>
        </w:tc>
        <w:tc>
          <w:tcPr>
            <w:tcW w:w="6095" w:type="dxa"/>
            <w:gridSpan w:val="3"/>
            <w:vAlign w:val="center"/>
          </w:tcPr>
          <w:p>
            <w:pPr>
              <w:pStyle w:val="11"/>
            </w:pPr>
            <w:r>
              <w:t>体育公园维护资金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605.76</w:t>
            </w:r>
          </w:p>
        </w:tc>
        <w:tc>
          <w:tcPr>
            <w:tcW w:w="2835" w:type="dxa"/>
            <w:vAlign w:val="center"/>
          </w:tcPr>
          <w:p>
            <w:pPr>
              <w:pStyle w:val="9"/>
            </w:pPr>
            <w:r>
              <w:t>其中：财政    资金</w:t>
            </w:r>
          </w:p>
        </w:tc>
        <w:tc>
          <w:tcPr>
            <w:tcW w:w="2551" w:type="dxa"/>
            <w:vAlign w:val="center"/>
          </w:tcPr>
          <w:p>
            <w:pPr>
              <w:pStyle w:val="11"/>
            </w:pPr>
            <w:r>
              <w:t>605.76</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保障日常维护，精细化管护全覆盖，全面提升景观水平、服务质量，为市民创造舒适的游园环境。创新思路增加色彩元素提升景观效果产出质量。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100%</w:t>
            </w:r>
          </w:p>
        </w:tc>
        <w:tc>
          <w:tcPr>
            <w:tcW w:w="3544" w:type="dxa"/>
            <w:gridSpan w:val="2"/>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1.主要用于公园全年安全运行，道路硬化面保洁，绿地管护，病虫害防治，设施维护等。</w:t>
            </w:r>
          </w:p>
          <w:p>
            <w:pPr>
              <w:pStyle w:val="11"/>
            </w:pPr>
            <w:r>
              <w:t>2.保障日常维护，精细化管护全覆盖，全面提升景观水平、服务质量，为市民创造舒适的游园环境。创新思路增加色彩元素提升景观效果产出质量。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硬化保洁面积（**平方米）</w:t>
            </w:r>
          </w:p>
        </w:tc>
        <w:tc>
          <w:tcPr>
            <w:tcW w:w="5386" w:type="dxa"/>
            <w:vAlign w:val="center"/>
          </w:tcPr>
          <w:p>
            <w:pPr>
              <w:pStyle w:val="11"/>
            </w:pPr>
            <w:r>
              <w:t>反映硬化保洁工作量情况</w:t>
            </w:r>
          </w:p>
        </w:tc>
        <w:tc>
          <w:tcPr>
            <w:tcW w:w="2268" w:type="dxa"/>
            <w:vAlign w:val="center"/>
          </w:tcPr>
          <w:p>
            <w:pPr>
              <w:pStyle w:val="11"/>
            </w:pPr>
            <w:r>
              <w:t>≥110000平方米</w:t>
            </w:r>
          </w:p>
        </w:tc>
        <w:tc>
          <w:tcPr>
            <w:tcW w:w="1276" w:type="dxa"/>
            <w:vAlign w:val="center"/>
          </w:tcPr>
          <w:p>
            <w:pPr>
              <w:pStyle w:val="11"/>
            </w:pPr>
            <w:r>
              <w:t>体育公园移交书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水面管护面积（**平方米）</w:t>
            </w:r>
          </w:p>
        </w:tc>
        <w:tc>
          <w:tcPr>
            <w:tcW w:w="5386" w:type="dxa"/>
            <w:vAlign w:val="center"/>
          </w:tcPr>
          <w:p>
            <w:pPr>
              <w:pStyle w:val="11"/>
            </w:pPr>
            <w:r>
              <w:t>反映水面管护工作量情况</w:t>
            </w:r>
          </w:p>
        </w:tc>
        <w:tc>
          <w:tcPr>
            <w:tcW w:w="2268" w:type="dxa"/>
            <w:vAlign w:val="center"/>
          </w:tcPr>
          <w:p>
            <w:pPr>
              <w:pStyle w:val="11"/>
            </w:pPr>
            <w:r>
              <w:t>≥9257平方米</w:t>
            </w:r>
          </w:p>
        </w:tc>
        <w:tc>
          <w:tcPr>
            <w:tcW w:w="1276" w:type="dxa"/>
            <w:vAlign w:val="center"/>
          </w:tcPr>
          <w:p>
            <w:pPr>
              <w:pStyle w:val="11"/>
            </w:pPr>
            <w:r>
              <w:t>体育公园移交书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绿地管护面积（**平方米）</w:t>
            </w:r>
          </w:p>
        </w:tc>
        <w:tc>
          <w:tcPr>
            <w:tcW w:w="5386" w:type="dxa"/>
            <w:vAlign w:val="center"/>
          </w:tcPr>
          <w:p>
            <w:pPr>
              <w:pStyle w:val="11"/>
            </w:pPr>
            <w:r>
              <w:t>反映绿地管护工作量情况</w:t>
            </w:r>
          </w:p>
        </w:tc>
        <w:tc>
          <w:tcPr>
            <w:tcW w:w="2268" w:type="dxa"/>
            <w:vAlign w:val="center"/>
          </w:tcPr>
          <w:p>
            <w:pPr>
              <w:pStyle w:val="11"/>
            </w:pPr>
            <w:r>
              <w:t>≥250000平方米</w:t>
            </w:r>
          </w:p>
        </w:tc>
        <w:tc>
          <w:tcPr>
            <w:tcW w:w="1276" w:type="dxa"/>
            <w:vAlign w:val="center"/>
          </w:tcPr>
          <w:p>
            <w:pPr>
              <w:pStyle w:val="11"/>
            </w:pPr>
            <w:r>
              <w:t>体育公园移交书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安全运行天数（**天）</w:t>
            </w:r>
          </w:p>
        </w:tc>
        <w:tc>
          <w:tcPr>
            <w:tcW w:w="5386" w:type="dxa"/>
            <w:vAlign w:val="center"/>
          </w:tcPr>
          <w:p>
            <w:pPr>
              <w:pStyle w:val="11"/>
            </w:pPr>
            <w:r>
              <w:t>反映日常安全运营情况</w:t>
            </w:r>
          </w:p>
        </w:tc>
        <w:tc>
          <w:tcPr>
            <w:tcW w:w="2268" w:type="dxa"/>
            <w:vAlign w:val="center"/>
          </w:tcPr>
          <w:p>
            <w:pPr>
              <w:pStyle w:val="11"/>
            </w:pPr>
            <w:r>
              <w:t>≥360天</w:t>
            </w:r>
          </w:p>
        </w:tc>
        <w:tc>
          <w:tcPr>
            <w:tcW w:w="1276" w:type="dxa"/>
            <w:vAlign w:val="center"/>
          </w:tcPr>
          <w:p>
            <w:pPr>
              <w:pStyle w:val="11"/>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反映补植苗木成活情况和全园景观效果</w:t>
            </w:r>
          </w:p>
        </w:tc>
        <w:tc>
          <w:tcPr>
            <w:tcW w:w="2268" w:type="dxa"/>
            <w:vAlign w:val="center"/>
          </w:tcPr>
          <w:p>
            <w:pPr>
              <w:pStyle w:val="11"/>
            </w:pPr>
            <w:r>
              <w:t>≥95%</w:t>
            </w:r>
          </w:p>
        </w:tc>
        <w:tc>
          <w:tcPr>
            <w:tcW w:w="1276" w:type="dxa"/>
            <w:vAlign w:val="center"/>
          </w:tcPr>
          <w:p>
            <w:pPr>
              <w:pStyle w:val="11"/>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设施完好率（≥**%）</w:t>
            </w:r>
          </w:p>
        </w:tc>
        <w:tc>
          <w:tcPr>
            <w:tcW w:w="5386" w:type="dxa"/>
            <w:vAlign w:val="center"/>
          </w:tcPr>
          <w:p>
            <w:pPr>
              <w:pStyle w:val="11"/>
            </w:pPr>
            <w:r>
              <w:t>反映园内公共设施完好情况</w:t>
            </w:r>
          </w:p>
        </w:tc>
        <w:tc>
          <w:tcPr>
            <w:tcW w:w="2268" w:type="dxa"/>
            <w:vAlign w:val="center"/>
          </w:tcPr>
          <w:p>
            <w:pPr>
              <w:pStyle w:val="11"/>
            </w:pPr>
            <w:r>
              <w:t>≥95%</w:t>
            </w:r>
          </w:p>
        </w:tc>
        <w:tc>
          <w:tcPr>
            <w:tcW w:w="1276" w:type="dxa"/>
            <w:vAlign w:val="center"/>
          </w:tcPr>
          <w:p>
            <w:pPr>
              <w:pStyle w:val="11"/>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病虫害率（≤**%）</w:t>
            </w:r>
          </w:p>
        </w:tc>
        <w:tc>
          <w:tcPr>
            <w:tcW w:w="5386" w:type="dxa"/>
            <w:vAlign w:val="center"/>
          </w:tcPr>
          <w:p>
            <w:pPr>
              <w:pStyle w:val="11"/>
            </w:pPr>
            <w:r>
              <w:t>反映病虫害防治情况</w:t>
            </w:r>
            <w:r>
              <w:tab/>
            </w:r>
            <w:r>
              <w:tab/>
            </w:r>
          </w:p>
          <w:p>
            <w:pPr>
              <w:pStyle w:val="11"/>
            </w:pPr>
          </w:p>
        </w:tc>
        <w:tc>
          <w:tcPr>
            <w:tcW w:w="2268" w:type="dxa"/>
            <w:vAlign w:val="center"/>
          </w:tcPr>
          <w:p>
            <w:pPr>
              <w:pStyle w:val="11"/>
            </w:pPr>
            <w:r>
              <w:t>≤5%</w:t>
            </w:r>
          </w:p>
        </w:tc>
        <w:tc>
          <w:tcPr>
            <w:tcW w:w="1276" w:type="dxa"/>
            <w:vAlign w:val="center"/>
          </w:tcPr>
          <w:p>
            <w:pPr>
              <w:pStyle w:val="11"/>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破损设施修复天数（≤**天）</w:t>
            </w:r>
          </w:p>
        </w:tc>
        <w:tc>
          <w:tcPr>
            <w:tcW w:w="5386" w:type="dxa"/>
            <w:vAlign w:val="center"/>
          </w:tcPr>
          <w:p>
            <w:pPr>
              <w:pStyle w:val="11"/>
            </w:pPr>
            <w:r>
              <w:t>反映园内设施破损修复时效情况</w:t>
            </w:r>
          </w:p>
        </w:tc>
        <w:tc>
          <w:tcPr>
            <w:tcW w:w="2268" w:type="dxa"/>
            <w:vAlign w:val="center"/>
          </w:tcPr>
          <w:p>
            <w:pPr>
              <w:pStyle w:val="11"/>
            </w:pPr>
            <w:r>
              <w:t>≤15天</w:t>
            </w:r>
          </w:p>
        </w:tc>
        <w:tc>
          <w:tcPr>
            <w:tcW w:w="1276" w:type="dxa"/>
            <w:vAlign w:val="center"/>
          </w:tcPr>
          <w:p>
            <w:pPr>
              <w:pStyle w:val="11"/>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破损植被修复天数（≤**天）</w:t>
            </w:r>
          </w:p>
        </w:tc>
        <w:tc>
          <w:tcPr>
            <w:tcW w:w="5386" w:type="dxa"/>
            <w:vAlign w:val="center"/>
          </w:tcPr>
          <w:p>
            <w:pPr>
              <w:pStyle w:val="11"/>
            </w:pPr>
            <w:r>
              <w:t>反映园内植被破损修复时效情况</w:t>
            </w:r>
          </w:p>
        </w:tc>
        <w:tc>
          <w:tcPr>
            <w:tcW w:w="2268" w:type="dxa"/>
            <w:vAlign w:val="center"/>
          </w:tcPr>
          <w:p>
            <w:pPr>
              <w:pStyle w:val="11"/>
            </w:pPr>
            <w:r>
              <w:t>≤10天</w:t>
            </w:r>
          </w:p>
        </w:tc>
        <w:tc>
          <w:tcPr>
            <w:tcW w:w="1276" w:type="dxa"/>
            <w:vAlign w:val="center"/>
          </w:tcPr>
          <w:p>
            <w:pPr>
              <w:pStyle w:val="11"/>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养护成本</w:t>
            </w:r>
          </w:p>
        </w:tc>
        <w:tc>
          <w:tcPr>
            <w:tcW w:w="5386" w:type="dxa"/>
            <w:vAlign w:val="center"/>
          </w:tcPr>
          <w:p>
            <w:pPr>
              <w:pStyle w:val="11"/>
            </w:pPr>
            <w:r>
              <w:t>反映用于绿地管护的成本</w:t>
            </w:r>
          </w:p>
        </w:tc>
        <w:tc>
          <w:tcPr>
            <w:tcW w:w="2268" w:type="dxa"/>
            <w:vAlign w:val="center"/>
          </w:tcPr>
          <w:p>
            <w:pPr>
              <w:pStyle w:val="11"/>
            </w:pPr>
            <w:r>
              <w:t>≤244.6万元</w:t>
            </w:r>
          </w:p>
        </w:tc>
        <w:tc>
          <w:tcPr>
            <w:tcW w:w="1276" w:type="dxa"/>
            <w:vAlign w:val="center"/>
          </w:tcPr>
          <w:p>
            <w:pPr>
              <w:pStyle w:val="11"/>
            </w:pPr>
            <w:r>
              <w:t>维护费测算构成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运行成本</w:t>
            </w:r>
          </w:p>
        </w:tc>
        <w:tc>
          <w:tcPr>
            <w:tcW w:w="5386" w:type="dxa"/>
            <w:vAlign w:val="center"/>
          </w:tcPr>
          <w:p>
            <w:pPr>
              <w:pStyle w:val="11"/>
            </w:pPr>
            <w:r>
              <w:t>反映用于公园运行的成本</w:t>
            </w:r>
          </w:p>
        </w:tc>
        <w:tc>
          <w:tcPr>
            <w:tcW w:w="2268" w:type="dxa"/>
            <w:vAlign w:val="center"/>
          </w:tcPr>
          <w:p>
            <w:pPr>
              <w:pStyle w:val="11"/>
            </w:pPr>
            <w:r>
              <w:t>≤361.16万元</w:t>
            </w:r>
          </w:p>
        </w:tc>
        <w:tc>
          <w:tcPr>
            <w:tcW w:w="1276" w:type="dxa"/>
            <w:vAlign w:val="center"/>
          </w:tcPr>
          <w:p>
            <w:pPr>
              <w:pStyle w:val="11"/>
            </w:pPr>
            <w:r>
              <w:t>维护费测算构成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全年可接待天数（≥**天）</w:t>
            </w:r>
          </w:p>
        </w:tc>
        <w:tc>
          <w:tcPr>
            <w:tcW w:w="5386" w:type="dxa"/>
            <w:vAlign w:val="center"/>
          </w:tcPr>
          <w:p>
            <w:pPr>
              <w:pStyle w:val="11"/>
            </w:pPr>
            <w:r>
              <w:t>反映公园运行管理服务民众的社会效益情况</w:t>
            </w:r>
          </w:p>
        </w:tc>
        <w:tc>
          <w:tcPr>
            <w:tcW w:w="2268" w:type="dxa"/>
            <w:vAlign w:val="center"/>
          </w:tcPr>
          <w:p>
            <w:pPr>
              <w:pStyle w:val="11"/>
            </w:pPr>
            <w:r>
              <w:t>≥360天</w:t>
            </w:r>
          </w:p>
        </w:tc>
        <w:tc>
          <w:tcPr>
            <w:tcW w:w="1276" w:type="dxa"/>
            <w:vAlign w:val="center"/>
          </w:tcPr>
          <w:p>
            <w:pPr>
              <w:pStyle w:val="11"/>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全年可接待人数（≥**人）</w:t>
            </w:r>
          </w:p>
        </w:tc>
        <w:tc>
          <w:tcPr>
            <w:tcW w:w="5386" w:type="dxa"/>
            <w:vAlign w:val="center"/>
          </w:tcPr>
          <w:p>
            <w:pPr>
              <w:pStyle w:val="11"/>
            </w:pPr>
            <w:r>
              <w:t>反映公园运行管理服务民众的社会效益情况</w:t>
            </w:r>
          </w:p>
        </w:tc>
        <w:tc>
          <w:tcPr>
            <w:tcW w:w="2268" w:type="dxa"/>
            <w:vAlign w:val="center"/>
          </w:tcPr>
          <w:p>
            <w:pPr>
              <w:pStyle w:val="11"/>
            </w:pPr>
            <w:r>
              <w:t>≥200万人</w:t>
            </w:r>
          </w:p>
        </w:tc>
        <w:tc>
          <w:tcPr>
            <w:tcW w:w="1276" w:type="dxa"/>
            <w:vAlign w:val="center"/>
          </w:tcPr>
          <w:p>
            <w:pPr>
              <w:pStyle w:val="11"/>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持续提升公共服务水平</w:t>
            </w:r>
          </w:p>
        </w:tc>
        <w:tc>
          <w:tcPr>
            <w:tcW w:w="5386" w:type="dxa"/>
            <w:vAlign w:val="center"/>
          </w:tcPr>
          <w:p>
            <w:pPr>
              <w:pStyle w:val="11"/>
            </w:pPr>
            <w:r>
              <w:t>持续保障工作提升率</w:t>
            </w:r>
          </w:p>
        </w:tc>
        <w:tc>
          <w:tcPr>
            <w:tcW w:w="2268" w:type="dxa"/>
            <w:vAlign w:val="center"/>
          </w:tcPr>
          <w:p>
            <w:pPr>
              <w:pStyle w:val="11"/>
            </w:pPr>
            <w:r>
              <w:t>100%</w:t>
            </w:r>
          </w:p>
        </w:tc>
        <w:tc>
          <w:tcPr>
            <w:tcW w:w="1276" w:type="dxa"/>
            <w:vAlign w:val="center"/>
          </w:tcPr>
          <w:p>
            <w:pPr>
              <w:pStyle w:val="11"/>
            </w:pPr>
            <w:r>
              <w:t>《石家庄市园林绿化管理条例》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5386" w:type="dxa"/>
            <w:vAlign w:val="center"/>
          </w:tcPr>
          <w:p>
            <w:pPr>
              <w:pStyle w:val="11"/>
            </w:pPr>
            <w:r>
              <w:t>反映公园服务群众的能力水平情况</w:t>
            </w:r>
          </w:p>
        </w:tc>
        <w:tc>
          <w:tcPr>
            <w:tcW w:w="2268" w:type="dxa"/>
            <w:vAlign w:val="center"/>
          </w:tcPr>
          <w:p>
            <w:pPr>
              <w:pStyle w:val="11"/>
            </w:pPr>
            <w:r>
              <w:t>≥90%</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566025石家庄市体育公园</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503.82</w:t>
            </w:r>
          </w:p>
        </w:tc>
        <w:tc>
          <w:tcPr>
            <w:tcW w:w="964" w:type="dxa"/>
            <w:vAlign w:val="center"/>
          </w:tcPr>
          <w:p>
            <w:pPr>
              <w:pStyle w:val="14"/>
            </w:pPr>
            <w:r>
              <w:t>503.82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503.82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石家庄市体育公园小计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503.82</w:t>
            </w:r>
          </w:p>
        </w:tc>
        <w:tc>
          <w:tcPr>
            <w:tcW w:w="964" w:type="dxa"/>
            <w:vAlign w:val="center"/>
          </w:tcPr>
          <w:p>
            <w:pPr>
              <w:pStyle w:val="14"/>
            </w:pPr>
            <w:r>
              <w:t>503.82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503.82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3.82</w:t>
            </w:r>
          </w:p>
        </w:tc>
        <w:tc>
          <w:tcPr>
            <w:tcW w:w="1134" w:type="dxa"/>
            <w:vAlign w:val="center"/>
          </w:tcPr>
          <w:p>
            <w:pPr>
              <w:pStyle w:val="11"/>
            </w:pPr>
            <w:r>
              <w:t>其他计算机</w:t>
            </w:r>
          </w:p>
        </w:tc>
        <w:tc>
          <w:tcPr>
            <w:tcW w:w="1134" w:type="dxa"/>
            <w:vAlign w:val="center"/>
          </w:tcPr>
          <w:p>
            <w:pPr>
              <w:pStyle w:val="11"/>
            </w:pPr>
            <w:r>
              <w:t>A02010199</w:t>
            </w:r>
          </w:p>
        </w:tc>
        <w:tc>
          <w:tcPr>
            <w:tcW w:w="709" w:type="dxa"/>
            <w:vAlign w:val="center"/>
          </w:tcPr>
          <w:p>
            <w:pPr>
              <w:pStyle w:val="10"/>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3.82</w:t>
            </w:r>
          </w:p>
        </w:tc>
        <w:tc>
          <w:tcPr>
            <w:tcW w:w="1134" w:type="dxa"/>
            <w:vAlign w:val="center"/>
          </w:tcPr>
          <w:p>
            <w:pPr>
              <w:pStyle w:val="11"/>
            </w:pPr>
            <w:r>
              <w:t>其他销毁设备</w:t>
            </w:r>
          </w:p>
        </w:tc>
        <w:tc>
          <w:tcPr>
            <w:tcW w:w="1134" w:type="dxa"/>
            <w:vAlign w:val="center"/>
          </w:tcPr>
          <w:p>
            <w:pPr>
              <w:pStyle w:val="11"/>
            </w:pPr>
            <w:r>
              <w:t>A02021399</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0.09</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3.82</w:t>
            </w:r>
          </w:p>
        </w:tc>
        <w:tc>
          <w:tcPr>
            <w:tcW w:w="1134" w:type="dxa"/>
            <w:vAlign w:val="center"/>
          </w:tcPr>
          <w:p>
            <w:pPr>
              <w:pStyle w:val="11"/>
            </w:pPr>
            <w:r>
              <w:t>其他制冷空调设备</w:t>
            </w:r>
          </w:p>
        </w:tc>
        <w:tc>
          <w:tcPr>
            <w:tcW w:w="1134" w:type="dxa"/>
            <w:vAlign w:val="center"/>
          </w:tcPr>
          <w:p>
            <w:pPr>
              <w:pStyle w:val="11"/>
            </w:pPr>
            <w:r>
              <w:t>A02052399</w:t>
            </w:r>
          </w:p>
        </w:tc>
        <w:tc>
          <w:tcPr>
            <w:tcW w:w="709" w:type="dxa"/>
            <w:vAlign w:val="center"/>
          </w:tcPr>
          <w:p>
            <w:pPr>
              <w:pStyle w:val="10"/>
            </w:pPr>
            <w:r>
              <w:t>台</w:t>
            </w:r>
          </w:p>
        </w:tc>
        <w:tc>
          <w:tcPr>
            <w:tcW w:w="850" w:type="dxa"/>
            <w:vAlign w:val="center"/>
          </w:tcPr>
          <w:p>
            <w:pPr>
              <w:pStyle w:val="12"/>
            </w:pPr>
            <w:r>
              <w:t>9</w:t>
            </w:r>
          </w:p>
        </w:tc>
        <w:tc>
          <w:tcPr>
            <w:tcW w:w="850" w:type="dxa"/>
            <w:vAlign w:val="center"/>
          </w:tcPr>
          <w:p>
            <w:pPr>
              <w:pStyle w:val="12"/>
            </w:pPr>
            <w:r>
              <w:t>0.30</w:t>
            </w:r>
          </w:p>
        </w:tc>
        <w:tc>
          <w:tcPr>
            <w:tcW w:w="964" w:type="dxa"/>
            <w:vAlign w:val="center"/>
          </w:tcPr>
          <w:p>
            <w:pPr>
              <w:pStyle w:val="12"/>
            </w:pPr>
            <w:r>
              <w:t>2.70</w:t>
            </w:r>
          </w:p>
        </w:tc>
        <w:tc>
          <w:tcPr>
            <w:tcW w:w="964" w:type="dxa"/>
            <w:vAlign w:val="center"/>
          </w:tcPr>
          <w:p>
            <w:pPr>
              <w:pStyle w:val="12"/>
            </w:pPr>
            <w:r>
              <w:t>2.70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3.82</w:t>
            </w:r>
          </w:p>
        </w:tc>
        <w:tc>
          <w:tcPr>
            <w:tcW w:w="1134" w:type="dxa"/>
            <w:vAlign w:val="center"/>
          </w:tcPr>
          <w:p>
            <w:pPr>
              <w:pStyle w:val="11"/>
            </w:pPr>
            <w:r>
              <w:t>其他架类</w:t>
            </w:r>
          </w:p>
        </w:tc>
        <w:tc>
          <w:tcPr>
            <w:tcW w:w="1134" w:type="dxa"/>
            <w:vAlign w:val="center"/>
          </w:tcPr>
          <w:p>
            <w:pPr>
              <w:pStyle w:val="11"/>
            </w:pPr>
            <w:r>
              <w:t>A05010699</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0.03</w:t>
            </w:r>
          </w:p>
        </w:tc>
        <w:tc>
          <w:tcPr>
            <w:tcW w:w="964" w:type="dxa"/>
            <w:vAlign w:val="center"/>
          </w:tcPr>
          <w:p>
            <w:pPr>
              <w:pStyle w:val="12"/>
            </w:pPr>
            <w:r>
              <w:t>0.03</w:t>
            </w:r>
          </w:p>
        </w:tc>
        <w:tc>
          <w:tcPr>
            <w:tcW w:w="964" w:type="dxa"/>
            <w:vAlign w:val="center"/>
          </w:tcPr>
          <w:p>
            <w:pPr>
              <w:pStyle w:val="12"/>
            </w:pPr>
            <w:r>
              <w:t>0.03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体育公园维护资金</w:t>
            </w:r>
          </w:p>
        </w:tc>
        <w:tc>
          <w:tcPr>
            <w:tcW w:w="964" w:type="dxa"/>
            <w:vAlign w:val="center"/>
          </w:tcPr>
          <w:p>
            <w:pPr>
              <w:pStyle w:val="12"/>
            </w:pPr>
            <w:r>
              <w:t>605.76</w:t>
            </w:r>
          </w:p>
        </w:tc>
        <w:tc>
          <w:tcPr>
            <w:tcW w:w="1134" w:type="dxa"/>
            <w:vAlign w:val="center"/>
          </w:tcPr>
          <w:p>
            <w:pPr>
              <w:pStyle w:val="11"/>
            </w:pPr>
            <w:r>
              <w:t>公园服务</w:t>
            </w:r>
          </w:p>
        </w:tc>
        <w:tc>
          <w:tcPr>
            <w:tcW w:w="1134" w:type="dxa"/>
            <w:vAlign w:val="center"/>
          </w:tcPr>
          <w:p>
            <w:pPr>
              <w:pStyle w:val="11"/>
            </w:pPr>
            <w:r>
              <w:t>C14010000</w:t>
            </w:r>
          </w:p>
        </w:tc>
        <w:tc>
          <w:tcPr>
            <w:tcW w:w="709" w:type="dxa"/>
            <w:vAlign w:val="center"/>
          </w:tcPr>
          <w:p>
            <w:pPr>
              <w:pStyle w:val="10"/>
            </w:pPr>
            <w:r>
              <w:t>项</w:t>
            </w:r>
          </w:p>
        </w:tc>
        <w:tc>
          <w:tcPr>
            <w:tcW w:w="850" w:type="dxa"/>
            <w:vAlign w:val="center"/>
          </w:tcPr>
          <w:p>
            <w:pPr>
              <w:pStyle w:val="12"/>
            </w:pPr>
            <w:r>
              <w:t>1</w:t>
            </w:r>
          </w:p>
        </w:tc>
        <w:tc>
          <w:tcPr>
            <w:tcW w:w="850" w:type="dxa"/>
            <w:vAlign w:val="center"/>
          </w:tcPr>
          <w:p>
            <w:pPr>
              <w:pStyle w:val="12"/>
            </w:pPr>
            <w:r>
              <w:t>500.00</w:t>
            </w:r>
          </w:p>
        </w:tc>
        <w:tc>
          <w:tcPr>
            <w:tcW w:w="964" w:type="dxa"/>
            <w:vAlign w:val="center"/>
          </w:tcPr>
          <w:p>
            <w:pPr>
              <w:pStyle w:val="12"/>
            </w:pPr>
            <w:r>
              <w:t>500.00</w:t>
            </w:r>
          </w:p>
        </w:tc>
        <w:tc>
          <w:tcPr>
            <w:tcW w:w="964" w:type="dxa"/>
            <w:vAlign w:val="center"/>
          </w:tcPr>
          <w:p>
            <w:pPr>
              <w:pStyle w:val="12"/>
            </w:pPr>
            <w:r>
              <w:t>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石家庄市体育公园上年末固定资产金额为</w:t>
      </w:r>
      <w:r>
        <w:rPr>
          <w:rFonts w:hint="eastAsia" w:eastAsia="方正仿宋_GBK" w:cs="Times New Roman"/>
          <w:b w:val="0"/>
          <w:color w:val="000000"/>
          <w:sz w:val="28"/>
          <w:lang w:val="en-US" w:eastAsia="zh-CN"/>
        </w:rPr>
        <w:t>18280.992489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3.82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4138"/>
        <w:gridCol w:w="5352"/>
        <w:gridCol w:w="35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4138" w:type="dxa"/>
            <w:tcBorders>
              <w:top w:val="single" w:color="FFFFFF" w:sz="6" w:space="0"/>
              <w:left w:val="single" w:color="FFFFFF" w:sz="6" w:space="0"/>
              <w:right w:val="single" w:color="FFFFFF" w:sz="6" w:space="0"/>
            </w:tcBorders>
            <w:vAlign w:val="center"/>
          </w:tcPr>
          <w:p>
            <w:pPr>
              <w:pStyle w:val="6"/>
            </w:pPr>
            <w:r>
              <w:t>566025石家庄市体育公园</w:t>
            </w:r>
          </w:p>
        </w:tc>
        <w:tc>
          <w:tcPr>
            <w:tcW w:w="8902"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4138" w:type="dxa"/>
            <w:vAlign w:val="center"/>
          </w:tcPr>
          <w:p>
            <w:pPr>
              <w:pStyle w:val="9"/>
            </w:pPr>
            <w:r>
              <w:t>项   目</w:t>
            </w:r>
          </w:p>
        </w:tc>
        <w:tc>
          <w:tcPr>
            <w:tcW w:w="5352" w:type="dxa"/>
            <w:vAlign w:val="center"/>
          </w:tcPr>
          <w:p>
            <w:pPr>
              <w:pStyle w:val="9"/>
            </w:pPr>
            <w:r>
              <w:t>数量</w:t>
            </w:r>
          </w:p>
        </w:tc>
        <w:tc>
          <w:tcPr>
            <w:tcW w:w="3550" w:type="dxa"/>
            <w:vAlign w:val="center"/>
          </w:tcPr>
          <w:p>
            <w:pPr>
              <w:pStyle w:val="9"/>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138" w:type="dxa"/>
            <w:vAlign w:val="center"/>
          </w:tcPr>
          <w:p>
            <w:pPr>
              <w:pStyle w:val="11"/>
            </w:pPr>
            <w:r>
              <w:rPr>
                <w:rFonts w:hint="eastAsia" w:ascii="宋体" w:hAnsi="宋体" w:eastAsia="宋体" w:cs="宋体"/>
                <w:sz w:val="22"/>
              </w:rPr>
              <w:t>资产总额</w:t>
            </w:r>
          </w:p>
        </w:tc>
        <w:tc>
          <w:tcPr>
            <w:tcW w:w="5352" w:type="dxa"/>
            <w:vAlign w:val="center"/>
          </w:tcPr>
          <w:p>
            <w:pPr>
              <w:pStyle w:val="10"/>
            </w:pPr>
            <w:r>
              <w:rPr>
                <w:rFonts w:hint="eastAsia" w:ascii="方正书宋_GBK" w:eastAsia="方正书宋_GBK"/>
                <w:lang w:eastAsia="zh-CN"/>
              </w:rPr>
              <w:t>--</w:t>
            </w:r>
          </w:p>
        </w:tc>
        <w:tc>
          <w:tcPr>
            <w:tcW w:w="3550" w:type="dxa"/>
            <w:vAlign w:val="center"/>
          </w:tcPr>
          <w:p>
            <w:pPr>
              <w:pStyle w:val="12"/>
              <w:rPr>
                <w:rFonts w:hint="default" w:eastAsia="方正书宋_GBK"/>
                <w:lang w:val="en-US" w:eastAsia="zh-CN"/>
              </w:rPr>
            </w:pPr>
            <w:r>
              <w:rPr>
                <w:rFonts w:hint="eastAsia"/>
                <w:lang w:val="en-US" w:eastAsia="zh-CN"/>
              </w:rPr>
              <w:t>18280.992489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138" w:type="dxa"/>
            <w:vAlign w:val="center"/>
          </w:tcPr>
          <w:p>
            <w:pPr>
              <w:pStyle w:val="11"/>
              <w:rPr>
                <w:rFonts w:hint="eastAsia" w:ascii="宋体" w:hAnsi="宋体" w:eastAsia="宋体" w:cs="宋体"/>
                <w:sz w:val="22"/>
              </w:rPr>
            </w:pPr>
            <w:r>
              <w:rPr>
                <w:rFonts w:hint="eastAsia" w:ascii="宋体" w:hAnsi="宋体" w:eastAsia="宋体" w:cs="宋体"/>
                <w:sz w:val="22"/>
              </w:rPr>
              <w:t>1、房屋（平方米）</w:t>
            </w:r>
          </w:p>
        </w:tc>
        <w:tc>
          <w:tcPr>
            <w:tcW w:w="5352" w:type="dxa"/>
            <w:vAlign w:val="center"/>
          </w:tcPr>
          <w:p>
            <w:pPr>
              <w:pStyle w:val="10"/>
            </w:pPr>
            <w:r>
              <w:rPr>
                <w:rFonts w:hint="eastAsia" w:ascii="方正书宋_GBK" w:eastAsia="方正书宋_GBK"/>
                <w:lang w:val="en-US" w:eastAsia="zh-CN"/>
              </w:rPr>
              <w:t>15.75</w:t>
            </w:r>
          </w:p>
        </w:tc>
        <w:tc>
          <w:tcPr>
            <w:tcW w:w="3550" w:type="dxa"/>
            <w:vAlign w:val="center"/>
          </w:tcPr>
          <w:p>
            <w:pPr>
              <w:pStyle w:val="12"/>
              <w:rPr>
                <w:rFonts w:hint="default" w:eastAsia="方正书宋_GBK"/>
                <w:lang w:val="en-US" w:eastAsia="zh-CN"/>
              </w:rPr>
            </w:pPr>
            <w:r>
              <w:rPr>
                <w:rFonts w:hint="eastAsia"/>
                <w:lang w:val="en-US" w:eastAsia="zh-CN"/>
              </w:rPr>
              <w:t>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138" w:type="dxa"/>
            <w:vAlign w:val="center"/>
          </w:tcPr>
          <w:p>
            <w:pPr>
              <w:pStyle w:val="11"/>
              <w:ind w:firstLine="220" w:firstLineChars="100"/>
              <w:rPr>
                <w:rFonts w:hint="eastAsia" w:ascii="宋体" w:hAnsi="宋体" w:eastAsia="宋体" w:cs="宋体"/>
                <w:sz w:val="22"/>
              </w:rPr>
            </w:pPr>
            <w:r>
              <w:rPr>
                <w:rFonts w:hint="eastAsia" w:ascii="宋体" w:hAnsi="宋体" w:eastAsia="宋体" w:cs="宋体"/>
                <w:sz w:val="22"/>
              </w:rPr>
              <w:t>其中：办公用房（平方米）</w:t>
            </w:r>
          </w:p>
        </w:tc>
        <w:tc>
          <w:tcPr>
            <w:tcW w:w="5352" w:type="dxa"/>
            <w:vAlign w:val="center"/>
          </w:tcPr>
          <w:p>
            <w:pPr>
              <w:pStyle w:val="10"/>
            </w:pPr>
            <w:r>
              <w:rPr>
                <w:rFonts w:hint="eastAsia" w:ascii="方正书宋_GBK" w:eastAsia="方正书宋_GBK"/>
                <w:lang w:eastAsia="zh-CN"/>
              </w:rPr>
              <w:t>0</w:t>
            </w:r>
          </w:p>
        </w:tc>
        <w:tc>
          <w:tcPr>
            <w:tcW w:w="3550"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138" w:type="dxa"/>
            <w:vAlign w:val="center"/>
          </w:tcPr>
          <w:p>
            <w:pPr>
              <w:pStyle w:val="11"/>
              <w:rPr>
                <w:rFonts w:hint="eastAsia" w:ascii="宋体" w:hAnsi="宋体" w:eastAsia="宋体" w:cs="宋体"/>
                <w:sz w:val="22"/>
              </w:rPr>
            </w:pPr>
            <w:r>
              <w:rPr>
                <w:rFonts w:hint="eastAsia" w:ascii="宋体" w:hAnsi="宋体" w:eastAsia="宋体" w:cs="宋体"/>
                <w:sz w:val="22"/>
              </w:rPr>
              <w:t>2、车辆（台、辆）</w:t>
            </w:r>
          </w:p>
        </w:tc>
        <w:tc>
          <w:tcPr>
            <w:tcW w:w="5352" w:type="dxa"/>
            <w:vAlign w:val="center"/>
          </w:tcPr>
          <w:p>
            <w:pPr>
              <w:pStyle w:val="10"/>
              <w:rPr>
                <w:rFonts w:hint="eastAsia" w:eastAsia="方正书宋_GBK"/>
                <w:lang w:val="en-US" w:eastAsia="zh-CN"/>
              </w:rPr>
            </w:pPr>
            <w:r>
              <w:rPr>
                <w:rFonts w:hint="eastAsia"/>
                <w:lang w:val="en-US" w:eastAsia="zh-CN"/>
              </w:rPr>
              <w:t>5</w:t>
            </w:r>
          </w:p>
        </w:tc>
        <w:tc>
          <w:tcPr>
            <w:tcW w:w="3550" w:type="dxa"/>
            <w:vAlign w:val="center"/>
          </w:tcPr>
          <w:p>
            <w:pPr>
              <w:pStyle w:val="12"/>
              <w:rPr>
                <w:rFonts w:hint="default" w:eastAsia="方正书宋_GBK"/>
                <w:lang w:val="en-US" w:eastAsia="zh-CN"/>
              </w:rPr>
            </w:pPr>
            <w:r>
              <w:rPr>
                <w:rFonts w:hint="eastAsia"/>
                <w:lang w:val="en-US" w:eastAsia="zh-CN"/>
              </w:rPr>
              <w:t>46.56735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138" w:type="dxa"/>
            <w:vAlign w:val="center"/>
          </w:tcPr>
          <w:p>
            <w:pPr>
              <w:pStyle w:val="11"/>
              <w:rPr>
                <w:rFonts w:hint="eastAsia" w:ascii="宋体" w:hAnsi="宋体" w:eastAsia="宋体" w:cs="宋体"/>
                <w:sz w:val="22"/>
              </w:rPr>
            </w:pPr>
            <w:r>
              <w:rPr>
                <w:rFonts w:hint="eastAsia" w:ascii="宋体" w:hAnsi="宋体" w:eastAsia="宋体" w:cs="宋体"/>
                <w:sz w:val="22"/>
              </w:rPr>
              <w:t>3、单价在</w:t>
            </w:r>
            <w:r>
              <w:rPr>
                <w:rFonts w:hint="eastAsia" w:ascii="宋体" w:hAnsi="宋体" w:eastAsia="宋体" w:cs="宋体"/>
                <w:sz w:val="22"/>
                <w:lang w:eastAsia="zh-CN"/>
              </w:rPr>
              <w:t>50</w:t>
            </w:r>
            <w:r>
              <w:rPr>
                <w:rFonts w:hint="eastAsia" w:ascii="宋体" w:hAnsi="宋体" w:eastAsia="宋体" w:cs="宋体"/>
                <w:sz w:val="22"/>
              </w:rPr>
              <w:t>万元以上的设备</w:t>
            </w:r>
          </w:p>
        </w:tc>
        <w:tc>
          <w:tcPr>
            <w:tcW w:w="5352" w:type="dxa"/>
            <w:vAlign w:val="center"/>
          </w:tcPr>
          <w:p>
            <w:pPr>
              <w:pStyle w:val="10"/>
              <w:rPr>
                <w:rFonts w:hint="eastAsia" w:eastAsia="方正书宋_GBK"/>
                <w:lang w:val="en-US" w:eastAsia="zh-CN"/>
              </w:rPr>
            </w:pPr>
            <w:r>
              <w:rPr>
                <w:rFonts w:hint="eastAsia"/>
                <w:lang w:val="en-US" w:eastAsia="zh-CN"/>
              </w:rPr>
              <w:t>0</w:t>
            </w:r>
          </w:p>
        </w:tc>
        <w:tc>
          <w:tcPr>
            <w:tcW w:w="3550"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138" w:type="dxa"/>
            <w:vAlign w:val="center"/>
          </w:tcPr>
          <w:p>
            <w:pPr>
              <w:pStyle w:val="11"/>
              <w:rPr>
                <w:rFonts w:hint="eastAsia" w:ascii="宋体" w:hAnsi="宋体" w:eastAsia="宋体" w:cs="宋体"/>
                <w:sz w:val="22"/>
              </w:rPr>
            </w:pPr>
            <w:r>
              <w:rPr>
                <w:rFonts w:hint="eastAsia" w:ascii="宋体" w:hAnsi="宋体" w:eastAsia="宋体" w:cs="宋体"/>
                <w:sz w:val="22"/>
              </w:rPr>
              <w:t>4、其他固定资产</w:t>
            </w:r>
          </w:p>
        </w:tc>
        <w:tc>
          <w:tcPr>
            <w:tcW w:w="5352" w:type="dxa"/>
            <w:vAlign w:val="center"/>
          </w:tcPr>
          <w:p>
            <w:pPr>
              <w:pStyle w:val="10"/>
              <w:rPr>
                <w:rFonts w:hint="default" w:eastAsia="方正书宋_GBK"/>
                <w:lang w:val="en-US" w:eastAsia="zh-CN"/>
              </w:rPr>
            </w:pPr>
            <w:r>
              <w:rPr>
                <w:rFonts w:hint="eastAsia"/>
                <w:lang w:val="en-US" w:eastAsia="zh-CN"/>
              </w:rPr>
              <w:t>455</w:t>
            </w:r>
          </w:p>
        </w:tc>
        <w:tc>
          <w:tcPr>
            <w:tcW w:w="3550" w:type="dxa"/>
            <w:vAlign w:val="center"/>
          </w:tcPr>
          <w:p>
            <w:pPr>
              <w:pStyle w:val="12"/>
              <w:rPr>
                <w:rFonts w:hint="default" w:eastAsia="方正书宋_GBK"/>
                <w:lang w:val="en-US" w:eastAsia="zh-CN"/>
              </w:rPr>
            </w:pPr>
            <w:r>
              <w:rPr>
                <w:rFonts w:hint="eastAsia"/>
                <w:lang w:val="en-US" w:eastAsia="zh-CN"/>
              </w:rPr>
              <w:t>18232.725139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p>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十五、石家庄市园林绿化工程项目建设中心收支预算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399.15</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23.27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15.26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655.91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19.25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399.15</w:t>
            </w:r>
          </w:p>
        </w:tc>
        <w:tc>
          <w:tcPr>
            <w:tcW w:w="4535" w:type="dxa"/>
            <w:vAlign w:val="center"/>
          </w:tcPr>
          <w:p>
            <w:pPr>
              <w:pStyle w:val="13"/>
            </w:pPr>
            <w:r>
              <w:t>本年支出合计</w:t>
            </w:r>
          </w:p>
        </w:tc>
        <w:tc>
          <w:tcPr>
            <w:tcW w:w="2126" w:type="dxa"/>
            <w:vAlign w:val="center"/>
          </w:tcPr>
          <w:p>
            <w:pPr>
              <w:pStyle w:val="14"/>
            </w:pPr>
            <w:r>
              <w:t>713.69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r>
              <w:t>314.54</w:t>
            </w: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713.69</w:t>
            </w:r>
          </w:p>
        </w:tc>
        <w:tc>
          <w:tcPr>
            <w:tcW w:w="4535" w:type="dxa"/>
            <w:vAlign w:val="center"/>
          </w:tcPr>
          <w:p>
            <w:pPr>
              <w:pStyle w:val="13"/>
            </w:pPr>
            <w:r>
              <w:t>支出总计</w:t>
            </w:r>
          </w:p>
        </w:tc>
        <w:tc>
          <w:tcPr>
            <w:tcW w:w="2126" w:type="dxa"/>
            <w:vAlign w:val="center"/>
          </w:tcPr>
          <w:p>
            <w:pPr>
              <w:pStyle w:val="14"/>
            </w:pPr>
            <w:r>
              <w:t>713.69</w:t>
            </w:r>
          </w:p>
        </w:tc>
      </w:tr>
    </w:tbl>
    <w:p>
      <w:pPr>
        <w:sectPr>
          <w:footerReference r:id="rId27" w:type="default"/>
          <w:footerReference r:id="rId28"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713.69</w:t>
            </w:r>
          </w:p>
        </w:tc>
        <w:tc>
          <w:tcPr>
            <w:tcW w:w="1134" w:type="dxa"/>
            <w:vAlign w:val="center"/>
          </w:tcPr>
          <w:p>
            <w:pPr>
              <w:pStyle w:val="14"/>
            </w:pPr>
            <w:r>
              <w:t>399.15</w:t>
            </w:r>
          </w:p>
        </w:tc>
        <w:tc>
          <w:tcPr>
            <w:tcW w:w="1134" w:type="dxa"/>
            <w:vAlign w:val="center"/>
          </w:tcPr>
          <w:p>
            <w:pPr>
              <w:pStyle w:val="14"/>
            </w:pPr>
            <w:r>
              <w:t>399.15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23.27</w:t>
            </w:r>
          </w:p>
        </w:tc>
        <w:tc>
          <w:tcPr>
            <w:tcW w:w="1134" w:type="dxa"/>
            <w:vAlign w:val="center"/>
          </w:tcPr>
          <w:p>
            <w:pPr>
              <w:pStyle w:val="12"/>
            </w:pPr>
            <w:r>
              <w:t>23.27</w:t>
            </w:r>
          </w:p>
        </w:tc>
        <w:tc>
          <w:tcPr>
            <w:tcW w:w="1134" w:type="dxa"/>
            <w:vAlign w:val="center"/>
          </w:tcPr>
          <w:p>
            <w:pPr>
              <w:pStyle w:val="12"/>
            </w:pPr>
            <w:r>
              <w:t>23.27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22.05</w:t>
            </w:r>
          </w:p>
        </w:tc>
        <w:tc>
          <w:tcPr>
            <w:tcW w:w="1134" w:type="dxa"/>
            <w:vAlign w:val="center"/>
          </w:tcPr>
          <w:p>
            <w:pPr>
              <w:pStyle w:val="12"/>
            </w:pPr>
            <w:r>
              <w:t>22.05</w:t>
            </w:r>
          </w:p>
        </w:tc>
        <w:tc>
          <w:tcPr>
            <w:tcW w:w="1134" w:type="dxa"/>
            <w:vAlign w:val="center"/>
          </w:tcPr>
          <w:p>
            <w:pPr>
              <w:pStyle w:val="12"/>
            </w:pPr>
            <w:r>
              <w:t>22.05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22.05</w:t>
            </w:r>
          </w:p>
        </w:tc>
        <w:tc>
          <w:tcPr>
            <w:tcW w:w="1134" w:type="dxa"/>
            <w:vAlign w:val="center"/>
          </w:tcPr>
          <w:p>
            <w:pPr>
              <w:pStyle w:val="12"/>
            </w:pPr>
            <w:r>
              <w:t>22.05</w:t>
            </w:r>
          </w:p>
        </w:tc>
        <w:tc>
          <w:tcPr>
            <w:tcW w:w="1134" w:type="dxa"/>
            <w:vAlign w:val="center"/>
          </w:tcPr>
          <w:p>
            <w:pPr>
              <w:pStyle w:val="12"/>
            </w:pPr>
            <w:r>
              <w:t>22.05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1.22</w:t>
            </w:r>
          </w:p>
        </w:tc>
        <w:tc>
          <w:tcPr>
            <w:tcW w:w="1134" w:type="dxa"/>
            <w:vAlign w:val="center"/>
          </w:tcPr>
          <w:p>
            <w:pPr>
              <w:pStyle w:val="12"/>
            </w:pPr>
            <w:r>
              <w:t>1.22</w:t>
            </w:r>
          </w:p>
        </w:tc>
        <w:tc>
          <w:tcPr>
            <w:tcW w:w="1134" w:type="dxa"/>
            <w:vAlign w:val="center"/>
          </w:tcPr>
          <w:p>
            <w:pPr>
              <w:pStyle w:val="12"/>
            </w:pPr>
            <w:r>
              <w:t>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1.22</w:t>
            </w:r>
          </w:p>
        </w:tc>
        <w:tc>
          <w:tcPr>
            <w:tcW w:w="1134" w:type="dxa"/>
            <w:vAlign w:val="center"/>
          </w:tcPr>
          <w:p>
            <w:pPr>
              <w:pStyle w:val="12"/>
            </w:pPr>
            <w:r>
              <w:t>1.22</w:t>
            </w:r>
          </w:p>
        </w:tc>
        <w:tc>
          <w:tcPr>
            <w:tcW w:w="1134" w:type="dxa"/>
            <w:vAlign w:val="center"/>
          </w:tcPr>
          <w:p>
            <w:pPr>
              <w:pStyle w:val="12"/>
            </w:pPr>
            <w:r>
              <w:t>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15.26</w:t>
            </w:r>
          </w:p>
        </w:tc>
        <w:tc>
          <w:tcPr>
            <w:tcW w:w="1134" w:type="dxa"/>
            <w:vAlign w:val="center"/>
          </w:tcPr>
          <w:p>
            <w:pPr>
              <w:pStyle w:val="12"/>
            </w:pPr>
            <w:r>
              <w:t>15.26</w:t>
            </w:r>
          </w:p>
        </w:tc>
        <w:tc>
          <w:tcPr>
            <w:tcW w:w="1134" w:type="dxa"/>
            <w:vAlign w:val="center"/>
          </w:tcPr>
          <w:p>
            <w:pPr>
              <w:pStyle w:val="12"/>
            </w:pPr>
            <w:r>
              <w:t>15.26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15.26</w:t>
            </w:r>
          </w:p>
        </w:tc>
        <w:tc>
          <w:tcPr>
            <w:tcW w:w="1134" w:type="dxa"/>
            <w:vAlign w:val="center"/>
          </w:tcPr>
          <w:p>
            <w:pPr>
              <w:pStyle w:val="12"/>
            </w:pPr>
            <w:r>
              <w:t>15.26</w:t>
            </w:r>
          </w:p>
        </w:tc>
        <w:tc>
          <w:tcPr>
            <w:tcW w:w="1134" w:type="dxa"/>
            <w:vAlign w:val="center"/>
          </w:tcPr>
          <w:p>
            <w:pPr>
              <w:pStyle w:val="12"/>
            </w:pPr>
            <w:r>
              <w:t>15.26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6.66</w:t>
            </w:r>
          </w:p>
        </w:tc>
        <w:tc>
          <w:tcPr>
            <w:tcW w:w="1134" w:type="dxa"/>
            <w:vAlign w:val="center"/>
          </w:tcPr>
          <w:p>
            <w:pPr>
              <w:pStyle w:val="12"/>
            </w:pPr>
            <w:r>
              <w:t>6.66</w:t>
            </w:r>
          </w:p>
        </w:tc>
        <w:tc>
          <w:tcPr>
            <w:tcW w:w="1134" w:type="dxa"/>
            <w:vAlign w:val="center"/>
          </w:tcPr>
          <w:p>
            <w:pPr>
              <w:pStyle w:val="12"/>
            </w:pPr>
            <w:r>
              <w:t>6.66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655.91</w:t>
            </w:r>
          </w:p>
        </w:tc>
        <w:tc>
          <w:tcPr>
            <w:tcW w:w="1134" w:type="dxa"/>
            <w:vAlign w:val="center"/>
          </w:tcPr>
          <w:p>
            <w:pPr>
              <w:pStyle w:val="12"/>
            </w:pPr>
            <w:r>
              <w:t>341.37</w:t>
            </w:r>
          </w:p>
        </w:tc>
        <w:tc>
          <w:tcPr>
            <w:tcW w:w="1134" w:type="dxa"/>
            <w:vAlign w:val="center"/>
          </w:tcPr>
          <w:p>
            <w:pPr>
              <w:pStyle w:val="12"/>
            </w:pPr>
            <w:r>
              <w:t>341.37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341.37</w:t>
            </w:r>
          </w:p>
        </w:tc>
        <w:tc>
          <w:tcPr>
            <w:tcW w:w="1134" w:type="dxa"/>
            <w:vAlign w:val="center"/>
          </w:tcPr>
          <w:p>
            <w:pPr>
              <w:pStyle w:val="12"/>
            </w:pPr>
            <w:r>
              <w:t>341.37</w:t>
            </w:r>
          </w:p>
        </w:tc>
        <w:tc>
          <w:tcPr>
            <w:tcW w:w="1134" w:type="dxa"/>
            <w:vAlign w:val="center"/>
          </w:tcPr>
          <w:p>
            <w:pPr>
              <w:pStyle w:val="12"/>
            </w:pPr>
            <w:r>
              <w:t>341.37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341.37</w:t>
            </w:r>
          </w:p>
        </w:tc>
        <w:tc>
          <w:tcPr>
            <w:tcW w:w="1134" w:type="dxa"/>
            <w:vAlign w:val="center"/>
          </w:tcPr>
          <w:p>
            <w:pPr>
              <w:pStyle w:val="12"/>
            </w:pPr>
            <w:r>
              <w:t>341.37</w:t>
            </w:r>
          </w:p>
        </w:tc>
        <w:tc>
          <w:tcPr>
            <w:tcW w:w="1134" w:type="dxa"/>
            <w:vAlign w:val="center"/>
          </w:tcPr>
          <w:p>
            <w:pPr>
              <w:pStyle w:val="12"/>
            </w:pPr>
            <w:r>
              <w:t>341.37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21208</w:t>
            </w:r>
          </w:p>
        </w:tc>
        <w:tc>
          <w:tcPr>
            <w:tcW w:w="1559" w:type="dxa"/>
            <w:vAlign w:val="center"/>
          </w:tcPr>
          <w:p>
            <w:pPr>
              <w:pStyle w:val="11"/>
            </w:pPr>
            <w:r>
              <w:t>国有土地使用权出让收入安排的支出</w:t>
            </w:r>
          </w:p>
        </w:tc>
        <w:tc>
          <w:tcPr>
            <w:tcW w:w="1134" w:type="dxa"/>
            <w:vAlign w:val="center"/>
          </w:tcPr>
          <w:p>
            <w:pPr>
              <w:pStyle w:val="12"/>
            </w:pPr>
            <w:r>
              <w:t>314.54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2120803</w:t>
            </w:r>
          </w:p>
        </w:tc>
        <w:tc>
          <w:tcPr>
            <w:tcW w:w="1559" w:type="dxa"/>
            <w:vAlign w:val="center"/>
          </w:tcPr>
          <w:p>
            <w:pPr>
              <w:pStyle w:val="11"/>
            </w:pPr>
            <w:r>
              <w:t>城市建设支出</w:t>
            </w:r>
          </w:p>
        </w:tc>
        <w:tc>
          <w:tcPr>
            <w:tcW w:w="1134" w:type="dxa"/>
            <w:vAlign w:val="center"/>
          </w:tcPr>
          <w:p>
            <w:pPr>
              <w:pStyle w:val="12"/>
            </w:pPr>
            <w:r>
              <w:t>314.54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19.25</w:t>
            </w:r>
          </w:p>
        </w:tc>
        <w:tc>
          <w:tcPr>
            <w:tcW w:w="1134" w:type="dxa"/>
            <w:vAlign w:val="center"/>
          </w:tcPr>
          <w:p>
            <w:pPr>
              <w:pStyle w:val="12"/>
              <w:rPr>
                <w:sz w:val="24"/>
                <w:szCs w:val="24"/>
              </w:rPr>
            </w:pPr>
            <w:r>
              <w:rPr>
                <w:sz w:val="24"/>
                <w:szCs w:val="24"/>
              </w:rPr>
              <w:t>19.25</w:t>
            </w:r>
          </w:p>
        </w:tc>
        <w:tc>
          <w:tcPr>
            <w:tcW w:w="1134" w:type="dxa"/>
            <w:vAlign w:val="center"/>
          </w:tcPr>
          <w:p>
            <w:pPr>
              <w:pStyle w:val="12"/>
            </w:pPr>
            <w:r>
              <w:t>19.25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19.25</w:t>
            </w:r>
          </w:p>
        </w:tc>
        <w:tc>
          <w:tcPr>
            <w:tcW w:w="1134" w:type="dxa"/>
            <w:vAlign w:val="center"/>
          </w:tcPr>
          <w:p>
            <w:pPr>
              <w:pStyle w:val="12"/>
            </w:pPr>
            <w:r>
              <w:t>19.25</w:t>
            </w:r>
          </w:p>
        </w:tc>
        <w:tc>
          <w:tcPr>
            <w:tcW w:w="1134" w:type="dxa"/>
            <w:vAlign w:val="center"/>
          </w:tcPr>
          <w:p>
            <w:pPr>
              <w:pStyle w:val="12"/>
            </w:pPr>
            <w:r>
              <w:t>19.25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19.25</w:t>
            </w:r>
          </w:p>
        </w:tc>
        <w:tc>
          <w:tcPr>
            <w:tcW w:w="1134" w:type="dxa"/>
            <w:vAlign w:val="center"/>
          </w:tcPr>
          <w:p>
            <w:pPr>
              <w:pStyle w:val="12"/>
            </w:pPr>
            <w:r>
              <w:t>19.25</w:t>
            </w:r>
          </w:p>
        </w:tc>
        <w:tc>
          <w:tcPr>
            <w:tcW w:w="1134" w:type="dxa"/>
            <w:vAlign w:val="center"/>
          </w:tcPr>
          <w:p>
            <w:pPr>
              <w:pStyle w:val="12"/>
            </w:pPr>
            <w:r>
              <w:t>19.25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713.69</w:t>
            </w:r>
          </w:p>
        </w:tc>
        <w:tc>
          <w:tcPr>
            <w:tcW w:w="1361" w:type="dxa"/>
            <w:vAlign w:val="center"/>
          </w:tcPr>
          <w:p>
            <w:pPr>
              <w:pStyle w:val="14"/>
            </w:pPr>
            <w:r>
              <w:t>249.67</w:t>
            </w:r>
          </w:p>
        </w:tc>
        <w:tc>
          <w:tcPr>
            <w:tcW w:w="1361" w:type="dxa"/>
            <w:vAlign w:val="center"/>
          </w:tcPr>
          <w:p>
            <w:pPr>
              <w:pStyle w:val="14"/>
            </w:pPr>
            <w:r>
              <w:t>464.02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23.27</w:t>
            </w:r>
          </w:p>
        </w:tc>
        <w:tc>
          <w:tcPr>
            <w:tcW w:w="1361" w:type="dxa"/>
            <w:vAlign w:val="center"/>
          </w:tcPr>
          <w:p>
            <w:pPr>
              <w:pStyle w:val="12"/>
            </w:pPr>
            <w:r>
              <w:t>23.27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22.05</w:t>
            </w:r>
          </w:p>
        </w:tc>
        <w:tc>
          <w:tcPr>
            <w:tcW w:w="1361" w:type="dxa"/>
            <w:vAlign w:val="center"/>
          </w:tcPr>
          <w:p>
            <w:pPr>
              <w:pStyle w:val="12"/>
            </w:pPr>
            <w:r>
              <w:t>22.05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22.05</w:t>
            </w:r>
          </w:p>
        </w:tc>
        <w:tc>
          <w:tcPr>
            <w:tcW w:w="1361" w:type="dxa"/>
            <w:vAlign w:val="center"/>
          </w:tcPr>
          <w:p>
            <w:pPr>
              <w:pStyle w:val="12"/>
            </w:pPr>
            <w:r>
              <w:t>22.05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1.22</w:t>
            </w:r>
          </w:p>
        </w:tc>
        <w:tc>
          <w:tcPr>
            <w:tcW w:w="1361" w:type="dxa"/>
            <w:vAlign w:val="center"/>
          </w:tcPr>
          <w:p>
            <w:pPr>
              <w:pStyle w:val="12"/>
            </w:pPr>
            <w:r>
              <w:t>1.22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1.22</w:t>
            </w:r>
          </w:p>
        </w:tc>
        <w:tc>
          <w:tcPr>
            <w:tcW w:w="1361" w:type="dxa"/>
            <w:vAlign w:val="center"/>
          </w:tcPr>
          <w:p>
            <w:pPr>
              <w:pStyle w:val="12"/>
            </w:pPr>
            <w:r>
              <w:t>1.22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15.26</w:t>
            </w:r>
          </w:p>
        </w:tc>
        <w:tc>
          <w:tcPr>
            <w:tcW w:w="1361" w:type="dxa"/>
            <w:vAlign w:val="center"/>
          </w:tcPr>
          <w:p>
            <w:pPr>
              <w:pStyle w:val="12"/>
            </w:pPr>
            <w:r>
              <w:t>15.26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15.26</w:t>
            </w:r>
          </w:p>
        </w:tc>
        <w:tc>
          <w:tcPr>
            <w:tcW w:w="1361" w:type="dxa"/>
            <w:vAlign w:val="center"/>
          </w:tcPr>
          <w:p>
            <w:pPr>
              <w:pStyle w:val="12"/>
            </w:pPr>
            <w:r>
              <w:t>15.26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8.60</w:t>
            </w:r>
          </w:p>
        </w:tc>
        <w:tc>
          <w:tcPr>
            <w:tcW w:w="1361" w:type="dxa"/>
            <w:vAlign w:val="center"/>
          </w:tcPr>
          <w:p>
            <w:pPr>
              <w:pStyle w:val="12"/>
            </w:pPr>
            <w:r>
              <w:t>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6.66</w:t>
            </w:r>
          </w:p>
        </w:tc>
        <w:tc>
          <w:tcPr>
            <w:tcW w:w="1361" w:type="dxa"/>
            <w:vAlign w:val="center"/>
          </w:tcPr>
          <w:p>
            <w:pPr>
              <w:pStyle w:val="12"/>
            </w:pPr>
            <w:r>
              <w:t>6.66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655.91</w:t>
            </w:r>
          </w:p>
        </w:tc>
        <w:tc>
          <w:tcPr>
            <w:tcW w:w="1361" w:type="dxa"/>
            <w:vAlign w:val="center"/>
          </w:tcPr>
          <w:p>
            <w:pPr>
              <w:pStyle w:val="12"/>
            </w:pPr>
            <w:r>
              <w:t>191.89</w:t>
            </w:r>
          </w:p>
        </w:tc>
        <w:tc>
          <w:tcPr>
            <w:tcW w:w="1361" w:type="dxa"/>
            <w:vAlign w:val="center"/>
          </w:tcPr>
          <w:p>
            <w:pPr>
              <w:pStyle w:val="12"/>
            </w:pPr>
            <w:r>
              <w:t>464.02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341.37</w:t>
            </w:r>
          </w:p>
        </w:tc>
        <w:tc>
          <w:tcPr>
            <w:tcW w:w="1361" w:type="dxa"/>
            <w:vAlign w:val="center"/>
          </w:tcPr>
          <w:p>
            <w:pPr>
              <w:pStyle w:val="12"/>
            </w:pPr>
            <w:r>
              <w:t>191.89</w:t>
            </w:r>
          </w:p>
        </w:tc>
        <w:tc>
          <w:tcPr>
            <w:tcW w:w="1361" w:type="dxa"/>
            <w:vAlign w:val="center"/>
          </w:tcPr>
          <w:p>
            <w:pPr>
              <w:pStyle w:val="12"/>
            </w:pPr>
            <w:r>
              <w:t>149.48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341.37</w:t>
            </w:r>
          </w:p>
        </w:tc>
        <w:tc>
          <w:tcPr>
            <w:tcW w:w="1361" w:type="dxa"/>
            <w:vAlign w:val="center"/>
          </w:tcPr>
          <w:p>
            <w:pPr>
              <w:pStyle w:val="12"/>
            </w:pPr>
            <w:r>
              <w:t>191.89</w:t>
            </w:r>
          </w:p>
        </w:tc>
        <w:tc>
          <w:tcPr>
            <w:tcW w:w="1361" w:type="dxa"/>
            <w:vAlign w:val="center"/>
          </w:tcPr>
          <w:p>
            <w:pPr>
              <w:pStyle w:val="12"/>
            </w:pPr>
            <w:r>
              <w:t>149.48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21208</w:t>
            </w:r>
          </w:p>
        </w:tc>
        <w:tc>
          <w:tcPr>
            <w:tcW w:w="4535" w:type="dxa"/>
            <w:vAlign w:val="center"/>
          </w:tcPr>
          <w:p>
            <w:pPr>
              <w:pStyle w:val="11"/>
            </w:pPr>
            <w:r>
              <w:t>国有土地使用权出让收入安排的支出</w:t>
            </w:r>
          </w:p>
        </w:tc>
        <w:tc>
          <w:tcPr>
            <w:tcW w:w="1361" w:type="dxa"/>
            <w:vAlign w:val="center"/>
          </w:tcPr>
          <w:p>
            <w:pPr>
              <w:pStyle w:val="12"/>
            </w:pPr>
            <w:r>
              <w:t>314.54</w:t>
            </w:r>
          </w:p>
        </w:tc>
        <w:tc>
          <w:tcPr>
            <w:tcW w:w="1361" w:type="dxa"/>
            <w:vAlign w:val="center"/>
          </w:tcPr>
          <w:p>
            <w:pPr>
              <w:pStyle w:val="12"/>
            </w:pPr>
          </w:p>
        </w:tc>
        <w:tc>
          <w:tcPr>
            <w:tcW w:w="1361" w:type="dxa"/>
            <w:vAlign w:val="center"/>
          </w:tcPr>
          <w:p>
            <w:pPr>
              <w:pStyle w:val="12"/>
            </w:pPr>
            <w:r>
              <w:t>314.54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2120803</w:t>
            </w:r>
          </w:p>
        </w:tc>
        <w:tc>
          <w:tcPr>
            <w:tcW w:w="4535" w:type="dxa"/>
            <w:vAlign w:val="center"/>
          </w:tcPr>
          <w:p>
            <w:pPr>
              <w:pStyle w:val="11"/>
            </w:pPr>
            <w:r>
              <w:t>城市建设支出</w:t>
            </w:r>
          </w:p>
        </w:tc>
        <w:tc>
          <w:tcPr>
            <w:tcW w:w="1361" w:type="dxa"/>
            <w:vAlign w:val="center"/>
          </w:tcPr>
          <w:p>
            <w:pPr>
              <w:pStyle w:val="12"/>
            </w:pPr>
            <w:r>
              <w:t>314.54</w:t>
            </w:r>
          </w:p>
        </w:tc>
        <w:tc>
          <w:tcPr>
            <w:tcW w:w="1361" w:type="dxa"/>
            <w:vAlign w:val="center"/>
          </w:tcPr>
          <w:p>
            <w:pPr>
              <w:pStyle w:val="12"/>
            </w:pPr>
          </w:p>
        </w:tc>
        <w:tc>
          <w:tcPr>
            <w:tcW w:w="1361" w:type="dxa"/>
            <w:vAlign w:val="center"/>
          </w:tcPr>
          <w:p>
            <w:pPr>
              <w:pStyle w:val="12"/>
            </w:pPr>
            <w:r>
              <w:t>314.54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19.25</w:t>
            </w:r>
          </w:p>
        </w:tc>
        <w:tc>
          <w:tcPr>
            <w:tcW w:w="1361" w:type="dxa"/>
            <w:vAlign w:val="center"/>
          </w:tcPr>
          <w:p>
            <w:pPr>
              <w:pStyle w:val="12"/>
            </w:pPr>
            <w:r>
              <w:t>19.25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19.25</w:t>
            </w:r>
          </w:p>
        </w:tc>
        <w:tc>
          <w:tcPr>
            <w:tcW w:w="1361" w:type="dxa"/>
            <w:vAlign w:val="center"/>
          </w:tcPr>
          <w:p>
            <w:pPr>
              <w:pStyle w:val="12"/>
            </w:pPr>
            <w:r>
              <w:t>19.25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19.25</w:t>
            </w:r>
          </w:p>
        </w:tc>
        <w:tc>
          <w:tcPr>
            <w:tcW w:w="1361" w:type="dxa"/>
            <w:vAlign w:val="center"/>
          </w:tcPr>
          <w:p>
            <w:pPr>
              <w:pStyle w:val="12"/>
            </w:pPr>
            <w:r>
              <w:t>19.25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399.15</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23.27</w:t>
            </w:r>
          </w:p>
        </w:tc>
        <w:tc>
          <w:tcPr>
            <w:tcW w:w="1474" w:type="dxa"/>
            <w:vAlign w:val="center"/>
          </w:tcPr>
          <w:p>
            <w:pPr>
              <w:pStyle w:val="12"/>
            </w:pPr>
            <w:r>
              <w:t>23.27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15.26</w:t>
            </w:r>
          </w:p>
        </w:tc>
        <w:tc>
          <w:tcPr>
            <w:tcW w:w="1474" w:type="dxa"/>
            <w:vAlign w:val="center"/>
          </w:tcPr>
          <w:p>
            <w:pPr>
              <w:pStyle w:val="12"/>
            </w:pPr>
            <w:r>
              <w:t>15.26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655.91</w:t>
            </w:r>
          </w:p>
        </w:tc>
        <w:tc>
          <w:tcPr>
            <w:tcW w:w="1474" w:type="dxa"/>
            <w:vAlign w:val="center"/>
          </w:tcPr>
          <w:p>
            <w:pPr>
              <w:pStyle w:val="12"/>
            </w:pPr>
            <w:r>
              <w:t>341.37</w:t>
            </w:r>
          </w:p>
        </w:tc>
        <w:tc>
          <w:tcPr>
            <w:tcW w:w="1474" w:type="dxa"/>
            <w:vAlign w:val="center"/>
          </w:tcPr>
          <w:p>
            <w:pPr>
              <w:pStyle w:val="12"/>
            </w:pPr>
            <w:r>
              <w:t>314.54</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19.25</w:t>
            </w:r>
          </w:p>
        </w:tc>
        <w:tc>
          <w:tcPr>
            <w:tcW w:w="1474" w:type="dxa"/>
            <w:vAlign w:val="center"/>
          </w:tcPr>
          <w:p>
            <w:pPr>
              <w:pStyle w:val="12"/>
            </w:pPr>
            <w:r>
              <w:t>19.25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399.15</w:t>
            </w:r>
          </w:p>
        </w:tc>
        <w:tc>
          <w:tcPr>
            <w:tcW w:w="3402" w:type="dxa"/>
            <w:vAlign w:val="center"/>
          </w:tcPr>
          <w:p>
            <w:pPr>
              <w:pStyle w:val="13"/>
            </w:pPr>
            <w:r>
              <w:t>本年支出合计</w:t>
            </w:r>
          </w:p>
        </w:tc>
        <w:tc>
          <w:tcPr>
            <w:tcW w:w="1474" w:type="dxa"/>
            <w:vAlign w:val="center"/>
          </w:tcPr>
          <w:p>
            <w:pPr>
              <w:pStyle w:val="14"/>
            </w:pPr>
            <w:r>
              <w:t>713.69</w:t>
            </w:r>
          </w:p>
        </w:tc>
        <w:tc>
          <w:tcPr>
            <w:tcW w:w="1474" w:type="dxa"/>
            <w:vAlign w:val="center"/>
          </w:tcPr>
          <w:p>
            <w:pPr>
              <w:pStyle w:val="14"/>
            </w:pPr>
            <w:r>
              <w:t>399.15</w:t>
            </w:r>
          </w:p>
        </w:tc>
        <w:tc>
          <w:tcPr>
            <w:tcW w:w="1474" w:type="dxa"/>
            <w:vAlign w:val="center"/>
          </w:tcPr>
          <w:p>
            <w:pPr>
              <w:pStyle w:val="14"/>
            </w:pPr>
            <w:r>
              <w:t>314.54</w:t>
            </w: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r>
              <w:t>314.54</w:t>
            </w: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r>
              <w:t>314.54</w:t>
            </w: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713.69</w:t>
            </w:r>
          </w:p>
        </w:tc>
        <w:tc>
          <w:tcPr>
            <w:tcW w:w="3402" w:type="dxa"/>
            <w:vAlign w:val="center"/>
          </w:tcPr>
          <w:p>
            <w:pPr>
              <w:pStyle w:val="13"/>
            </w:pPr>
            <w:r>
              <w:t>支出总计</w:t>
            </w:r>
          </w:p>
        </w:tc>
        <w:tc>
          <w:tcPr>
            <w:tcW w:w="1474" w:type="dxa"/>
            <w:vAlign w:val="center"/>
          </w:tcPr>
          <w:p>
            <w:pPr>
              <w:pStyle w:val="14"/>
            </w:pPr>
            <w:r>
              <w:t>713.69</w:t>
            </w:r>
          </w:p>
        </w:tc>
        <w:tc>
          <w:tcPr>
            <w:tcW w:w="1474" w:type="dxa"/>
            <w:vAlign w:val="center"/>
          </w:tcPr>
          <w:p>
            <w:pPr>
              <w:pStyle w:val="14"/>
            </w:pPr>
            <w:r>
              <w:t>399.15</w:t>
            </w:r>
          </w:p>
        </w:tc>
        <w:tc>
          <w:tcPr>
            <w:tcW w:w="1474" w:type="dxa"/>
            <w:vAlign w:val="center"/>
          </w:tcPr>
          <w:p>
            <w:pPr>
              <w:pStyle w:val="14"/>
            </w:pPr>
            <w:r>
              <w:t>314.54</w:t>
            </w: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399.15</w:t>
            </w:r>
          </w:p>
        </w:tc>
        <w:tc>
          <w:tcPr>
            <w:tcW w:w="2551" w:type="dxa"/>
            <w:vAlign w:val="center"/>
          </w:tcPr>
          <w:p>
            <w:pPr>
              <w:pStyle w:val="14"/>
            </w:pPr>
            <w:r>
              <w:t>249.67</w:t>
            </w:r>
          </w:p>
        </w:tc>
        <w:tc>
          <w:tcPr>
            <w:tcW w:w="2551" w:type="dxa"/>
            <w:vAlign w:val="center"/>
          </w:tcPr>
          <w:p>
            <w:pPr>
              <w:pStyle w:val="14"/>
            </w:pPr>
            <w:r>
              <w:t>149.48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23.27</w:t>
            </w:r>
          </w:p>
        </w:tc>
        <w:tc>
          <w:tcPr>
            <w:tcW w:w="2551" w:type="dxa"/>
            <w:vAlign w:val="center"/>
          </w:tcPr>
          <w:p>
            <w:pPr>
              <w:pStyle w:val="12"/>
            </w:pPr>
            <w:r>
              <w:t>23.27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22.05</w:t>
            </w:r>
          </w:p>
        </w:tc>
        <w:tc>
          <w:tcPr>
            <w:tcW w:w="2551" w:type="dxa"/>
            <w:vAlign w:val="center"/>
          </w:tcPr>
          <w:p>
            <w:pPr>
              <w:pStyle w:val="12"/>
            </w:pPr>
            <w:r>
              <w:t>22.05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22.05</w:t>
            </w:r>
          </w:p>
        </w:tc>
        <w:tc>
          <w:tcPr>
            <w:tcW w:w="2551" w:type="dxa"/>
            <w:vAlign w:val="center"/>
          </w:tcPr>
          <w:p>
            <w:pPr>
              <w:pStyle w:val="12"/>
            </w:pPr>
            <w:r>
              <w:t>22.05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1.22</w:t>
            </w:r>
          </w:p>
        </w:tc>
        <w:tc>
          <w:tcPr>
            <w:tcW w:w="2551" w:type="dxa"/>
            <w:vAlign w:val="center"/>
          </w:tcPr>
          <w:p>
            <w:pPr>
              <w:pStyle w:val="12"/>
            </w:pPr>
            <w:r>
              <w:t>1.22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1.22</w:t>
            </w:r>
          </w:p>
        </w:tc>
        <w:tc>
          <w:tcPr>
            <w:tcW w:w="2551" w:type="dxa"/>
            <w:vAlign w:val="center"/>
          </w:tcPr>
          <w:p>
            <w:pPr>
              <w:pStyle w:val="12"/>
            </w:pPr>
            <w:r>
              <w:t>1.22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15.26</w:t>
            </w:r>
          </w:p>
        </w:tc>
        <w:tc>
          <w:tcPr>
            <w:tcW w:w="2551" w:type="dxa"/>
            <w:vAlign w:val="center"/>
          </w:tcPr>
          <w:p>
            <w:pPr>
              <w:pStyle w:val="12"/>
            </w:pPr>
            <w:r>
              <w:t>15.26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15.26</w:t>
            </w:r>
          </w:p>
        </w:tc>
        <w:tc>
          <w:tcPr>
            <w:tcW w:w="2551" w:type="dxa"/>
            <w:vAlign w:val="center"/>
          </w:tcPr>
          <w:p>
            <w:pPr>
              <w:pStyle w:val="12"/>
            </w:pPr>
            <w:r>
              <w:t>15.26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8.60</w:t>
            </w:r>
          </w:p>
        </w:tc>
        <w:tc>
          <w:tcPr>
            <w:tcW w:w="2551" w:type="dxa"/>
            <w:vAlign w:val="center"/>
          </w:tcPr>
          <w:p>
            <w:pPr>
              <w:pStyle w:val="12"/>
            </w:pPr>
            <w:r>
              <w:t>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6.66</w:t>
            </w:r>
          </w:p>
        </w:tc>
        <w:tc>
          <w:tcPr>
            <w:tcW w:w="2551" w:type="dxa"/>
            <w:vAlign w:val="center"/>
          </w:tcPr>
          <w:p>
            <w:pPr>
              <w:pStyle w:val="12"/>
            </w:pPr>
            <w:r>
              <w:t>6.66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341.37</w:t>
            </w:r>
          </w:p>
        </w:tc>
        <w:tc>
          <w:tcPr>
            <w:tcW w:w="2551" w:type="dxa"/>
            <w:vAlign w:val="center"/>
          </w:tcPr>
          <w:p>
            <w:pPr>
              <w:pStyle w:val="12"/>
            </w:pPr>
            <w:r>
              <w:t>191.89</w:t>
            </w:r>
          </w:p>
        </w:tc>
        <w:tc>
          <w:tcPr>
            <w:tcW w:w="2551" w:type="dxa"/>
            <w:vAlign w:val="center"/>
          </w:tcPr>
          <w:p>
            <w:pPr>
              <w:pStyle w:val="12"/>
            </w:pPr>
            <w:r>
              <w:t>149.48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341.37</w:t>
            </w:r>
          </w:p>
        </w:tc>
        <w:tc>
          <w:tcPr>
            <w:tcW w:w="2551" w:type="dxa"/>
            <w:vAlign w:val="center"/>
          </w:tcPr>
          <w:p>
            <w:pPr>
              <w:pStyle w:val="12"/>
            </w:pPr>
            <w:r>
              <w:t>191.89</w:t>
            </w:r>
          </w:p>
        </w:tc>
        <w:tc>
          <w:tcPr>
            <w:tcW w:w="2551" w:type="dxa"/>
            <w:vAlign w:val="center"/>
          </w:tcPr>
          <w:p>
            <w:pPr>
              <w:pStyle w:val="12"/>
            </w:pPr>
            <w:r>
              <w:t>149.48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341.37</w:t>
            </w:r>
          </w:p>
        </w:tc>
        <w:tc>
          <w:tcPr>
            <w:tcW w:w="2551" w:type="dxa"/>
            <w:vAlign w:val="center"/>
          </w:tcPr>
          <w:p>
            <w:pPr>
              <w:pStyle w:val="12"/>
            </w:pPr>
            <w:r>
              <w:t>191.89</w:t>
            </w:r>
          </w:p>
        </w:tc>
        <w:tc>
          <w:tcPr>
            <w:tcW w:w="2551" w:type="dxa"/>
            <w:vAlign w:val="center"/>
          </w:tcPr>
          <w:p>
            <w:pPr>
              <w:pStyle w:val="12"/>
            </w:pPr>
            <w:r>
              <w:t>149.48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19.25</w:t>
            </w:r>
          </w:p>
        </w:tc>
        <w:tc>
          <w:tcPr>
            <w:tcW w:w="2551" w:type="dxa"/>
            <w:vAlign w:val="center"/>
          </w:tcPr>
          <w:p>
            <w:pPr>
              <w:pStyle w:val="12"/>
            </w:pPr>
            <w:r>
              <w:t>19.25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19.25</w:t>
            </w:r>
          </w:p>
        </w:tc>
        <w:tc>
          <w:tcPr>
            <w:tcW w:w="2551" w:type="dxa"/>
            <w:vAlign w:val="center"/>
          </w:tcPr>
          <w:p>
            <w:pPr>
              <w:pStyle w:val="12"/>
            </w:pPr>
            <w:r>
              <w:t>19.25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19.25</w:t>
            </w:r>
          </w:p>
        </w:tc>
        <w:tc>
          <w:tcPr>
            <w:tcW w:w="2551" w:type="dxa"/>
            <w:vAlign w:val="center"/>
          </w:tcPr>
          <w:p>
            <w:pPr>
              <w:pStyle w:val="12"/>
            </w:pPr>
            <w:r>
              <w:t>19.25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249.67</w:t>
            </w:r>
          </w:p>
        </w:tc>
        <w:tc>
          <w:tcPr>
            <w:tcW w:w="2551" w:type="dxa"/>
            <w:vAlign w:val="center"/>
          </w:tcPr>
          <w:p>
            <w:pPr>
              <w:pStyle w:val="14"/>
            </w:pPr>
            <w:r>
              <w:t>231.51</w:t>
            </w:r>
          </w:p>
        </w:tc>
        <w:tc>
          <w:tcPr>
            <w:tcW w:w="2551" w:type="dxa"/>
            <w:vAlign w:val="center"/>
          </w:tcPr>
          <w:p>
            <w:pPr>
              <w:pStyle w:val="14"/>
            </w:pPr>
            <w:r>
              <w:t>18.16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231.47</w:t>
            </w:r>
          </w:p>
        </w:tc>
        <w:tc>
          <w:tcPr>
            <w:tcW w:w="2551" w:type="dxa"/>
            <w:vAlign w:val="center"/>
          </w:tcPr>
          <w:p>
            <w:pPr>
              <w:pStyle w:val="12"/>
            </w:pPr>
            <w:r>
              <w:t>231.47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55.90</w:t>
            </w:r>
          </w:p>
        </w:tc>
        <w:tc>
          <w:tcPr>
            <w:tcW w:w="2551" w:type="dxa"/>
            <w:vAlign w:val="center"/>
          </w:tcPr>
          <w:p>
            <w:pPr>
              <w:pStyle w:val="12"/>
            </w:pPr>
            <w:r>
              <w:t>55.90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11.62</w:t>
            </w:r>
          </w:p>
        </w:tc>
        <w:tc>
          <w:tcPr>
            <w:tcW w:w="2551" w:type="dxa"/>
            <w:vAlign w:val="center"/>
          </w:tcPr>
          <w:p>
            <w:pPr>
              <w:pStyle w:val="12"/>
            </w:pPr>
            <w:r>
              <w:t>11.62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54.13</w:t>
            </w:r>
          </w:p>
        </w:tc>
        <w:tc>
          <w:tcPr>
            <w:tcW w:w="2551" w:type="dxa"/>
            <w:vAlign w:val="center"/>
          </w:tcPr>
          <w:p>
            <w:pPr>
              <w:pStyle w:val="12"/>
            </w:pPr>
            <w:r>
              <w:t>54.13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45.42</w:t>
            </w:r>
          </w:p>
        </w:tc>
        <w:tc>
          <w:tcPr>
            <w:tcW w:w="2551" w:type="dxa"/>
            <w:vAlign w:val="center"/>
          </w:tcPr>
          <w:p>
            <w:pPr>
              <w:pStyle w:val="12"/>
            </w:pPr>
            <w:r>
              <w:t>45.42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22.05</w:t>
            </w:r>
          </w:p>
        </w:tc>
        <w:tc>
          <w:tcPr>
            <w:tcW w:w="2551" w:type="dxa"/>
            <w:vAlign w:val="center"/>
          </w:tcPr>
          <w:p>
            <w:pPr>
              <w:pStyle w:val="12"/>
            </w:pPr>
            <w:r>
              <w:t>22.05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8.60</w:t>
            </w:r>
          </w:p>
        </w:tc>
        <w:tc>
          <w:tcPr>
            <w:tcW w:w="2551" w:type="dxa"/>
            <w:vAlign w:val="center"/>
          </w:tcPr>
          <w:p>
            <w:pPr>
              <w:pStyle w:val="12"/>
            </w:pPr>
            <w:r>
              <w:t>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7.88</w:t>
            </w:r>
          </w:p>
        </w:tc>
        <w:tc>
          <w:tcPr>
            <w:tcW w:w="2551" w:type="dxa"/>
            <w:vAlign w:val="center"/>
          </w:tcPr>
          <w:p>
            <w:pPr>
              <w:pStyle w:val="12"/>
            </w:pPr>
            <w:r>
              <w:t>7.88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19.25</w:t>
            </w:r>
          </w:p>
        </w:tc>
        <w:tc>
          <w:tcPr>
            <w:tcW w:w="2551" w:type="dxa"/>
            <w:vAlign w:val="center"/>
          </w:tcPr>
          <w:p>
            <w:pPr>
              <w:pStyle w:val="12"/>
            </w:pPr>
            <w:r>
              <w:t>19.25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6.62</w:t>
            </w:r>
          </w:p>
        </w:tc>
        <w:tc>
          <w:tcPr>
            <w:tcW w:w="2551" w:type="dxa"/>
            <w:vAlign w:val="center"/>
          </w:tcPr>
          <w:p>
            <w:pPr>
              <w:pStyle w:val="12"/>
            </w:pPr>
            <w:r>
              <w:t>6.62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18.16</w:t>
            </w:r>
          </w:p>
        </w:tc>
        <w:tc>
          <w:tcPr>
            <w:tcW w:w="2551" w:type="dxa"/>
            <w:vAlign w:val="center"/>
          </w:tcPr>
          <w:p>
            <w:pPr>
              <w:pStyle w:val="12"/>
            </w:pPr>
          </w:p>
        </w:tc>
        <w:tc>
          <w:tcPr>
            <w:tcW w:w="2551" w:type="dxa"/>
            <w:vAlign w:val="center"/>
          </w:tcPr>
          <w:p>
            <w:pPr>
              <w:pStyle w:val="12"/>
            </w:pPr>
            <w:r>
              <w:t>18.16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5.01</w:t>
            </w:r>
          </w:p>
        </w:tc>
        <w:tc>
          <w:tcPr>
            <w:tcW w:w="2551" w:type="dxa"/>
            <w:vAlign w:val="center"/>
          </w:tcPr>
          <w:p>
            <w:pPr>
              <w:pStyle w:val="12"/>
            </w:pPr>
          </w:p>
        </w:tc>
        <w:tc>
          <w:tcPr>
            <w:tcW w:w="2551" w:type="dxa"/>
            <w:vAlign w:val="center"/>
          </w:tcPr>
          <w:p>
            <w:pPr>
              <w:pStyle w:val="12"/>
            </w:pPr>
            <w:r>
              <w:t>5.01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1.62</w:t>
            </w:r>
          </w:p>
        </w:tc>
        <w:tc>
          <w:tcPr>
            <w:tcW w:w="2551" w:type="dxa"/>
            <w:vAlign w:val="center"/>
          </w:tcPr>
          <w:p>
            <w:pPr>
              <w:pStyle w:val="12"/>
            </w:pPr>
          </w:p>
        </w:tc>
        <w:tc>
          <w:tcPr>
            <w:tcW w:w="2551" w:type="dxa"/>
            <w:vAlign w:val="center"/>
          </w:tcPr>
          <w:p>
            <w:pPr>
              <w:pStyle w:val="12"/>
            </w:pPr>
            <w:r>
              <w:t>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0.54</w:t>
            </w:r>
          </w:p>
        </w:tc>
        <w:tc>
          <w:tcPr>
            <w:tcW w:w="2551" w:type="dxa"/>
            <w:vAlign w:val="center"/>
          </w:tcPr>
          <w:p>
            <w:pPr>
              <w:pStyle w:val="12"/>
            </w:pPr>
          </w:p>
        </w:tc>
        <w:tc>
          <w:tcPr>
            <w:tcW w:w="2551" w:type="dxa"/>
            <w:vAlign w:val="center"/>
          </w:tcPr>
          <w:p>
            <w:pPr>
              <w:pStyle w:val="12"/>
            </w:pPr>
            <w:r>
              <w:t>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1.95</w:t>
            </w:r>
          </w:p>
        </w:tc>
        <w:tc>
          <w:tcPr>
            <w:tcW w:w="2551" w:type="dxa"/>
            <w:vAlign w:val="center"/>
          </w:tcPr>
          <w:p>
            <w:pPr>
              <w:pStyle w:val="12"/>
            </w:pPr>
          </w:p>
        </w:tc>
        <w:tc>
          <w:tcPr>
            <w:tcW w:w="2551" w:type="dxa"/>
            <w:vAlign w:val="center"/>
          </w:tcPr>
          <w:p>
            <w:pPr>
              <w:pStyle w:val="12"/>
            </w:pPr>
            <w:r>
              <w:t>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1.37</w:t>
            </w:r>
          </w:p>
        </w:tc>
        <w:tc>
          <w:tcPr>
            <w:tcW w:w="2551" w:type="dxa"/>
            <w:vAlign w:val="center"/>
          </w:tcPr>
          <w:p>
            <w:pPr>
              <w:pStyle w:val="12"/>
            </w:pPr>
          </w:p>
        </w:tc>
        <w:tc>
          <w:tcPr>
            <w:tcW w:w="2551" w:type="dxa"/>
            <w:vAlign w:val="center"/>
          </w:tcPr>
          <w:p>
            <w:pPr>
              <w:pStyle w:val="12"/>
            </w:pPr>
            <w:r>
              <w:t>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7.67</w:t>
            </w:r>
          </w:p>
        </w:tc>
        <w:tc>
          <w:tcPr>
            <w:tcW w:w="2551" w:type="dxa"/>
            <w:vAlign w:val="center"/>
          </w:tcPr>
          <w:p>
            <w:pPr>
              <w:pStyle w:val="12"/>
            </w:pPr>
          </w:p>
        </w:tc>
        <w:tc>
          <w:tcPr>
            <w:tcW w:w="2551" w:type="dxa"/>
            <w:vAlign w:val="center"/>
          </w:tcPr>
          <w:p>
            <w:pPr>
              <w:pStyle w:val="12"/>
            </w:pPr>
            <w:r>
              <w:t>7.67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0.04</w:t>
            </w:r>
          </w:p>
        </w:tc>
        <w:tc>
          <w:tcPr>
            <w:tcW w:w="2551" w:type="dxa"/>
            <w:vAlign w:val="center"/>
          </w:tcPr>
          <w:p>
            <w:pPr>
              <w:pStyle w:val="12"/>
            </w:pPr>
            <w:r>
              <w:t>0.04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0.04</w:t>
            </w:r>
          </w:p>
        </w:tc>
        <w:tc>
          <w:tcPr>
            <w:tcW w:w="2551" w:type="dxa"/>
            <w:vAlign w:val="center"/>
          </w:tcPr>
          <w:p>
            <w:pPr>
              <w:pStyle w:val="12"/>
            </w:pPr>
            <w:r>
              <w:t>0.04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314.54</w:t>
            </w:r>
          </w:p>
        </w:tc>
        <w:tc>
          <w:tcPr>
            <w:tcW w:w="2551" w:type="dxa"/>
            <w:vAlign w:val="center"/>
          </w:tcPr>
          <w:p>
            <w:pPr>
              <w:pStyle w:val="14"/>
            </w:pPr>
          </w:p>
        </w:tc>
        <w:tc>
          <w:tcPr>
            <w:tcW w:w="2551" w:type="dxa"/>
            <w:vAlign w:val="center"/>
          </w:tcPr>
          <w:p>
            <w:pPr>
              <w:pStyle w:val="14"/>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314.54</w:t>
            </w:r>
          </w:p>
        </w:tc>
        <w:tc>
          <w:tcPr>
            <w:tcW w:w="2551" w:type="dxa"/>
            <w:vAlign w:val="center"/>
          </w:tcPr>
          <w:p>
            <w:pPr>
              <w:pStyle w:val="12"/>
            </w:pPr>
          </w:p>
        </w:tc>
        <w:tc>
          <w:tcPr>
            <w:tcW w:w="2551" w:type="dxa"/>
            <w:vAlign w:val="center"/>
          </w:tcPr>
          <w:p>
            <w:pPr>
              <w:pStyle w:val="12"/>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21208</w:t>
            </w:r>
          </w:p>
        </w:tc>
        <w:tc>
          <w:tcPr>
            <w:tcW w:w="4535" w:type="dxa"/>
            <w:vAlign w:val="center"/>
          </w:tcPr>
          <w:p>
            <w:pPr>
              <w:pStyle w:val="11"/>
            </w:pPr>
            <w:r>
              <w:t>国有土地使用权出让收入安排的支出</w:t>
            </w:r>
          </w:p>
        </w:tc>
        <w:tc>
          <w:tcPr>
            <w:tcW w:w="2551" w:type="dxa"/>
            <w:vAlign w:val="center"/>
          </w:tcPr>
          <w:p>
            <w:pPr>
              <w:pStyle w:val="12"/>
            </w:pPr>
            <w:r>
              <w:t>314.54</w:t>
            </w:r>
          </w:p>
        </w:tc>
        <w:tc>
          <w:tcPr>
            <w:tcW w:w="2551" w:type="dxa"/>
            <w:vAlign w:val="center"/>
          </w:tcPr>
          <w:p>
            <w:pPr>
              <w:pStyle w:val="12"/>
            </w:pPr>
          </w:p>
        </w:tc>
        <w:tc>
          <w:tcPr>
            <w:tcW w:w="2551" w:type="dxa"/>
            <w:vAlign w:val="center"/>
          </w:tcPr>
          <w:p>
            <w:pPr>
              <w:pStyle w:val="12"/>
            </w:pPr>
            <w:r>
              <w:t>314.54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2120803</w:t>
            </w:r>
          </w:p>
        </w:tc>
        <w:tc>
          <w:tcPr>
            <w:tcW w:w="4535" w:type="dxa"/>
            <w:vAlign w:val="center"/>
          </w:tcPr>
          <w:p>
            <w:pPr>
              <w:pStyle w:val="11"/>
            </w:pPr>
            <w:r>
              <w:t>城市建设支出</w:t>
            </w:r>
          </w:p>
        </w:tc>
        <w:tc>
          <w:tcPr>
            <w:tcW w:w="2551" w:type="dxa"/>
            <w:vAlign w:val="center"/>
          </w:tcPr>
          <w:p>
            <w:pPr>
              <w:pStyle w:val="12"/>
            </w:pPr>
            <w:r>
              <w:t>314.54</w:t>
            </w:r>
          </w:p>
        </w:tc>
        <w:tc>
          <w:tcPr>
            <w:tcW w:w="2551" w:type="dxa"/>
            <w:vAlign w:val="center"/>
          </w:tcPr>
          <w:p>
            <w:pPr>
              <w:pStyle w:val="12"/>
            </w:pPr>
          </w:p>
        </w:tc>
        <w:tc>
          <w:tcPr>
            <w:tcW w:w="2551" w:type="dxa"/>
            <w:vAlign w:val="center"/>
          </w:tcPr>
          <w:p>
            <w:pPr>
              <w:pStyle w:val="12"/>
            </w:pPr>
            <w:r>
              <w:t>314.54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8.00</w:t>
            </w:r>
          </w:p>
        </w:tc>
        <w:tc>
          <w:tcPr>
            <w:tcW w:w="2381" w:type="dxa"/>
            <w:vAlign w:val="center"/>
          </w:tcPr>
          <w:p>
            <w:pPr>
              <w:pStyle w:val="14"/>
            </w:pPr>
            <w:r>
              <w:t>8.00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8.00</w:t>
            </w:r>
          </w:p>
        </w:tc>
        <w:tc>
          <w:tcPr>
            <w:tcW w:w="2381" w:type="dxa"/>
            <w:vAlign w:val="center"/>
          </w:tcPr>
          <w:p>
            <w:pPr>
              <w:pStyle w:val="12"/>
            </w:pPr>
            <w:r>
              <w:t>8.00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r>
              <w:t>8.00</w:t>
            </w:r>
          </w:p>
        </w:tc>
        <w:tc>
          <w:tcPr>
            <w:tcW w:w="2381" w:type="dxa"/>
            <w:vAlign w:val="center"/>
          </w:tcPr>
          <w:p>
            <w:pPr>
              <w:pStyle w:val="12"/>
            </w:pPr>
            <w:r>
              <w:t>8.00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石家庄市园林绿化工程项目建设中心2025年单位预算信息公开情况说明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按照《中华人民共和国预算法》、《地方预决算公开操作规程》和《关于进一步推进预算公开工作的实施意见》规定，现将石家庄市园林绿化工程项目建设中心2025年单位预算公开如下：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line="500" w:lineRule="exact"/>
        <w:ind w:firstLine="560" w:firstLineChars="200"/>
        <w:rPr>
          <w:rFonts w:eastAsia="方正仿宋_GBK" w:cs="Times New Roman"/>
          <w:color w:val="000000" w:themeColor="text1"/>
          <w:sz w:val="28"/>
          <w:highlight w:val="none"/>
          <w:lang w:eastAsia="zh-CN"/>
          <w14:textFill>
            <w14:solidFill>
              <w14:schemeClr w14:val="tx1"/>
            </w14:solidFill>
          </w14:textFill>
        </w:rPr>
      </w:pPr>
      <w:r>
        <w:rPr>
          <w:rFonts w:hint="eastAsia" w:eastAsia="方正仿宋_GBK" w:cs="Times New Roman"/>
          <w:color w:val="000000" w:themeColor="text1"/>
          <w:sz w:val="28"/>
          <w:highlight w:val="none"/>
          <w:lang w:eastAsia="zh-CN"/>
          <w14:textFill>
            <w14:solidFill>
              <w14:schemeClr w14:val="tx1"/>
            </w14:solidFill>
          </w14:textFill>
        </w:rPr>
        <w:t>园林绿化工程前期准备移交前的建设管理和管护等相关工作</w:t>
      </w: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石家庄市园林绿化工程项目建设中心</w:t>
            </w:r>
          </w:p>
        </w:tc>
        <w:tc>
          <w:tcPr>
            <w:tcW w:w="1843" w:type="dxa"/>
            <w:vAlign w:val="center"/>
          </w:tcPr>
          <w:p>
            <w:pPr>
              <w:pStyle w:val="10"/>
            </w:pPr>
            <w:r>
              <w:t>事业</w:t>
            </w:r>
          </w:p>
        </w:tc>
        <w:tc>
          <w:tcPr>
            <w:tcW w:w="2126" w:type="dxa"/>
            <w:vAlign w:val="center"/>
          </w:tcPr>
          <w:p>
            <w:pPr>
              <w:pStyle w:val="10"/>
            </w:pPr>
            <w:r>
              <w:t>正科级</w:t>
            </w:r>
          </w:p>
        </w:tc>
        <w:tc>
          <w:tcPr>
            <w:tcW w:w="3827" w:type="dxa"/>
            <w:vAlign w:val="center"/>
          </w:tcPr>
          <w:p>
            <w:pPr>
              <w:pStyle w:val="10"/>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500" w:lineRule="exact"/>
        <w:ind w:firstLine="560" w:firstLineChars="200"/>
        <w:rPr>
          <w:rFonts w:hint="eastAsia" w:eastAsia="方正仿宋_GBK" w:cs="Times New Roman"/>
          <w:color w:val="000000" w:themeColor="text1"/>
          <w:sz w:val="28"/>
          <w:highlight w:val="none"/>
          <w14:textFill>
            <w14:solidFill>
              <w14:schemeClr w14:val="tx1"/>
            </w14:solidFill>
          </w14:textFill>
        </w:rPr>
      </w:pPr>
      <w:r>
        <w:rPr>
          <w:rFonts w:eastAsia="方正仿宋_GBK" w:cs="Times New Roman"/>
          <w:color w:val="000000" w:themeColor="text1"/>
          <w:sz w:val="28"/>
          <w:highlight w:val="none"/>
          <w14:textFill>
            <w14:solidFill>
              <w14:schemeClr w14:val="tx1"/>
            </w14:solidFill>
          </w14:textFill>
        </w:rPr>
        <w:t>按照预算管理有关规定，目前我省单位预算的编制实行综合预算管理，即全部收入和支出都反映在预算中。</w:t>
      </w:r>
      <w:r>
        <w:rPr>
          <w:rFonts w:hint="eastAsia" w:eastAsia="方正仿宋_GBK" w:cs="Times New Roman"/>
          <w:color w:val="000000" w:themeColor="text1"/>
          <w:sz w:val="28"/>
          <w:highlight w:val="none"/>
          <w14:textFill>
            <w14:solidFill>
              <w14:schemeClr w14:val="tx1"/>
            </w14:solidFill>
          </w14:textFill>
        </w:rPr>
        <w:t>石家庄市</w:t>
      </w:r>
      <w:r>
        <w:rPr>
          <w:rFonts w:hint="eastAsia" w:eastAsia="方正仿宋_GBK" w:cs="Times New Roman"/>
          <w:color w:val="000000" w:themeColor="text1"/>
          <w:sz w:val="28"/>
          <w:highlight w:val="none"/>
          <w:lang w:eastAsia="zh-CN"/>
          <w14:textFill>
            <w14:solidFill>
              <w14:schemeClr w14:val="tx1"/>
            </w14:solidFill>
          </w14:textFill>
        </w:rPr>
        <w:t>园林绿化工程项目建设中心的</w:t>
      </w:r>
      <w:r>
        <w:rPr>
          <w:rFonts w:hint="eastAsia" w:eastAsia="方正仿宋_GBK" w:cs="Times New Roman"/>
          <w:color w:val="000000" w:themeColor="text1"/>
          <w:sz w:val="28"/>
          <w:highlight w:val="none"/>
          <w14:textFill>
            <w14:solidFill>
              <w14:schemeClr w14:val="tx1"/>
            </w14:solidFill>
          </w14:textFill>
        </w:rPr>
        <w:t>收支包含在</w:t>
      </w:r>
      <w:r>
        <w:rPr>
          <w:rFonts w:hint="eastAsia" w:eastAsia="方正仿宋_GBK" w:cs="Times New Roman"/>
          <w:color w:val="000000" w:themeColor="text1"/>
          <w:sz w:val="28"/>
          <w:highlight w:val="none"/>
          <w:lang w:eastAsia="zh-CN"/>
          <w14:textFill>
            <w14:solidFill>
              <w14:schemeClr w14:val="tx1"/>
            </w14:solidFill>
          </w14:textFill>
        </w:rPr>
        <w:t>单位</w:t>
      </w:r>
      <w:r>
        <w:rPr>
          <w:rFonts w:hint="eastAsia" w:eastAsia="方正仿宋_GBK" w:cs="Times New Roman"/>
          <w:color w:val="000000" w:themeColor="text1"/>
          <w:sz w:val="28"/>
          <w:highlight w:val="none"/>
          <w14:textFill>
            <w14:solidFill>
              <w14:schemeClr w14:val="tx1"/>
            </w14:solidFill>
          </w14:textFill>
        </w:rPr>
        <w:t>预算中。</w:t>
      </w:r>
    </w:p>
    <w:p>
      <w:pPr>
        <w:widowControl w:val="0"/>
        <w:spacing w:line="500" w:lineRule="exact"/>
        <w:ind w:firstLine="560" w:firstLineChars="200"/>
        <w:rPr>
          <w:rFonts w:eastAsia="方正仿宋_GBK" w:cs="Times New Roman"/>
          <w:color w:val="000000" w:themeColor="text1"/>
          <w:kern w:val="2"/>
          <w:sz w:val="28"/>
          <w:highlight w:val="none"/>
          <w:lang w:eastAsia="zh-CN"/>
          <w14:textFill>
            <w14:solidFill>
              <w14:schemeClr w14:val="tx1"/>
            </w14:solidFill>
          </w14:textFill>
        </w:rPr>
      </w:pPr>
      <w:r>
        <w:rPr>
          <w:rFonts w:hint="eastAsia" w:eastAsia="方正仿宋_GBK" w:cs="Times New Roman"/>
          <w:color w:val="000000" w:themeColor="text1"/>
          <w:kern w:val="2"/>
          <w:sz w:val="28"/>
          <w:highlight w:val="none"/>
          <w:lang w:eastAsia="zh-CN"/>
          <w14:textFill>
            <w14:solidFill>
              <w14:schemeClr w14:val="tx1"/>
            </w14:solidFill>
          </w14:textFill>
        </w:rPr>
        <w:t>1、收入说明</w:t>
      </w:r>
    </w:p>
    <w:p>
      <w:pPr>
        <w:widowControl w:val="0"/>
        <w:spacing w:line="500" w:lineRule="exact"/>
        <w:ind w:firstLine="560" w:firstLineChars="200"/>
        <w:rPr>
          <w:rFonts w:eastAsia="方正仿宋_GBK" w:cs="Times New Roman"/>
          <w:color w:val="000000" w:themeColor="text1"/>
          <w:kern w:val="2"/>
          <w:sz w:val="28"/>
          <w:highlight w:val="none"/>
          <w:lang w:eastAsia="zh-CN"/>
          <w14:textFill>
            <w14:solidFill>
              <w14:schemeClr w14:val="tx1"/>
            </w14:solidFill>
          </w14:textFill>
        </w:rPr>
      </w:pPr>
      <w:r>
        <w:rPr>
          <w:rFonts w:hint="eastAsia" w:eastAsia="方正仿宋_GBK" w:cs="Times New Roman"/>
          <w:color w:val="000000" w:themeColor="text1"/>
          <w:kern w:val="2"/>
          <w:sz w:val="28"/>
          <w:highlight w:val="none"/>
          <w:lang w:eastAsia="zh-CN"/>
          <w14:textFill>
            <w14:solidFill>
              <w14:schemeClr w14:val="tx1"/>
            </w14:solidFill>
          </w14:textFill>
        </w:rPr>
        <w:t>反映</w:t>
      </w:r>
      <w:r>
        <w:rPr>
          <w:rFonts w:hint="eastAsia" w:eastAsia="方正仿宋_GBK" w:cs="Times New Roman"/>
          <w:color w:val="000000" w:themeColor="text1"/>
          <w:sz w:val="28"/>
          <w:highlight w:val="none"/>
          <w14:textFill>
            <w14:solidFill>
              <w14:schemeClr w14:val="tx1"/>
            </w14:solidFill>
          </w14:textFill>
        </w:rPr>
        <w:t>石家庄市园林绿化</w:t>
      </w:r>
      <w:r>
        <w:rPr>
          <w:rFonts w:hint="eastAsia" w:eastAsia="方正仿宋_GBK" w:cs="Times New Roman"/>
          <w:color w:val="000000" w:themeColor="text1"/>
          <w:sz w:val="28"/>
          <w:highlight w:val="none"/>
          <w:lang w:eastAsia="zh-CN"/>
          <w14:textFill>
            <w14:solidFill>
              <w14:schemeClr w14:val="tx1"/>
            </w14:solidFill>
          </w14:textFill>
        </w:rPr>
        <w:t>工程项目建设中心</w:t>
      </w:r>
      <w:r>
        <w:rPr>
          <w:rFonts w:hint="eastAsia" w:eastAsia="方正仿宋_GBK" w:cs="Times New Roman"/>
          <w:color w:val="000000" w:themeColor="text1"/>
          <w:kern w:val="2"/>
          <w:sz w:val="28"/>
          <w:highlight w:val="none"/>
          <w:lang w:eastAsia="zh-CN"/>
          <w14:textFill>
            <w14:solidFill>
              <w14:schemeClr w14:val="tx1"/>
            </w14:solidFill>
          </w14:textFill>
        </w:rPr>
        <w:t>当年全部收入。202</w:t>
      </w:r>
      <w:r>
        <w:rPr>
          <w:rFonts w:hint="eastAsia" w:eastAsia="方正仿宋_GBK" w:cs="Times New Roman"/>
          <w:color w:val="000000" w:themeColor="text1"/>
          <w:kern w:val="2"/>
          <w:sz w:val="28"/>
          <w:highlight w:val="none"/>
          <w:lang w:val="en-US" w:eastAsia="zh-CN"/>
          <w14:textFill>
            <w14:solidFill>
              <w14:schemeClr w14:val="tx1"/>
            </w14:solidFill>
          </w14:textFill>
        </w:rPr>
        <w:t>5</w:t>
      </w:r>
      <w:r>
        <w:rPr>
          <w:rFonts w:hint="eastAsia" w:eastAsia="方正仿宋_GBK" w:cs="Times New Roman"/>
          <w:color w:val="000000" w:themeColor="text1"/>
          <w:kern w:val="2"/>
          <w:sz w:val="28"/>
          <w:highlight w:val="none"/>
          <w:lang w:eastAsia="zh-CN"/>
          <w14:textFill>
            <w14:solidFill>
              <w14:schemeClr w14:val="tx1"/>
            </w14:solidFill>
          </w14:textFill>
        </w:rPr>
        <w:t>年预算收入</w:t>
      </w:r>
      <w:r>
        <w:rPr>
          <w:rFonts w:hint="eastAsia" w:eastAsia="方正仿宋_GBK" w:cs="Times New Roman"/>
          <w:color w:val="000000" w:themeColor="text1"/>
          <w:kern w:val="2"/>
          <w:sz w:val="28"/>
          <w:highlight w:val="none"/>
          <w:lang w:val="en-US" w:eastAsia="zh-CN"/>
          <w14:textFill>
            <w14:solidFill>
              <w14:schemeClr w14:val="tx1"/>
            </w14:solidFill>
          </w14:textFill>
        </w:rPr>
        <w:t>713.69</w:t>
      </w:r>
      <w:r>
        <w:rPr>
          <w:rFonts w:hint="eastAsia" w:eastAsia="方正仿宋_GBK" w:cs="Times New Roman"/>
          <w:color w:val="000000" w:themeColor="text1"/>
          <w:kern w:val="2"/>
          <w:sz w:val="28"/>
          <w:highlight w:val="none"/>
          <w:lang w:eastAsia="zh-CN"/>
          <w14:textFill>
            <w14:solidFill>
              <w14:schemeClr w14:val="tx1"/>
            </w14:solidFill>
          </w14:textFill>
        </w:rPr>
        <w:t>万元，其中：一般公共预算收入</w:t>
      </w:r>
      <w:r>
        <w:rPr>
          <w:rFonts w:hint="eastAsia" w:eastAsia="方正仿宋_GBK" w:cs="Times New Roman"/>
          <w:color w:val="000000" w:themeColor="text1"/>
          <w:kern w:val="2"/>
          <w:sz w:val="28"/>
          <w:highlight w:val="none"/>
          <w:lang w:val="en-US" w:eastAsia="zh-CN"/>
          <w14:textFill>
            <w14:solidFill>
              <w14:schemeClr w14:val="tx1"/>
            </w14:solidFill>
          </w14:textFill>
        </w:rPr>
        <w:t>399.15</w:t>
      </w:r>
      <w:r>
        <w:rPr>
          <w:rFonts w:hint="eastAsia" w:eastAsia="方正仿宋_GBK" w:cs="Times New Roman"/>
          <w:color w:val="000000" w:themeColor="text1"/>
          <w:kern w:val="2"/>
          <w:sz w:val="28"/>
          <w:highlight w:val="none"/>
          <w:lang w:eastAsia="zh-CN"/>
          <w14:textFill>
            <w14:solidFill>
              <w14:schemeClr w14:val="tx1"/>
            </w14:solidFill>
          </w14:textFill>
        </w:rPr>
        <w:t>万元，基金预算收入</w:t>
      </w:r>
      <w:r>
        <w:rPr>
          <w:rFonts w:hint="eastAsia" w:eastAsia="方正仿宋_GBK" w:cs="Times New Roman"/>
          <w:color w:val="000000" w:themeColor="text1"/>
          <w:kern w:val="2"/>
          <w:sz w:val="28"/>
          <w:highlight w:val="none"/>
          <w:lang w:val="en-US" w:eastAsia="zh-CN"/>
          <w14:textFill>
            <w14:solidFill>
              <w14:schemeClr w14:val="tx1"/>
            </w14:solidFill>
          </w14:textFill>
        </w:rPr>
        <w:t>314.549</w:t>
      </w:r>
      <w:r>
        <w:rPr>
          <w:rFonts w:hint="eastAsia" w:eastAsia="方正仿宋_GBK" w:cs="Times New Roman"/>
          <w:color w:val="000000" w:themeColor="text1"/>
          <w:kern w:val="2"/>
          <w:sz w:val="28"/>
          <w:highlight w:val="none"/>
          <w:lang w:eastAsia="zh-CN"/>
          <w14:textFill>
            <w14:solidFill>
              <w14:schemeClr w14:val="tx1"/>
            </w14:solidFill>
          </w14:textFill>
        </w:rPr>
        <w:t>万元，财政专户核拨收入0万元，其他收入0万元。</w:t>
      </w:r>
    </w:p>
    <w:p>
      <w:pPr>
        <w:widowControl w:val="0"/>
        <w:spacing w:line="500" w:lineRule="exact"/>
        <w:ind w:firstLine="560" w:firstLineChars="200"/>
        <w:rPr>
          <w:rFonts w:hint="eastAsia" w:eastAsia="方正仿宋_GBK" w:cs="Times New Roman"/>
          <w:color w:val="000000" w:themeColor="text1"/>
          <w:kern w:val="2"/>
          <w:sz w:val="28"/>
          <w:highlight w:val="none"/>
          <w:lang w:eastAsia="zh-CN"/>
          <w14:textFill>
            <w14:solidFill>
              <w14:schemeClr w14:val="tx1"/>
            </w14:solidFill>
          </w14:textFill>
        </w:rPr>
      </w:pPr>
    </w:p>
    <w:p>
      <w:pPr>
        <w:widowControl w:val="0"/>
        <w:spacing w:line="500" w:lineRule="exact"/>
        <w:ind w:firstLine="560" w:firstLineChars="200"/>
        <w:rPr>
          <w:rFonts w:eastAsia="方正仿宋_GBK" w:cs="Times New Roman"/>
          <w:color w:val="000000" w:themeColor="text1"/>
          <w:kern w:val="2"/>
          <w:sz w:val="28"/>
          <w:highlight w:val="none"/>
          <w:lang w:eastAsia="zh-CN"/>
          <w14:textFill>
            <w14:solidFill>
              <w14:schemeClr w14:val="tx1"/>
            </w14:solidFill>
          </w14:textFill>
        </w:rPr>
      </w:pPr>
      <w:r>
        <w:rPr>
          <w:rFonts w:hint="eastAsia" w:eastAsia="方正仿宋_GBK" w:cs="Times New Roman"/>
          <w:color w:val="000000" w:themeColor="text1"/>
          <w:kern w:val="2"/>
          <w:sz w:val="28"/>
          <w:highlight w:val="none"/>
          <w:lang w:eastAsia="zh-CN"/>
          <w14:textFill>
            <w14:solidFill>
              <w14:schemeClr w14:val="tx1"/>
            </w14:solidFill>
          </w14:textFill>
        </w:rPr>
        <w:t>2、支出说明</w:t>
      </w:r>
    </w:p>
    <w:p>
      <w:pPr>
        <w:widowControl w:val="0"/>
        <w:spacing w:line="500" w:lineRule="exact"/>
        <w:ind w:firstLine="560" w:firstLineChars="200"/>
        <w:rPr>
          <w:rFonts w:eastAsia="方正仿宋_GBK" w:cs="Times New Roman"/>
          <w:color w:val="000000" w:themeColor="text1"/>
          <w:kern w:val="2"/>
          <w:sz w:val="28"/>
          <w:highlight w:val="none"/>
          <w:lang w:eastAsia="zh-CN"/>
          <w14:textFill>
            <w14:solidFill>
              <w14:schemeClr w14:val="tx1"/>
            </w14:solidFill>
          </w14:textFill>
        </w:rPr>
      </w:pPr>
      <w:r>
        <w:rPr>
          <w:rFonts w:hint="eastAsia" w:eastAsia="方正仿宋_GBK" w:cs="Times New Roman"/>
          <w:color w:val="000000" w:themeColor="text1"/>
          <w:kern w:val="2"/>
          <w:sz w:val="28"/>
          <w:highlight w:val="none"/>
          <w:lang w:eastAsia="zh-CN"/>
          <w14:textFill>
            <w14:solidFill>
              <w14:schemeClr w14:val="tx1"/>
            </w14:solidFill>
          </w14:textFill>
        </w:rPr>
        <w:t>收支预算总表支出栏、基本支出表、项目支出表按经济分类和支出功能分类科目编制，反映石家庄市园林绿化工程项目建设中心年度单位预算中支出预算的总体情况。202</w:t>
      </w:r>
      <w:r>
        <w:rPr>
          <w:rFonts w:hint="eastAsia" w:eastAsia="方正仿宋_GBK" w:cs="Times New Roman"/>
          <w:color w:val="000000" w:themeColor="text1"/>
          <w:kern w:val="2"/>
          <w:sz w:val="28"/>
          <w:highlight w:val="none"/>
          <w:lang w:val="en-US" w:eastAsia="zh-CN"/>
          <w14:textFill>
            <w14:solidFill>
              <w14:schemeClr w14:val="tx1"/>
            </w14:solidFill>
          </w14:textFill>
        </w:rPr>
        <w:t>5</w:t>
      </w:r>
      <w:r>
        <w:rPr>
          <w:rFonts w:hint="eastAsia" w:eastAsia="方正仿宋_GBK" w:cs="Times New Roman"/>
          <w:color w:val="000000" w:themeColor="text1"/>
          <w:kern w:val="2"/>
          <w:sz w:val="28"/>
          <w:highlight w:val="none"/>
          <w:lang w:eastAsia="zh-CN"/>
          <w14:textFill>
            <w14:solidFill>
              <w14:schemeClr w14:val="tx1"/>
            </w14:solidFill>
          </w14:textFill>
        </w:rPr>
        <w:t>年支出预算</w:t>
      </w:r>
      <w:r>
        <w:rPr>
          <w:rFonts w:hint="eastAsia" w:eastAsia="方正仿宋_GBK" w:cs="Times New Roman"/>
          <w:color w:val="000000" w:themeColor="text1"/>
          <w:kern w:val="2"/>
          <w:sz w:val="28"/>
          <w:highlight w:val="none"/>
          <w:lang w:val="en-US" w:eastAsia="zh-CN"/>
          <w14:textFill>
            <w14:solidFill>
              <w14:schemeClr w14:val="tx1"/>
            </w14:solidFill>
          </w14:textFill>
        </w:rPr>
        <w:t>713.69</w:t>
      </w:r>
      <w:r>
        <w:rPr>
          <w:rFonts w:hint="eastAsia" w:eastAsia="方正仿宋_GBK" w:cs="Times New Roman"/>
          <w:color w:val="000000" w:themeColor="text1"/>
          <w:kern w:val="2"/>
          <w:sz w:val="28"/>
          <w:highlight w:val="none"/>
          <w:lang w:eastAsia="zh-CN"/>
          <w14:textFill>
            <w14:solidFill>
              <w14:schemeClr w14:val="tx1"/>
            </w14:solidFill>
          </w14:textFill>
        </w:rPr>
        <w:t>万元，其中基本支出</w:t>
      </w:r>
      <w:r>
        <w:rPr>
          <w:rFonts w:hint="eastAsia" w:eastAsia="方正仿宋_GBK" w:cs="Times New Roman"/>
          <w:color w:val="000000" w:themeColor="text1"/>
          <w:kern w:val="2"/>
          <w:sz w:val="28"/>
          <w:highlight w:val="none"/>
          <w:lang w:val="en-US" w:eastAsia="zh-CN"/>
          <w14:textFill>
            <w14:solidFill>
              <w14:schemeClr w14:val="tx1"/>
            </w14:solidFill>
          </w14:textFill>
        </w:rPr>
        <w:t>249.67</w:t>
      </w:r>
      <w:r>
        <w:rPr>
          <w:rFonts w:hint="eastAsia" w:eastAsia="方正仿宋_GBK" w:cs="Times New Roman"/>
          <w:color w:val="000000" w:themeColor="text1"/>
          <w:kern w:val="2"/>
          <w:sz w:val="28"/>
          <w:highlight w:val="none"/>
          <w:lang w:eastAsia="zh-CN"/>
          <w14:textFill>
            <w14:solidFill>
              <w14:schemeClr w14:val="tx1"/>
            </w14:solidFill>
          </w14:textFill>
        </w:rPr>
        <w:t>万元，包括人员经费</w:t>
      </w:r>
      <w:r>
        <w:rPr>
          <w:rFonts w:hint="eastAsia" w:eastAsia="方正仿宋_GBK" w:cs="Times New Roman"/>
          <w:color w:val="000000" w:themeColor="text1"/>
          <w:kern w:val="2"/>
          <w:sz w:val="28"/>
          <w:highlight w:val="none"/>
          <w:lang w:val="en-US" w:eastAsia="zh-CN"/>
          <w14:textFill>
            <w14:solidFill>
              <w14:schemeClr w14:val="tx1"/>
            </w14:solidFill>
          </w14:textFill>
        </w:rPr>
        <w:t>231.51</w:t>
      </w:r>
      <w:r>
        <w:rPr>
          <w:rFonts w:hint="eastAsia" w:eastAsia="方正仿宋_GBK" w:cs="Times New Roman"/>
          <w:color w:val="000000" w:themeColor="text1"/>
          <w:kern w:val="2"/>
          <w:sz w:val="28"/>
          <w:highlight w:val="none"/>
          <w:lang w:eastAsia="zh-CN"/>
          <w14:textFill>
            <w14:solidFill>
              <w14:schemeClr w14:val="tx1"/>
            </w14:solidFill>
          </w14:textFill>
        </w:rPr>
        <w:t>元和日常公用经费</w:t>
      </w:r>
      <w:r>
        <w:rPr>
          <w:rFonts w:hint="eastAsia" w:eastAsia="方正仿宋_GBK" w:cs="Times New Roman"/>
          <w:color w:val="000000" w:themeColor="text1"/>
          <w:kern w:val="2"/>
          <w:sz w:val="28"/>
          <w:highlight w:val="none"/>
          <w:lang w:val="en-US" w:eastAsia="zh-CN"/>
          <w14:textFill>
            <w14:solidFill>
              <w14:schemeClr w14:val="tx1"/>
            </w14:solidFill>
          </w14:textFill>
        </w:rPr>
        <w:t>18.16</w:t>
      </w:r>
      <w:r>
        <w:rPr>
          <w:rFonts w:hint="eastAsia" w:eastAsia="方正仿宋_GBK" w:cs="Times New Roman"/>
          <w:color w:val="000000" w:themeColor="text1"/>
          <w:kern w:val="2"/>
          <w:sz w:val="28"/>
          <w:highlight w:val="none"/>
          <w:lang w:eastAsia="zh-CN"/>
          <w14:textFill>
            <w14:solidFill>
              <w14:schemeClr w14:val="tx1"/>
            </w14:solidFill>
          </w14:textFill>
        </w:rPr>
        <w:t>万元；项目支出</w:t>
      </w:r>
      <w:r>
        <w:rPr>
          <w:rFonts w:hint="eastAsia" w:eastAsia="方正仿宋_GBK" w:cs="Times New Roman"/>
          <w:color w:val="000000" w:themeColor="text1"/>
          <w:kern w:val="2"/>
          <w:sz w:val="28"/>
          <w:highlight w:val="none"/>
          <w:lang w:val="en-US" w:eastAsia="zh-CN"/>
          <w14:textFill>
            <w14:solidFill>
              <w14:schemeClr w14:val="tx1"/>
            </w14:solidFill>
          </w14:textFill>
        </w:rPr>
        <w:t>464.02</w:t>
      </w:r>
      <w:r>
        <w:rPr>
          <w:rFonts w:hint="eastAsia" w:eastAsia="方正仿宋_GBK" w:cs="Times New Roman"/>
          <w:color w:val="000000" w:themeColor="text1"/>
          <w:kern w:val="2"/>
          <w:sz w:val="28"/>
          <w:highlight w:val="none"/>
          <w:lang w:eastAsia="zh-CN"/>
          <w14:textFill>
            <w14:solidFill>
              <w14:schemeClr w14:val="tx1"/>
            </w14:solidFill>
          </w14:textFill>
        </w:rPr>
        <w:t>万元，主要为建设中心维护费</w:t>
      </w:r>
      <w:r>
        <w:rPr>
          <w:rFonts w:hint="eastAsia" w:eastAsia="方正仿宋_GBK" w:cs="Times New Roman"/>
          <w:color w:val="000000" w:themeColor="text1"/>
          <w:kern w:val="2"/>
          <w:sz w:val="28"/>
          <w:highlight w:val="none"/>
          <w:lang w:val="en-US" w:eastAsia="zh-CN"/>
          <w14:textFill>
            <w14:solidFill>
              <w14:schemeClr w14:val="tx1"/>
            </w14:solidFill>
          </w14:textFill>
        </w:rPr>
        <w:t>和上年结转城建计划项目资金</w:t>
      </w:r>
      <w:r>
        <w:rPr>
          <w:rFonts w:hint="eastAsia" w:eastAsia="方正仿宋_GBK" w:cs="Times New Roman"/>
          <w:color w:val="000000" w:themeColor="text1"/>
          <w:kern w:val="2"/>
          <w:sz w:val="28"/>
          <w:highlight w:val="none"/>
          <w:lang w:eastAsia="zh-CN"/>
          <w14:textFill>
            <w14:solidFill>
              <w14:schemeClr w14:val="tx1"/>
            </w14:solidFill>
          </w14:textFill>
        </w:rPr>
        <w:t>。</w:t>
      </w:r>
    </w:p>
    <w:p>
      <w:pPr>
        <w:widowControl w:val="0"/>
        <w:spacing w:line="500" w:lineRule="exact"/>
        <w:ind w:firstLine="560" w:firstLineChars="200"/>
        <w:rPr>
          <w:rFonts w:eastAsia="方正仿宋_GBK" w:cs="Times New Roman"/>
          <w:color w:val="000000" w:themeColor="text1"/>
          <w:kern w:val="2"/>
          <w:sz w:val="28"/>
          <w:highlight w:val="none"/>
          <w:lang w:eastAsia="zh-CN"/>
          <w14:textFill>
            <w14:solidFill>
              <w14:schemeClr w14:val="tx1"/>
            </w14:solidFill>
          </w14:textFill>
        </w:rPr>
      </w:pPr>
      <w:r>
        <w:rPr>
          <w:rFonts w:hint="eastAsia" w:eastAsia="方正仿宋_GBK" w:cs="Times New Roman"/>
          <w:color w:val="000000" w:themeColor="text1"/>
          <w:kern w:val="2"/>
          <w:sz w:val="28"/>
          <w:highlight w:val="none"/>
          <w:lang w:eastAsia="zh-CN"/>
          <w14:textFill>
            <w14:solidFill>
              <w14:schemeClr w14:val="tx1"/>
            </w14:solidFill>
          </w14:textFill>
        </w:rPr>
        <w:t>3、比上年增减情况</w:t>
      </w:r>
    </w:p>
    <w:p>
      <w:pPr>
        <w:widowControl w:val="0"/>
        <w:spacing w:line="500" w:lineRule="exact"/>
        <w:ind w:firstLine="560" w:firstLineChars="200"/>
        <w:rPr>
          <w:rFonts w:hint="eastAsia" w:eastAsia="方正仿宋_GBK" w:cs="Times New Roman"/>
          <w:color w:val="000000" w:themeColor="text1"/>
          <w:sz w:val="28"/>
          <w:highlight w:val="none"/>
          <w14:textFill>
            <w14:solidFill>
              <w14:schemeClr w14:val="tx1"/>
            </w14:solidFill>
          </w14:textFill>
        </w:rPr>
      </w:pPr>
      <w:r>
        <w:rPr>
          <w:rFonts w:hint="eastAsia" w:eastAsia="方正仿宋_GBK" w:cs="Times New Roman"/>
          <w:color w:val="000000" w:themeColor="text1"/>
          <w:kern w:val="2"/>
          <w:sz w:val="28"/>
          <w:highlight w:val="none"/>
          <w:lang w:eastAsia="zh-CN"/>
          <w14:textFill>
            <w14:solidFill>
              <w14:schemeClr w14:val="tx1"/>
            </w14:solidFill>
          </w14:textFill>
        </w:rPr>
        <w:t>202</w:t>
      </w:r>
      <w:r>
        <w:rPr>
          <w:rFonts w:hint="eastAsia" w:eastAsia="方正仿宋_GBK" w:cs="Times New Roman"/>
          <w:color w:val="000000" w:themeColor="text1"/>
          <w:kern w:val="2"/>
          <w:sz w:val="28"/>
          <w:highlight w:val="none"/>
          <w:lang w:val="en-US" w:eastAsia="zh-CN"/>
          <w14:textFill>
            <w14:solidFill>
              <w14:schemeClr w14:val="tx1"/>
            </w14:solidFill>
          </w14:textFill>
        </w:rPr>
        <w:t>5</w:t>
      </w:r>
      <w:r>
        <w:rPr>
          <w:rFonts w:hint="eastAsia" w:eastAsia="方正仿宋_GBK" w:cs="Times New Roman"/>
          <w:color w:val="000000" w:themeColor="text1"/>
          <w:kern w:val="2"/>
          <w:sz w:val="28"/>
          <w:highlight w:val="none"/>
          <w:lang w:eastAsia="zh-CN"/>
          <w14:textFill>
            <w14:solidFill>
              <w14:schemeClr w14:val="tx1"/>
            </w14:solidFill>
          </w14:textFill>
        </w:rPr>
        <w:t>年预算收支安排</w:t>
      </w:r>
      <w:r>
        <w:rPr>
          <w:rFonts w:hint="eastAsia" w:eastAsia="方正仿宋_GBK" w:cs="Times New Roman"/>
          <w:color w:val="000000" w:themeColor="text1"/>
          <w:kern w:val="2"/>
          <w:sz w:val="28"/>
          <w:highlight w:val="none"/>
          <w:lang w:val="en-US" w:eastAsia="zh-CN"/>
          <w14:textFill>
            <w14:solidFill>
              <w14:schemeClr w14:val="tx1"/>
            </w14:solidFill>
          </w14:textFill>
        </w:rPr>
        <w:t>713.69</w:t>
      </w:r>
      <w:r>
        <w:rPr>
          <w:rFonts w:hint="eastAsia" w:eastAsia="方正仿宋_GBK" w:cs="Times New Roman"/>
          <w:color w:val="000000" w:themeColor="text1"/>
          <w:kern w:val="2"/>
          <w:sz w:val="28"/>
          <w:highlight w:val="none"/>
          <w:lang w:eastAsia="zh-CN"/>
          <w14:textFill>
            <w14:solidFill>
              <w14:schemeClr w14:val="tx1"/>
            </w14:solidFill>
          </w14:textFill>
        </w:rPr>
        <w:t>万元，较202</w:t>
      </w:r>
      <w:r>
        <w:rPr>
          <w:rFonts w:hint="eastAsia" w:eastAsia="方正仿宋_GBK" w:cs="Times New Roman"/>
          <w:color w:val="000000" w:themeColor="text1"/>
          <w:kern w:val="2"/>
          <w:sz w:val="28"/>
          <w:highlight w:val="none"/>
          <w:lang w:val="en-US" w:eastAsia="zh-CN"/>
          <w14:textFill>
            <w14:solidFill>
              <w14:schemeClr w14:val="tx1"/>
            </w14:solidFill>
          </w14:textFill>
        </w:rPr>
        <w:t>4</w:t>
      </w:r>
      <w:r>
        <w:rPr>
          <w:rFonts w:hint="eastAsia" w:eastAsia="方正仿宋_GBK" w:cs="Times New Roman"/>
          <w:color w:val="000000" w:themeColor="text1"/>
          <w:kern w:val="2"/>
          <w:sz w:val="28"/>
          <w:highlight w:val="none"/>
          <w:lang w:eastAsia="zh-CN"/>
          <w14:textFill>
            <w14:solidFill>
              <w14:schemeClr w14:val="tx1"/>
            </w14:solidFill>
          </w14:textFill>
        </w:rPr>
        <w:t>年预算</w:t>
      </w:r>
      <w:r>
        <w:rPr>
          <w:rFonts w:hint="eastAsia" w:eastAsia="方正仿宋_GBK" w:cs="Times New Roman"/>
          <w:color w:val="000000" w:themeColor="text1"/>
          <w:kern w:val="2"/>
          <w:sz w:val="28"/>
          <w:highlight w:val="none"/>
          <w:lang w:val="en-US" w:eastAsia="zh-CN"/>
          <w14:textFill>
            <w14:solidFill>
              <w14:schemeClr w14:val="tx1"/>
            </w14:solidFill>
          </w14:textFill>
        </w:rPr>
        <w:t>减少1674.73</w:t>
      </w:r>
      <w:r>
        <w:rPr>
          <w:rFonts w:hint="eastAsia" w:eastAsia="方正仿宋_GBK" w:cs="Times New Roman"/>
          <w:color w:val="000000" w:themeColor="text1"/>
          <w:kern w:val="2"/>
          <w:sz w:val="28"/>
          <w:highlight w:val="none"/>
          <w:lang w:eastAsia="zh-CN"/>
          <w14:textFill>
            <w14:solidFill>
              <w14:schemeClr w14:val="tx1"/>
            </w14:solidFill>
          </w14:textFill>
        </w:rPr>
        <w:t>万元，其中：基本支出</w:t>
      </w:r>
      <w:r>
        <w:rPr>
          <w:rFonts w:hint="eastAsia" w:eastAsia="方正仿宋_GBK" w:cs="Times New Roman"/>
          <w:color w:val="000000" w:themeColor="text1"/>
          <w:kern w:val="2"/>
          <w:sz w:val="28"/>
          <w:highlight w:val="none"/>
          <w:lang w:val="en-US" w:eastAsia="zh-CN"/>
          <w14:textFill>
            <w14:solidFill>
              <w14:schemeClr w14:val="tx1"/>
            </w14:solidFill>
          </w14:textFill>
        </w:rPr>
        <w:t>减少0.03</w:t>
      </w:r>
      <w:r>
        <w:rPr>
          <w:rFonts w:hint="eastAsia" w:eastAsia="方正仿宋_GBK" w:cs="Times New Roman"/>
          <w:color w:val="000000" w:themeColor="text1"/>
          <w:kern w:val="2"/>
          <w:sz w:val="28"/>
          <w:highlight w:val="none"/>
          <w:lang w:eastAsia="zh-CN"/>
          <w14:textFill>
            <w14:solidFill>
              <w14:schemeClr w14:val="tx1"/>
            </w14:solidFill>
          </w14:textFill>
        </w:rPr>
        <w:t>万元，主要是日常公用经费</w:t>
      </w:r>
      <w:r>
        <w:rPr>
          <w:rFonts w:hint="eastAsia" w:eastAsia="方正仿宋_GBK" w:cs="Times New Roman"/>
          <w:color w:val="000000" w:themeColor="text1"/>
          <w:kern w:val="2"/>
          <w:sz w:val="28"/>
          <w:highlight w:val="none"/>
          <w:lang w:val="en-US" w:eastAsia="zh-CN"/>
          <w14:textFill>
            <w14:solidFill>
              <w14:schemeClr w14:val="tx1"/>
            </w14:solidFill>
          </w14:textFill>
        </w:rPr>
        <w:t>减少</w:t>
      </w:r>
      <w:r>
        <w:rPr>
          <w:rFonts w:hint="eastAsia" w:eastAsia="方正仿宋_GBK" w:cs="Times New Roman"/>
          <w:color w:val="000000" w:themeColor="text1"/>
          <w:kern w:val="2"/>
          <w:sz w:val="28"/>
          <w:highlight w:val="none"/>
          <w:lang w:eastAsia="zh-CN"/>
          <w14:textFill>
            <w14:solidFill>
              <w14:schemeClr w14:val="tx1"/>
            </w14:solidFill>
          </w14:textFill>
        </w:rPr>
        <w:t>；项目支出</w:t>
      </w:r>
      <w:r>
        <w:rPr>
          <w:rFonts w:hint="eastAsia" w:eastAsia="方正仿宋_GBK" w:cs="Times New Roman"/>
          <w:color w:val="000000" w:themeColor="text1"/>
          <w:kern w:val="2"/>
          <w:sz w:val="28"/>
          <w:highlight w:val="none"/>
          <w:lang w:val="en-US" w:eastAsia="zh-CN"/>
          <w14:textFill>
            <w14:solidFill>
              <w14:schemeClr w14:val="tx1"/>
            </w14:solidFill>
          </w14:textFill>
        </w:rPr>
        <w:t>减少1674.7</w:t>
      </w:r>
      <w:r>
        <w:rPr>
          <w:rFonts w:hint="eastAsia" w:eastAsia="方正仿宋_GBK" w:cs="Times New Roman"/>
          <w:color w:val="000000" w:themeColor="text1"/>
          <w:kern w:val="2"/>
          <w:sz w:val="28"/>
          <w:highlight w:val="none"/>
          <w:lang w:eastAsia="zh-CN"/>
          <w14:textFill>
            <w14:solidFill>
              <w14:schemeClr w14:val="tx1"/>
            </w14:solidFill>
          </w14:textFill>
        </w:rPr>
        <w:t>万元，主要原因：建设中心结转城建项目资金</w:t>
      </w:r>
      <w:r>
        <w:rPr>
          <w:rFonts w:hint="eastAsia" w:eastAsia="方正仿宋_GBK" w:cs="Times New Roman"/>
          <w:color w:val="000000" w:themeColor="text1"/>
          <w:kern w:val="2"/>
          <w:sz w:val="28"/>
          <w:highlight w:val="none"/>
          <w:lang w:val="en-US" w:eastAsia="zh-CN"/>
          <w14:textFill>
            <w14:solidFill>
              <w14:schemeClr w14:val="tx1"/>
            </w14:solidFill>
          </w14:textFill>
        </w:rPr>
        <w:t>减少</w:t>
      </w:r>
      <w:r>
        <w:rPr>
          <w:rFonts w:hint="eastAsia" w:eastAsia="方正仿宋_GBK" w:cs="Times New Roman"/>
          <w:color w:val="000000" w:themeColor="text1"/>
          <w:kern w:val="2"/>
          <w:sz w:val="28"/>
          <w:highlight w:val="none"/>
          <w:lang w:eastAsia="zh-CN"/>
          <w14:textFill>
            <w14:solidFill>
              <w14:schemeClr w14:val="tx1"/>
            </w14:solidFill>
          </w14:textFill>
        </w:rPr>
        <w:t>。</w:t>
      </w:r>
    </w:p>
    <w:p>
      <w:pPr>
        <w:numPr>
          <w:ilvl w:val="0"/>
          <w:numId w:val="7"/>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widowControl w:val="0"/>
        <w:spacing w:line="500" w:lineRule="exact"/>
        <w:ind w:firstLine="560" w:firstLineChars="200"/>
        <w:rPr>
          <w:rFonts w:ascii="黑体" w:hAnsi="黑体" w:eastAsia="黑体" w:cs="黑体"/>
          <w:color w:val="000000"/>
          <w:sz w:val="32"/>
        </w:rPr>
      </w:pPr>
      <w:r>
        <w:rPr>
          <w:rFonts w:hint="eastAsia" w:eastAsia="方正仿宋_GBK" w:cs="Times New Roman"/>
          <w:color w:val="000000" w:themeColor="text1"/>
          <w:kern w:val="2"/>
          <w:sz w:val="28"/>
          <w:highlight w:val="none"/>
          <w:lang w:eastAsia="zh-CN"/>
          <w14:textFill>
            <w14:solidFill>
              <w14:schemeClr w14:val="tx1"/>
            </w14:solidFill>
          </w14:textFill>
        </w:rPr>
        <w:t>202</w:t>
      </w:r>
      <w:r>
        <w:rPr>
          <w:rFonts w:hint="eastAsia" w:eastAsia="方正仿宋_GBK" w:cs="Times New Roman"/>
          <w:color w:val="000000" w:themeColor="text1"/>
          <w:kern w:val="2"/>
          <w:sz w:val="28"/>
          <w:highlight w:val="none"/>
          <w:lang w:val="en-US" w:eastAsia="zh-CN"/>
          <w14:textFill>
            <w14:solidFill>
              <w14:schemeClr w14:val="tx1"/>
            </w14:solidFill>
          </w14:textFill>
        </w:rPr>
        <w:t>5</w:t>
      </w:r>
      <w:r>
        <w:rPr>
          <w:rFonts w:hint="eastAsia" w:eastAsia="方正仿宋_GBK" w:cs="Times New Roman"/>
          <w:color w:val="000000" w:themeColor="text1"/>
          <w:kern w:val="2"/>
          <w:sz w:val="28"/>
          <w:highlight w:val="none"/>
          <w:lang w:eastAsia="zh-CN"/>
          <w14:textFill>
            <w14:solidFill>
              <w14:schemeClr w14:val="tx1"/>
            </w14:solidFill>
          </w14:textFill>
        </w:rPr>
        <w:t>年，</w:t>
      </w:r>
      <w:r>
        <w:rPr>
          <w:rFonts w:hint="eastAsia" w:eastAsia="方正仿宋_GBK" w:cs="Times New Roman"/>
          <w:color w:val="000000" w:themeColor="text1"/>
          <w:sz w:val="28"/>
          <w:highlight w:val="none"/>
          <w14:textFill>
            <w14:solidFill>
              <w14:schemeClr w14:val="tx1"/>
            </w14:solidFill>
          </w14:textFill>
        </w:rPr>
        <w:t>石家庄市</w:t>
      </w:r>
      <w:r>
        <w:rPr>
          <w:rFonts w:hint="eastAsia" w:eastAsia="方正仿宋_GBK" w:cs="Times New Roman"/>
          <w:color w:val="000000" w:themeColor="text1"/>
          <w:sz w:val="28"/>
          <w:highlight w:val="none"/>
          <w:lang w:eastAsia="zh-CN"/>
          <w14:textFill>
            <w14:solidFill>
              <w14:schemeClr w14:val="tx1"/>
            </w14:solidFill>
          </w14:textFill>
        </w:rPr>
        <w:t>园林绿化工程项目建设中心机关</w:t>
      </w:r>
      <w:r>
        <w:rPr>
          <w:rFonts w:hint="eastAsia" w:eastAsia="方正仿宋_GBK" w:cs="Times New Roman"/>
          <w:color w:val="000000" w:themeColor="text1"/>
          <w:kern w:val="2"/>
          <w:sz w:val="28"/>
          <w:highlight w:val="none"/>
          <w:lang w:eastAsia="zh-CN"/>
          <w14:textFill>
            <w14:solidFill>
              <w14:schemeClr w14:val="tx1"/>
            </w14:solidFill>
          </w14:textFill>
        </w:rPr>
        <w:t>运行经费共计安排</w:t>
      </w:r>
      <w:r>
        <w:rPr>
          <w:rFonts w:hint="eastAsia" w:eastAsia="方正仿宋_GBK" w:cs="Times New Roman"/>
          <w:color w:val="000000" w:themeColor="text1"/>
          <w:kern w:val="2"/>
          <w:sz w:val="28"/>
          <w:highlight w:val="none"/>
          <w:lang w:val="en-US" w:eastAsia="zh-CN"/>
          <w14:textFill>
            <w14:solidFill>
              <w14:schemeClr w14:val="tx1"/>
            </w14:solidFill>
          </w14:textFill>
        </w:rPr>
        <w:t>18.16</w:t>
      </w:r>
      <w:r>
        <w:rPr>
          <w:rFonts w:hint="eastAsia" w:eastAsia="方正仿宋_GBK" w:cs="Times New Roman"/>
          <w:color w:val="000000" w:themeColor="text1"/>
          <w:kern w:val="2"/>
          <w:sz w:val="28"/>
          <w:highlight w:val="none"/>
          <w:lang w:eastAsia="zh-CN"/>
          <w14:textFill>
            <w14:solidFill>
              <w14:schemeClr w14:val="tx1"/>
            </w14:solidFill>
          </w14:textFill>
        </w:rPr>
        <w:t>万元，主要用于办公日常开支、零星印刷费、日常维修、邮电费、差旅费等日常运行支出。</w:t>
      </w:r>
    </w:p>
    <w:p>
      <w:pPr>
        <w:numPr>
          <w:ilvl w:val="0"/>
          <w:numId w:val="7"/>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widowControl w:val="0"/>
        <w:spacing w:line="500" w:lineRule="exact"/>
        <w:ind w:firstLine="560" w:firstLineChars="200"/>
        <w:rPr>
          <w:rFonts w:eastAsia="方正仿宋_GBK" w:cs="Times New Roman"/>
          <w:color w:val="000000" w:themeColor="text1"/>
          <w:kern w:val="2"/>
          <w:sz w:val="28"/>
          <w:highlight w:val="none"/>
          <w:lang w:eastAsia="zh-CN"/>
          <w14:textFill>
            <w14:solidFill>
              <w14:schemeClr w14:val="tx1"/>
            </w14:solidFill>
          </w14:textFill>
        </w:rPr>
      </w:pPr>
      <w:r>
        <w:rPr>
          <w:rFonts w:hint="eastAsia" w:eastAsia="方正仿宋_GBK" w:cs="Times New Roman"/>
          <w:color w:val="000000" w:themeColor="text1"/>
          <w:kern w:val="2"/>
          <w:sz w:val="28"/>
          <w:highlight w:val="none"/>
          <w:lang w:eastAsia="zh-CN"/>
          <w14:textFill>
            <w14:solidFill>
              <w14:schemeClr w14:val="tx1"/>
            </w14:solidFill>
          </w14:textFill>
        </w:rPr>
        <w:t>202</w:t>
      </w:r>
      <w:r>
        <w:rPr>
          <w:rFonts w:hint="eastAsia" w:eastAsia="方正仿宋_GBK" w:cs="Times New Roman"/>
          <w:color w:val="000000" w:themeColor="text1"/>
          <w:kern w:val="2"/>
          <w:sz w:val="28"/>
          <w:highlight w:val="none"/>
          <w:lang w:val="en-US" w:eastAsia="zh-CN"/>
          <w14:textFill>
            <w14:solidFill>
              <w14:schemeClr w14:val="tx1"/>
            </w14:solidFill>
          </w14:textFill>
        </w:rPr>
        <w:t>5</w:t>
      </w:r>
      <w:r>
        <w:rPr>
          <w:rFonts w:hint="eastAsia" w:eastAsia="方正仿宋_GBK" w:cs="Times New Roman"/>
          <w:color w:val="000000" w:themeColor="text1"/>
          <w:kern w:val="2"/>
          <w:sz w:val="28"/>
          <w:highlight w:val="none"/>
          <w:lang w:eastAsia="zh-CN"/>
          <w14:textFill>
            <w14:solidFill>
              <w14:schemeClr w14:val="tx1"/>
            </w14:solidFill>
          </w14:textFill>
        </w:rPr>
        <w:t>年，</w:t>
      </w:r>
      <w:r>
        <w:rPr>
          <w:rFonts w:hint="eastAsia" w:eastAsia="方正仿宋_GBK" w:cs="Times New Roman"/>
          <w:color w:val="000000" w:themeColor="text1"/>
          <w:sz w:val="28"/>
          <w:highlight w:val="none"/>
          <w14:textFill>
            <w14:solidFill>
              <w14:schemeClr w14:val="tx1"/>
            </w14:solidFill>
          </w14:textFill>
        </w:rPr>
        <w:t>石家庄市</w:t>
      </w:r>
      <w:r>
        <w:rPr>
          <w:rFonts w:hint="eastAsia" w:eastAsia="方正仿宋_GBK" w:cs="Times New Roman"/>
          <w:color w:val="000000" w:themeColor="text1"/>
          <w:sz w:val="28"/>
          <w:highlight w:val="none"/>
          <w:lang w:eastAsia="zh-CN"/>
          <w14:textFill>
            <w14:solidFill>
              <w14:schemeClr w14:val="tx1"/>
            </w14:solidFill>
          </w14:textFill>
        </w:rPr>
        <w:t>园林绿化工程项目建设中心</w:t>
      </w:r>
      <w:r>
        <w:rPr>
          <w:rFonts w:hint="eastAsia" w:eastAsia="方正仿宋_GBK" w:cs="Times New Roman"/>
          <w:color w:val="000000" w:themeColor="text1"/>
          <w:kern w:val="2"/>
          <w:sz w:val="28"/>
          <w:highlight w:val="none"/>
          <w:lang w:eastAsia="zh-CN"/>
          <w14:textFill>
            <w14:solidFill>
              <w14:schemeClr w14:val="tx1"/>
            </w14:solidFill>
          </w14:textFill>
        </w:rPr>
        <w:t>财政拨款“三公”经费预算安排</w:t>
      </w:r>
      <w:r>
        <w:rPr>
          <w:rFonts w:hint="eastAsia" w:eastAsia="方正仿宋_GBK" w:cs="Times New Roman"/>
          <w:color w:val="000000" w:themeColor="text1"/>
          <w:kern w:val="2"/>
          <w:sz w:val="28"/>
          <w:highlight w:val="none"/>
          <w:lang w:val="en-US" w:eastAsia="zh-CN"/>
          <w14:textFill>
            <w14:solidFill>
              <w14:schemeClr w14:val="tx1"/>
            </w14:solidFill>
          </w14:textFill>
        </w:rPr>
        <w:t>8</w:t>
      </w:r>
      <w:r>
        <w:rPr>
          <w:rFonts w:hint="eastAsia" w:eastAsia="方正仿宋_GBK" w:cs="Times New Roman"/>
          <w:color w:val="000000" w:themeColor="text1"/>
          <w:kern w:val="2"/>
          <w:sz w:val="28"/>
          <w:highlight w:val="none"/>
          <w:lang w:eastAsia="zh-CN"/>
          <w14:textFill>
            <w14:solidFill>
              <w14:schemeClr w14:val="tx1"/>
            </w14:solidFill>
          </w14:textFill>
        </w:rPr>
        <w:t>万元，与202</w:t>
      </w:r>
      <w:r>
        <w:rPr>
          <w:rFonts w:hint="eastAsia" w:eastAsia="方正仿宋_GBK" w:cs="Times New Roman"/>
          <w:color w:val="000000" w:themeColor="text1"/>
          <w:kern w:val="2"/>
          <w:sz w:val="28"/>
          <w:highlight w:val="none"/>
          <w:lang w:val="en-US" w:eastAsia="zh-CN"/>
          <w14:textFill>
            <w14:solidFill>
              <w14:schemeClr w14:val="tx1"/>
            </w14:solidFill>
          </w14:textFill>
        </w:rPr>
        <w:t>4</w:t>
      </w:r>
      <w:r>
        <w:rPr>
          <w:rFonts w:hint="eastAsia" w:eastAsia="方正仿宋_GBK" w:cs="Times New Roman"/>
          <w:color w:val="000000" w:themeColor="text1"/>
          <w:kern w:val="2"/>
          <w:sz w:val="28"/>
          <w:highlight w:val="none"/>
          <w:lang w:eastAsia="zh-CN"/>
          <w14:textFill>
            <w14:solidFill>
              <w14:schemeClr w14:val="tx1"/>
            </w14:solidFill>
          </w14:textFill>
        </w:rPr>
        <w:t>年预算增长，其中因公出国（境）费0万元与上年相比持平，无增减变化；公务用车购置及运行维护费</w:t>
      </w:r>
      <w:r>
        <w:rPr>
          <w:rFonts w:hint="eastAsia" w:eastAsia="方正仿宋_GBK" w:cs="Times New Roman"/>
          <w:color w:val="000000" w:themeColor="text1"/>
          <w:kern w:val="2"/>
          <w:sz w:val="28"/>
          <w:highlight w:val="none"/>
          <w:lang w:val="en-US" w:eastAsia="zh-CN"/>
          <w14:textFill>
            <w14:solidFill>
              <w14:schemeClr w14:val="tx1"/>
            </w14:solidFill>
          </w14:textFill>
        </w:rPr>
        <w:t>8</w:t>
      </w:r>
      <w:r>
        <w:rPr>
          <w:rFonts w:hint="eastAsia" w:eastAsia="方正仿宋_GBK" w:cs="Times New Roman"/>
          <w:color w:val="000000" w:themeColor="text1"/>
          <w:kern w:val="2"/>
          <w:sz w:val="28"/>
          <w:highlight w:val="none"/>
          <w:lang w:eastAsia="zh-CN"/>
          <w14:textFill>
            <w14:solidFill>
              <w14:schemeClr w14:val="tx1"/>
            </w14:solidFill>
          </w14:textFill>
        </w:rPr>
        <w:t>万元（其中：公务用车购置费为</w:t>
      </w:r>
      <w:r>
        <w:rPr>
          <w:rFonts w:hint="eastAsia" w:eastAsia="方正仿宋_GBK" w:cs="Times New Roman"/>
          <w:color w:val="000000" w:themeColor="text1"/>
          <w:kern w:val="2"/>
          <w:sz w:val="28"/>
          <w:highlight w:val="none"/>
          <w:lang w:val="en-US" w:eastAsia="zh-CN"/>
          <w14:textFill>
            <w14:solidFill>
              <w14:schemeClr w14:val="tx1"/>
            </w14:solidFill>
          </w14:textFill>
        </w:rPr>
        <w:t>8</w:t>
      </w:r>
      <w:r>
        <w:rPr>
          <w:rFonts w:hint="eastAsia" w:eastAsia="方正仿宋_GBK" w:cs="Times New Roman"/>
          <w:color w:val="000000" w:themeColor="text1"/>
          <w:kern w:val="2"/>
          <w:sz w:val="28"/>
          <w:highlight w:val="none"/>
          <w:lang w:eastAsia="zh-CN"/>
          <w14:textFill>
            <w14:solidFill>
              <w14:schemeClr w14:val="tx1"/>
            </w14:solidFill>
          </w14:textFill>
        </w:rPr>
        <w:t>万元，公务用车运行维护费0万元)与上年相比</w:t>
      </w:r>
      <w:r>
        <w:rPr>
          <w:rFonts w:hint="eastAsia" w:eastAsia="方正仿宋_GBK" w:cs="Times New Roman"/>
          <w:color w:val="000000" w:themeColor="text1"/>
          <w:kern w:val="2"/>
          <w:sz w:val="28"/>
          <w:highlight w:val="none"/>
          <w:lang w:val="en-US" w:eastAsia="zh-CN"/>
          <w14:textFill>
            <w14:solidFill>
              <w14:schemeClr w14:val="tx1"/>
            </w14:solidFill>
          </w14:textFill>
        </w:rPr>
        <w:t>增长</w:t>
      </w:r>
      <w:r>
        <w:rPr>
          <w:rFonts w:hint="eastAsia" w:eastAsia="方正仿宋_GBK" w:cs="Times New Roman"/>
          <w:color w:val="000000" w:themeColor="text1"/>
          <w:kern w:val="2"/>
          <w:sz w:val="28"/>
          <w:highlight w:val="none"/>
          <w:lang w:eastAsia="zh-CN"/>
          <w14:textFill>
            <w14:solidFill>
              <w14:schemeClr w14:val="tx1"/>
            </w14:solidFill>
          </w14:textFill>
        </w:rPr>
        <w:t>；公务接待费0万元与上年相比持平，无增减变化。</w:t>
      </w:r>
    </w:p>
    <w:p>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3.00</w:t>
            </w:r>
          </w:p>
        </w:tc>
        <w:tc>
          <w:tcPr>
            <w:tcW w:w="2835" w:type="dxa"/>
            <w:vAlign w:val="center"/>
          </w:tcPr>
          <w:p>
            <w:pPr>
              <w:pStyle w:val="9"/>
            </w:pPr>
            <w:r>
              <w:t>其中：财政    资金</w:t>
            </w:r>
          </w:p>
        </w:tc>
        <w:tc>
          <w:tcPr>
            <w:tcW w:w="2551" w:type="dxa"/>
            <w:vAlign w:val="center"/>
          </w:tcPr>
          <w:p>
            <w:pPr>
              <w:pStyle w:val="11"/>
            </w:pPr>
            <w:r>
              <w:t>3.00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用于购买办公设备购置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1.用于购置办公设备，其中空调6台</w:t>
            </w:r>
          </w:p>
          <w:p>
            <w:pPr>
              <w:pStyle w:val="11"/>
            </w:pPr>
            <w:r>
              <w:t>2.达到提高单位整体管理水平、进一步提高公共服务水平效果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办公设备购买数量</w:t>
            </w:r>
          </w:p>
        </w:tc>
        <w:tc>
          <w:tcPr>
            <w:tcW w:w="5386" w:type="dxa"/>
            <w:vAlign w:val="center"/>
          </w:tcPr>
          <w:p>
            <w:pPr>
              <w:pStyle w:val="11"/>
            </w:pPr>
            <w:r>
              <w:t>按照工作计划预计购置设备</w:t>
            </w:r>
          </w:p>
        </w:tc>
        <w:tc>
          <w:tcPr>
            <w:tcW w:w="2268" w:type="dxa"/>
            <w:vAlign w:val="center"/>
          </w:tcPr>
          <w:p>
            <w:pPr>
              <w:pStyle w:val="11"/>
            </w:pPr>
            <w:r>
              <w:t>≥6台</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5386" w:type="dxa"/>
            <w:vAlign w:val="center"/>
          </w:tcPr>
          <w:p>
            <w:pPr>
              <w:pStyle w:val="11"/>
            </w:pPr>
            <w:r>
              <w:t>购置合格比率</w:t>
            </w:r>
          </w:p>
        </w:tc>
        <w:tc>
          <w:tcPr>
            <w:tcW w:w="2268" w:type="dxa"/>
            <w:vAlign w:val="center"/>
          </w:tcPr>
          <w:p>
            <w:pPr>
              <w:pStyle w:val="11"/>
            </w:pPr>
            <w:r>
              <w:t>100%</w:t>
            </w:r>
          </w:p>
        </w:tc>
        <w:tc>
          <w:tcPr>
            <w:tcW w:w="1276" w:type="dxa"/>
            <w:vAlign w:val="center"/>
          </w:tcPr>
          <w:p>
            <w:pPr>
              <w:pStyle w:val="11"/>
            </w:pPr>
            <w:r>
              <w:t>设备购置组织实施工作方案</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采购时效</w:t>
            </w:r>
          </w:p>
        </w:tc>
        <w:tc>
          <w:tcPr>
            <w:tcW w:w="5386" w:type="dxa"/>
            <w:vAlign w:val="center"/>
          </w:tcPr>
          <w:p>
            <w:pPr>
              <w:pStyle w:val="11"/>
            </w:pPr>
            <w:r>
              <w:t>设备到位率</w:t>
            </w:r>
          </w:p>
        </w:tc>
        <w:tc>
          <w:tcPr>
            <w:tcW w:w="2268" w:type="dxa"/>
            <w:vAlign w:val="center"/>
          </w:tcPr>
          <w:p>
            <w:pPr>
              <w:pStyle w:val="11"/>
            </w:pPr>
            <w:r>
              <w:t>≥98%</w:t>
            </w:r>
          </w:p>
        </w:tc>
        <w:tc>
          <w:tcPr>
            <w:tcW w:w="1276" w:type="dxa"/>
            <w:vAlign w:val="center"/>
          </w:tcPr>
          <w:p>
            <w:pPr>
              <w:pStyle w:val="11"/>
            </w:pPr>
            <w:r>
              <w:t>设备购置组织实施工作方案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通用设备设备</w:t>
            </w:r>
          </w:p>
        </w:tc>
        <w:tc>
          <w:tcPr>
            <w:tcW w:w="2268" w:type="dxa"/>
            <w:vAlign w:val="center"/>
          </w:tcPr>
          <w:p>
            <w:pPr>
              <w:pStyle w:val="11"/>
            </w:pPr>
            <w:r>
              <w:t>≤3万元</w:t>
            </w:r>
          </w:p>
        </w:tc>
        <w:tc>
          <w:tcPr>
            <w:tcW w:w="1276" w:type="dxa"/>
            <w:vAlign w:val="center"/>
          </w:tcPr>
          <w:p>
            <w:pPr>
              <w:pStyle w:val="11"/>
            </w:pPr>
            <w:r>
              <w:t>采购文件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服务水平提升保障率</w:t>
            </w:r>
          </w:p>
        </w:tc>
        <w:tc>
          <w:tcPr>
            <w:tcW w:w="5386" w:type="dxa"/>
            <w:vAlign w:val="center"/>
          </w:tcPr>
          <w:p>
            <w:pPr>
              <w:pStyle w:val="11"/>
            </w:pPr>
            <w:r>
              <w:t>服务水平提升情况</w:t>
            </w:r>
          </w:p>
        </w:tc>
        <w:tc>
          <w:tcPr>
            <w:tcW w:w="2268" w:type="dxa"/>
            <w:vAlign w:val="center"/>
          </w:tcPr>
          <w:p>
            <w:pPr>
              <w:pStyle w:val="11"/>
            </w:pPr>
            <w:r>
              <w:t>工作效率提升</w:t>
            </w:r>
          </w:p>
        </w:tc>
        <w:tc>
          <w:tcPr>
            <w:tcW w:w="1276" w:type="dxa"/>
            <w:vAlign w:val="center"/>
          </w:tcPr>
          <w:p>
            <w:pPr>
              <w:pStyle w:val="11"/>
            </w:pPr>
            <w:r>
              <w:t>购置需求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持续提升公共服务水平</w:t>
            </w:r>
          </w:p>
        </w:tc>
        <w:tc>
          <w:tcPr>
            <w:tcW w:w="5386" w:type="dxa"/>
            <w:vAlign w:val="center"/>
          </w:tcPr>
          <w:p>
            <w:pPr>
              <w:pStyle w:val="11"/>
            </w:pPr>
            <w:r>
              <w:t>购置设备进一步提高公共 服务水平</w:t>
            </w:r>
          </w:p>
        </w:tc>
        <w:tc>
          <w:tcPr>
            <w:tcW w:w="2268" w:type="dxa"/>
            <w:vAlign w:val="center"/>
          </w:tcPr>
          <w:p>
            <w:pPr>
              <w:pStyle w:val="11"/>
            </w:pPr>
            <w:r>
              <w:t>100%</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使用者满意度</w:t>
            </w:r>
          </w:p>
        </w:tc>
        <w:tc>
          <w:tcPr>
            <w:tcW w:w="5386" w:type="dxa"/>
            <w:vAlign w:val="center"/>
          </w:tcPr>
          <w:p>
            <w:pPr>
              <w:pStyle w:val="11"/>
            </w:pPr>
            <w:r>
              <w:t>反映满意数占调查数之比</w:t>
            </w:r>
          </w:p>
        </w:tc>
        <w:tc>
          <w:tcPr>
            <w:tcW w:w="2268" w:type="dxa"/>
            <w:vAlign w:val="center"/>
          </w:tcPr>
          <w:p>
            <w:pPr>
              <w:pStyle w:val="11"/>
            </w:pPr>
            <w:r>
              <w:t>≥98%</w:t>
            </w:r>
          </w:p>
        </w:tc>
        <w:tc>
          <w:tcPr>
            <w:tcW w:w="1276" w:type="dxa"/>
            <w:vAlign w:val="center"/>
          </w:tcPr>
          <w:p>
            <w:pPr>
              <w:pStyle w:val="11"/>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13010024P00971110282T</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0.38</w:t>
            </w:r>
          </w:p>
        </w:tc>
        <w:tc>
          <w:tcPr>
            <w:tcW w:w="2835" w:type="dxa"/>
            <w:vAlign w:val="center"/>
          </w:tcPr>
          <w:p>
            <w:pPr>
              <w:pStyle w:val="9"/>
            </w:pPr>
            <w:r>
              <w:t>其中：财政    资金</w:t>
            </w:r>
          </w:p>
        </w:tc>
        <w:tc>
          <w:tcPr>
            <w:tcW w:w="2551" w:type="dxa"/>
            <w:vAlign w:val="center"/>
          </w:tcPr>
          <w:p>
            <w:pPr>
              <w:pStyle w:val="11"/>
            </w:pPr>
            <w:r>
              <w:t>0.38</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支付党组织活动经费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1.保持党员先进性，保障党组织各项工作顺利开展</w:t>
            </w:r>
          </w:p>
          <w:p>
            <w:pPr>
              <w:pStyle w:val="11"/>
            </w:pPr>
            <w:r>
              <w:t>2.主要用于组织全体党员开展党员活动的需要，组织党员活动3次，保质保量完成学习培训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党组织活动次数</w:t>
            </w:r>
          </w:p>
        </w:tc>
        <w:tc>
          <w:tcPr>
            <w:tcW w:w="5386" w:type="dxa"/>
            <w:vAlign w:val="center"/>
          </w:tcPr>
          <w:p>
            <w:pPr>
              <w:pStyle w:val="11"/>
            </w:pPr>
            <w:r>
              <w:t>组织党员活动次数</w:t>
            </w:r>
          </w:p>
        </w:tc>
        <w:tc>
          <w:tcPr>
            <w:tcW w:w="2268" w:type="dxa"/>
            <w:vAlign w:val="center"/>
          </w:tcPr>
          <w:p>
            <w:pPr>
              <w:pStyle w:val="11"/>
            </w:pPr>
            <w:r>
              <w:t>≥3次</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党员学习情况</w:t>
            </w:r>
          </w:p>
        </w:tc>
        <w:tc>
          <w:tcPr>
            <w:tcW w:w="5386" w:type="dxa"/>
            <w:vAlign w:val="center"/>
          </w:tcPr>
          <w:p>
            <w:pPr>
              <w:pStyle w:val="11"/>
            </w:pPr>
            <w:r>
              <w:t>全体党员保质保量完成学习、培训</w:t>
            </w:r>
          </w:p>
        </w:tc>
        <w:tc>
          <w:tcPr>
            <w:tcW w:w="2268" w:type="dxa"/>
            <w:vAlign w:val="center"/>
          </w:tcPr>
          <w:p>
            <w:pPr>
              <w:pStyle w:val="11"/>
            </w:pPr>
            <w:r>
              <w:t>100%</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任务完成及 时率</w:t>
            </w:r>
          </w:p>
        </w:tc>
        <w:tc>
          <w:tcPr>
            <w:tcW w:w="5386" w:type="dxa"/>
            <w:vAlign w:val="center"/>
          </w:tcPr>
          <w:p>
            <w:pPr>
              <w:pStyle w:val="11"/>
            </w:pPr>
            <w:r>
              <w:t>按照工作要求 ，在规定时间内完成</w:t>
            </w:r>
          </w:p>
        </w:tc>
        <w:tc>
          <w:tcPr>
            <w:tcW w:w="2268" w:type="dxa"/>
            <w:vAlign w:val="center"/>
          </w:tcPr>
          <w:p>
            <w:pPr>
              <w:pStyle w:val="11"/>
            </w:pPr>
            <w:r>
              <w:t>100%</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服务成本</w:t>
            </w:r>
          </w:p>
        </w:tc>
        <w:tc>
          <w:tcPr>
            <w:tcW w:w="5386" w:type="dxa"/>
            <w:vAlign w:val="center"/>
          </w:tcPr>
          <w:p>
            <w:pPr>
              <w:pStyle w:val="11"/>
            </w:pPr>
            <w:r>
              <w:t>人均服务成本</w:t>
            </w:r>
          </w:p>
        </w:tc>
        <w:tc>
          <w:tcPr>
            <w:tcW w:w="2268" w:type="dxa"/>
            <w:vAlign w:val="center"/>
          </w:tcPr>
          <w:p>
            <w:pPr>
              <w:pStyle w:val="11"/>
            </w:pPr>
            <w:r>
              <w:t>≤0.03万元</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保持党员先 进性</w:t>
            </w:r>
          </w:p>
        </w:tc>
        <w:tc>
          <w:tcPr>
            <w:tcW w:w="5386" w:type="dxa"/>
            <w:vAlign w:val="center"/>
          </w:tcPr>
          <w:p>
            <w:pPr>
              <w:pStyle w:val="11"/>
            </w:pPr>
            <w:r>
              <w:t>组织党员参与度。</w:t>
            </w:r>
          </w:p>
        </w:tc>
        <w:tc>
          <w:tcPr>
            <w:tcW w:w="2268" w:type="dxa"/>
            <w:vAlign w:val="center"/>
          </w:tcPr>
          <w:p>
            <w:pPr>
              <w:pStyle w:val="11"/>
            </w:pPr>
            <w:r>
              <w:t>100%</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保障组织运行</w:t>
            </w:r>
          </w:p>
        </w:tc>
        <w:tc>
          <w:tcPr>
            <w:tcW w:w="5386" w:type="dxa"/>
            <w:vAlign w:val="center"/>
          </w:tcPr>
          <w:p>
            <w:pPr>
              <w:pStyle w:val="11"/>
            </w:pPr>
            <w:r>
              <w:t>项目实施能够保障党组织各项工作顺利开展，提高工作效率和质量，为日常工作的开展提供支持。</w:t>
            </w:r>
          </w:p>
        </w:tc>
        <w:tc>
          <w:tcPr>
            <w:tcW w:w="2268" w:type="dxa"/>
            <w:vAlign w:val="center"/>
          </w:tcPr>
          <w:p>
            <w:pPr>
              <w:pStyle w:val="11"/>
            </w:pPr>
            <w:r>
              <w:t>保障日常工作开展</w:t>
            </w:r>
          </w:p>
        </w:tc>
        <w:tc>
          <w:tcPr>
            <w:tcW w:w="1276" w:type="dxa"/>
            <w:vAlign w:val="center"/>
          </w:tcPr>
          <w:p>
            <w:pPr>
              <w:pStyle w:val="11"/>
            </w:pPr>
            <w:r>
              <w:t>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参与党员对党组织活动经费项目的满意度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3、公务用车租赁及运行费绩效目标表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13010025P00987610052J</w:t>
            </w:r>
          </w:p>
        </w:tc>
        <w:tc>
          <w:tcPr>
            <w:tcW w:w="2835" w:type="dxa"/>
            <w:vAlign w:val="center"/>
          </w:tcPr>
          <w:p>
            <w:pPr>
              <w:pStyle w:val="9"/>
            </w:pPr>
            <w:r>
              <w:t>项目名称</w:t>
            </w:r>
          </w:p>
        </w:tc>
        <w:tc>
          <w:tcPr>
            <w:tcW w:w="6095" w:type="dxa"/>
            <w:gridSpan w:val="3"/>
            <w:vAlign w:val="center"/>
          </w:tcPr>
          <w:p>
            <w:pPr>
              <w:pStyle w:val="11"/>
            </w:pPr>
            <w:r>
              <w:t>公务用车租赁及运行费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17.10</w:t>
            </w:r>
          </w:p>
        </w:tc>
        <w:tc>
          <w:tcPr>
            <w:tcW w:w="2835" w:type="dxa"/>
            <w:vAlign w:val="center"/>
          </w:tcPr>
          <w:p>
            <w:pPr>
              <w:pStyle w:val="9"/>
            </w:pPr>
            <w:r>
              <w:t>其中：财政    资金</w:t>
            </w:r>
          </w:p>
        </w:tc>
        <w:tc>
          <w:tcPr>
            <w:tcW w:w="2551" w:type="dxa"/>
            <w:vAlign w:val="center"/>
          </w:tcPr>
          <w:p>
            <w:pPr>
              <w:pStyle w:val="11"/>
            </w:pPr>
            <w:r>
              <w:t>17.10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主要用于租用公务用车满足办公使用需求。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1.租用2辆公务用车以满足全年365天的公务用车使用需求，保障机构顺利运行，提高工作效率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租赁公车数量</w:t>
            </w:r>
          </w:p>
        </w:tc>
        <w:tc>
          <w:tcPr>
            <w:tcW w:w="5386" w:type="dxa"/>
            <w:vAlign w:val="center"/>
          </w:tcPr>
          <w:p>
            <w:pPr>
              <w:pStyle w:val="11"/>
            </w:pPr>
            <w:r>
              <w:t>公车办批准租赁新车2辆。</w:t>
            </w:r>
          </w:p>
        </w:tc>
        <w:tc>
          <w:tcPr>
            <w:tcW w:w="2268" w:type="dxa"/>
            <w:vAlign w:val="center"/>
          </w:tcPr>
          <w:p>
            <w:pPr>
              <w:pStyle w:val="11"/>
            </w:pPr>
            <w:r>
              <w:t>2辆</w:t>
            </w:r>
          </w:p>
        </w:tc>
        <w:tc>
          <w:tcPr>
            <w:tcW w:w="1276" w:type="dxa"/>
            <w:vAlign w:val="center"/>
          </w:tcPr>
          <w:p>
            <w:pPr>
              <w:pStyle w:val="11"/>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车辆租用天数</w:t>
            </w:r>
          </w:p>
        </w:tc>
        <w:tc>
          <w:tcPr>
            <w:tcW w:w="5386" w:type="dxa"/>
            <w:vAlign w:val="center"/>
          </w:tcPr>
          <w:p>
            <w:pPr>
              <w:pStyle w:val="11"/>
            </w:pPr>
            <w:r>
              <w:t>车辆租赁天数</w:t>
            </w:r>
          </w:p>
        </w:tc>
        <w:tc>
          <w:tcPr>
            <w:tcW w:w="2268" w:type="dxa"/>
            <w:vAlign w:val="center"/>
          </w:tcPr>
          <w:p>
            <w:pPr>
              <w:pStyle w:val="11"/>
            </w:pPr>
            <w:r>
              <w:t>365天</w:t>
            </w:r>
          </w:p>
        </w:tc>
        <w:tc>
          <w:tcPr>
            <w:tcW w:w="1276" w:type="dxa"/>
            <w:vAlign w:val="center"/>
          </w:tcPr>
          <w:p>
            <w:pPr>
              <w:pStyle w:val="11"/>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车辆保障情况</w:t>
            </w:r>
          </w:p>
        </w:tc>
        <w:tc>
          <w:tcPr>
            <w:tcW w:w="5386" w:type="dxa"/>
            <w:vAlign w:val="center"/>
          </w:tcPr>
          <w:p>
            <w:pPr>
              <w:pStyle w:val="11"/>
            </w:pPr>
            <w:r>
              <w:t>满足日常工作需求，提高工作效率</w:t>
            </w:r>
          </w:p>
        </w:tc>
        <w:tc>
          <w:tcPr>
            <w:tcW w:w="2268" w:type="dxa"/>
            <w:vAlign w:val="center"/>
          </w:tcPr>
          <w:p>
            <w:pPr>
              <w:pStyle w:val="11"/>
            </w:pPr>
            <w:r>
              <w:t>≥95%</w:t>
            </w:r>
          </w:p>
        </w:tc>
        <w:tc>
          <w:tcPr>
            <w:tcW w:w="1276" w:type="dxa"/>
            <w:vAlign w:val="center"/>
          </w:tcPr>
          <w:p>
            <w:pPr>
              <w:pStyle w:val="11"/>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租赁费用支付完成时效</w:t>
            </w:r>
          </w:p>
        </w:tc>
        <w:tc>
          <w:tcPr>
            <w:tcW w:w="5386" w:type="dxa"/>
            <w:vAlign w:val="center"/>
          </w:tcPr>
          <w:p>
            <w:pPr>
              <w:pStyle w:val="11"/>
            </w:pPr>
            <w:r>
              <w:t>租赁费用支付完成时效</w:t>
            </w:r>
          </w:p>
        </w:tc>
        <w:tc>
          <w:tcPr>
            <w:tcW w:w="2268" w:type="dxa"/>
            <w:vAlign w:val="center"/>
          </w:tcPr>
          <w:p>
            <w:pPr>
              <w:pStyle w:val="11"/>
            </w:pPr>
            <w:r>
              <w:t>≤2025年9月30日</w:t>
            </w:r>
          </w:p>
        </w:tc>
        <w:tc>
          <w:tcPr>
            <w:tcW w:w="1276" w:type="dxa"/>
            <w:vAlign w:val="center"/>
          </w:tcPr>
          <w:p>
            <w:pPr>
              <w:pStyle w:val="11"/>
            </w:pPr>
            <w:r>
              <w:t>汽车租赁合同，支付凭证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公务用车</w:t>
            </w:r>
          </w:p>
        </w:tc>
        <w:tc>
          <w:tcPr>
            <w:tcW w:w="2268" w:type="dxa"/>
            <w:vAlign w:val="center"/>
          </w:tcPr>
          <w:p>
            <w:pPr>
              <w:pStyle w:val="11"/>
            </w:pPr>
            <w:r>
              <w:t>≤131.5元/天/辆</w:t>
            </w:r>
          </w:p>
        </w:tc>
        <w:tc>
          <w:tcPr>
            <w:tcW w:w="1276" w:type="dxa"/>
            <w:vAlign w:val="center"/>
          </w:tcPr>
          <w:p>
            <w:pPr>
              <w:pStyle w:val="11"/>
            </w:pPr>
            <w:r>
              <w:t>汽车租赁合同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长期有效性</w:t>
            </w:r>
          </w:p>
        </w:tc>
        <w:tc>
          <w:tcPr>
            <w:tcW w:w="5386" w:type="dxa"/>
            <w:vAlign w:val="center"/>
          </w:tcPr>
          <w:p>
            <w:pPr>
              <w:pStyle w:val="11"/>
            </w:pPr>
            <w:r>
              <w:t>能够长期较好保障用车需求</w:t>
            </w:r>
          </w:p>
        </w:tc>
        <w:tc>
          <w:tcPr>
            <w:tcW w:w="2268" w:type="dxa"/>
            <w:vAlign w:val="center"/>
          </w:tcPr>
          <w:p>
            <w:pPr>
              <w:pStyle w:val="11"/>
            </w:pPr>
            <w:r>
              <w:t>100%（工作保障率）</w:t>
            </w:r>
          </w:p>
        </w:tc>
        <w:tc>
          <w:tcPr>
            <w:tcW w:w="1276" w:type="dxa"/>
            <w:vAlign w:val="center"/>
          </w:tcPr>
          <w:p>
            <w:pPr>
              <w:pStyle w:val="11"/>
            </w:pPr>
            <w:r>
              <w:t>公车使用办法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提升公共服务水平</w:t>
            </w:r>
          </w:p>
        </w:tc>
        <w:tc>
          <w:tcPr>
            <w:tcW w:w="5386" w:type="dxa"/>
            <w:vAlign w:val="center"/>
          </w:tcPr>
          <w:p>
            <w:pPr>
              <w:pStyle w:val="11"/>
            </w:pPr>
            <w:r>
              <w:t>租赁对公共服务水平的提升情况</w:t>
            </w:r>
          </w:p>
        </w:tc>
        <w:tc>
          <w:tcPr>
            <w:tcW w:w="2268" w:type="dxa"/>
            <w:vAlign w:val="center"/>
          </w:tcPr>
          <w:p>
            <w:pPr>
              <w:pStyle w:val="11"/>
            </w:pPr>
            <w:r>
              <w:t>较以往年度不断提升</w:t>
            </w:r>
          </w:p>
        </w:tc>
        <w:tc>
          <w:tcPr>
            <w:tcW w:w="1276" w:type="dxa"/>
            <w:vAlign w:val="center"/>
          </w:tcPr>
          <w:p>
            <w:pPr>
              <w:pStyle w:val="11"/>
            </w:pPr>
            <w:r>
              <w:t>单位年度工作计划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使用者满意度</w:t>
            </w:r>
          </w:p>
        </w:tc>
        <w:tc>
          <w:tcPr>
            <w:tcW w:w="5386" w:type="dxa"/>
            <w:vAlign w:val="center"/>
          </w:tcPr>
          <w:p>
            <w:pPr>
              <w:pStyle w:val="11"/>
            </w:pPr>
            <w:r>
              <w:t>车辆使用人员满意度</w:t>
            </w:r>
          </w:p>
        </w:tc>
        <w:tc>
          <w:tcPr>
            <w:tcW w:w="2268" w:type="dxa"/>
            <w:vAlign w:val="center"/>
          </w:tcPr>
          <w:p>
            <w:pPr>
              <w:pStyle w:val="11"/>
            </w:pPr>
            <w:r>
              <w:t>≥95%</w:t>
            </w:r>
          </w:p>
        </w:tc>
        <w:tc>
          <w:tcPr>
            <w:tcW w:w="1276" w:type="dxa"/>
            <w:vAlign w:val="center"/>
          </w:tcPr>
          <w:p>
            <w:pPr>
              <w:pStyle w:val="11"/>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4、业务咨询委托费绩效目标表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13010025P00988010235D</w:t>
            </w:r>
          </w:p>
        </w:tc>
        <w:tc>
          <w:tcPr>
            <w:tcW w:w="2835" w:type="dxa"/>
            <w:vAlign w:val="center"/>
          </w:tcPr>
          <w:p>
            <w:pPr>
              <w:pStyle w:val="9"/>
            </w:pPr>
            <w:r>
              <w:t>项目名称</w:t>
            </w:r>
          </w:p>
        </w:tc>
        <w:tc>
          <w:tcPr>
            <w:tcW w:w="6095" w:type="dxa"/>
            <w:gridSpan w:val="3"/>
            <w:vAlign w:val="center"/>
          </w:tcPr>
          <w:p>
            <w:pPr>
              <w:pStyle w:val="11"/>
            </w:pPr>
            <w:r>
              <w:t>业务咨询委托费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19.20</w:t>
            </w:r>
          </w:p>
        </w:tc>
        <w:tc>
          <w:tcPr>
            <w:tcW w:w="2835" w:type="dxa"/>
            <w:vAlign w:val="center"/>
          </w:tcPr>
          <w:p>
            <w:pPr>
              <w:pStyle w:val="9"/>
            </w:pPr>
            <w:r>
              <w:t>其中：财政    资金</w:t>
            </w:r>
          </w:p>
        </w:tc>
        <w:tc>
          <w:tcPr>
            <w:tcW w:w="2551" w:type="dxa"/>
            <w:vAlign w:val="center"/>
          </w:tcPr>
          <w:p>
            <w:pPr>
              <w:pStyle w:val="11"/>
            </w:pPr>
            <w:r>
              <w:t>19.20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主要用于租用公务用车满足办公使用需求。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保障天数</w:t>
            </w:r>
          </w:p>
        </w:tc>
        <w:tc>
          <w:tcPr>
            <w:tcW w:w="5386" w:type="dxa"/>
            <w:vAlign w:val="center"/>
          </w:tcPr>
          <w:p>
            <w:pPr>
              <w:pStyle w:val="11"/>
            </w:pPr>
            <w:r>
              <w:t>提供法律保障天数</w:t>
            </w:r>
          </w:p>
        </w:tc>
        <w:tc>
          <w:tcPr>
            <w:tcW w:w="2268" w:type="dxa"/>
            <w:vAlign w:val="center"/>
          </w:tcPr>
          <w:p>
            <w:pPr>
              <w:pStyle w:val="11"/>
            </w:pPr>
            <w:r>
              <w:t>≥360天</w:t>
            </w:r>
          </w:p>
        </w:tc>
        <w:tc>
          <w:tcPr>
            <w:tcW w:w="1276" w:type="dxa"/>
            <w:vAlign w:val="center"/>
          </w:tcPr>
          <w:p>
            <w:pPr>
              <w:pStyle w:val="11"/>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经费支出合 规性</w:t>
            </w:r>
          </w:p>
        </w:tc>
        <w:tc>
          <w:tcPr>
            <w:tcW w:w="5386" w:type="dxa"/>
            <w:vAlign w:val="center"/>
          </w:tcPr>
          <w:p>
            <w:pPr>
              <w:pStyle w:val="11"/>
            </w:pPr>
            <w:r>
              <w:t>经费支出方向符合规定</w:t>
            </w:r>
          </w:p>
        </w:tc>
        <w:tc>
          <w:tcPr>
            <w:tcW w:w="2268" w:type="dxa"/>
            <w:vAlign w:val="center"/>
          </w:tcPr>
          <w:p>
            <w:pPr>
              <w:pStyle w:val="11"/>
            </w:pPr>
            <w:r>
              <w:t>100%</w:t>
            </w:r>
          </w:p>
        </w:tc>
        <w:tc>
          <w:tcPr>
            <w:tcW w:w="1276" w:type="dxa"/>
            <w:vAlign w:val="center"/>
          </w:tcPr>
          <w:p>
            <w:pPr>
              <w:pStyle w:val="11"/>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支出及时性</w:t>
            </w:r>
          </w:p>
        </w:tc>
        <w:tc>
          <w:tcPr>
            <w:tcW w:w="5386" w:type="dxa"/>
            <w:vAlign w:val="center"/>
          </w:tcPr>
          <w:p>
            <w:pPr>
              <w:pStyle w:val="11"/>
            </w:pPr>
            <w:r>
              <w:t>按照工作要求 ，在规定时间内完成支付</w:t>
            </w:r>
          </w:p>
        </w:tc>
        <w:tc>
          <w:tcPr>
            <w:tcW w:w="2268" w:type="dxa"/>
            <w:vAlign w:val="center"/>
          </w:tcPr>
          <w:p>
            <w:pPr>
              <w:pStyle w:val="11"/>
            </w:pPr>
            <w:r>
              <w:t>≤1年</w:t>
            </w:r>
          </w:p>
        </w:tc>
        <w:tc>
          <w:tcPr>
            <w:tcW w:w="1276" w:type="dxa"/>
            <w:vAlign w:val="center"/>
          </w:tcPr>
          <w:p>
            <w:pPr>
              <w:pStyle w:val="11"/>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月均成本</w:t>
            </w:r>
          </w:p>
        </w:tc>
        <w:tc>
          <w:tcPr>
            <w:tcW w:w="5386" w:type="dxa"/>
            <w:vAlign w:val="center"/>
          </w:tcPr>
          <w:p>
            <w:pPr>
              <w:pStyle w:val="11"/>
            </w:pPr>
            <w:r>
              <w:t>月均服务成本</w:t>
            </w:r>
          </w:p>
        </w:tc>
        <w:tc>
          <w:tcPr>
            <w:tcW w:w="2268" w:type="dxa"/>
            <w:vAlign w:val="center"/>
          </w:tcPr>
          <w:p>
            <w:pPr>
              <w:pStyle w:val="11"/>
            </w:pPr>
            <w:r>
              <w:t>≤0.33万元</w:t>
            </w:r>
          </w:p>
        </w:tc>
        <w:tc>
          <w:tcPr>
            <w:tcW w:w="1276" w:type="dxa"/>
            <w:vAlign w:val="center"/>
          </w:tcPr>
          <w:p>
            <w:pPr>
              <w:pStyle w:val="11"/>
            </w:pPr>
            <w:r>
              <w:t>业务咨询委托费（律师费）服务协议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工作保障率</w:t>
            </w:r>
          </w:p>
        </w:tc>
        <w:tc>
          <w:tcPr>
            <w:tcW w:w="5386" w:type="dxa"/>
            <w:vAlign w:val="center"/>
          </w:tcPr>
          <w:p>
            <w:pPr>
              <w:pStyle w:val="11"/>
            </w:pPr>
            <w:r>
              <w:t>工作保障水平</w:t>
            </w:r>
          </w:p>
        </w:tc>
        <w:tc>
          <w:tcPr>
            <w:tcW w:w="2268" w:type="dxa"/>
            <w:vAlign w:val="center"/>
          </w:tcPr>
          <w:p>
            <w:pPr>
              <w:pStyle w:val="11"/>
            </w:pPr>
            <w:r>
              <w:t>100%</w:t>
            </w:r>
          </w:p>
        </w:tc>
        <w:tc>
          <w:tcPr>
            <w:tcW w:w="1276" w:type="dxa"/>
            <w:vAlign w:val="center"/>
          </w:tcPr>
          <w:p>
            <w:pPr>
              <w:pStyle w:val="11"/>
            </w:pPr>
            <w:r>
              <w:t>律师费组织实施工作计划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持续提高法律服务水平</w:t>
            </w:r>
          </w:p>
        </w:tc>
        <w:tc>
          <w:tcPr>
            <w:tcW w:w="5386" w:type="dxa"/>
            <w:vAlign w:val="center"/>
          </w:tcPr>
          <w:p>
            <w:pPr>
              <w:pStyle w:val="11"/>
            </w:pPr>
            <w:r>
              <w:t>为园林提供法律依据 ，提高工作效率</w:t>
            </w:r>
          </w:p>
        </w:tc>
        <w:tc>
          <w:tcPr>
            <w:tcW w:w="2268" w:type="dxa"/>
            <w:vAlign w:val="center"/>
          </w:tcPr>
          <w:p>
            <w:pPr>
              <w:pStyle w:val="11"/>
            </w:pPr>
            <w:r>
              <w:t>进一步提升</w:t>
            </w:r>
          </w:p>
        </w:tc>
        <w:tc>
          <w:tcPr>
            <w:tcW w:w="1276" w:type="dxa"/>
            <w:vAlign w:val="center"/>
          </w:tcPr>
          <w:p>
            <w:pPr>
              <w:pStyle w:val="11"/>
            </w:pPr>
            <w:r>
              <w:t>进一步提高</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服务群体满意度（%）</w:t>
            </w:r>
          </w:p>
        </w:tc>
        <w:tc>
          <w:tcPr>
            <w:tcW w:w="5386" w:type="dxa"/>
            <w:vAlign w:val="center"/>
          </w:tcPr>
          <w:p>
            <w:pPr>
              <w:pStyle w:val="11"/>
            </w:pPr>
            <w:r>
              <w:t>职工对律师工作服务的满意度</w:t>
            </w:r>
          </w:p>
        </w:tc>
        <w:tc>
          <w:tcPr>
            <w:tcW w:w="2268" w:type="dxa"/>
            <w:vAlign w:val="center"/>
          </w:tcPr>
          <w:p>
            <w:pPr>
              <w:pStyle w:val="11"/>
            </w:pPr>
            <w:r>
              <w:t>≥95%</w:t>
            </w:r>
          </w:p>
        </w:tc>
        <w:tc>
          <w:tcPr>
            <w:tcW w:w="1276" w:type="dxa"/>
            <w:vAlign w:val="center"/>
          </w:tcPr>
          <w:p>
            <w:pPr>
              <w:pStyle w:val="11"/>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服务对象满意度指标</w:t>
            </w:r>
          </w:p>
        </w:tc>
        <w:tc>
          <w:tcPr>
            <w:tcW w:w="2835" w:type="dxa"/>
            <w:vAlign w:val="center"/>
          </w:tcPr>
          <w:p>
            <w:pPr>
              <w:pStyle w:val="11"/>
            </w:pPr>
            <w:r>
              <w:t>服务群体满意度（%）</w:t>
            </w:r>
          </w:p>
        </w:tc>
        <w:tc>
          <w:tcPr>
            <w:tcW w:w="5386" w:type="dxa"/>
            <w:vAlign w:val="center"/>
          </w:tcPr>
          <w:p>
            <w:pPr>
              <w:pStyle w:val="11"/>
            </w:pPr>
            <w:r>
              <w:t>反映满意数占调查数之比</w:t>
            </w:r>
          </w:p>
        </w:tc>
        <w:tc>
          <w:tcPr>
            <w:tcW w:w="2268" w:type="dxa"/>
            <w:vAlign w:val="center"/>
          </w:tcPr>
          <w:p>
            <w:pPr>
              <w:pStyle w:val="11"/>
            </w:pPr>
            <w:r>
              <w:t>≥98%</w:t>
            </w:r>
          </w:p>
        </w:tc>
        <w:tc>
          <w:tcPr>
            <w:tcW w:w="1276" w:type="dxa"/>
            <w:vAlign w:val="center"/>
          </w:tcPr>
          <w:p>
            <w:pPr>
              <w:pStyle w:val="11"/>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5、城建项目资金绩效目标表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3997"/>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5"/>
            </w:pPr>
            <w:r>
              <w:t>566026石家庄市园林绿化工程项目建设中心</w:t>
            </w:r>
          </w:p>
        </w:tc>
        <w:tc>
          <w:tcPr>
            <w:tcW w:w="3997"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13010024P00867510025K</w:t>
            </w:r>
          </w:p>
        </w:tc>
        <w:tc>
          <w:tcPr>
            <w:tcW w:w="1587" w:type="dxa"/>
            <w:vAlign w:val="center"/>
          </w:tcPr>
          <w:p>
            <w:pPr>
              <w:pStyle w:val="9"/>
            </w:pPr>
            <w:r>
              <w:t>项目名称</w:t>
            </w:r>
          </w:p>
        </w:tc>
        <w:tc>
          <w:tcPr>
            <w:tcW w:w="6577" w:type="dxa"/>
            <w:gridSpan w:val="3"/>
            <w:vAlign w:val="center"/>
          </w:tcPr>
          <w:p>
            <w:pPr>
              <w:pStyle w:val="11"/>
            </w:pPr>
            <w:r>
              <w:t>城建项目资金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314.54</w:t>
            </w:r>
          </w:p>
        </w:tc>
        <w:tc>
          <w:tcPr>
            <w:tcW w:w="1587" w:type="dxa"/>
            <w:vAlign w:val="center"/>
          </w:tcPr>
          <w:p>
            <w:pPr>
              <w:pStyle w:val="9"/>
            </w:pPr>
            <w:r>
              <w:t>其中：财政    资金</w:t>
            </w:r>
          </w:p>
        </w:tc>
        <w:tc>
          <w:tcPr>
            <w:tcW w:w="1304" w:type="dxa"/>
            <w:vAlign w:val="center"/>
          </w:tcPr>
          <w:p>
            <w:pPr>
              <w:pStyle w:val="11"/>
            </w:pPr>
            <w:r>
              <w:t>314.54</w:t>
            </w:r>
          </w:p>
        </w:tc>
        <w:tc>
          <w:tcPr>
            <w:tcW w:w="1276" w:type="dxa"/>
            <w:vAlign w:val="center"/>
          </w:tcPr>
          <w:p>
            <w:pPr>
              <w:pStyle w:val="9"/>
            </w:pPr>
            <w:r>
              <w:t>其他资金</w:t>
            </w:r>
          </w:p>
        </w:tc>
        <w:tc>
          <w:tcPr>
            <w:tcW w:w="3997"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0772" w:type="dxa"/>
            <w:gridSpan w:val="6"/>
            <w:vAlign w:val="center"/>
          </w:tcPr>
          <w:p>
            <w:pPr>
              <w:pStyle w:val="11"/>
            </w:pPr>
            <w:r>
              <w:t>支付城建项目资金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5273"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0"/>
              <w:rPr>
                <w:rFonts w:hint="default" w:eastAsia="方正书宋_GBK"/>
                <w:lang w:val="en-US" w:eastAsia="zh-CN"/>
              </w:rPr>
            </w:pPr>
            <w:r>
              <w:rPr>
                <w:rFonts w:hint="eastAsia"/>
                <w:lang w:val="en-US" w:eastAsia="zh-CN"/>
              </w:rPr>
              <w:t>20%</w:t>
            </w:r>
          </w:p>
        </w:tc>
        <w:tc>
          <w:tcPr>
            <w:tcW w:w="1587" w:type="dxa"/>
            <w:vAlign w:val="center"/>
          </w:tcPr>
          <w:p>
            <w:pPr>
              <w:pStyle w:val="10"/>
              <w:rPr>
                <w:rFonts w:hint="default" w:eastAsia="方正书宋_GBK"/>
                <w:lang w:val="en-US" w:eastAsia="zh-CN"/>
              </w:rPr>
            </w:pPr>
            <w:r>
              <w:rPr>
                <w:rFonts w:hint="eastAsia"/>
                <w:lang w:val="en-US" w:eastAsia="zh-CN"/>
              </w:rPr>
              <w:t>50%</w:t>
            </w:r>
          </w:p>
        </w:tc>
        <w:tc>
          <w:tcPr>
            <w:tcW w:w="1304" w:type="dxa"/>
            <w:vAlign w:val="center"/>
          </w:tcPr>
          <w:p>
            <w:pPr>
              <w:pStyle w:val="10"/>
              <w:rPr>
                <w:rFonts w:hint="default" w:eastAsia="方正书宋_GBK"/>
                <w:lang w:val="en-US" w:eastAsia="zh-CN"/>
              </w:rPr>
            </w:pPr>
            <w:r>
              <w:rPr>
                <w:rFonts w:hint="eastAsia"/>
                <w:lang w:val="en-US" w:eastAsia="zh-CN"/>
              </w:rPr>
              <w:t>80%</w:t>
            </w:r>
          </w:p>
        </w:tc>
        <w:tc>
          <w:tcPr>
            <w:tcW w:w="5273"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0772" w:type="dxa"/>
            <w:gridSpan w:val="6"/>
            <w:vAlign w:val="center"/>
          </w:tcPr>
          <w:p>
            <w:pPr>
              <w:pStyle w:val="11"/>
              <w:rPr>
                <w:rFonts w:hint="eastAsia" w:eastAsia="方正书宋_GBK"/>
                <w:lang w:eastAsia="zh-CN"/>
              </w:rPr>
            </w:pPr>
            <w:r>
              <w:rPr>
                <w:rFonts w:hint="eastAsia"/>
                <w:lang w:eastAsia="zh-CN"/>
              </w:rPr>
              <w:t>支付城建项目资金，为市民创造舒适的环境。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4"/>
        <w:tblW w:w="1205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61"/>
        <w:gridCol w:w="1276"/>
        <w:gridCol w:w="1332"/>
        <w:gridCol w:w="2891"/>
        <w:gridCol w:w="1276"/>
        <w:gridCol w:w="352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761"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3522"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761" w:type="dxa"/>
            <w:vMerge w:val="restart"/>
            <w:vAlign w:val="center"/>
          </w:tcPr>
          <w:p>
            <w:pPr>
              <w:pStyle w:val="10"/>
              <w:rPr>
                <w:rFonts w:hint="eastAsia" w:eastAsia="方正书宋_GBK"/>
                <w:lang w:eastAsia="zh-CN"/>
              </w:rPr>
            </w:pPr>
            <w:r>
              <w:rPr>
                <w:rFonts w:hint="eastAsia"/>
                <w:lang w:eastAsia="zh-CN"/>
              </w:rPr>
              <w:t>产出指标</w:t>
            </w:r>
          </w:p>
        </w:tc>
        <w:tc>
          <w:tcPr>
            <w:tcW w:w="1276" w:type="dxa"/>
            <w:vAlign w:val="center"/>
          </w:tcPr>
          <w:p>
            <w:pPr>
              <w:pStyle w:val="11"/>
              <w:rPr>
                <w:rFonts w:hint="eastAsia" w:eastAsia="方正书宋_GBK"/>
                <w:lang w:eastAsia="zh-CN"/>
              </w:rPr>
            </w:pPr>
            <w:r>
              <w:rPr>
                <w:rFonts w:hint="eastAsia"/>
                <w:lang w:eastAsia="zh-CN"/>
              </w:rPr>
              <w:t>数量指标</w:t>
            </w:r>
          </w:p>
        </w:tc>
        <w:tc>
          <w:tcPr>
            <w:tcW w:w="1332" w:type="dxa"/>
            <w:vAlign w:val="center"/>
          </w:tcPr>
          <w:p>
            <w:pPr>
              <w:pStyle w:val="11"/>
              <w:rPr>
                <w:rFonts w:hint="eastAsia" w:eastAsia="方正书宋_GBK"/>
                <w:lang w:eastAsia="zh-CN"/>
              </w:rPr>
            </w:pPr>
            <w:r>
              <w:rPr>
                <w:rFonts w:hint="eastAsia"/>
                <w:lang w:eastAsia="zh-CN"/>
              </w:rPr>
              <w:t>建设、改造、修缮工程量</w:t>
            </w:r>
          </w:p>
        </w:tc>
        <w:tc>
          <w:tcPr>
            <w:tcW w:w="2891" w:type="dxa"/>
            <w:vAlign w:val="center"/>
          </w:tcPr>
          <w:p>
            <w:pPr>
              <w:pStyle w:val="11"/>
            </w:pPr>
            <w:r>
              <w:rPr>
                <w:rFonts w:hint="eastAsia"/>
                <w:lang w:eastAsia="zh-CN"/>
              </w:rPr>
              <w:t>建设、改造、修缮工程数量</w:t>
            </w:r>
          </w:p>
        </w:tc>
        <w:tc>
          <w:tcPr>
            <w:tcW w:w="1276" w:type="dxa"/>
            <w:vAlign w:val="center"/>
          </w:tcPr>
          <w:p>
            <w:pPr>
              <w:pStyle w:val="11"/>
              <w:rPr>
                <w:rFonts w:hint="default" w:eastAsia="方正书宋_GBK"/>
                <w:lang w:val="en-US" w:eastAsia="zh-CN"/>
              </w:rPr>
            </w:pPr>
            <w:r>
              <w:rPr>
                <w:rFonts w:hint="eastAsia"/>
                <w:lang w:eastAsia="zh-CN"/>
              </w:rPr>
              <w:t>≥</w:t>
            </w:r>
            <w:r>
              <w:rPr>
                <w:rFonts w:hint="eastAsia"/>
                <w:lang w:val="en-US" w:eastAsia="zh-CN"/>
              </w:rPr>
              <w:t>2项</w:t>
            </w:r>
          </w:p>
        </w:tc>
        <w:tc>
          <w:tcPr>
            <w:tcW w:w="3522" w:type="dxa"/>
            <w:vAlign w:val="center"/>
          </w:tcPr>
          <w:p>
            <w:pPr>
              <w:pStyle w:val="11"/>
              <w:rPr>
                <w:rFonts w:hint="eastAsia" w:eastAsia="方正书宋_GBK"/>
                <w:lang w:eastAsia="zh-CN"/>
              </w:rPr>
            </w:pPr>
            <w:r>
              <w:rPr>
                <w:rFonts w:hint="eastAsia"/>
                <w:lang w:eastAsia="zh-CN"/>
              </w:rPr>
              <w:t>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761" w:type="dxa"/>
            <w:vMerge w:val="continue"/>
            <w:vAlign w:val="center"/>
          </w:tcPr>
          <w:p>
            <w:pPr>
              <w:pStyle w:val="10"/>
            </w:pPr>
          </w:p>
        </w:tc>
        <w:tc>
          <w:tcPr>
            <w:tcW w:w="1276" w:type="dxa"/>
            <w:vAlign w:val="center"/>
          </w:tcPr>
          <w:p>
            <w:pPr>
              <w:pStyle w:val="11"/>
              <w:rPr>
                <w:rFonts w:hint="eastAsia" w:eastAsia="方正书宋_GBK"/>
                <w:lang w:eastAsia="zh-CN"/>
              </w:rPr>
            </w:pPr>
            <w:r>
              <w:rPr>
                <w:rFonts w:hint="eastAsia"/>
                <w:lang w:eastAsia="zh-CN"/>
              </w:rPr>
              <w:t>质量指标</w:t>
            </w:r>
          </w:p>
        </w:tc>
        <w:tc>
          <w:tcPr>
            <w:tcW w:w="1332" w:type="dxa"/>
            <w:vAlign w:val="center"/>
          </w:tcPr>
          <w:p>
            <w:pPr>
              <w:pStyle w:val="11"/>
              <w:rPr>
                <w:rFonts w:hint="eastAsia" w:eastAsia="方正书宋_GBK"/>
                <w:lang w:eastAsia="zh-CN"/>
              </w:rPr>
            </w:pPr>
            <w:r>
              <w:rPr>
                <w:rFonts w:hint="eastAsia"/>
                <w:lang w:eastAsia="zh-CN"/>
              </w:rPr>
              <w:t>工程质量合格率</w:t>
            </w:r>
          </w:p>
        </w:tc>
        <w:tc>
          <w:tcPr>
            <w:tcW w:w="2891" w:type="dxa"/>
            <w:vAlign w:val="center"/>
          </w:tcPr>
          <w:p>
            <w:pPr>
              <w:pStyle w:val="11"/>
              <w:rPr>
                <w:rFonts w:hint="eastAsia" w:eastAsia="方正书宋_GBK"/>
                <w:lang w:eastAsia="zh-CN"/>
              </w:rPr>
            </w:pPr>
            <w:r>
              <w:rPr>
                <w:rFonts w:hint="eastAsia"/>
                <w:lang w:eastAsia="zh-CN"/>
              </w:rPr>
              <w:t>工程质量合格率</w:t>
            </w:r>
          </w:p>
        </w:tc>
        <w:tc>
          <w:tcPr>
            <w:tcW w:w="1276" w:type="dxa"/>
            <w:vAlign w:val="center"/>
          </w:tcPr>
          <w:p>
            <w:pPr>
              <w:pStyle w:val="11"/>
              <w:rPr>
                <w:rFonts w:hint="default" w:eastAsia="方正书宋_GBK"/>
                <w:lang w:val="en-US" w:eastAsia="zh-CN"/>
              </w:rPr>
            </w:pPr>
            <w:r>
              <w:rPr>
                <w:rFonts w:hint="eastAsia"/>
                <w:lang w:val="en-US" w:eastAsia="zh-CN"/>
              </w:rPr>
              <w:t>=100%</w:t>
            </w:r>
          </w:p>
        </w:tc>
        <w:tc>
          <w:tcPr>
            <w:tcW w:w="3522" w:type="dxa"/>
            <w:vAlign w:val="center"/>
          </w:tcPr>
          <w:p>
            <w:pPr>
              <w:pStyle w:val="11"/>
              <w:rPr>
                <w:rFonts w:hint="eastAsia" w:eastAsia="方正书宋_GBK"/>
                <w:lang w:eastAsia="zh-CN"/>
              </w:rPr>
            </w:pPr>
            <w:r>
              <w:rPr>
                <w:rFonts w:hint="eastAsia"/>
                <w:lang w:eastAsia="zh-CN"/>
              </w:rP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761" w:type="dxa"/>
            <w:vMerge w:val="continue"/>
            <w:vAlign w:val="center"/>
          </w:tcPr>
          <w:p>
            <w:pPr>
              <w:pStyle w:val="10"/>
            </w:pPr>
          </w:p>
        </w:tc>
        <w:tc>
          <w:tcPr>
            <w:tcW w:w="1276" w:type="dxa"/>
            <w:vAlign w:val="center"/>
          </w:tcPr>
          <w:p>
            <w:pPr>
              <w:pStyle w:val="11"/>
              <w:rPr>
                <w:rFonts w:hint="eastAsia" w:eastAsia="方正书宋_GBK"/>
                <w:lang w:eastAsia="zh-CN"/>
              </w:rPr>
            </w:pPr>
            <w:r>
              <w:rPr>
                <w:rFonts w:hint="eastAsia"/>
                <w:lang w:eastAsia="zh-CN"/>
              </w:rPr>
              <w:t>时效指标</w:t>
            </w:r>
          </w:p>
        </w:tc>
        <w:tc>
          <w:tcPr>
            <w:tcW w:w="1332" w:type="dxa"/>
            <w:vAlign w:val="center"/>
          </w:tcPr>
          <w:p>
            <w:pPr>
              <w:pStyle w:val="11"/>
              <w:rPr>
                <w:rFonts w:hint="eastAsia" w:eastAsia="方正书宋_GBK"/>
                <w:lang w:eastAsia="zh-CN"/>
              </w:rPr>
            </w:pPr>
            <w:r>
              <w:rPr>
                <w:rFonts w:hint="eastAsia"/>
                <w:lang w:eastAsia="zh-CN"/>
              </w:rPr>
              <w:t>按照时限完成</w:t>
            </w:r>
          </w:p>
        </w:tc>
        <w:tc>
          <w:tcPr>
            <w:tcW w:w="2891" w:type="dxa"/>
            <w:vAlign w:val="center"/>
          </w:tcPr>
          <w:p>
            <w:pPr>
              <w:pStyle w:val="11"/>
              <w:rPr>
                <w:rFonts w:hint="eastAsia" w:eastAsia="方正书宋_GBK"/>
                <w:lang w:eastAsia="zh-CN"/>
              </w:rPr>
            </w:pPr>
            <w:r>
              <w:rPr>
                <w:rFonts w:hint="eastAsia"/>
                <w:lang w:eastAsia="zh-CN"/>
              </w:rPr>
              <w:t>按照时限完成</w:t>
            </w:r>
          </w:p>
        </w:tc>
        <w:tc>
          <w:tcPr>
            <w:tcW w:w="1276" w:type="dxa"/>
            <w:vAlign w:val="center"/>
          </w:tcPr>
          <w:p>
            <w:pPr>
              <w:pStyle w:val="11"/>
              <w:rPr>
                <w:rFonts w:hint="default" w:eastAsia="方正书宋_GBK"/>
                <w:lang w:val="en-US" w:eastAsia="zh-CN"/>
              </w:rPr>
            </w:pPr>
            <w:r>
              <w:rPr>
                <w:rFonts w:hint="eastAsia"/>
                <w:lang w:val="en-US" w:eastAsia="zh-CN"/>
              </w:rPr>
              <w:t>2025年12月31日前完成</w:t>
            </w:r>
          </w:p>
        </w:tc>
        <w:tc>
          <w:tcPr>
            <w:tcW w:w="3522" w:type="dxa"/>
            <w:vAlign w:val="center"/>
          </w:tcPr>
          <w:p>
            <w:pPr>
              <w:pStyle w:val="11"/>
              <w:rPr>
                <w:rFonts w:hint="eastAsia" w:eastAsia="方正书宋_GBK"/>
                <w:lang w:eastAsia="zh-CN"/>
              </w:rPr>
            </w:pPr>
            <w:r>
              <w:rPr>
                <w:rFonts w:hint="eastAsia"/>
                <w:lang w:eastAsia="zh-CN"/>
              </w:rPr>
              <w:t>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761" w:type="dxa"/>
            <w:vMerge w:val="continue"/>
            <w:vAlign w:val="center"/>
          </w:tcPr>
          <w:p>
            <w:pPr>
              <w:pStyle w:val="10"/>
            </w:pPr>
          </w:p>
        </w:tc>
        <w:tc>
          <w:tcPr>
            <w:tcW w:w="1276" w:type="dxa"/>
            <w:vAlign w:val="center"/>
          </w:tcPr>
          <w:p>
            <w:pPr>
              <w:pStyle w:val="11"/>
              <w:rPr>
                <w:rFonts w:hint="eastAsia" w:eastAsia="方正书宋_GBK"/>
                <w:lang w:eastAsia="zh-CN"/>
              </w:rPr>
            </w:pPr>
            <w:r>
              <w:rPr>
                <w:rFonts w:hint="eastAsia"/>
                <w:lang w:eastAsia="zh-CN"/>
              </w:rPr>
              <w:t>成本指标</w:t>
            </w:r>
          </w:p>
        </w:tc>
        <w:tc>
          <w:tcPr>
            <w:tcW w:w="1332" w:type="dxa"/>
            <w:vAlign w:val="center"/>
          </w:tcPr>
          <w:p>
            <w:pPr>
              <w:pStyle w:val="11"/>
              <w:rPr>
                <w:rFonts w:hint="eastAsia" w:eastAsia="方正书宋_GBK"/>
                <w:lang w:eastAsia="zh-CN"/>
              </w:rPr>
            </w:pPr>
            <w:r>
              <w:rPr>
                <w:rFonts w:hint="eastAsia"/>
                <w:lang w:eastAsia="zh-CN"/>
              </w:rPr>
              <w:t>工程成本</w:t>
            </w:r>
          </w:p>
        </w:tc>
        <w:tc>
          <w:tcPr>
            <w:tcW w:w="2891" w:type="dxa"/>
            <w:vAlign w:val="center"/>
          </w:tcPr>
          <w:p>
            <w:pPr>
              <w:pStyle w:val="11"/>
              <w:rPr>
                <w:rFonts w:hint="eastAsia" w:eastAsia="方正书宋_GBK"/>
                <w:lang w:eastAsia="zh-CN"/>
              </w:rPr>
            </w:pPr>
            <w:r>
              <w:rPr>
                <w:rFonts w:hint="eastAsia"/>
                <w:lang w:eastAsia="zh-CN"/>
              </w:rPr>
              <w:t>工程成本</w:t>
            </w:r>
          </w:p>
        </w:tc>
        <w:tc>
          <w:tcPr>
            <w:tcW w:w="1276" w:type="dxa"/>
            <w:vAlign w:val="center"/>
          </w:tcPr>
          <w:p>
            <w:pPr>
              <w:pStyle w:val="11"/>
              <w:rPr>
                <w:rFonts w:hint="default" w:eastAsia="方正书宋_GBK"/>
                <w:lang w:val="en-US" w:eastAsia="zh-CN"/>
              </w:rPr>
            </w:pPr>
            <w:r>
              <w:rPr>
                <w:rFonts w:hint="eastAsia"/>
                <w:lang w:eastAsia="zh-CN"/>
              </w:rPr>
              <w:t>≤</w:t>
            </w:r>
            <w:r>
              <w:rPr>
                <w:rFonts w:hint="eastAsia"/>
                <w:lang w:val="en-US" w:eastAsia="zh-CN"/>
              </w:rPr>
              <w:t>314.54万元</w:t>
            </w:r>
          </w:p>
        </w:tc>
        <w:tc>
          <w:tcPr>
            <w:tcW w:w="3522" w:type="dxa"/>
            <w:vAlign w:val="center"/>
          </w:tcPr>
          <w:p>
            <w:pPr>
              <w:pStyle w:val="11"/>
              <w:rPr>
                <w:rFonts w:hint="eastAsia" w:eastAsia="方正书宋_GBK"/>
                <w:lang w:eastAsia="zh-CN"/>
              </w:rPr>
            </w:pPr>
            <w:r>
              <w:rPr>
                <w:rFonts w:hint="eastAsia"/>
                <w:lang w:eastAsia="zh-CN"/>
              </w:rPr>
              <w:t>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761" w:type="dxa"/>
            <w:vAlign w:val="center"/>
          </w:tcPr>
          <w:p>
            <w:pPr>
              <w:pStyle w:val="10"/>
              <w:rPr>
                <w:rFonts w:hint="eastAsia" w:eastAsia="方正书宋_GBK"/>
                <w:lang w:eastAsia="zh-CN"/>
              </w:rPr>
            </w:pPr>
            <w:r>
              <w:rPr>
                <w:rFonts w:hint="eastAsia"/>
                <w:lang w:eastAsia="zh-CN"/>
              </w:rPr>
              <w:t>效益指标</w:t>
            </w:r>
          </w:p>
        </w:tc>
        <w:tc>
          <w:tcPr>
            <w:tcW w:w="1276" w:type="dxa"/>
            <w:vAlign w:val="center"/>
          </w:tcPr>
          <w:p>
            <w:pPr>
              <w:pStyle w:val="11"/>
              <w:rPr>
                <w:rFonts w:hint="eastAsia" w:eastAsia="方正书宋_GBK"/>
                <w:lang w:eastAsia="zh-CN"/>
              </w:rPr>
            </w:pPr>
            <w:r>
              <w:rPr>
                <w:rFonts w:hint="eastAsia"/>
                <w:lang w:eastAsia="zh-CN"/>
              </w:rPr>
              <w:t>社会效益指标</w:t>
            </w:r>
          </w:p>
        </w:tc>
        <w:tc>
          <w:tcPr>
            <w:tcW w:w="1332" w:type="dxa"/>
            <w:vAlign w:val="center"/>
          </w:tcPr>
          <w:p>
            <w:pPr>
              <w:pStyle w:val="11"/>
              <w:rPr>
                <w:rFonts w:hint="eastAsia" w:eastAsia="方正书宋_GBK"/>
                <w:lang w:eastAsia="zh-CN"/>
              </w:rPr>
            </w:pPr>
            <w:r>
              <w:rPr>
                <w:rFonts w:hint="eastAsia"/>
                <w:lang w:eastAsia="zh-CN"/>
              </w:rPr>
              <w:t>建设工程质量提高</w:t>
            </w:r>
          </w:p>
        </w:tc>
        <w:tc>
          <w:tcPr>
            <w:tcW w:w="2891" w:type="dxa"/>
            <w:vAlign w:val="center"/>
          </w:tcPr>
          <w:p>
            <w:pPr>
              <w:pStyle w:val="11"/>
              <w:rPr>
                <w:rFonts w:hint="eastAsia" w:eastAsia="方正书宋_GBK"/>
                <w:lang w:eastAsia="zh-CN"/>
              </w:rPr>
            </w:pPr>
            <w:r>
              <w:rPr>
                <w:rFonts w:hint="eastAsia"/>
                <w:lang w:eastAsia="zh-CN"/>
              </w:rPr>
              <w:t>建设工程质量提高</w:t>
            </w:r>
          </w:p>
        </w:tc>
        <w:tc>
          <w:tcPr>
            <w:tcW w:w="1276" w:type="dxa"/>
            <w:vAlign w:val="center"/>
          </w:tcPr>
          <w:p>
            <w:pPr>
              <w:pStyle w:val="11"/>
              <w:rPr>
                <w:rFonts w:hint="eastAsia" w:eastAsia="方正书宋_GBK"/>
                <w:lang w:eastAsia="zh-CN"/>
              </w:rPr>
            </w:pPr>
            <w:r>
              <w:rPr>
                <w:rFonts w:hint="eastAsia"/>
                <w:lang w:eastAsia="zh-CN"/>
              </w:rPr>
              <w:t>不低于行业标准</w:t>
            </w:r>
          </w:p>
        </w:tc>
        <w:tc>
          <w:tcPr>
            <w:tcW w:w="3522" w:type="dxa"/>
            <w:vAlign w:val="center"/>
          </w:tcPr>
          <w:p>
            <w:pPr>
              <w:pStyle w:val="11"/>
              <w:rPr>
                <w:rFonts w:hint="eastAsia" w:eastAsia="方正书宋_GBK"/>
                <w:lang w:eastAsia="zh-CN"/>
              </w:rPr>
            </w:pPr>
            <w:r>
              <w:rPr>
                <w:rFonts w:hint="eastAsia"/>
                <w:lang w:eastAsia="zh-CN"/>
              </w:rPr>
              <w:t>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761" w:type="dxa"/>
            <w:vAlign w:val="center"/>
          </w:tcPr>
          <w:p>
            <w:pPr>
              <w:pStyle w:val="10"/>
              <w:rPr>
                <w:rFonts w:hint="eastAsia" w:eastAsia="方正书宋_GBK"/>
                <w:lang w:eastAsia="zh-CN"/>
              </w:rPr>
            </w:pPr>
            <w:r>
              <w:rPr>
                <w:rFonts w:hint="eastAsia"/>
                <w:lang w:eastAsia="zh-CN"/>
              </w:rPr>
              <w:t>满意度指标</w:t>
            </w:r>
          </w:p>
        </w:tc>
        <w:tc>
          <w:tcPr>
            <w:tcW w:w="1276" w:type="dxa"/>
            <w:vAlign w:val="center"/>
          </w:tcPr>
          <w:p>
            <w:pPr>
              <w:pStyle w:val="11"/>
              <w:rPr>
                <w:rFonts w:hint="eastAsia" w:eastAsia="方正书宋_GBK"/>
                <w:lang w:eastAsia="zh-CN"/>
              </w:rPr>
            </w:pPr>
            <w:r>
              <w:rPr>
                <w:rFonts w:hint="eastAsia"/>
                <w:lang w:eastAsia="zh-CN"/>
              </w:rPr>
              <w:t>服务对象满意度指标</w:t>
            </w:r>
          </w:p>
        </w:tc>
        <w:tc>
          <w:tcPr>
            <w:tcW w:w="1332" w:type="dxa"/>
            <w:vAlign w:val="center"/>
          </w:tcPr>
          <w:p>
            <w:pPr>
              <w:pStyle w:val="11"/>
              <w:rPr>
                <w:rFonts w:hint="eastAsia" w:eastAsia="方正书宋_GBK"/>
                <w:lang w:eastAsia="zh-CN"/>
              </w:rPr>
            </w:pPr>
            <w:r>
              <w:rPr>
                <w:rFonts w:hint="eastAsia"/>
                <w:lang w:eastAsia="zh-CN"/>
              </w:rPr>
              <w:t>单位满意</w:t>
            </w:r>
          </w:p>
        </w:tc>
        <w:tc>
          <w:tcPr>
            <w:tcW w:w="2891" w:type="dxa"/>
            <w:vAlign w:val="center"/>
          </w:tcPr>
          <w:p>
            <w:pPr>
              <w:pStyle w:val="11"/>
              <w:rPr>
                <w:rFonts w:hint="eastAsia" w:eastAsia="方正书宋_GBK"/>
                <w:lang w:eastAsia="zh-CN"/>
              </w:rPr>
            </w:pPr>
            <w:r>
              <w:rPr>
                <w:rFonts w:hint="eastAsia"/>
                <w:lang w:eastAsia="zh-CN"/>
              </w:rPr>
              <w:t>单位人员满意度</w:t>
            </w:r>
          </w:p>
        </w:tc>
        <w:tc>
          <w:tcPr>
            <w:tcW w:w="1276" w:type="dxa"/>
            <w:vAlign w:val="center"/>
          </w:tcPr>
          <w:p>
            <w:pPr>
              <w:pStyle w:val="11"/>
              <w:rPr>
                <w:rFonts w:hint="default" w:eastAsia="方正书宋_GBK"/>
                <w:lang w:val="en-US" w:eastAsia="zh-CN"/>
              </w:rPr>
            </w:pPr>
            <w:r>
              <w:rPr>
                <w:rFonts w:hint="eastAsia"/>
                <w:lang w:eastAsia="zh-CN"/>
              </w:rPr>
              <w:t>≥</w:t>
            </w:r>
            <w:r>
              <w:rPr>
                <w:rFonts w:hint="eastAsia"/>
                <w:lang w:val="en-US" w:eastAsia="zh-CN"/>
              </w:rPr>
              <w:t>98%</w:t>
            </w:r>
          </w:p>
        </w:tc>
        <w:tc>
          <w:tcPr>
            <w:tcW w:w="3522" w:type="dxa"/>
            <w:vAlign w:val="center"/>
          </w:tcPr>
          <w:p>
            <w:pPr>
              <w:pStyle w:val="11"/>
              <w:rPr>
                <w:rFonts w:hint="eastAsia" w:eastAsia="方正书宋_GBK"/>
                <w:lang w:eastAsia="zh-CN"/>
              </w:rPr>
            </w:pPr>
            <w:r>
              <w:rPr>
                <w:rFonts w:hint="eastAsia"/>
                <w:lang w:eastAsia="zh-CN"/>
              </w:rPr>
              <w:t>问卷调查</w:t>
            </w:r>
          </w:p>
        </w:tc>
      </w:tr>
    </w:tbl>
    <w:p>
      <w:pPr>
        <w:spacing w:before="0" w:after="0"/>
        <w:ind w:firstLine="560"/>
        <w:jc w:val="left"/>
        <w:outlineLvl w:val="9"/>
      </w:pPr>
      <w:r>
        <w:rPr>
          <w:rFonts w:ascii="方正仿宋_GBK" w:hAnsi="方正仿宋_GBK" w:eastAsia="方正仿宋_GBK" w:cs="方正仿宋_GBK"/>
          <w:b/>
          <w:color w:val="000000"/>
          <w:sz w:val="28"/>
        </w:rPr>
        <w:t>6、公务用车购置资金绩效目标表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13010025P00805510079Y</w:t>
            </w:r>
          </w:p>
        </w:tc>
        <w:tc>
          <w:tcPr>
            <w:tcW w:w="2835" w:type="dxa"/>
            <w:vAlign w:val="center"/>
          </w:tcPr>
          <w:p>
            <w:pPr>
              <w:pStyle w:val="9"/>
            </w:pPr>
            <w:r>
              <w:t>项目名称</w:t>
            </w:r>
          </w:p>
        </w:tc>
        <w:tc>
          <w:tcPr>
            <w:tcW w:w="6095" w:type="dxa"/>
            <w:gridSpan w:val="3"/>
            <w:vAlign w:val="center"/>
          </w:tcPr>
          <w:p>
            <w:pPr>
              <w:pStyle w:val="11"/>
            </w:pPr>
            <w:r>
              <w:t>公务用车购置资金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8.00</w:t>
            </w:r>
          </w:p>
        </w:tc>
        <w:tc>
          <w:tcPr>
            <w:tcW w:w="2835" w:type="dxa"/>
            <w:vAlign w:val="center"/>
          </w:tcPr>
          <w:p>
            <w:pPr>
              <w:pStyle w:val="9"/>
            </w:pPr>
            <w:r>
              <w:t>其中：财政    资金</w:t>
            </w:r>
          </w:p>
        </w:tc>
        <w:tc>
          <w:tcPr>
            <w:tcW w:w="2551" w:type="dxa"/>
            <w:vAlign w:val="center"/>
          </w:tcPr>
          <w:p>
            <w:pPr>
              <w:pStyle w:val="11"/>
            </w:pPr>
            <w:r>
              <w:t>8.00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用于新购置业务用车一辆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30%</w:t>
            </w:r>
          </w:p>
        </w:tc>
        <w:tc>
          <w:tcPr>
            <w:tcW w:w="2835" w:type="dxa"/>
            <w:vAlign w:val="center"/>
          </w:tcPr>
          <w:p>
            <w:pPr>
              <w:pStyle w:val="10"/>
            </w:pPr>
            <w:r>
              <w:t>80%</w:t>
            </w:r>
          </w:p>
        </w:tc>
        <w:tc>
          <w:tcPr>
            <w:tcW w:w="2551" w:type="dxa"/>
            <w:vAlign w:val="center"/>
          </w:tcPr>
          <w:p>
            <w:pPr>
              <w:pStyle w:val="10"/>
            </w:pPr>
            <w:r>
              <w:t>100%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1.购置1辆公务用车以满足全年365天的公务用车使用需求，保障机构顺利运行，提高工作效率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购置公车数量</w:t>
            </w:r>
          </w:p>
        </w:tc>
        <w:tc>
          <w:tcPr>
            <w:tcW w:w="5386" w:type="dxa"/>
            <w:vAlign w:val="center"/>
          </w:tcPr>
          <w:p>
            <w:pPr>
              <w:pStyle w:val="11"/>
            </w:pPr>
            <w:r>
              <w:t>公车办批准购置新车1辆。</w:t>
            </w:r>
          </w:p>
        </w:tc>
        <w:tc>
          <w:tcPr>
            <w:tcW w:w="2268" w:type="dxa"/>
            <w:vAlign w:val="center"/>
          </w:tcPr>
          <w:p>
            <w:pPr>
              <w:pStyle w:val="11"/>
            </w:pPr>
            <w:r>
              <w:t>1辆</w:t>
            </w:r>
          </w:p>
        </w:tc>
        <w:tc>
          <w:tcPr>
            <w:tcW w:w="1276" w:type="dxa"/>
            <w:vAlign w:val="center"/>
          </w:tcPr>
          <w:p>
            <w:pPr>
              <w:pStyle w:val="11"/>
            </w:pPr>
            <w:r>
              <w:t>石家庄市机关事务管理局石事管呈{2024}22号文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车辆保障情况</w:t>
            </w:r>
          </w:p>
        </w:tc>
        <w:tc>
          <w:tcPr>
            <w:tcW w:w="5386" w:type="dxa"/>
            <w:vAlign w:val="center"/>
          </w:tcPr>
          <w:p>
            <w:pPr>
              <w:pStyle w:val="11"/>
            </w:pPr>
            <w:r>
              <w:t>满足日常工作需求，提高工作效率</w:t>
            </w:r>
          </w:p>
        </w:tc>
        <w:tc>
          <w:tcPr>
            <w:tcW w:w="2268" w:type="dxa"/>
            <w:vAlign w:val="center"/>
          </w:tcPr>
          <w:p>
            <w:pPr>
              <w:pStyle w:val="11"/>
            </w:pPr>
            <w:r>
              <w:t>≥95%</w:t>
            </w:r>
          </w:p>
        </w:tc>
        <w:tc>
          <w:tcPr>
            <w:tcW w:w="1276" w:type="dxa"/>
            <w:vAlign w:val="center"/>
          </w:tcPr>
          <w:p>
            <w:pPr>
              <w:pStyle w:val="11"/>
            </w:pPr>
            <w:r>
              <w:t>汽车购置合同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租赁费用支付完成时效</w:t>
            </w:r>
          </w:p>
        </w:tc>
        <w:tc>
          <w:tcPr>
            <w:tcW w:w="5386" w:type="dxa"/>
            <w:vAlign w:val="center"/>
          </w:tcPr>
          <w:p>
            <w:pPr>
              <w:pStyle w:val="11"/>
            </w:pPr>
            <w:r>
              <w:t>购置费用支付完成时效</w:t>
            </w:r>
          </w:p>
        </w:tc>
        <w:tc>
          <w:tcPr>
            <w:tcW w:w="2268" w:type="dxa"/>
            <w:vAlign w:val="center"/>
          </w:tcPr>
          <w:p>
            <w:pPr>
              <w:pStyle w:val="11"/>
            </w:pPr>
            <w:r>
              <w:t>≤2025年9月30日</w:t>
            </w:r>
          </w:p>
          <w:p>
            <w:pPr>
              <w:pStyle w:val="11"/>
            </w:pPr>
          </w:p>
        </w:tc>
        <w:tc>
          <w:tcPr>
            <w:tcW w:w="1276" w:type="dxa"/>
            <w:vAlign w:val="center"/>
          </w:tcPr>
          <w:p>
            <w:pPr>
              <w:pStyle w:val="11"/>
            </w:pPr>
            <w:r>
              <w:t>汽车购置合同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单位成本</w:t>
            </w:r>
          </w:p>
        </w:tc>
        <w:tc>
          <w:tcPr>
            <w:tcW w:w="5386" w:type="dxa"/>
            <w:vAlign w:val="center"/>
          </w:tcPr>
          <w:p>
            <w:pPr>
              <w:pStyle w:val="11"/>
            </w:pPr>
            <w:r>
              <w:t>公务用车</w:t>
            </w:r>
          </w:p>
        </w:tc>
        <w:tc>
          <w:tcPr>
            <w:tcW w:w="2268" w:type="dxa"/>
            <w:vAlign w:val="center"/>
          </w:tcPr>
          <w:p>
            <w:pPr>
              <w:pStyle w:val="11"/>
            </w:pPr>
            <w:r>
              <w:t>≤8万元</w:t>
            </w:r>
          </w:p>
        </w:tc>
        <w:tc>
          <w:tcPr>
            <w:tcW w:w="1276" w:type="dxa"/>
            <w:vAlign w:val="center"/>
          </w:tcPr>
          <w:p>
            <w:pPr>
              <w:pStyle w:val="11"/>
            </w:pPr>
            <w:r>
              <w:t>汽车购置合同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长期有效性</w:t>
            </w:r>
          </w:p>
        </w:tc>
        <w:tc>
          <w:tcPr>
            <w:tcW w:w="5386" w:type="dxa"/>
            <w:vAlign w:val="center"/>
          </w:tcPr>
          <w:p>
            <w:pPr>
              <w:pStyle w:val="11"/>
            </w:pPr>
            <w:r>
              <w:t>能够长期较好保障用车需求</w:t>
            </w:r>
          </w:p>
        </w:tc>
        <w:tc>
          <w:tcPr>
            <w:tcW w:w="2268" w:type="dxa"/>
            <w:vAlign w:val="center"/>
          </w:tcPr>
          <w:p>
            <w:pPr>
              <w:pStyle w:val="11"/>
            </w:pPr>
            <w:r>
              <w:t>100%（工作保障率）</w:t>
            </w:r>
          </w:p>
        </w:tc>
        <w:tc>
          <w:tcPr>
            <w:tcW w:w="1276" w:type="dxa"/>
            <w:vAlign w:val="center"/>
          </w:tcPr>
          <w:p>
            <w:pPr>
              <w:pStyle w:val="11"/>
            </w:pPr>
            <w:r>
              <w:t>公车使用办法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提升公共服务水平</w:t>
            </w:r>
          </w:p>
        </w:tc>
        <w:tc>
          <w:tcPr>
            <w:tcW w:w="5386" w:type="dxa"/>
            <w:vAlign w:val="center"/>
          </w:tcPr>
          <w:p>
            <w:pPr>
              <w:pStyle w:val="11"/>
            </w:pPr>
            <w:r>
              <w:t>对公共服务水平的提升情况</w:t>
            </w:r>
          </w:p>
        </w:tc>
        <w:tc>
          <w:tcPr>
            <w:tcW w:w="2268" w:type="dxa"/>
            <w:vAlign w:val="center"/>
          </w:tcPr>
          <w:p>
            <w:pPr>
              <w:pStyle w:val="11"/>
            </w:pPr>
            <w:r>
              <w:t>较以往年度不断提升</w:t>
            </w:r>
          </w:p>
        </w:tc>
        <w:tc>
          <w:tcPr>
            <w:tcW w:w="1276" w:type="dxa"/>
            <w:vAlign w:val="center"/>
          </w:tcPr>
          <w:p>
            <w:pPr>
              <w:pStyle w:val="11"/>
            </w:pPr>
            <w:r>
              <w:t>单位年度工作计划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使用者满意度</w:t>
            </w:r>
          </w:p>
        </w:tc>
        <w:tc>
          <w:tcPr>
            <w:tcW w:w="5386" w:type="dxa"/>
            <w:vAlign w:val="center"/>
          </w:tcPr>
          <w:p>
            <w:pPr>
              <w:pStyle w:val="11"/>
            </w:pPr>
            <w:r>
              <w:t>车辆使用人员满意度</w:t>
            </w:r>
          </w:p>
        </w:tc>
        <w:tc>
          <w:tcPr>
            <w:tcW w:w="2268" w:type="dxa"/>
            <w:vAlign w:val="center"/>
          </w:tcPr>
          <w:p>
            <w:pPr>
              <w:pStyle w:val="11"/>
            </w:pPr>
            <w:r>
              <w:t>≥95%</w:t>
            </w:r>
          </w:p>
        </w:tc>
        <w:tc>
          <w:tcPr>
            <w:tcW w:w="1276" w:type="dxa"/>
            <w:vAlign w:val="center"/>
          </w:tcPr>
          <w:p>
            <w:pPr>
              <w:pStyle w:val="11"/>
            </w:pPr>
            <w:r>
              <w:t>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7、建设中心维护资金绩效目标表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13010024P005YL010002L</w:t>
            </w:r>
          </w:p>
        </w:tc>
        <w:tc>
          <w:tcPr>
            <w:tcW w:w="2835" w:type="dxa"/>
            <w:vAlign w:val="center"/>
          </w:tcPr>
          <w:p>
            <w:pPr>
              <w:pStyle w:val="9"/>
            </w:pPr>
            <w:r>
              <w:t>项目名称</w:t>
            </w:r>
          </w:p>
        </w:tc>
        <w:tc>
          <w:tcPr>
            <w:tcW w:w="6095" w:type="dxa"/>
            <w:gridSpan w:val="3"/>
            <w:vAlign w:val="center"/>
          </w:tcPr>
          <w:p>
            <w:pPr>
              <w:pStyle w:val="11"/>
            </w:pPr>
            <w:r>
              <w:t>建设中心维护资金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89.84</w:t>
            </w:r>
          </w:p>
        </w:tc>
        <w:tc>
          <w:tcPr>
            <w:tcW w:w="2835" w:type="dxa"/>
            <w:vAlign w:val="center"/>
          </w:tcPr>
          <w:p>
            <w:pPr>
              <w:pStyle w:val="9"/>
            </w:pPr>
            <w:r>
              <w:t>其中：财政    资金</w:t>
            </w:r>
          </w:p>
        </w:tc>
        <w:tc>
          <w:tcPr>
            <w:tcW w:w="2551" w:type="dxa"/>
            <w:vAlign w:val="center"/>
          </w:tcPr>
          <w:p>
            <w:pPr>
              <w:pStyle w:val="11"/>
            </w:pPr>
            <w:r>
              <w:t>89.84</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支付2025年维护费用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1.全年安全运行，管护硬化面洁净率达到95%以上保障日常维护，精细化管护全覆盖，全面提升景观水平、服务质量，为市民创造舒适的游园环境。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硬化保洁面积</w:t>
            </w:r>
          </w:p>
        </w:tc>
        <w:tc>
          <w:tcPr>
            <w:tcW w:w="5386" w:type="dxa"/>
            <w:vAlign w:val="center"/>
          </w:tcPr>
          <w:p>
            <w:pPr>
              <w:pStyle w:val="11"/>
            </w:pPr>
            <w:r>
              <w:t>绿化面积</w:t>
            </w:r>
          </w:p>
        </w:tc>
        <w:tc>
          <w:tcPr>
            <w:tcW w:w="2268" w:type="dxa"/>
            <w:vAlign w:val="center"/>
          </w:tcPr>
          <w:p>
            <w:pPr>
              <w:pStyle w:val="11"/>
            </w:pPr>
            <w:r>
              <w:t>≥3.9万平方米</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花球数量</w:t>
            </w:r>
          </w:p>
        </w:tc>
        <w:tc>
          <w:tcPr>
            <w:tcW w:w="5386" w:type="dxa"/>
            <w:vAlign w:val="center"/>
          </w:tcPr>
          <w:p>
            <w:pPr>
              <w:pStyle w:val="11"/>
            </w:pPr>
            <w:r>
              <w:t>花球数量</w:t>
            </w:r>
          </w:p>
        </w:tc>
        <w:tc>
          <w:tcPr>
            <w:tcW w:w="2268" w:type="dxa"/>
            <w:vAlign w:val="center"/>
          </w:tcPr>
          <w:p>
            <w:pPr>
              <w:pStyle w:val="11"/>
            </w:pPr>
            <w:r>
              <w:t>≥99个</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花柱</w:t>
            </w:r>
          </w:p>
        </w:tc>
        <w:tc>
          <w:tcPr>
            <w:tcW w:w="5386" w:type="dxa"/>
            <w:vAlign w:val="center"/>
          </w:tcPr>
          <w:p>
            <w:pPr>
              <w:pStyle w:val="11"/>
            </w:pPr>
            <w:r>
              <w:t>花柱</w:t>
            </w:r>
          </w:p>
        </w:tc>
        <w:tc>
          <w:tcPr>
            <w:tcW w:w="2268" w:type="dxa"/>
            <w:vAlign w:val="center"/>
          </w:tcPr>
          <w:p>
            <w:pPr>
              <w:pStyle w:val="11"/>
            </w:pPr>
            <w:r>
              <w:t>≥1套</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大小花箱</w:t>
            </w:r>
          </w:p>
        </w:tc>
        <w:tc>
          <w:tcPr>
            <w:tcW w:w="5386" w:type="dxa"/>
            <w:vAlign w:val="center"/>
          </w:tcPr>
          <w:p>
            <w:pPr>
              <w:pStyle w:val="11"/>
            </w:pPr>
            <w:r>
              <w:t>大小花箱</w:t>
            </w:r>
          </w:p>
        </w:tc>
        <w:tc>
          <w:tcPr>
            <w:tcW w:w="2268" w:type="dxa"/>
            <w:vAlign w:val="center"/>
          </w:tcPr>
          <w:p>
            <w:pPr>
              <w:pStyle w:val="11"/>
            </w:pPr>
            <w:r>
              <w:t>≥14027个（组）</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花墙</w:t>
            </w:r>
          </w:p>
        </w:tc>
        <w:tc>
          <w:tcPr>
            <w:tcW w:w="5386" w:type="dxa"/>
            <w:vAlign w:val="center"/>
          </w:tcPr>
          <w:p>
            <w:pPr>
              <w:pStyle w:val="11"/>
            </w:pPr>
            <w:r>
              <w:t>花墙</w:t>
            </w:r>
          </w:p>
        </w:tc>
        <w:tc>
          <w:tcPr>
            <w:tcW w:w="2268" w:type="dxa"/>
            <w:vAlign w:val="center"/>
          </w:tcPr>
          <w:p>
            <w:pPr>
              <w:pStyle w:val="11"/>
            </w:pPr>
            <w:r>
              <w:t>≥23个</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绿化成活率</w:t>
            </w:r>
          </w:p>
        </w:tc>
        <w:tc>
          <w:tcPr>
            <w:tcW w:w="2268" w:type="dxa"/>
            <w:vAlign w:val="center"/>
          </w:tcPr>
          <w:p>
            <w:pPr>
              <w:pStyle w:val="11"/>
            </w:pPr>
            <w:r>
              <w:t>≥95%</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破损植被修复天数（≤**天）</w:t>
            </w:r>
          </w:p>
        </w:tc>
        <w:tc>
          <w:tcPr>
            <w:tcW w:w="5386" w:type="dxa"/>
            <w:vAlign w:val="center"/>
          </w:tcPr>
          <w:p>
            <w:pPr>
              <w:pStyle w:val="11"/>
            </w:pPr>
            <w:r>
              <w:t>破损植被修复天数</w:t>
            </w:r>
          </w:p>
        </w:tc>
        <w:tc>
          <w:tcPr>
            <w:tcW w:w="2268" w:type="dxa"/>
            <w:vAlign w:val="center"/>
          </w:tcPr>
          <w:p>
            <w:pPr>
              <w:pStyle w:val="11"/>
            </w:pPr>
            <w:r>
              <w:t>≤15天</w:t>
            </w:r>
          </w:p>
        </w:tc>
        <w:tc>
          <w:tcPr>
            <w:tcW w:w="1276" w:type="dxa"/>
            <w:vAlign w:val="center"/>
          </w:tcPr>
          <w:p>
            <w:pPr>
              <w:pStyle w:val="11"/>
            </w:pPr>
            <w:r>
              <w:t>《石家庄市城市园林绿化管护考核办法》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花箱清理</w:t>
            </w:r>
          </w:p>
        </w:tc>
        <w:tc>
          <w:tcPr>
            <w:tcW w:w="5386" w:type="dxa"/>
            <w:vAlign w:val="center"/>
          </w:tcPr>
          <w:p>
            <w:pPr>
              <w:pStyle w:val="11"/>
            </w:pPr>
            <w:r>
              <w:t>花箱清理</w:t>
            </w:r>
          </w:p>
        </w:tc>
        <w:tc>
          <w:tcPr>
            <w:tcW w:w="2268" w:type="dxa"/>
            <w:vAlign w:val="center"/>
          </w:tcPr>
          <w:p>
            <w:pPr>
              <w:pStyle w:val="11"/>
            </w:pPr>
            <w:r>
              <w:t>1次/周</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花球清理</w:t>
            </w:r>
          </w:p>
        </w:tc>
        <w:tc>
          <w:tcPr>
            <w:tcW w:w="5386" w:type="dxa"/>
            <w:vAlign w:val="center"/>
          </w:tcPr>
          <w:p>
            <w:pPr>
              <w:pStyle w:val="11"/>
            </w:pPr>
            <w:r>
              <w:t>花球清理</w:t>
            </w:r>
          </w:p>
        </w:tc>
        <w:tc>
          <w:tcPr>
            <w:tcW w:w="2268" w:type="dxa"/>
            <w:vAlign w:val="center"/>
          </w:tcPr>
          <w:p>
            <w:pPr>
              <w:pStyle w:val="11"/>
            </w:pPr>
            <w:r>
              <w:t>2次/年</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107国道维护成本</w:t>
            </w:r>
          </w:p>
        </w:tc>
        <w:tc>
          <w:tcPr>
            <w:tcW w:w="5386" w:type="dxa"/>
            <w:vAlign w:val="center"/>
          </w:tcPr>
          <w:p>
            <w:pPr>
              <w:pStyle w:val="11"/>
            </w:pPr>
            <w:r>
              <w:t>107国道维护成本</w:t>
            </w:r>
          </w:p>
        </w:tc>
        <w:tc>
          <w:tcPr>
            <w:tcW w:w="2268" w:type="dxa"/>
            <w:vAlign w:val="center"/>
          </w:tcPr>
          <w:p>
            <w:pPr>
              <w:pStyle w:val="11"/>
            </w:pPr>
            <w:r>
              <w:t>≤11万元</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花箱子维修维护成本</w:t>
            </w:r>
          </w:p>
        </w:tc>
        <w:tc>
          <w:tcPr>
            <w:tcW w:w="5386" w:type="dxa"/>
            <w:vAlign w:val="center"/>
          </w:tcPr>
          <w:p>
            <w:pPr>
              <w:pStyle w:val="11"/>
            </w:pPr>
            <w:r>
              <w:t>花箱子维修维护成本</w:t>
            </w:r>
          </w:p>
        </w:tc>
        <w:tc>
          <w:tcPr>
            <w:tcW w:w="2268" w:type="dxa"/>
            <w:vAlign w:val="center"/>
          </w:tcPr>
          <w:p>
            <w:pPr>
              <w:pStyle w:val="11"/>
            </w:pPr>
            <w:r>
              <w:t>≤78.84万元</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管护硬化面洁净率</w:t>
            </w:r>
          </w:p>
        </w:tc>
        <w:tc>
          <w:tcPr>
            <w:tcW w:w="5386" w:type="dxa"/>
            <w:vAlign w:val="center"/>
          </w:tcPr>
          <w:p>
            <w:pPr>
              <w:pStyle w:val="11"/>
            </w:pPr>
            <w:r>
              <w:t>管护硬化面洁净率</w:t>
            </w:r>
          </w:p>
        </w:tc>
        <w:tc>
          <w:tcPr>
            <w:tcW w:w="2268" w:type="dxa"/>
            <w:vAlign w:val="center"/>
          </w:tcPr>
          <w:p>
            <w:pPr>
              <w:pStyle w:val="11"/>
            </w:pPr>
            <w:r>
              <w:t>≥95%</w:t>
            </w:r>
          </w:p>
        </w:tc>
        <w:tc>
          <w:tcPr>
            <w:tcW w:w="1276" w:type="dxa"/>
            <w:vAlign w:val="center"/>
          </w:tcPr>
          <w:p>
            <w:pPr>
              <w:pStyle w:val="11"/>
            </w:pPr>
            <w:r>
              <w:t>建设中心维护工作实施计划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市民满意度指标</w:t>
            </w:r>
          </w:p>
        </w:tc>
        <w:tc>
          <w:tcPr>
            <w:tcW w:w="5386" w:type="dxa"/>
            <w:vAlign w:val="center"/>
          </w:tcPr>
          <w:p>
            <w:pPr>
              <w:pStyle w:val="11"/>
            </w:pPr>
            <w:r>
              <w:t>市民满意度指标</w:t>
            </w:r>
          </w:p>
        </w:tc>
        <w:tc>
          <w:tcPr>
            <w:tcW w:w="2268" w:type="dxa"/>
            <w:vAlign w:val="center"/>
          </w:tcPr>
          <w:p>
            <w:pPr>
              <w:pStyle w:val="11"/>
            </w:pPr>
            <w:r>
              <w:t>≥95%</w:t>
            </w:r>
          </w:p>
        </w:tc>
        <w:tc>
          <w:tcPr>
            <w:tcW w:w="1276" w:type="dxa"/>
            <w:vAlign w:val="center"/>
          </w:tcPr>
          <w:p>
            <w:pPr>
              <w:pStyle w:val="11"/>
            </w:pPr>
            <w:r>
              <w:t>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13010024P00964210098D</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11.96</w:t>
            </w:r>
          </w:p>
        </w:tc>
        <w:tc>
          <w:tcPr>
            <w:tcW w:w="2835" w:type="dxa"/>
            <w:vAlign w:val="center"/>
          </w:tcPr>
          <w:p>
            <w:pPr>
              <w:pStyle w:val="9"/>
            </w:pPr>
            <w:r>
              <w:t>其中：财政    资金</w:t>
            </w:r>
          </w:p>
        </w:tc>
        <w:tc>
          <w:tcPr>
            <w:tcW w:w="2551" w:type="dxa"/>
            <w:vAlign w:val="center"/>
          </w:tcPr>
          <w:p>
            <w:pPr>
              <w:pStyle w:val="11"/>
            </w:pPr>
            <w:r>
              <w:t>11.96</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支付劳务派遣费用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60%</w:t>
            </w:r>
          </w:p>
        </w:tc>
        <w:tc>
          <w:tcPr>
            <w:tcW w:w="2551" w:type="dxa"/>
            <w:vAlign w:val="center"/>
          </w:tcPr>
          <w:p>
            <w:pPr>
              <w:pStyle w:val="10"/>
            </w:pPr>
            <w:r>
              <w:t>80%</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1.完成劳务人员全年工资及保险费用的支付，保证管护工作的更好开展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劳务人员数量</w:t>
            </w:r>
          </w:p>
        </w:tc>
        <w:tc>
          <w:tcPr>
            <w:tcW w:w="5386" w:type="dxa"/>
            <w:vAlign w:val="center"/>
          </w:tcPr>
          <w:p>
            <w:pPr>
              <w:pStyle w:val="11"/>
            </w:pPr>
            <w:r>
              <w:t>实际到岗劳务人员数量</w:t>
            </w:r>
          </w:p>
        </w:tc>
        <w:tc>
          <w:tcPr>
            <w:tcW w:w="2268" w:type="dxa"/>
            <w:vAlign w:val="center"/>
          </w:tcPr>
          <w:p>
            <w:pPr>
              <w:pStyle w:val="11"/>
            </w:pPr>
            <w:r>
              <w:t>2人</w:t>
            </w:r>
          </w:p>
        </w:tc>
        <w:tc>
          <w:tcPr>
            <w:tcW w:w="1276" w:type="dxa"/>
            <w:vAlign w:val="center"/>
          </w:tcPr>
          <w:p>
            <w:pPr>
              <w:pStyle w:val="11"/>
            </w:pPr>
            <w:r>
              <w:t>劳务人员聘用合同</w:t>
            </w:r>
          </w:p>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业务水平合格率</w:t>
            </w:r>
          </w:p>
        </w:tc>
        <w:tc>
          <w:tcPr>
            <w:tcW w:w="5386" w:type="dxa"/>
            <w:vAlign w:val="center"/>
          </w:tcPr>
          <w:p>
            <w:pPr>
              <w:pStyle w:val="11"/>
            </w:pPr>
            <w:r>
              <w:t>劳务人员业务水平合格人数占总人数的比例</w:t>
            </w:r>
          </w:p>
        </w:tc>
        <w:tc>
          <w:tcPr>
            <w:tcW w:w="2268" w:type="dxa"/>
            <w:vAlign w:val="center"/>
          </w:tcPr>
          <w:p>
            <w:pPr>
              <w:pStyle w:val="11"/>
            </w:pPr>
            <w:r>
              <w:t>≥95%</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聘用人员合同期限</w:t>
            </w:r>
          </w:p>
        </w:tc>
        <w:tc>
          <w:tcPr>
            <w:tcW w:w="5386" w:type="dxa"/>
            <w:vAlign w:val="center"/>
          </w:tcPr>
          <w:p>
            <w:pPr>
              <w:pStyle w:val="11"/>
            </w:pPr>
            <w:r>
              <w:t>聘用人员合同期限</w:t>
            </w:r>
          </w:p>
        </w:tc>
        <w:tc>
          <w:tcPr>
            <w:tcW w:w="2268" w:type="dxa"/>
            <w:vAlign w:val="center"/>
          </w:tcPr>
          <w:p>
            <w:pPr>
              <w:pStyle w:val="11"/>
            </w:pPr>
            <w:r>
              <w:t>1年</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人均成本</w:t>
            </w:r>
          </w:p>
        </w:tc>
        <w:tc>
          <w:tcPr>
            <w:tcW w:w="5386" w:type="dxa"/>
            <w:vAlign w:val="center"/>
          </w:tcPr>
          <w:p>
            <w:pPr>
              <w:pStyle w:val="11"/>
            </w:pPr>
            <w:r>
              <w:t>聘用劳务人员2人</w:t>
            </w:r>
          </w:p>
        </w:tc>
        <w:tc>
          <w:tcPr>
            <w:tcW w:w="2268" w:type="dxa"/>
            <w:vAlign w:val="center"/>
          </w:tcPr>
          <w:p>
            <w:pPr>
              <w:pStyle w:val="11"/>
            </w:pPr>
            <w:r>
              <w:t>5.98万元/人/年</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保证工作正常开展</w:t>
            </w:r>
          </w:p>
        </w:tc>
        <w:tc>
          <w:tcPr>
            <w:tcW w:w="5386" w:type="dxa"/>
            <w:vAlign w:val="center"/>
          </w:tcPr>
          <w:p>
            <w:pPr>
              <w:pStyle w:val="11"/>
            </w:pPr>
            <w:r>
              <w:t>保证日常工作平稳有序的开展</w:t>
            </w:r>
          </w:p>
        </w:tc>
        <w:tc>
          <w:tcPr>
            <w:tcW w:w="2268" w:type="dxa"/>
            <w:vAlign w:val="center"/>
          </w:tcPr>
          <w:p>
            <w:pPr>
              <w:pStyle w:val="11"/>
            </w:pPr>
            <w:r>
              <w:t>有效保障单位稳定运转、发挥职能的提升程度显著</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持续提升公共服务水平</w:t>
            </w:r>
          </w:p>
        </w:tc>
        <w:tc>
          <w:tcPr>
            <w:tcW w:w="5386" w:type="dxa"/>
            <w:vAlign w:val="center"/>
          </w:tcPr>
          <w:p>
            <w:pPr>
              <w:pStyle w:val="11"/>
            </w:pPr>
            <w:r>
              <w:t>持续保障工作提升率</w:t>
            </w:r>
          </w:p>
        </w:tc>
        <w:tc>
          <w:tcPr>
            <w:tcW w:w="2268" w:type="dxa"/>
            <w:vAlign w:val="center"/>
          </w:tcPr>
          <w:p>
            <w:pPr>
              <w:pStyle w:val="11"/>
            </w:pPr>
            <w:r>
              <w:t>100%</w:t>
            </w:r>
          </w:p>
        </w:tc>
        <w:tc>
          <w:tcPr>
            <w:tcW w:w="1276" w:type="dxa"/>
            <w:vAlign w:val="center"/>
          </w:tcPr>
          <w:p>
            <w:pPr>
              <w:pStyle w:val="11"/>
            </w:pPr>
            <w:r>
              <w:t>劳务人员聘用合同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劳务人员满意度</w:t>
            </w:r>
          </w:p>
        </w:tc>
        <w:tc>
          <w:tcPr>
            <w:tcW w:w="5386" w:type="dxa"/>
            <w:vAlign w:val="center"/>
          </w:tcPr>
          <w:p>
            <w:pPr>
              <w:pStyle w:val="11"/>
            </w:pPr>
            <w:r>
              <w:t>调查中满意和较满意的人员占调查人员总数的比例</w:t>
            </w:r>
          </w:p>
        </w:tc>
        <w:tc>
          <w:tcPr>
            <w:tcW w:w="2268" w:type="dxa"/>
            <w:vAlign w:val="center"/>
          </w:tcPr>
          <w:p>
            <w:pPr>
              <w:pStyle w:val="11"/>
            </w:pPr>
            <w:r>
              <w:t>≥95%</w:t>
            </w:r>
          </w:p>
        </w:tc>
        <w:tc>
          <w:tcPr>
            <w:tcW w:w="1276" w:type="dxa"/>
            <w:vAlign w:val="center"/>
          </w:tcPr>
          <w:p>
            <w:pPr>
              <w:pStyle w:val="11"/>
            </w:pPr>
            <w:r>
              <w:t>回访</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3.00</w:t>
            </w:r>
          </w:p>
        </w:tc>
        <w:tc>
          <w:tcPr>
            <w:tcW w:w="964" w:type="dxa"/>
            <w:vAlign w:val="center"/>
          </w:tcPr>
          <w:p>
            <w:pPr>
              <w:pStyle w:val="14"/>
            </w:pPr>
            <w:r>
              <w:t>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石家庄市园林绿化工程项目建设中心小计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3.00</w:t>
            </w:r>
          </w:p>
        </w:tc>
        <w:tc>
          <w:tcPr>
            <w:tcW w:w="964" w:type="dxa"/>
            <w:vAlign w:val="center"/>
          </w:tcPr>
          <w:p>
            <w:pPr>
              <w:pStyle w:val="14"/>
            </w:pPr>
            <w:r>
              <w:t>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3.00</w:t>
            </w:r>
          </w:p>
        </w:tc>
        <w:tc>
          <w:tcPr>
            <w:tcW w:w="1134" w:type="dxa"/>
            <w:vAlign w:val="center"/>
          </w:tcPr>
          <w:p>
            <w:pPr>
              <w:pStyle w:val="11"/>
            </w:pPr>
            <w:r>
              <w:t>空调机</w:t>
            </w:r>
          </w:p>
        </w:tc>
        <w:tc>
          <w:tcPr>
            <w:tcW w:w="1134" w:type="dxa"/>
            <w:vAlign w:val="center"/>
          </w:tcPr>
          <w:p>
            <w:pPr>
              <w:pStyle w:val="11"/>
            </w:pPr>
            <w:r>
              <w:t>A02061804</w:t>
            </w:r>
          </w:p>
        </w:tc>
        <w:tc>
          <w:tcPr>
            <w:tcW w:w="709" w:type="dxa"/>
            <w:vAlign w:val="center"/>
          </w:tcPr>
          <w:p>
            <w:pPr>
              <w:pStyle w:val="10"/>
            </w:pPr>
            <w:r>
              <w:t>台</w:t>
            </w:r>
          </w:p>
        </w:tc>
        <w:tc>
          <w:tcPr>
            <w:tcW w:w="850" w:type="dxa"/>
            <w:vAlign w:val="center"/>
          </w:tcPr>
          <w:p>
            <w:pPr>
              <w:pStyle w:val="12"/>
            </w:pPr>
            <w:r>
              <w:t>6</w:t>
            </w:r>
          </w:p>
        </w:tc>
        <w:tc>
          <w:tcPr>
            <w:tcW w:w="850" w:type="dxa"/>
            <w:vAlign w:val="center"/>
          </w:tcPr>
          <w:p>
            <w:pPr>
              <w:pStyle w:val="12"/>
            </w:pPr>
            <w:r>
              <w:t>0.50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石家庄市园林绿化工程项目建设中心上年末固定资产金额为</w:t>
      </w:r>
      <w:r>
        <w:rPr>
          <w:rFonts w:hint="eastAsia" w:eastAsia="方正仿宋_GBK" w:cs="Times New Roman"/>
          <w:b w:val="0"/>
          <w:color w:val="000000"/>
          <w:sz w:val="28"/>
          <w:lang w:val="en-US" w:eastAsia="zh-CN"/>
        </w:rPr>
        <w:t>256.45</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6"/>
            </w:pPr>
            <w:r>
              <w:t>566026石家庄市园林绿化工程项目建设中心</w:t>
            </w:r>
          </w:p>
        </w:tc>
        <w:tc>
          <w:tcPr>
            <w:tcW w:w="4933" w:type="dxa"/>
            <w:tcBorders>
              <w:top w:val="single" w:color="FFFFFF" w:sz="6" w:space="0"/>
              <w:left w:val="single" w:color="FFFFFF" w:sz="6" w:space="0"/>
              <w:right w:val="single" w:color="FFFFFF" w:sz="6" w:space="0"/>
            </w:tcBorders>
            <w:vAlign w:val="center"/>
          </w:tcPr>
          <w:p>
            <w:pPr>
              <w:pStyle w:val="8"/>
            </w:pPr>
            <w:r>
              <w:t>截止时间：202</w:t>
            </w:r>
            <w:r>
              <w:rPr>
                <w:rFonts w:hint="eastAsia"/>
                <w:lang w:val="en-US" w:eastAsia="zh-CN"/>
              </w:rPr>
              <w:t>4</w:t>
            </w:r>
            <w:r>
              <w:t>-12-31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9"/>
            </w:pPr>
            <w:r>
              <w:t>项   目</w:t>
            </w:r>
          </w:p>
        </w:tc>
        <w:tc>
          <w:tcPr>
            <w:tcW w:w="4933" w:type="dxa"/>
            <w:vAlign w:val="center"/>
          </w:tcPr>
          <w:p>
            <w:pPr>
              <w:pStyle w:val="9"/>
            </w:pPr>
            <w:r>
              <w:t>数量</w:t>
            </w:r>
          </w:p>
        </w:tc>
        <w:tc>
          <w:tcPr>
            <w:tcW w:w="4933"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jc w:val="center"/>
            </w:pPr>
            <w:r>
              <w:rPr>
                <w:rFonts w:hint="eastAsia" w:ascii="宋体" w:hAnsi="宋体" w:eastAsia="宋体" w:cs="宋体"/>
                <w:color w:val="000000" w:themeColor="text1"/>
                <w:sz w:val="22"/>
                <w14:textFill>
                  <w14:solidFill>
                    <w14:schemeClr w14:val="tx1"/>
                  </w14:solidFill>
                </w14:textFill>
              </w:rPr>
              <w:t>资产总额</w:t>
            </w:r>
          </w:p>
        </w:tc>
        <w:tc>
          <w:tcPr>
            <w:tcW w:w="4933" w:type="dxa"/>
            <w:vAlign w:val="center"/>
          </w:tcPr>
          <w:p>
            <w:pPr>
              <w:pStyle w:val="10"/>
            </w:pPr>
            <w:r>
              <w:rPr>
                <w:rFonts w:hint="eastAsia" w:ascii="方正书宋_GBK" w:eastAsia="方正书宋_GBK"/>
                <w:color w:val="000000" w:themeColor="text1"/>
                <w:lang w:eastAsia="zh-CN"/>
                <w14:textFill>
                  <w14:solidFill>
                    <w14:schemeClr w14:val="tx1"/>
                  </w14:solidFill>
                </w14:textFill>
              </w:rPr>
              <w:t>--</w:t>
            </w:r>
          </w:p>
        </w:tc>
        <w:tc>
          <w:tcPr>
            <w:tcW w:w="4933" w:type="dxa"/>
            <w:vAlign w:val="center"/>
          </w:tcPr>
          <w:p>
            <w:pPr>
              <w:pStyle w:val="12"/>
              <w:rPr>
                <w:rFonts w:hint="default"/>
                <w:lang w:val="en-US"/>
              </w:rPr>
            </w:pPr>
            <w:r>
              <w:rPr>
                <w:rFonts w:hint="eastAsia"/>
                <w:color w:val="000000" w:themeColor="text1"/>
                <w:lang w:val="en-US" w:eastAsia="zh-CN"/>
                <w14:textFill>
                  <w14:solidFill>
                    <w14:schemeClr w14:val="tx1"/>
                  </w14:solidFill>
                </w14:textFill>
              </w:rPr>
              <w:t>256.45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 w:hRule="atLeast"/>
          <w:jc w:val="center"/>
        </w:trPr>
        <w:tc>
          <w:tcPr>
            <w:tcW w:w="4933" w:type="dxa"/>
            <w:vAlign w:val="center"/>
          </w:tcPr>
          <w:p>
            <w:pPr>
              <w:pStyle w:val="11"/>
            </w:pPr>
            <w:r>
              <w:rPr>
                <w:rFonts w:hint="eastAsia" w:ascii="宋体" w:hAnsi="宋体" w:eastAsia="宋体" w:cs="宋体"/>
                <w:color w:val="000000" w:themeColor="text1"/>
                <w:sz w:val="22"/>
                <w14:textFill>
                  <w14:solidFill>
                    <w14:schemeClr w14:val="tx1"/>
                  </w14:solidFill>
                </w14:textFill>
              </w:rPr>
              <w:t>1、</w:t>
            </w:r>
            <w:r>
              <w:rPr>
                <w:rFonts w:hint="eastAsia" w:ascii="方正书宋_GBK" w:hAnsi="宋体" w:eastAsia="方正书宋_GBK" w:cs="宋体"/>
                <w:color w:val="000000" w:themeColor="text1"/>
                <w:sz w:val="21"/>
                <w:szCs w:val="21"/>
                <w:lang w:eastAsia="zh-CN"/>
                <w14:textFill>
                  <w14:solidFill>
                    <w14:schemeClr w14:val="tx1"/>
                  </w14:solidFill>
                </w14:textFill>
              </w:rPr>
              <w:t>房屋（平方米）</w:t>
            </w:r>
          </w:p>
        </w:tc>
        <w:tc>
          <w:tcPr>
            <w:tcW w:w="4933" w:type="dxa"/>
            <w:vAlign w:val="center"/>
          </w:tcPr>
          <w:p>
            <w:pPr>
              <w:pStyle w:val="10"/>
              <w:rPr>
                <w:rFonts w:hint="default" w:eastAsia="方正书宋_GBK"/>
                <w:lang w:val="en-US" w:eastAsia="zh-CN"/>
              </w:rPr>
            </w:pPr>
            <w:r>
              <w:rPr>
                <w:rFonts w:hint="eastAsia"/>
                <w:lang w:val="en-US" w:eastAsia="zh-CN"/>
              </w:rPr>
              <w:t>1</w:t>
            </w:r>
          </w:p>
        </w:tc>
        <w:tc>
          <w:tcPr>
            <w:tcW w:w="4933" w:type="dxa"/>
            <w:vAlign w:val="center"/>
          </w:tcPr>
          <w:p>
            <w:pPr>
              <w:pStyle w:val="12"/>
              <w:rPr>
                <w:rFonts w:hint="default" w:eastAsia="方正书宋_GBK"/>
                <w:lang w:val="en-US" w:eastAsia="zh-CN"/>
              </w:rPr>
            </w:pPr>
            <w:r>
              <w:rPr>
                <w:rFonts w:hint="eastAsia"/>
                <w:lang w:val="en-US" w:eastAsia="zh-CN"/>
              </w:rPr>
              <w:t>195.23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rPr>
                <w:rFonts w:hint="eastAsia" w:ascii="宋体" w:hAnsi="宋体" w:eastAsia="宋体" w:cs="宋体"/>
                <w:color w:val="000000" w:themeColor="text1"/>
                <w:sz w:val="22"/>
                <w14:textFill>
                  <w14:solidFill>
                    <w14:schemeClr w14:val="tx1"/>
                  </w14:solidFill>
                </w14:textFill>
              </w:rPr>
              <w:t xml:space="preserve">   </w:t>
            </w:r>
            <w:r>
              <w:rPr>
                <w:rFonts w:hint="eastAsia" w:ascii="方正书宋_GBK" w:hAnsi="宋体" w:eastAsia="方正书宋_GBK" w:cs="宋体"/>
                <w:color w:val="000000" w:themeColor="text1"/>
                <w:sz w:val="21"/>
                <w:szCs w:val="21"/>
                <w:lang w:eastAsia="zh-CN"/>
                <w14:textFill>
                  <w14:solidFill>
                    <w14:schemeClr w14:val="tx1"/>
                  </w14:solidFill>
                </w14:textFill>
              </w:rPr>
              <w:t>其中：办公用房（平方米）</w:t>
            </w:r>
          </w:p>
        </w:tc>
        <w:tc>
          <w:tcPr>
            <w:tcW w:w="4933" w:type="dxa"/>
            <w:vAlign w:val="center"/>
          </w:tcPr>
          <w:p>
            <w:pPr>
              <w:pStyle w:val="10"/>
              <w:rPr>
                <w:rFonts w:hint="default" w:eastAsia="方正书宋_GBK"/>
                <w:lang w:val="en-US" w:eastAsia="zh-CN"/>
              </w:rPr>
            </w:pPr>
            <w:r>
              <w:rPr>
                <w:rFonts w:hint="eastAsia"/>
                <w:lang w:val="en-US" w:eastAsia="zh-CN"/>
              </w:rPr>
              <w:t>1</w:t>
            </w: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rPr>
                <w:rFonts w:hint="eastAsia" w:ascii="方正书宋_GBK" w:hAnsi="宋体" w:eastAsia="方正书宋_GBK" w:cs="宋体"/>
                <w:color w:val="000000" w:themeColor="text1"/>
                <w:sz w:val="21"/>
                <w:szCs w:val="21"/>
                <w:lang w:eastAsia="zh-CN"/>
                <w14:textFill>
                  <w14:solidFill>
                    <w14:schemeClr w14:val="tx1"/>
                  </w14:solidFill>
                </w14:textFill>
              </w:rPr>
              <w:t>2、车辆（台、辆）</w:t>
            </w:r>
          </w:p>
        </w:tc>
        <w:tc>
          <w:tcPr>
            <w:tcW w:w="4933" w:type="dxa"/>
            <w:vAlign w:val="center"/>
          </w:tcPr>
          <w:p>
            <w:pPr>
              <w:pStyle w:val="10"/>
              <w:rPr>
                <w:rFonts w:hint="eastAsia" w:eastAsia="方正书宋_GBK"/>
                <w:lang w:val="en-US" w:eastAsia="zh-CN"/>
              </w:rPr>
            </w:pPr>
            <w:r>
              <w:rPr>
                <w:rFonts w:hint="eastAsia"/>
                <w:lang w:val="en-US" w:eastAsia="zh-CN"/>
              </w:rPr>
              <w:t>0</w:t>
            </w: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rPr>
                <w:rFonts w:hint="eastAsia" w:ascii="方正书宋_GBK" w:hAnsi="宋体" w:eastAsia="方正书宋_GBK" w:cs="宋体"/>
                <w:color w:val="000000" w:themeColor="text1"/>
                <w:sz w:val="21"/>
                <w:szCs w:val="21"/>
                <w:lang w:eastAsia="zh-CN"/>
                <w14:textFill>
                  <w14:solidFill>
                    <w14:schemeClr w14:val="tx1"/>
                  </w14:solidFill>
                </w14:textFill>
              </w:rPr>
              <w:t>3、单价在20万元以上的设备</w:t>
            </w:r>
          </w:p>
        </w:tc>
        <w:tc>
          <w:tcPr>
            <w:tcW w:w="4933" w:type="dxa"/>
            <w:vAlign w:val="center"/>
          </w:tcPr>
          <w:p>
            <w:pPr>
              <w:pStyle w:val="10"/>
              <w:rPr>
                <w:rFonts w:hint="eastAsia" w:eastAsia="方正书宋_GBK"/>
                <w:lang w:val="en-US" w:eastAsia="zh-CN"/>
              </w:rPr>
            </w:pPr>
            <w:r>
              <w:rPr>
                <w:rFonts w:hint="eastAsia"/>
                <w:lang w:val="en-US" w:eastAsia="zh-CN"/>
              </w:rPr>
              <w:t>0</w:t>
            </w: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rPr>
                <w:rFonts w:hint="eastAsia" w:ascii="宋体" w:hAnsi="宋体" w:eastAsia="宋体" w:cs="宋体"/>
                <w:color w:val="000000" w:themeColor="text1"/>
                <w:sz w:val="22"/>
                <w14:textFill>
                  <w14:solidFill>
                    <w14:schemeClr w14:val="tx1"/>
                  </w14:solidFill>
                </w14:textFill>
              </w:rPr>
              <w:t>4</w:t>
            </w:r>
            <w:r>
              <w:rPr>
                <w:rFonts w:hint="eastAsia" w:ascii="方正书宋_GBK" w:hAnsi="宋体" w:eastAsia="方正书宋_GBK" w:cs="宋体"/>
                <w:color w:val="000000" w:themeColor="text1"/>
                <w:sz w:val="21"/>
                <w:szCs w:val="21"/>
                <w:lang w:eastAsia="zh-CN"/>
                <w14:textFill>
                  <w14:solidFill>
                    <w14:schemeClr w14:val="tx1"/>
                  </w14:solidFill>
                </w14:textFill>
              </w:rPr>
              <w:t>、其他固定资产</w:t>
            </w:r>
          </w:p>
        </w:tc>
        <w:tc>
          <w:tcPr>
            <w:tcW w:w="4933" w:type="dxa"/>
            <w:vAlign w:val="center"/>
          </w:tcPr>
          <w:p>
            <w:pPr>
              <w:pStyle w:val="10"/>
              <w:rPr>
                <w:rFonts w:hint="default" w:eastAsia="方正书宋_GBK"/>
                <w:lang w:val="en-US" w:eastAsia="zh-CN"/>
              </w:rPr>
            </w:pPr>
            <w:r>
              <w:rPr>
                <w:rFonts w:hint="eastAsia"/>
                <w:lang w:val="en-US" w:eastAsia="zh-CN"/>
              </w:rPr>
              <w:t>294</w:t>
            </w:r>
          </w:p>
        </w:tc>
        <w:tc>
          <w:tcPr>
            <w:tcW w:w="4933" w:type="dxa"/>
            <w:vAlign w:val="center"/>
          </w:tcPr>
          <w:p>
            <w:pPr>
              <w:pStyle w:val="12"/>
              <w:rPr>
                <w:rFonts w:hint="default" w:eastAsia="方正书宋_GBK"/>
                <w:lang w:val="en-US" w:eastAsia="zh-CN"/>
              </w:rPr>
            </w:pPr>
            <w:r>
              <w:rPr>
                <w:rFonts w:hint="eastAsia"/>
                <w:lang w:val="en-US" w:eastAsia="zh-CN"/>
              </w:rPr>
              <w:t>61.22</w:t>
            </w:r>
          </w:p>
        </w:tc>
      </w:tr>
    </w:tbl>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十六、石家庄市西环公园事务中心收支预算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2126" w:type="dxa"/>
            <w:tcBorders>
              <w:top w:val="single" w:color="FFFFFF" w:sz="6" w:space="0"/>
              <w:left w:val="single" w:color="FFFFFF" w:sz="6" w:space="0"/>
              <w:right w:val="single" w:color="FFFFFF" w:sz="6" w:space="0"/>
            </w:tcBorders>
            <w:vAlign w:val="center"/>
          </w:tcPr>
          <w:p>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748.17</w:t>
            </w:r>
          </w:p>
        </w:tc>
        <w:tc>
          <w:tcPr>
            <w:tcW w:w="4535" w:type="dxa"/>
            <w:vAlign w:val="center"/>
          </w:tcPr>
          <w:p>
            <w:pPr>
              <w:pStyle w:val="11"/>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五、单位资金</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48.70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21.75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650.52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27.20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3"/>
            </w:pPr>
            <w:r>
              <w:t>本年收入合计</w:t>
            </w:r>
          </w:p>
        </w:tc>
        <w:tc>
          <w:tcPr>
            <w:tcW w:w="2126" w:type="dxa"/>
            <w:vAlign w:val="center"/>
          </w:tcPr>
          <w:p>
            <w:pPr>
              <w:pStyle w:val="14"/>
            </w:pPr>
            <w:r>
              <w:t>748.17</w:t>
            </w:r>
          </w:p>
        </w:tc>
        <w:tc>
          <w:tcPr>
            <w:tcW w:w="4535" w:type="dxa"/>
            <w:vAlign w:val="center"/>
          </w:tcPr>
          <w:p>
            <w:pPr>
              <w:pStyle w:val="13"/>
            </w:pPr>
            <w:r>
              <w:t>本年支出合计</w:t>
            </w:r>
          </w:p>
        </w:tc>
        <w:tc>
          <w:tcPr>
            <w:tcW w:w="2126" w:type="dxa"/>
            <w:vAlign w:val="center"/>
          </w:tcPr>
          <w:p>
            <w:pPr>
              <w:pStyle w:val="14"/>
            </w:pPr>
            <w:r>
              <w:t>748.17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3"/>
            </w:pPr>
            <w:r>
              <w:t>收入总计</w:t>
            </w:r>
          </w:p>
        </w:tc>
        <w:tc>
          <w:tcPr>
            <w:tcW w:w="2126" w:type="dxa"/>
            <w:vAlign w:val="center"/>
          </w:tcPr>
          <w:p>
            <w:pPr>
              <w:pStyle w:val="14"/>
            </w:pPr>
            <w:r>
              <w:t>748.17</w:t>
            </w:r>
          </w:p>
        </w:tc>
        <w:tc>
          <w:tcPr>
            <w:tcW w:w="4535" w:type="dxa"/>
            <w:vAlign w:val="center"/>
          </w:tcPr>
          <w:p>
            <w:pPr>
              <w:pStyle w:val="13"/>
            </w:pPr>
            <w:r>
              <w:t>支出总计</w:t>
            </w:r>
          </w:p>
        </w:tc>
        <w:tc>
          <w:tcPr>
            <w:tcW w:w="2126" w:type="dxa"/>
            <w:vAlign w:val="center"/>
          </w:tcPr>
          <w:p>
            <w:pPr>
              <w:pStyle w:val="14"/>
            </w:pPr>
            <w:r>
              <w:t>748.17</w:t>
            </w:r>
          </w:p>
        </w:tc>
      </w:tr>
    </w:tbl>
    <w:p>
      <w:pPr>
        <w:sectPr>
          <w:footerReference r:id="rId29" w:type="default"/>
          <w:footerReference r:id="rId30"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748.17</w:t>
            </w:r>
          </w:p>
        </w:tc>
        <w:tc>
          <w:tcPr>
            <w:tcW w:w="1134" w:type="dxa"/>
            <w:vAlign w:val="center"/>
          </w:tcPr>
          <w:p>
            <w:pPr>
              <w:pStyle w:val="14"/>
            </w:pPr>
            <w:r>
              <w:t>748.17</w:t>
            </w:r>
          </w:p>
        </w:tc>
        <w:tc>
          <w:tcPr>
            <w:tcW w:w="1134" w:type="dxa"/>
            <w:vAlign w:val="center"/>
          </w:tcPr>
          <w:p>
            <w:pPr>
              <w:pStyle w:val="14"/>
            </w:pPr>
            <w:r>
              <w:t>748.17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48.70</w:t>
            </w:r>
          </w:p>
        </w:tc>
        <w:tc>
          <w:tcPr>
            <w:tcW w:w="1134" w:type="dxa"/>
            <w:vAlign w:val="center"/>
          </w:tcPr>
          <w:p>
            <w:pPr>
              <w:pStyle w:val="12"/>
            </w:pPr>
            <w:r>
              <w:t>48.70</w:t>
            </w:r>
          </w:p>
        </w:tc>
        <w:tc>
          <w:tcPr>
            <w:tcW w:w="1134" w:type="dxa"/>
            <w:vAlign w:val="center"/>
          </w:tcPr>
          <w:p>
            <w:pPr>
              <w:pStyle w:val="12"/>
            </w:pPr>
            <w:r>
              <w:t>48.70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46.95</w:t>
            </w:r>
          </w:p>
        </w:tc>
        <w:tc>
          <w:tcPr>
            <w:tcW w:w="1134" w:type="dxa"/>
            <w:vAlign w:val="center"/>
          </w:tcPr>
          <w:p>
            <w:pPr>
              <w:pStyle w:val="12"/>
            </w:pPr>
            <w:r>
              <w:t>46.95</w:t>
            </w:r>
          </w:p>
        </w:tc>
        <w:tc>
          <w:tcPr>
            <w:tcW w:w="1134" w:type="dxa"/>
            <w:vAlign w:val="center"/>
          </w:tcPr>
          <w:p>
            <w:pPr>
              <w:pStyle w:val="12"/>
            </w:pPr>
            <w:r>
              <w:t>46.95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31.30</w:t>
            </w:r>
          </w:p>
        </w:tc>
        <w:tc>
          <w:tcPr>
            <w:tcW w:w="1134" w:type="dxa"/>
            <w:vAlign w:val="center"/>
          </w:tcPr>
          <w:p>
            <w:pPr>
              <w:pStyle w:val="12"/>
            </w:pPr>
            <w:r>
              <w:t>31.30</w:t>
            </w:r>
          </w:p>
        </w:tc>
        <w:tc>
          <w:tcPr>
            <w:tcW w:w="1134" w:type="dxa"/>
            <w:vAlign w:val="center"/>
          </w:tcPr>
          <w:p>
            <w:pPr>
              <w:pStyle w:val="12"/>
            </w:pPr>
            <w:r>
              <w:t>31.30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2"/>
            </w:pPr>
            <w:r>
              <w:t>15.65</w:t>
            </w:r>
          </w:p>
        </w:tc>
        <w:tc>
          <w:tcPr>
            <w:tcW w:w="1134" w:type="dxa"/>
            <w:vAlign w:val="center"/>
          </w:tcPr>
          <w:p>
            <w:pPr>
              <w:pStyle w:val="12"/>
            </w:pPr>
            <w:r>
              <w:t>15.65</w:t>
            </w:r>
          </w:p>
        </w:tc>
        <w:tc>
          <w:tcPr>
            <w:tcW w:w="1134" w:type="dxa"/>
            <w:vAlign w:val="center"/>
          </w:tcPr>
          <w:p>
            <w:pPr>
              <w:pStyle w:val="12"/>
            </w:pPr>
            <w:r>
              <w:t>15.65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20899</w:t>
            </w:r>
          </w:p>
        </w:tc>
        <w:tc>
          <w:tcPr>
            <w:tcW w:w="1559" w:type="dxa"/>
            <w:vAlign w:val="center"/>
          </w:tcPr>
          <w:p>
            <w:pPr>
              <w:pStyle w:val="11"/>
            </w:pPr>
            <w:r>
              <w:t>其他社会保障和就业支出</w:t>
            </w:r>
          </w:p>
        </w:tc>
        <w:tc>
          <w:tcPr>
            <w:tcW w:w="1134" w:type="dxa"/>
            <w:vAlign w:val="center"/>
          </w:tcPr>
          <w:p>
            <w:pPr>
              <w:pStyle w:val="12"/>
            </w:pPr>
            <w:r>
              <w:t>1.75</w:t>
            </w:r>
          </w:p>
        </w:tc>
        <w:tc>
          <w:tcPr>
            <w:tcW w:w="1134" w:type="dxa"/>
            <w:vAlign w:val="center"/>
          </w:tcPr>
          <w:p>
            <w:pPr>
              <w:pStyle w:val="12"/>
            </w:pPr>
            <w:r>
              <w:t>1.75</w:t>
            </w:r>
          </w:p>
        </w:tc>
        <w:tc>
          <w:tcPr>
            <w:tcW w:w="1134" w:type="dxa"/>
            <w:vAlign w:val="center"/>
          </w:tcPr>
          <w:p>
            <w:pPr>
              <w:pStyle w:val="12"/>
            </w:pPr>
            <w:r>
              <w:t>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2089999</w:t>
            </w:r>
          </w:p>
        </w:tc>
        <w:tc>
          <w:tcPr>
            <w:tcW w:w="1559" w:type="dxa"/>
            <w:vAlign w:val="center"/>
          </w:tcPr>
          <w:p>
            <w:pPr>
              <w:pStyle w:val="11"/>
            </w:pPr>
            <w:r>
              <w:t>其他社会保障和就业支出</w:t>
            </w:r>
          </w:p>
        </w:tc>
        <w:tc>
          <w:tcPr>
            <w:tcW w:w="1134" w:type="dxa"/>
            <w:vAlign w:val="center"/>
          </w:tcPr>
          <w:p>
            <w:pPr>
              <w:pStyle w:val="12"/>
            </w:pPr>
            <w:r>
              <w:t>1.75</w:t>
            </w:r>
          </w:p>
        </w:tc>
        <w:tc>
          <w:tcPr>
            <w:tcW w:w="1134" w:type="dxa"/>
            <w:vAlign w:val="center"/>
          </w:tcPr>
          <w:p>
            <w:pPr>
              <w:pStyle w:val="12"/>
            </w:pPr>
            <w:r>
              <w:t>1.75</w:t>
            </w:r>
          </w:p>
        </w:tc>
        <w:tc>
          <w:tcPr>
            <w:tcW w:w="1134" w:type="dxa"/>
            <w:vAlign w:val="center"/>
          </w:tcPr>
          <w:p>
            <w:pPr>
              <w:pStyle w:val="12"/>
            </w:pPr>
            <w:r>
              <w:t>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21.75</w:t>
            </w:r>
          </w:p>
        </w:tc>
        <w:tc>
          <w:tcPr>
            <w:tcW w:w="1134" w:type="dxa"/>
            <w:vAlign w:val="center"/>
          </w:tcPr>
          <w:p>
            <w:pPr>
              <w:pStyle w:val="12"/>
            </w:pPr>
            <w:r>
              <w:t>21.75</w:t>
            </w:r>
          </w:p>
        </w:tc>
        <w:tc>
          <w:tcPr>
            <w:tcW w:w="1134" w:type="dxa"/>
            <w:vAlign w:val="center"/>
          </w:tcPr>
          <w:p>
            <w:pPr>
              <w:pStyle w:val="12"/>
            </w:pPr>
            <w:r>
              <w:t>21.75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21.75</w:t>
            </w:r>
          </w:p>
        </w:tc>
        <w:tc>
          <w:tcPr>
            <w:tcW w:w="1134" w:type="dxa"/>
            <w:vAlign w:val="center"/>
          </w:tcPr>
          <w:p>
            <w:pPr>
              <w:pStyle w:val="12"/>
            </w:pPr>
            <w:r>
              <w:t>21.75</w:t>
            </w:r>
          </w:p>
        </w:tc>
        <w:tc>
          <w:tcPr>
            <w:tcW w:w="1134" w:type="dxa"/>
            <w:vAlign w:val="center"/>
          </w:tcPr>
          <w:p>
            <w:pPr>
              <w:pStyle w:val="12"/>
            </w:pPr>
            <w:r>
              <w:t>21.75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2"/>
            </w:pPr>
            <w:r>
              <w:t>12.26</w:t>
            </w:r>
          </w:p>
        </w:tc>
        <w:tc>
          <w:tcPr>
            <w:tcW w:w="1134" w:type="dxa"/>
            <w:vAlign w:val="center"/>
          </w:tcPr>
          <w:p>
            <w:pPr>
              <w:pStyle w:val="12"/>
            </w:pPr>
            <w:r>
              <w:t>12.26</w:t>
            </w:r>
          </w:p>
        </w:tc>
        <w:tc>
          <w:tcPr>
            <w:tcW w:w="1134" w:type="dxa"/>
            <w:vAlign w:val="center"/>
          </w:tcPr>
          <w:p>
            <w:pPr>
              <w:pStyle w:val="12"/>
            </w:pPr>
            <w:r>
              <w:t>12.26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2101199</w:t>
            </w:r>
          </w:p>
        </w:tc>
        <w:tc>
          <w:tcPr>
            <w:tcW w:w="1559" w:type="dxa"/>
            <w:vAlign w:val="center"/>
          </w:tcPr>
          <w:p>
            <w:pPr>
              <w:pStyle w:val="11"/>
            </w:pPr>
            <w:r>
              <w:t>其他行政事业单位医疗支出</w:t>
            </w:r>
          </w:p>
        </w:tc>
        <w:tc>
          <w:tcPr>
            <w:tcW w:w="1134" w:type="dxa"/>
            <w:vAlign w:val="center"/>
          </w:tcPr>
          <w:p>
            <w:pPr>
              <w:pStyle w:val="12"/>
            </w:pPr>
            <w:r>
              <w:t>9.49</w:t>
            </w:r>
          </w:p>
        </w:tc>
        <w:tc>
          <w:tcPr>
            <w:tcW w:w="1134" w:type="dxa"/>
            <w:vAlign w:val="center"/>
          </w:tcPr>
          <w:p>
            <w:pPr>
              <w:pStyle w:val="12"/>
            </w:pPr>
            <w:r>
              <w:t>9.49</w:t>
            </w:r>
          </w:p>
        </w:tc>
        <w:tc>
          <w:tcPr>
            <w:tcW w:w="1134" w:type="dxa"/>
            <w:vAlign w:val="center"/>
          </w:tcPr>
          <w:p>
            <w:pPr>
              <w:pStyle w:val="12"/>
            </w:pPr>
            <w:r>
              <w:t>9.49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650.52</w:t>
            </w:r>
          </w:p>
        </w:tc>
        <w:tc>
          <w:tcPr>
            <w:tcW w:w="1134" w:type="dxa"/>
            <w:vAlign w:val="center"/>
          </w:tcPr>
          <w:p>
            <w:pPr>
              <w:pStyle w:val="12"/>
            </w:pPr>
            <w:r>
              <w:t>650.52</w:t>
            </w:r>
          </w:p>
        </w:tc>
        <w:tc>
          <w:tcPr>
            <w:tcW w:w="1134" w:type="dxa"/>
            <w:vAlign w:val="center"/>
          </w:tcPr>
          <w:p>
            <w:pPr>
              <w:pStyle w:val="12"/>
            </w:pPr>
            <w:r>
              <w:t>650.52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650.52</w:t>
            </w:r>
          </w:p>
        </w:tc>
        <w:tc>
          <w:tcPr>
            <w:tcW w:w="1134" w:type="dxa"/>
            <w:vAlign w:val="center"/>
          </w:tcPr>
          <w:p>
            <w:pPr>
              <w:pStyle w:val="12"/>
            </w:pPr>
            <w:r>
              <w:t>650.52</w:t>
            </w:r>
          </w:p>
        </w:tc>
        <w:tc>
          <w:tcPr>
            <w:tcW w:w="1134" w:type="dxa"/>
            <w:vAlign w:val="center"/>
          </w:tcPr>
          <w:p>
            <w:pPr>
              <w:pStyle w:val="12"/>
            </w:pPr>
            <w:r>
              <w:t>650.52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650.52</w:t>
            </w:r>
          </w:p>
        </w:tc>
        <w:tc>
          <w:tcPr>
            <w:tcW w:w="1134" w:type="dxa"/>
            <w:vAlign w:val="center"/>
          </w:tcPr>
          <w:p>
            <w:pPr>
              <w:pStyle w:val="12"/>
            </w:pPr>
            <w:r>
              <w:t>650.52</w:t>
            </w:r>
          </w:p>
        </w:tc>
        <w:tc>
          <w:tcPr>
            <w:tcW w:w="1134" w:type="dxa"/>
            <w:vAlign w:val="center"/>
          </w:tcPr>
          <w:p>
            <w:pPr>
              <w:pStyle w:val="12"/>
            </w:pPr>
            <w:r>
              <w:t>650.52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748.17</w:t>
            </w:r>
          </w:p>
        </w:tc>
        <w:tc>
          <w:tcPr>
            <w:tcW w:w="1361" w:type="dxa"/>
            <w:vAlign w:val="center"/>
          </w:tcPr>
          <w:p>
            <w:pPr>
              <w:pStyle w:val="14"/>
            </w:pPr>
            <w:r>
              <w:t>370.22</w:t>
            </w:r>
          </w:p>
        </w:tc>
        <w:tc>
          <w:tcPr>
            <w:tcW w:w="1361" w:type="dxa"/>
            <w:vAlign w:val="center"/>
          </w:tcPr>
          <w:p>
            <w:pPr>
              <w:pStyle w:val="14"/>
            </w:pPr>
            <w:r>
              <w:t>377.95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2"/>
            </w:pPr>
            <w:r>
              <w:t>48.70</w:t>
            </w:r>
          </w:p>
        </w:tc>
        <w:tc>
          <w:tcPr>
            <w:tcW w:w="1361" w:type="dxa"/>
            <w:vAlign w:val="center"/>
          </w:tcPr>
          <w:p>
            <w:pPr>
              <w:pStyle w:val="12"/>
            </w:pPr>
            <w:r>
              <w:t>48.70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2"/>
            </w:pPr>
            <w:r>
              <w:t>46.95</w:t>
            </w:r>
          </w:p>
        </w:tc>
        <w:tc>
          <w:tcPr>
            <w:tcW w:w="1361" w:type="dxa"/>
            <w:vAlign w:val="center"/>
          </w:tcPr>
          <w:p>
            <w:pPr>
              <w:pStyle w:val="12"/>
            </w:pPr>
            <w:r>
              <w:t>46.95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2"/>
            </w:pPr>
            <w:r>
              <w:t>31.30</w:t>
            </w:r>
          </w:p>
        </w:tc>
        <w:tc>
          <w:tcPr>
            <w:tcW w:w="1361" w:type="dxa"/>
            <w:vAlign w:val="center"/>
          </w:tcPr>
          <w:p>
            <w:pPr>
              <w:pStyle w:val="12"/>
            </w:pPr>
            <w:r>
              <w:t>31.30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2080506</w:t>
            </w:r>
          </w:p>
        </w:tc>
        <w:tc>
          <w:tcPr>
            <w:tcW w:w="4535" w:type="dxa"/>
            <w:vAlign w:val="center"/>
          </w:tcPr>
          <w:p>
            <w:pPr>
              <w:pStyle w:val="11"/>
            </w:pPr>
            <w:r>
              <w:t>机关事业单位职业年金缴费支出</w:t>
            </w:r>
          </w:p>
        </w:tc>
        <w:tc>
          <w:tcPr>
            <w:tcW w:w="1361" w:type="dxa"/>
            <w:vAlign w:val="center"/>
          </w:tcPr>
          <w:p>
            <w:pPr>
              <w:pStyle w:val="12"/>
            </w:pPr>
            <w:r>
              <w:t>15.65</w:t>
            </w:r>
          </w:p>
        </w:tc>
        <w:tc>
          <w:tcPr>
            <w:tcW w:w="1361" w:type="dxa"/>
            <w:vAlign w:val="center"/>
          </w:tcPr>
          <w:p>
            <w:pPr>
              <w:pStyle w:val="12"/>
            </w:pPr>
            <w:r>
              <w:t>15.65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20899</w:t>
            </w:r>
          </w:p>
        </w:tc>
        <w:tc>
          <w:tcPr>
            <w:tcW w:w="4535" w:type="dxa"/>
            <w:vAlign w:val="center"/>
          </w:tcPr>
          <w:p>
            <w:pPr>
              <w:pStyle w:val="11"/>
            </w:pPr>
            <w:r>
              <w:t>其他社会保障和就业支出</w:t>
            </w:r>
          </w:p>
        </w:tc>
        <w:tc>
          <w:tcPr>
            <w:tcW w:w="1361" w:type="dxa"/>
            <w:vAlign w:val="center"/>
          </w:tcPr>
          <w:p>
            <w:pPr>
              <w:pStyle w:val="12"/>
            </w:pPr>
            <w:r>
              <w:t>1.75</w:t>
            </w:r>
          </w:p>
        </w:tc>
        <w:tc>
          <w:tcPr>
            <w:tcW w:w="1361" w:type="dxa"/>
            <w:vAlign w:val="center"/>
          </w:tcPr>
          <w:p>
            <w:pPr>
              <w:pStyle w:val="12"/>
            </w:pPr>
            <w:r>
              <w:t>1.75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2089999</w:t>
            </w:r>
          </w:p>
        </w:tc>
        <w:tc>
          <w:tcPr>
            <w:tcW w:w="4535" w:type="dxa"/>
            <w:vAlign w:val="center"/>
          </w:tcPr>
          <w:p>
            <w:pPr>
              <w:pStyle w:val="11"/>
            </w:pPr>
            <w:r>
              <w:t>其他社会保障和就业支出</w:t>
            </w:r>
          </w:p>
        </w:tc>
        <w:tc>
          <w:tcPr>
            <w:tcW w:w="1361" w:type="dxa"/>
            <w:vAlign w:val="center"/>
          </w:tcPr>
          <w:p>
            <w:pPr>
              <w:pStyle w:val="12"/>
            </w:pPr>
            <w:r>
              <w:t>1.75</w:t>
            </w:r>
          </w:p>
        </w:tc>
        <w:tc>
          <w:tcPr>
            <w:tcW w:w="1361" w:type="dxa"/>
            <w:vAlign w:val="center"/>
          </w:tcPr>
          <w:p>
            <w:pPr>
              <w:pStyle w:val="12"/>
            </w:pPr>
            <w:r>
              <w:t>1.75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2"/>
            </w:pPr>
            <w:r>
              <w:t>21.75</w:t>
            </w:r>
          </w:p>
        </w:tc>
        <w:tc>
          <w:tcPr>
            <w:tcW w:w="1361" w:type="dxa"/>
            <w:vAlign w:val="center"/>
          </w:tcPr>
          <w:p>
            <w:pPr>
              <w:pStyle w:val="12"/>
            </w:pPr>
            <w:r>
              <w:t>21.75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2"/>
            </w:pPr>
            <w:r>
              <w:t>21.75</w:t>
            </w:r>
          </w:p>
        </w:tc>
        <w:tc>
          <w:tcPr>
            <w:tcW w:w="1361" w:type="dxa"/>
            <w:vAlign w:val="center"/>
          </w:tcPr>
          <w:p>
            <w:pPr>
              <w:pStyle w:val="12"/>
            </w:pPr>
            <w:r>
              <w:t>21.75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2101102</w:t>
            </w:r>
          </w:p>
        </w:tc>
        <w:tc>
          <w:tcPr>
            <w:tcW w:w="4535" w:type="dxa"/>
            <w:vAlign w:val="center"/>
          </w:tcPr>
          <w:p>
            <w:pPr>
              <w:pStyle w:val="11"/>
            </w:pPr>
            <w:r>
              <w:t>事业单位医疗</w:t>
            </w:r>
          </w:p>
        </w:tc>
        <w:tc>
          <w:tcPr>
            <w:tcW w:w="1361" w:type="dxa"/>
            <w:vAlign w:val="center"/>
          </w:tcPr>
          <w:p>
            <w:pPr>
              <w:pStyle w:val="12"/>
            </w:pPr>
            <w:r>
              <w:t>12.26</w:t>
            </w:r>
          </w:p>
        </w:tc>
        <w:tc>
          <w:tcPr>
            <w:tcW w:w="1361" w:type="dxa"/>
            <w:vAlign w:val="center"/>
          </w:tcPr>
          <w:p>
            <w:pPr>
              <w:pStyle w:val="12"/>
            </w:pPr>
            <w:r>
              <w:t>12.26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2101199</w:t>
            </w:r>
          </w:p>
        </w:tc>
        <w:tc>
          <w:tcPr>
            <w:tcW w:w="4535" w:type="dxa"/>
            <w:vAlign w:val="center"/>
          </w:tcPr>
          <w:p>
            <w:pPr>
              <w:pStyle w:val="11"/>
            </w:pPr>
            <w:r>
              <w:t>其他行政事业单位医疗支出</w:t>
            </w:r>
          </w:p>
        </w:tc>
        <w:tc>
          <w:tcPr>
            <w:tcW w:w="1361" w:type="dxa"/>
            <w:vAlign w:val="center"/>
          </w:tcPr>
          <w:p>
            <w:pPr>
              <w:pStyle w:val="12"/>
            </w:pPr>
            <w:r>
              <w:t>9.49</w:t>
            </w:r>
          </w:p>
        </w:tc>
        <w:tc>
          <w:tcPr>
            <w:tcW w:w="1361" w:type="dxa"/>
            <w:vAlign w:val="center"/>
          </w:tcPr>
          <w:p>
            <w:pPr>
              <w:pStyle w:val="12"/>
            </w:pPr>
            <w:r>
              <w:t>9.49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212</w:t>
            </w:r>
          </w:p>
        </w:tc>
        <w:tc>
          <w:tcPr>
            <w:tcW w:w="4535" w:type="dxa"/>
            <w:vAlign w:val="center"/>
          </w:tcPr>
          <w:p>
            <w:pPr>
              <w:pStyle w:val="11"/>
            </w:pPr>
            <w:r>
              <w:t>城乡社区支出</w:t>
            </w:r>
          </w:p>
        </w:tc>
        <w:tc>
          <w:tcPr>
            <w:tcW w:w="1361" w:type="dxa"/>
            <w:vAlign w:val="center"/>
          </w:tcPr>
          <w:p>
            <w:pPr>
              <w:pStyle w:val="12"/>
            </w:pPr>
            <w:r>
              <w:t>650.52</w:t>
            </w:r>
          </w:p>
        </w:tc>
        <w:tc>
          <w:tcPr>
            <w:tcW w:w="1361" w:type="dxa"/>
            <w:vAlign w:val="center"/>
          </w:tcPr>
          <w:p>
            <w:pPr>
              <w:pStyle w:val="12"/>
            </w:pPr>
            <w:r>
              <w:t>272.57</w:t>
            </w:r>
          </w:p>
        </w:tc>
        <w:tc>
          <w:tcPr>
            <w:tcW w:w="1361" w:type="dxa"/>
            <w:vAlign w:val="center"/>
          </w:tcPr>
          <w:p>
            <w:pPr>
              <w:pStyle w:val="12"/>
            </w:pPr>
            <w:r>
              <w:t>377.95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21205</w:t>
            </w:r>
          </w:p>
        </w:tc>
        <w:tc>
          <w:tcPr>
            <w:tcW w:w="4535" w:type="dxa"/>
            <w:vAlign w:val="center"/>
          </w:tcPr>
          <w:p>
            <w:pPr>
              <w:pStyle w:val="11"/>
            </w:pPr>
            <w:r>
              <w:t>城乡社区环境卫生</w:t>
            </w:r>
          </w:p>
        </w:tc>
        <w:tc>
          <w:tcPr>
            <w:tcW w:w="1361" w:type="dxa"/>
            <w:vAlign w:val="center"/>
          </w:tcPr>
          <w:p>
            <w:pPr>
              <w:pStyle w:val="12"/>
            </w:pPr>
            <w:r>
              <w:t>650.52</w:t>
            </w:r>
          </w:p>
        </w:tc>
        <w:tc>
          <w:tcPr>
            <w:tcW w:w="1361" w:type="dxa"/>
            <w:vAlign w:val="center"/>
          </w:tcPr>
          <w:p>
            <w:pPr>
              <w:pStyle w:val="12"/>
            </w:pPr>
            <w:r>
              <w:t>272.57</w:t>
            </w:r>
          </w:p>
        </w:tc>
        <w:tc>
          <w:tcPr>
            <w:tcW w:w="1361" w:type="dxa"/>
            <w:vAlign w:val="center"/>
          </w:tcPr>
          <w:p>
            <w:pPr>
              <w:pStyle w:val="12"/>
            </w:pPr>
            <w:r>
              <w:t>377.95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2120501</w:t>
            </w:r>
          </w:p>
        </w:tc>
        <w:tc>
          <w:tcPr>
            <w:tcW w:w="4535" w:type="dxa"/>
            <w:vAlign w:val="center"/>
          </w:tcPr>
          <w:p>
            <w:pPr>
              <w:pStyle w:val="11"/>
            </w:pPr>
            <w:r>
              <w:t>城乡社区环境卫生</w:t>
            </w:r>
          </w:p>
        </w:tc>
        <w:tc>
          <w:tcPr>
            <w:tcW w:w="1361" w:type="dxa"/>
            <w:vAlign w:val="center"/>
          </w:tcPr>
          <w:p>
            <w:pPr>
              <w:pStyle w:val="12"/>
            </w:pPr>
            <w:r>
              <w:t>650.52</w:t>
            </w:r>
          </w:p>
        </w:tc>
        <w:tc>
          <w:tcPr>
            <w:tcW w:w="1361" w:type="dxa"/>
            <w:vAlign w:val="center"/>
          </w:tcPr>
          <w:p>
            <w:pPr>
              <w:pStyle w:val="12"/>
            </w:pPr>
            <w:r>
              <w:t>272.57</w:t>
            </w:r>
          </w:p>
        </w:tc>
        <w:tc>
          <w:tcPr>
            <w:tcW w:w="1361" w:type="dxa"/>
            <w:vAlign w:val="center"/>
          </w:tcPr>
          <w:p>
            <w:pPr>
              <w:pStyle w:val="12"/>
            </w:pPr>
            <w:r>
              <w:t>377.95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2"/>
            </w:pPr>
            <w:r>
              <w:t>27.20</w:t>
            </w:r>
          </w:p>
        </w:tc>
        <w:tc>
          <w:tcPr>
            <w:tcW w:w="1361" w:type="dxa"/>
            <w:vAlign w:val="center"/>
          </w:tcPr>
          <w:p>
            <w:pPr>
              <w:pStyle w:val="12"/>
            </w:pPr>
            <w:r>
              <w:t>27.20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2"/>
            </w:pPr>
            <w:r>
              <w:t>27.20</w:t>
            </w:r>
          </w:p>
        </w:tc>
        <w:tc>
          <w:tcPr>
            <w:tcW w:w="1361" w:type="dxa"/>
            <w:vAlign w:val="center"/>
          </w:tcPr>
          <w:p>
            <w:pPr>
              <w:pStyle w:val="12"/>
            </w:pPr>
            <w:r>
              <w:t>27.20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2"/>
            </w:pPr>
            <w:r>
              <w:t>27.20</w:t>
            </w:r>
          </w:p>
        </w:tc>
        <w:tc>
          <w:tcPr>
            <w:tcW w:w="1361" w:type="dxa"/>
            <w:vAlign w:val="center"/>
          </w:tcPr>
          <w:p>
            <w:pPr>
              <w:pStyle w:val="12"/>
            </w:pPr>
            <w:r>
              <w:t>27.20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3402" w:type="dxa"/>
            <w:tcBorders>
              <w:top w:val="single" w:color="FFFFFF" w:sz="6" w:space="0"/>
              <w:left w:val="single" w:color="FFFFFF" w:sz="6" w:space="0"/>
              <w:right w:val="single" w:color="FFFFFF" w:sz="6" w:space="0"/>
            </w:tcBorders>
            <w:vAlign w:val="center"/>
          </w:tcPr>
          <w:p>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748.17</w:t>
            </w:r>
          </w:p>
        </w:tc>
        <w:tc>
          <w:tcPr>
            <w:tcW w:w="3402" w:type="dxa"/>
            <w:vAlign w:val="center"/>
          </w:tcPr>
          <w:p>
            <w:pPr>
              <w:pStyle w:val="11"/>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48.70</w:t>
            </w:r>
          </w:p>
        </w:tc>
        <w:tc>
          <w:tcPr>
            <w:tcW w:w="1474" w:type="dxa"/>
            <w:vAlign w:val="center"/>
          </w:tcPr>
          <w:p>
            <w:pPr>
              <w:pStyle w:val="12"/>
            </w:pPr>
            <w:r>
              <w:t>48.70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21.75</w:t>
            </w:r>
          </w:p>
        </w:tc>
        <w:tc>
          <w:tcPr>
            <w:tcW w:w="1474" w:type="dxa"/>
            <w:vAlign w:val="center"/>
          </w:tcPr>
          <w:p>
            <w:pPr>
              <w:pStyle w:val="12"/>
            </w:pPr>
            <w:r>
              <w:t>21.75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650.52</w:t>
            </w:r>
          </w:p>
        </w:tc>
        <w:tc>
          <w:tcPr>
            <w:tcW w:w="1474" w:type="dxa"/>
            <w:vAlign w:val="center"/>
          </w:tcPr>
          <w:p>
            <w:pPr>
              <w:pStyle w:val="12"/>
            </w:pPr>
            <w:r>
              <w:t>650.52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27.20</w:t>
            </w:r>
          </w:p>
        </w:tc>
        <w:tc>
          <w:tcPr>
            <w:tcW w:w="1474" w:type="dxa"/>
            <w:vAlign w:val="center"/>
          </w:tcPr>
          <w:p>
            <w:pPr>
              <w:pStyle w:val="12"/>
            </w:pPr>
            <w:r>
              <w:t>27.20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3"/>
            </w:pPr>
            <w:r>
              <w:t>本年收入合计</w:t>
            </w:r>
          </w:p>
        </w:tc>
        <w:tc>
          <w:tcPr>
            <w:tcW w:w="1474" w:type="dxa"/>
            <w:vAlign w:val="center"/>
          </w:tcPr>
          <w:p>
            <w:pPr>
              <w:pStyle w:val="14"/>
            </w:pPr>
            <w:r>
              <w:t>748.17</w:t>
            </w:r>
          </w:p>
        </w:tc>
        <w:tc>
          <w:tcPr>
            <w:tcW w:w="3402" w:type="dxa"/>
            <w:vAlign w:val="center"/>
          </w:tcPr>
          <w:p>
            <w:pPr>
              <w:pStyle w:val="13"/>
            </w:pPr>
            <w:r>
              <w:t>本年支出合计</w:t>
            </w:r>
          </w:p>
        </w:tc>
        <w:tc>
          <w:tcPr>
            <w:tcW w:w="1474" w:type="dxa"/>
            <w:vAlign w:val="center"/>
          </w:tcPr>
          <w:p>
            <w:pPr>
              <w:pStyle w:val="14"/>
            </w:pPr>
            <w:r>
              <w:t>748.17</w:t>
            </w:r>
          </w:p>
        </w:tc>
        <w:tc>
          <w:tcPr>
            <w:tcW w:w="1474" w:type="dxa"/>
            <w:vAlign w:val="center"/>
          </w:tcPr>
          <w:p>
            <w:pPr>
              <w:pStyle w:val="14"/>
            </w:pPr>
            <w:r>
              <w:t>748.17</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3"/>
            </w:pPr>
            <w:r>
              <w:t>收入总计</w:t>
            </w:r>
          </w:p>
        </w:tc>
        <w:tc>
          <w:tcPr>
            <w:tcW w:w="1474" w:type="dxa"/>
            <w:vAlign w:val="center"/>
          </w:tcPr>
          <w:p>
            <w:pPr>
              <w:pStyle w:val="14"/>
            </w:pPr>
            <w:r>
              <w:t>748.17</w:t>
            </w:r>
          </w:p>
        </w:tc>
        <w:tc>
          <w:tcPr>
            <w:tcW w:w="3402" w:type="dxa"/>
            <w:vAlign w:val="center"/>
          </w:tcPr>
          <w:p>
            <w:pPr>
              <w:pStyle w:val="13"/>
            </w:pPr>
            <w:r>
              <w:t>支出总计</w:t>
            </w:r>
          </w:p>
        </w:tc>
        <w:tc>
          <w:tcPr>
            <w:tcW w:w="1474" w:type="dxa"/>
            <w:vAlign w:val="center"/>
          </w:tcPr>
          <w:p>
            <w:pPr>
              <w:pStyle w:val="14"/>
            </w:pPr>
            <w:r>
              <w:t>748.17</w:t>
            </w:r>
          </w:p>
        </w:tc>
        <w:tc>
          <w:tcPr>
            <w:tcW w:w="1474" w:type="dxa"/>
            <w:vAlign w:val="center"/>
          </w:tcPr>
          <w:p>
            <w:pPr>
              <w:pStyle w:val="14"/>
            </w:pPr>
            <w:r>
              <w:t>748.17</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748.17</w:t>
            </w:r>
          </w:p>
        </w:tc>
        <w:tc>
          <w:tcPr>
            <w:tcW w:w="2551" w:type="dxa"/>
            <w:vAlign w:val="center"/>
          </w:tcPr>
          <w:p>
            <w:pPr>
              <w:pStyle w:val="14"/>
            </w:pPr>
            <w:r>
              <w:t>370.22</w:t>
            </w:r>
          </w:p>
        </w:tc>
        <w:tc>
          <w:tcPr>
            <w:tcW w:w="2551" w:type="dxa"/>
            <w:vAlign w:val="center"/>
          </w:tcPr>
          <w:p>
            <w:pPr>
              <w:pStyle w:val="14"/>
            </w:pPr>
            <w:r>
              <w:t>377.95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48.70</w:t>
            </w:r>
          </w:p>
        </w:tc>
        <w:tc>
          <w:tcPr>
            <w:tcW w:w="2551" w:type="dxa"/>
            <w:vAlign w:val="center"/>
          </w:tcPr>
          <w:p>
            <w:pPr>
              <w:pStyle w:val="12"/>
            </w:pPr>
            <w:r>
              <w:t>48.70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46.95</w:t>
            </w:r>
          </w:p>
        </w:tc>
        <w:tc>
          <w:tcPr>
            <w:tcW w:w="2551" w:type="dxa"/>
            <w:vAlign w:val="center"/>
          </w:tcPr>
          <w:p>
            <w:pPr>
              <w:pStyle w:val="12"/>
            </w:pPr>
            <w:r>
              <w:t>46.95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31.30</w:t>
            </w:r>
          </w:p>
        </w:tc>
        <w:tc>
          <w:tcPr>
            <w:tcW w:w="2551" w:type="dxa"/>
            <w:vAlign w:val="center"/>
          </w:tcPr>
          <w:p>
            <w:pPr>
              <w:pStyle w:val="12"/>
            </w:pPr>
            <w:r>
              <w:t>31.30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2"/>
            </w:pPr>
            <w:r>
              <w:t>15.65</w:t>
            </w:r>
          </w:p>
        </w:tc>
        <w:tc>
          <w:tcPr>
            <w:tcW w:w="2551" w:type="dxa"/>
            <w:vAlign w:val="center"/>
          </w:tcPr>
          <w:p>
            <w:pPr>
              <w:pStyle w:val="12"/>
            </w:pPr>
            <w:r>
              <w:t>15.65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20899</w:t>
            </w:r>
          </w:p>
        </w:tc>
        <w:tc>
          <w:tcPr>
            <w:tcW w:w="4535" w:type="dxa"/>
            <w:vAlign w:val="center"/>
          </w:tcPr>
          <w:p>
            <w:pPr>
              <w:pStyle w:val="11"/>
            </w:pPr>
            <w:r>
              <w:t>其他社会保障和就业支出</w:t>
            </w:r>
          </w:p>
        </w:tc>
        <w:tc>
          <w:tcPr>
            <w:tcW w:w="2551" w:type="dxa"/>
            <w:vAlign w:val="center"/>
          </w:tcPr>
          <w:p>
            <w:pPr>
              <w:pStyle w:val="12"/>
            </w:pPr>
            <w:r>
              <w:t>1.75</w:t>
            </w:r>
          </w:p>
        </w:tc>
        <w:tc>
          <w:tcPr>
            <w:tcW w:w="2551" w:type="dxa"/>
            <w:vAlign w:val="center"/>
          </w:tcPr>
          <w:p>
            <w:pPr>
              <w:pStyle w:val="12"/>
            </w:pPr>
            <w:r>
              <w:t>1.75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2089999</w:t>
            </w:r>
          </w:p>
        </w:tc>
        <w:tc>
          <w:tcPr>
            <w:tcW w:w="4535" w:type="dxa"/>
            <w:vAlign w:val="center"/>
          </w:tcPr>
          <w:p>
            <w:pPr>
              <w:pStyle w:val="11"/>
            </w:pPr>
            <w:r>
              <w:t>其他社会保障和就业支出</w:t>
            </w:r>
          </w:p>
        </w:tc>
        <w:tc>
          <w:tcPr>
            <w:tcW w:w="2551" w:type="dxa"/>
            <w:vAlign w:val="center"/>
          </w:tcPr>
          <w:p>
            <w:pPr>
              <w:pStyle w:val="12"/>
            </w:pPr>
            <w:r>
              <w:t>1.75</w:t>
            </w:r>
          </w:p>
        </w:tc>
        <w:tc>
          <w:tcPr>
            <w:tcW w:w="2551" w:type="dxa"/>
            <w:vAlign w:val="center"/>
          </w:tcPr>
          <w:p>
            <w:pPr>
              <w:pStyle w:val="12"/>
            </w:pPr>
            <w:r>
              <w:t>1.75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21.75</w:t>
            </w:r>
          </w:p>
        </w:tc>
        <w:tc>
          <w:tcPr>
            <w:tcW w:w="2551" w:type="dxa"/>
            <w:vAlign w:val="center"/>
          </w:tcPr>
          <w:p>
            <w:pPr>
              <w:pStyle w:val="12"/>
            </w:pPr>
            <w:r>
              <w:t>21.75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21.75</w:t>
            </w:r>
          </w:p>
        </w:tc>
        <w:tc>
          <w:tcPr>
            <w:tcW w:w="2551" w:type="dxa"/>
            <w:vAlign w:val="center"/>
          </w:tcPr>
          <w:p>
            <w:pPr>
              <w:pStyle w:val="12"/>
            </w:pPr>
            <w:r>
              <w:t>21.75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2"/>
            </w:pPr>
            <w:r>
              <w:t>12.26</w:t>
            </w:r>
          </w:p>
        </w:tc>
        <w:tc>
          <w:tcPr>
            <w:tcW w:w="2551" w:type="dxa"/>
            <w:vAlign w:val="center"/>
          </w:tcPr>
          <w:p>
            <w:pPr>
              <w:pStyle w:val="12"/>
            </w:pPr>
            <w:r>
              <w:t>12.26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2101199</w:t>
            </w:r>
          </w:p>
        </w:tc>
        <w:tc>
          <w:tcPr>
            <w:tcW w:w="4535" w:type="dxa"/>
            <w:vAlign w:val="center"/>
          </w:tcPr>
          <w:p>
            <w:pPr>
              <w:pStyle w:val="11"/>
            </w:pPr>
            <w:r>
              <w:t>其他行政事业单位医疗支出</w:t>
            </w:r>
          </w:p>
        </w:tc>
        <w:tc>
          <w:tcPr>
            <w:tcW w:w="2551" w:type="dxa"/>
            <w:vAlign w:val="center"/>
          </w:tcPr>
          <w:p>
            <w:pPr>
              <w:pStyle w:val="12"/>
            </w:pPr>
            <w:r>
              <w:t>9.49</w:t>
            </w:r>
          </w:p>
        </w:tc>
        <w:tc>
          <w:tcPr>
            <w:tcW w:w="2551" w:type="dxa"/>
            <w:vAlign w:val="center"/>
          </w:tcPr>
          <w:p>
            <w:pPr>
              <w:pStyle w:val="12"/>
            </w:pPr>
            <w:r>
              <w:t>9.49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650.52</w:t>
            </w:r>
          </w:p>
        </w:tc>
        <w:tc>
          <w:tcPr>
            <w:tcW w:w="2551" w:type="dxa"/>
            <w:vAlign w:val="center"/>
          </w:tcPr>
          <w:p>
            <w:pPr>
              <w:pStyle w:val="12"/>
            </w:pPr>
            <w:r>
              <w:t>272.57</w:t>
            </w:r>
          </w:p>
        </w:tc>
        <w:tc>
          <w:tcPr>
            <w:tcW w:w="2551" w:type="dxa"/>
            <w:vAlign w:val="center"/>
          </w:tcPr>
          <w:p>
            <w:pPr>
              <w:pStyle w:val="12"/>
            </w:pPr>
            <w:r>
              <w:t>377.95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650.52</w:t>
            </w:r>
          </w:p>
        </w:tc>
        <w:tc>
          <w:tcPr>
            <w:tcW w:w="2551" w:type="dxa"/>
            <w:vAlign w:val="center"/>
          </w:tcPr>
          <w:p>
            <w:pPr>
              <w:pStyle w:val="12"/>
            </w:pPr>
            <w:r>
              <w:t>272.57</w:t>
            </w:r>
          </w:p>
        </w:tc>
        <w:tc>
          <w:tcPr>
            <w:tcW w:w="2551" w:type="dxa"/>
            <w:vAlign w:val="center"/>
          </w:tcPr>
          <w:p>
            <w:pPr>
              <w:pStyle w:val="12"/>
            </w:pPr>
            <w:r>
              <w:t>377.95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650.52</w:t>
            </w:r>
          </w:p>
        </w:tc>
        <w:tc>
          <w:tcPr>
            <w:tcW w:w="2551" w:type="dxa"/>
            <w:vAlign w:val="center"/>
          </w:tcPr>
          <w:p>
            <w:pPr>
              <w:pStyle w:val="12"/>
            </w:pPr>
            <w:r>
              <w:t>272.57</w:t>
            </w:r>
          </w:p>
        </w:tc>
        <w:tc>
          <w:tcPr>
            <w:tcW w:w="2551" w:type="dxa"/>
            <w:vAlign w:val="center"/>
          </w:tcPr>
          <w:p>
            <w:pPr>
              <w:pStyle w:val="12"/>
            </w:pPr>
            <w:r>
              <w:t>377.95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27.20</w:t>
            </w:r>
          </w:p>
        </w:tc>
        <w:tc>
          <w:tcPr>
            <w:tcW w:w="2551" w:type="dxa"/>
            <w:vAlign w:val="center"/>
          </w:tcPr>
          <w:p>
            <w:pPr>
              <w:pStyle w:val="12"/>
            </w:pPr>
            <w:r>
              <w:t>27.20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27.20</w:t>
            </w:r>
          </w:p>
        </w:tc>
        <w:tc>
          <w:tcPr>
            <w:tcW w:w="2551" w:type="dxa"/>
            <w:vAlign w:val="center"/>
          </w:tcPr>
          <w:p>
            <w:pPr>
              <w:pStyle w:val="12"/>
            </w:pPr>
            <w:r>
              <w:t>27.20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27.20</w:t>
            </w:r>
          </w:p>
        </w:tc>
        <w:tc>
          <w:tcPr>
            <w:tcW w:w="2551" w:type="dxa"/>
            <w:vAlign w:val="center"/>
          </w:tcPr>
          <w:p>
            <w:pPr>
              <w:pStyle w:val="12"/>
            </w:pPr>
            <w:r>
              <w:t>27.20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370.22</w:t>
            </w:r>
          </w:p>
        </w:tc>
        <w:tc>
          <w:tcPr>
            <w:tcW w:w="2551" w:type="dxa"/>
            <w:vAlign w:val="center"/>
          </w:tcPr>
          <w:p>
            <w:pPr>
              <w:pStyle w:val="14"/>
            </w:pPr>
            <w:r>
              <w:t>343.36</w:t>
            </w:r>
          </w:p>
        </w:tc>
        <w:tc>
          <w:tcPr>
            <w:tcW w:w="2551" w:type="dxa"/>
            <w:vAlign w:val="center"/>
          </w:tcPr>
          <w:p>
            <w:pPr>
              <w:pStyle w:val="14"/>
            </w:pPr>
            <w:r>
              <w:t>26.86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343.34</w:t>
            </w:r>
          </w:p>
        </w:tc>
        <w:tc>
          <w:tcPr>
            <w:tcW w:w="2551" w:type="dxa"/>
            <w:vAlign w:val="center"/>
          </w:tcPr>
          <w:p>
            <w:pPr>
              <w:pStyle w:val="12"/>
            </w:pPr>
            <w:r>
              <w:t>343.34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81.54</w:t>
            </w:r>
          </w:p>
        </w:tc>
        <w:tc>
          <w:tcPr>
            <w:tcW w:w="2551" w:type="dxa"/>
            <w:vAlign w:val="center"/>
          </w:tcPr>
          <w:p>
            <w:pPr>
              <w:pStyle w:val="12"/>
            </w:pPr>
            <w:r>
              <w:t>81.54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21.33</w:t>
            </w:r>
          </w:p>
        </w:tc>
        <w:tc>
          <w:tcPr>
            <w:tcW w:w="2551" w:type="dxa"/>
            <w:vAlign w:val="center"/>
          </w:tcPr>
          <w:p>
            <w:pPr>
              <w:pStyle w:val="12"/>
            </w:pPr>
            <w:r>
              <w:t>21.33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75.78</w:t>
            </w:r>
          </w:p>
        </w:tc>
        <w:tc>
          <w:tcPr>
            <w:tcW w:w="2551" w:type="dxa"/>
            <w:vAlign w:val="center"/>
          </w:tcPr>
          <w:p>
            <w:pPr>
              <w:pStyle w:val="12"/>
            </w:pPr>
            <w:r>
              <w:t>75.78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59.04</w:t>
            </w:r>
          </w:p>
        </w:tc>
        <w:tc>
          <w:tcPr>
            <w:tcW w:w="2551" w:type="dxa"/>
            <w:vAlign w:val="center"/>
          </w:tcPr>
          <w:p>
            <w:pPr>
              <w:pStyle w:val="12"/>
            </w:pPr>
            <w:r>
              <w:t>59.04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31.30</w:t>
            </w:r>
          </w:p>
        </w:tc>
        <w:tc>
          <w:tcPr>
            <w:tcW w:w="2551" w:type="dxa"/>
            <w:vAlign w:val="center"/>
          </w:tcPr>
          <w:p>
            <w:pPr>
              <w:pStyle w:val="12"/>
            </w:pPr>
            <w:r>
              <w:t>31.30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2"/>
            </w:pPr>
            <w:r>
              <w:t>15.65</w:t>
            </w:r>
          </w:p>
        </w:tc>
        <w:tc>
          <w:tcPr>
            <w:tcW w:w="2551" w:type="dxa"/>
            <w:vAlign w:val="center"/>
          </w:tcPr>
          <w:p>
            <w:pPr>
              <w:pStyle w:val="12"/>
            </w:pPr>
            <w:r>
              <w:t>15.65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12.26</w:t>
            </w:r>
          </w:p>
        </w:tc>
        <w:tc>
          <w:tcPr>
            <w:tcW w:w="2551" w:type="dxa"/>
            <w:vAlign w:val="center"/>
          </w:tcPr>
          <w:p>
            <w:pPr>
              <w:pStyle w:val="12"/>
            </w:pPr>
            <w:r>
              <w:t>12.26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11.24</w:t>
            </w:r>
          </w:p>
        </w:tc>
        <w:tc>
          <w:tcPr>
            <w:tcW w:w="2551" w:type="dxa"/>
            <w:vAlign w:val="center"/>
          </w:tcPr>
          <w:p>
            <w:pPr>
              <w:pStyle w:val="12"/>
            </w:pPr>
            <w:r>
              <w:t>11.24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27.20</w:t>
            </w:r>
          </w:p>
        </w:tc>
        <w:tc>
          <w:tcPr>
            <w:tcW w:w="2551" w:type="dxa"/>
            <w:vAlign w:val="center"/>
          </w:tcPr>
          <w:p>
            <w:pPr>
              <w:pStyle w:val="12"/>
            </w:pPr>
            <w:r>
              <w:t>27.20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26.86</w:t>
            </w:r>
          </w:p>
        </w:tc>
        <w:tc>
          <w:tcPr>
            <w:tcW w:w="2551" w:type="dxa"/>
            <w:vAlign w:val="center"/>
          </w:tcPr>
          <w:p>
            <w:pPr>
              <w:pStyle w:val="12"/>
            </w:pPr>
          </w:p>
        </w:tc>
        <w:tc>
          <w:tcPr>
            <w:tcW w:w="2551" w:type="dxa"/>
            <w:vAlign w:val="center"/>
          </w:tcPr>
          <w:p>
            <w:pPr>
              <w:pStyle w:val="12"/>
            </w:pPr>
            <w:r>
              <w:t>26.86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7.94</w:t>
            </w:r>
          </w:p>
        </w:tc>
        <w:tc>
          <w:tcPr>
            <w:tcW w:w="2551" w:type="dxa"/>
            <w:vAlign w:val="center"/>
          </w:tcPr>
          <w:p>
            <w:pPr>
              <w:pStyle w:val="12"/>
            </w:pPr>
          </w:p>
        </w:tc>
        <w:tc>
          <w:tcPr>
            <w:tcW w:w="2551" w:type="dxa"/>
            <w:vAlign w:val="center"/>
          </w:tcPr>
          <w:p>
            <w:pPr>
              <w:pStyle w:val="12"/>
            </w:pPr>
            <w:r>
              <w:t>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2.56</w:t>
            </w:r>
          </w:p>
        </w:tc>
        <w:tc>
          <w:tcPr>
            <w:tcW w:w="2551" w:type="dxa"/>
            <w:vAlign w:val="center"/>
          </w:tcPr>
          <w:p>
            <w:pPr>
              <w:pStyle w:val="12"/>
            </w:pPr>
          </w:p>
        </w:tc>
        <w:tc>
          <w:tcPr>
            <w:tcW w:w="2551" w:type="dxa"/>
            <w:vAlign w:val="center"/>
          </w:tcPr>
          <w:p>
            <w:pPr>
              <w:pStyle w:val="12"/>
            </w:pPr>
            <w:r>
              <w:t>2.56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0.98</w:t>
            </w:r>
          </w:p>
        </w:tc>
        <w:tc>
          <w:tcPr>
            <w:tcW w:w="2551" w:type="dxa"/>
            <w:vAlign w:val="center"/>
          </w:tcPr>
          <w:p>
            <w:pPr>
              <w:pStyle w:val="12"/>
            </w:pPr>
          </w:p>
        </w:tc>
        <w:tc>
          <w:tcPr>
            <w:tcW w:w="2551" w:type="dxa"/>
            <w:vAlign w:val="center"/>
          </w:tcPr>
          <w:p>
            <w:pPr>
              <w:pStyle w:val="12"/>
            </w:pPr>
            <w:r>
              <w:t>0.98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2.92</w:t>
            </w:r>
          </w:p>
        </w:tc>
        <w:tc>
          <w:tcPr>
            <w:tcW w:w="2551" w:type="dxa"/>
            <w:vAlign w:val="center"/>
          </w:tcPr>
          <w:p>
            <w:pPr>
              <w:pStyle w:val="12"/>
            </w:pPr>
          </w:p>
        </w:tc>
        <w:tc>
          <w:tcPr>
            <w:tcW w:w="2551" w:type="dxa"/>
            <w:vAlign w:val="center"/>
          </w:tcPr>
          <w:p>
            <w:pPr>
              <w:pStyle w:val="12"/>
            </w:pPr>
            <w:r>
              <w:t>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2.04</w:t>
            </w:r>
          </w:p>
        </w:tc>
        <w:tc>
          <w:tcPr>
            <w:tcW w:w="2551" w:type="dxa"/>
            <w:vAlign w:val="center"/>
          </w:tcPr>
          <w:p>
            <w:pPr>
              <w:pStyle w:val="12"/>
            </w:pPr>
          </w:p>
        </w:tc>
        <w:tc>
          <w:tcPr>
            <w:tcW w:w="2551" w:type="dxa"/>
            <w:vAlign w:val="center"/>
          </w:tcPr>
          <w:p>
            <w:pPr>
              <w:pStyle w:val="12"/>
            </w:pPr>
            <w:r>
              <w:t>2.04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8.22</w:t>
            </w:r>
          </w:p>
        </w:tc>
        <w:tc>
          <w:tcPr>
            <w:tcW w:w="2551" w:type="dxa"/>
            <w:vAlign w:val="center"/>
          </w:tcPr>
          <w:p>
            <w:pPr>
              <w:pStyle w:val="12"/>
            </w:pPr>
          </w:p>
        </w:tc>
        <w:tc>
          <w:tcPr>
            <w:tcW w:w="2551" w:type="dxa"/>
            <w:vAlign w:val="center"/>
          </w:tcPr>
          <w:p>
            <w:pPr>
              <w:pStyle w:val="12"/>
            </w:pPr>
            <w:r>
              <w:t>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0.02</w:t>
            </w:r>
          </w:p>
        </w:tc>
        <w:tc>
          <w:tcPr>
            <w:tcW w:w="2551" w:type="dxa"/>
            <w:vAlign w:val="center"/>
          </w:tcPr>
          <w:p>
            <w:pPr>
              <w:pStyle w:val="12"/>
            </w:pPr>
            <w:r>
              <w:t>0.02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0.02</w:t>
            </w:r>
          </w:p>
        </w:tc>
        <w:tc>
          <w:tcPr>
            <w:tcW w:w="2551" w:type="dxa"/>
            <w:vAlign w:val="center"/>
          </w:tcPr>
          <w:p>
            <w:pPr>
              <w:pStyle w:val="12"/>
            </w:pPr>
            <w:r>
              <w:t>0.02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2551" w:type="dxa"/>
            <w:tcBorders>
              <w:top w:val="single" w:color="FFFFFF" w:sz="6" w:space="0"/>
              <w:left w:val="single" w:color="FFFFFF" w:sz="6" w:space="0"/>
              <w:right w:val="single" w:color="FFFFFF" w:sz="6" w:space="0"/>
            </w:tcBorders>
            <w:vAlign w:val="center"/>
          </w:tcPr>
          <w:p>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2381" w:type="dxa"/>
            <w:tcBorders>
              <w:top w:val="single" w:color="FFFFFF" w:sz="6" w:space="0"/>
              <w:left w:val="single" w:color="FFFFFF" w:sz="6" w:space="0"/>
              <w:right w:val="single" w:color="FFFFFF" w:sz="6" w:space="0"/>
            </w:tcBorders>
            <w:vAlign w:val="center"/>
          </w:tcPr>
          <w:p>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“三公”经费小计</w:t>
            </w:r>
          </w:p>
        </w:tc>
        <w:tc>
          <w:tcPr>
            <w:tcW w:w="2381" w:type="dxa"/>
            <w:vAlign w:val="center"/>
          </w:tcPr>
          <w:p>
            <w:pPr>
              <w:pStyle w:val="14"/>
            </w:pPr>
            <w:r>
              <w:t>2.20</w:t>
            </w:r>
          </w:p>
        </w:tc>
        <w:tc>
          <w:tcPr>
            <w:tcW w:w="2381" w:type="dxa"/>
            <w:vAlign w:val="center"/>
          </w:tcPr>
          <w:p>
            <w:pPr>
              <w:pStyle w:val="14"/>
            </w:pPr>
            <w:r>
              <w:t>2.20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二、公务用车购置及运维费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公务用车运行维护费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石家庄市西环公园事务中心2025年单位预算信息公开情况说明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按照《中华人民共和国预算法》、《地方预决算公开操作规程》和《关于进一步推进预算公开工作的实施意见》规定，现将石家庄市西环公园事务中心2025年单位预算公开如下：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rPr>
          <w:rFonts w:hint="eastAsia"/>
        </w:rPr>
        <w:t>提供休闲场所，丰富人民群众文化生活；公园园林绿地管护；园内公用设施的管护和维修；公园内环境卫生的清扫和管护。</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石家庄市西环公园事务中心</w:t>
            </w:r>
          </w:p>
        </w:tc>
        <w:tc>
          <w:tcPr>
            <w:tcW w:w="1843" w:type="dxa"/>
            <w:vAlign w:val="center"/>
          </w:tcPr>
          <w:p>
            <w:pPr>
              <w:pStyle w:val="10"/>
            </w:pPr>
            <w:r>
              <w:t>事业</w:t>
            </w:r>
          </w:p>
        </w:tc>
        <w:tc>
          <w:tcPr>
            <w:tcW w:w="2126" w:type="dxa"/>
            <w:vAlign w:val="center"/>
          </w:tcPr>
          <w:p>
            <w:pPr>
              <w:pStyle w:val="10"/>
            </w:pPr>
            <w:r>
              <w:t>正科级</w:t>
            </w:r>
          </w:p>
        </w:tc>
        <w:tc>
          <w:tcPr>
            <w:tcW w:w="3827" w:type="dxa"/>
            <w:vAlign w:val="center"/>
          </w:tcPr>
          <w:p>
            <w:pPr>
              <w:pStyle w:val="10"/>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rPr>
          <w:rFonts w:hint="eastAsia"/>
        </w:rPr>
      </w:pPr>
      <w:r>
        <w:rPr>
          <w:rFonts w:hint="eastAsia"/>
        </w:rPr>
        <w:t>按照预算管理有关规定，目前我省单位预算的编制实行综合预算管理，即全部收入和支出都反映在预算中。石家庄市西环公园事务中心的收支包含在单位预算中。</w:t>
      </w:r>
    </w:p>
    <w:p>
      <w:pPr>
        <w:pStyle w:val="17"/>
        <w:rPr>
          <w:rFonts w:hint="eastAsia"/>
        </w:rPr>
      </w:pPr>
      <w:r>
        <w:rPr>
          <w:rFonts w:hint="eastAsia"/>
        </w:rPr>
        <w:t>1、收入说明</w:t>
      </w:r>
    </w:p>
    <w:p>
      <w:pPr>
        <w:pStyle w:val="17"/>
        <w:rPr>
          <w:rFonts w:hint="eastAsia"/>
        </w:rPr>
      </w:pPr>
      <w:r>
        <w:rPr>
          <w:rFonts w:hint="eastAsia"/>
        </w:rPr>
        <w:t>反映石家庄市西环公园事务中心当年全部收入。202</w:t>
      </w:r>
      <w:r>
        <w:rPr>
          <w:rFonts w:hint="eastAsia"/>
          <w:lang w:val="en-US" w:eastAsia="zh-CN"/>
        </w:rPr>
        <w:t>5</w:t>
      </w:r>
      <w:r>
        <w:rPr>
          <w:rFonts w:hint="eastAsia"/>
        </w:rPr>
        <w:t>年预算收入</w:t>
      </w:r>
      <w:r>
        <w:t>748.17</w:t>
      </w:r>
      <w:r>
        <w:rPr>
          <w:rFonts w:hint="eastAsia"/>
        </w:rPr>
        <w:t>万元，其中：一般公共预算收入</w:t>
      </w:r>
      <w:r>
        <w:t>748.17</w:t>
      </w:r>
      <w:r>
        <w:rPr>
          <w:rFonts w:hint="eastAsia"/>
        </w:rPr>
        <w:t>万元，基金预算收入</w:t>
      </w:r>
      <w:r>
        <w:rPr>
          <w:rFonts w:hint="eastAsia"/>
          <w:lang w:val="en-US" w:eastAsia="zh-CN"/>
        </w:rPr>
        <w:t>0</w:t>
      </w:r>
      <w:r>
        <w:rPr>
          <w:rFonts w:hint="eastAsia"/>
        </w:rPr>
        <w:t>万元，财政专户核拨收入0万元，其他收入0万元。</w:t>
      </w:r>
    </w:p>
    <w:p>
      <w:pPr>
        <w:pStyle w:val="17"/>
        <w:rPr>
          <w:rFonts w:hint="eastAsia"/>
        </w:rPr>
      </w:pPr>
      <w:r>
        <w:rPr>
          <w:rFonts w:hint="eastAsia"/>
        </w:rPr>
        <w:t>2、支出说明</w:t>
      </w:r>
    </w:p>
    <w:p>
      <w:pPr>
        <w:pStyle w:val="17"/>
        <w:rPr>
          <w:rFonts w:hint="eastAsia"/>
        </w:rPr>
      </w:pPr>
      <w:r>
        <w:rPr>
          <w:rFonts w:hint="eastAsia"/>
        </w:rPr>
        <w:t>收支预算总表支出栏、基本支出表、项目支出表按经济分类和支出功能分类科目编制，反映石家庄市西环公园事务中心年度单位预算中支出预算的总体情况。202</w:t>
      </w:r>
      <w:r>
        <w:rPr>
          <w:rFonts w:hint="eastAsia"/>
          <w:lang w:val="en-US" w:eastAsia="zh-CN"/>
        </w:rPr>
        <w:t>4</w:t>
      </w:r>
      <w:r>
        <w:rPr>
          <w:rFonts w:hint="eastAsia"/>
        </w:rPr>
        <w:t>年支出预算</w:t>
      </w:r>
      <w:r>
        <w:t>748.17</w:t>
      </w:r>
      <w:r>
        <w:rPr>
          <w:rFonts w:hint="eastAsia"/>
        </w:rPr>
        <w:t>万元，其中基本支出</w:t>
      </w:r>
      <w:r>
        <w:rPr>
          <w:rFonts w:hint="eastAsia"/>
          <w:lang w:val="en-US" w:eastAsia="zh-CN"/>
        </w:rPr>
        <w:t>370.22</w:t>
      </w:r>
      <w:r>
        <w:rPr>
          <w:rFonts w:hint="eastAsia"/>
        </w:rPr>
        <w:t>万元，包括人员经费</w:t>
      </w:r>
      <w:r>
        <w:rPr>
          <w:rFonts w:hint="eastAsia"/>
          <w:lang w:val="en-US" w:eastAsia="zh-CN"/>
        </w:rPr>
        <w:t>343.36万元</w:t>
      </w:r>
      <w:r>
        <w:rPr>
          <w:rFonts w:hint="eastAsia"/>
        </w:rPr>
        <w:t>和日常公用经费</w:t>
      </w:r>
      <w:r>
        <w:rPr>
          <w:rFonts w:hint="eastAsia"/>
          <w:lang w:val="en-US" w:eastAsia="zh-CN"/>
        </w:rPr>
        <w:t>26.86万元</w:t>
      </w:r>
      <w:r>
        <w:rPr>
          <w:rFonts w:hint="eastAsia"/>
        </w:rPr>
        <w:t>；项目支出</w:t>
      </w:r>
      <w:r>
        <w:rPr>
          <w:rFonts w:hint="eastAsia"/>
          <w:lang w:val="en-US" w:eastAsia="zh-CN"/>
        </w:rPr>
        <w:t>377.95</w:t>
      </w:r>
      <w:r>
        <w:rPr>
          <w:rFonts w:hint="eastAsia"/>
        </w:rPr>
        <w:t>万元，主要为党组织活动经费、办公设备购置费、</w:t>
      </w:r>
      <w:r>
        <w:rPr>
          <w:rFonts w:hint="eastAsia"/>
          <w:lang w:val="en-US" w:eastAsia="zh-CN"/>
        </w:rPr>
        <w:t>西环</w:t>
      </w:r>
      <w:r>
        <w:rPr>
          <w:rFonts w:hint="eastAsia"/>
        </w:rPr>
        <w:t>公园维护</w:t>
      </w:r>
      <w:r>
        <w:rPr>
          <w:rFonts w:hint="eastAsia"/>
          <w:lang w:val="en-US" w:eastAsia="zh-CN"/>
        </w:rPr>
        <w:t>资金、劳动聘用人员经费</w:t>
      </w:r>
      <w:r>
        <w:rPr>
          <w:rFonts w:hint="eastAsia"/>
        </w:rPr>
        <w:t>等资金。</w:t>
      </w:r>
    </w:p>
    <w:p>
      <w:pPr>
        <w:pStyle w:val="17"/>
        <w:rPr>
          <w:rFonts w:hint="eastAsia"/>
        </w:rPr>
      </w:pPr>
      <w:r>
        <w:rPr>
          <w:rFonts w:hint="eastAsia"/>
        </w:rPr>
        <w:t>3、比上年增减情况</w:t>
      </w:r>
    </w:p>
    <w:p>
      <w:pPr>
        <w:pStyle w:val="17"/>
        <w:rPr>
          <w:rFonts w:hint="eastAsia"/>
        </w:rPr>
      </w:pPr>
      <w:r>
        <w:rPr>
          <w:rFonts w:hint="eastAsia"/>
        </w:rPr>
        <w:t>202</w:t>
      </w:r>
      <w:r>
        <w:rPr>
          <w:rFonts w:hint="eastAsia"/>
          <w:lang w:val="en-US" w:eastAsia="zh-CN"/>
        </w:rPr>
        <w:t>5</w:t>
      </w:r>
      <w:r>
        <w:rPr>
          <w:rFonts w:hint="eastAsia"/>
        </w:rPr>
        <w:t>年预算收支安排为</w:t>
      </w:r>
      <w:r>
        <w:t>748.17</w:t>
      </w:r>
      <w:r>
        <w:rPr>
          <w:rFonts w:hint="eastAsia"/>
        </w:rPr>
        <w:t>万元，较202</w:t>
      </w:r>
      <w:r>
        <w:rPr>
          <w:rFonts w:hint="eastAsia"/>
          <w:lang w:val="en-US" w:eastAsia="zh-CN"/>
        </w:rPr>
        <w:t>4</w:t>
      </w:r>
      <w:r>
        <w:rPr>
          <w:rFonts w:hint="eastAsia"/>
        </w:rPr>
        <w:t>年预算</w:t>
      </w:r>
      <w:r>
        <w:rPr>
          <w:rFonts w:hint="eastAsia"/>
          <w:lang w:val="en-US" w:eastAsia="zh-CN"/>
        </w:rPr>
        <w:t>降低388.68</w:t>
      </w:r>
      <w:r>
        <w:rPr>
          <w:rFonts w:hint="eastAsia"/>
        </w:rPr>
        <w:t>万元。</w:t>
      </w:r>
      <w:r>
        <w:rPr>
          <w:rFonts w:hint="eastAsia"/>
          <w:highlight w:val="none"/>
        </w:rPr>
        <w:t>主要原因为</w:t>
      </w:r>
      <w:r>
        <w:rPr>
          <w:rFonts w:hint="eastAsia"/>
          <w:highlight w:val="none"/>
          <w:lang w:val="en-US" w:eastAsia="zh-CN"/>
        </w:rPr>
        <w:t>项目资金减少</w:t>
      </w:r>
      <w:r>
        <w:rPr>
          <w:rFonts w:hint="eastAsia"/>
          <w:highlight w:val="none"/>
        </w:rPr>
        <w:t>。</w:t>
      </w:r>
      <w:r>
        <w:rPr>
          <w:rFonts w:hint="eastAsia"/>
        </w:rPr>
        <w:t>项目支出</w:t>
      </w:r>
      <w:r>
        <w:rPr>
          <w:rFonts w:hint="eastAsia"/>
          <w:lang w:val="en-US" w:eastAsia="zh-CN"/>
        </w:rPr>
        <w:t>降低404.42</w:t>
      </w:r>
      <w:r>
        <w:rPr>
          <w:rFonts w:hint="eastAsia"/>
        </w:rPr>
        <w:t>万元，主要原因为</w:t>
      </w:r>
      <w:r>
        <w:rPr>
          <w:rFonts w:hint="eastAsia"/>
          <w:lang w:val="en-US" w:eastAsia="zh-CN"/>
        </w:rPr>
        <w:t>2024年度有城建项目资金结转</w:t>
      </w:r>
      <w:r>
        <w:rPr>
          <w:rFonts w:hint="eastAsia"/>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rPr>
          <w:rFonts w:hint="eastAsia" w:ascii="Times New Roman" w:hAnsi="Times New Roman" w:eastAsia="方正仿宋_GBK" w:cs="Times New Roman"/>
          <w:b w:val="0"/>
          <w:color w:val="auto"/>
          <w:sz w:val="28"/>
          <w:highlight w:val="none"/>
          <w:lang w:val="en-US" w:eastAsia="zh-CN"/>
        </w:rPr>
        <w:t>202</w:t>
      </w:r>
      <w:r>
        <w:rPr>
          <w:rFonts w:hint="eastAsia" w:cs="Times New Roman"/>
          <w:b w:val="0"/>
          <w:color w:val="auto"/>
          <w:sz w:val="28"/>
          <w:highlight w:val="none"/>
          <w:lang w:val="en-US" w:eastAsia="zh-CN"/>
        </w:rPr>
        <w:t>5</w:t>
      </w:r>
      <w:r>
        <w:rPr>
          <w:rFonts w:hint="eastAsia" w:ascii="Times New Roman" w:hAnsi="Times New Roman" w:eastAsia="方正仿宋_GBK" w:cs="Times New Roman"/>
          <w:b w:val="0"/>
          <w:color w:val="auto"/>
          <w:sz w:val="28"/>
          <w:highlight w:val="none"/>
          <w:lang w:val="en-US" w:eastAsia="zh-CN"/>
        </w:rPr>
        <w:t>年，石家庄市西环公园事务中心运行经费共计安排</w:t>
      </w:r>
      <w:r>
        <w:rPr>
          <w:rFonts w:hint="eastAsia" w:cs="Times New Roman"/>
          <w:b w:val="0"/>
          <w:color w:val="auto"/>
          <w:sz w:val="28"/>
          <w:highlight w:val="none"/>
          <w:lang w:val="en-US" w:eastAsia="zh-CN"/>
        </w:rPr>
        <w:t>26.86</w:t>
      </w:r>
      <w:r>
        <w:rPr>
          <w:rFonts w:hint="eastAsia" w:ascii="Times New Roman" w:hAnsi="Times New Roman" w:eastAsia="方正仿宋_GBK" w:cs="Times New Roman"/>
          <w:b w:val="0"/>
          <w:color w:val="auto"/>
          <w:sz w:val="28"/>
          <w:highlight w:val="none"/>
          <w:lang w:val="en-US" w:eastAsia="zh-CN"/>
        </w:rPr>
        <w:t>万元，主要用于办公区的日常维修、办公费、办公用房取暖费等日常运行支出。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rPr>
          <w:rFonts w:hint="eastAsia" w:ascii="Times New Roman" w:hAnsi="Times New Roman" w:eastAsia="方正仿宋_GBK" w:cs="Times New Roman"/>
          <w:b w:val="0"/>
          <w:color w:val="auto"/>
          <w:sz w:val="28"/>
          <w:highlight w:val="none"/>
        </w:rPr>
      </w:pPr>
      <w:r>
        <w:rPr>
          <w:rFonts w:hint="eastAsia" w:ascii="Times New Roman" w:hAnsi="Times New Roman" w:eastAsia="方正仿宋_GBK" w:cs="Times New Roman"/>
          <w:b w:val="0"/>
          <w:color w:val="auto"/>
          <w:sz w:val="28"/>
          <w:highlight w:val="none"/>
          <w:lang w:val="en-US" w:eastAsia="zh-CN"/>
        </w:rPr>
        <w:t>202</w:t>
      </w:r>
      <w:r>
        <w:rPr>
          <w:rFonts w:hint="eastAsia" w:cs="Times New Roman"/>
          <w:b w:val="0"/>
          <w:color w:val="auto"/>
          <w:sz w:val="28"/>
          <w:highlight w:val="none"/>
          <w:lang w:val="en-US" w:eastAsia="zh-CN"/>
        </w:rPr>
        <w:t>5</w:t>
      </w:r>
      <w:r>
        <w:rPr>
          <w:rFonts w:hint="eastAsia" w:ascii="Times New Roman" w:hAnsi="Times New Roman" w:eastAsia="方正仿宋_GBK" w:cs="Times New Roman"/>
          <w:b w:val="0"/>
          <w:color w:val="auto"/>
          <w:sz w:val="28"/>
          <w:highlight w:val="none"/>
        </w:rPr>
        <w:t>年，</w:t>
      </w:r>
      <w:r>
        <w:rPr>
          <w:rFonts w:hint="eastAsia" w:ascii="Times New Roman" w:hAnsi="Times New Roman" w:eastAsia="方正仿宋_GBK" w:cs="Times New Roman"/>
          <w:b w:val="0"/>
          <w:color w:val="auto"/>
          <w:sz w:val="28"/>
          <w:highlight w:val="none"/>
          <w:lang w:val="en-US" w:eastAsia="zh-CN"/>
        </w:rPr>
        <w:t>石家庄市西环公园事务中心</w:t>
      </w:r>
      <w:r>
        <w:rPr>
          <w:rFonts w:hint="eastAsia" w:ascii="Times New Roman" w:hAnsi="Times New Roman" w:eastAsia="方正仿宋_GBK" w:cs="Times New Roman"/>
          <w:b w:val="0"/>
          <w:color w:val="auto"/>
          <w:sz w:val="28"/>
          <w:highlight w:val="none"/>
        </w:rPr>
        <w:t>财政拨款“三公”经费预算安排</w:t>
      </w:r>
      <w:r>
        <w:rPr>
          <w:rFonts w:hint="eastAsia" w:cs="Times New Roman"/>
          <w:b w:val="0"/>
          <w:color w:val="auto"/>
          <w:sz w:val="28"/>
          <w:highlight w:val="none"/>
          <w:lang w:val="en-US" w:eastAsia="zh-CN"/>
        </w:rPr>
        <w:t>2.2</w:t>
      </w:r>
      <w:r>
        <w:rPr>
          <w:rFonts w:hint="eastAsia" w:ascii="Times New Roman" w:hAnsi="Times New Roman" w:eastAsia="方正仿宋_GBK" w:cs="Times New Roman"/>
          <w:b w:val="0"/>
          <w:color w:val="auto"/>
          <w:sz w:val="28"/>
          <w:highlight w:val="none"/>
        </w:rPr>
        <w:t>万元，与</w:t>
      </w:r>
      <w:r>
        <w:rPr>
          <w:rFonts w:hint="eastAsia" w:ascii="Times New Roman" w:hAnsi="Times New Roman" w:eastAsia="方正仿宋_GBK" w:cs="Times New Roman"/>
          <w:b w:val="0"/>
          <w:color w:val="auto"/>
          <w:sz w:val="28"/>
          <w:highlight w:val="none"/>
          <w:lang w:val="en-US" w:eastAsia="zh-CN"/>
        </w:rPr>
        <w:t>202</w:t>
      </w:r>
      <w:r>
        <w:rPr>
          <w:rFonts w:hint="eastAsia" w:cs="Times New Roman"/>
          <w:b w:val="0"/>
          <w:color w:val="auto"/>
          <w:sz w:val="28"/>
          <w:highlight w:val="none"/>
          <w:lang w:val="en-US" w:eastAsia="zh-CN"/>
        </w:rPr>
        <w:t>4</w:t>
      </w:r>
      <w:r>
        <w:rPr>
          <w:rFonts w:hint="eastAsia" w:ascii="Times New Roman" w:hAnsi="Times New Roman" w:eastAsia="方正仿宋_GBK" w:cs="Times New Roman"/>
          <w:b w:val="0"/>
          <w:color w:val="auto"/>
          <w:sz w:val="28"/>
          <w:highlight w:val="none"/>
          <w:lang w:val="en-US" w:eastAsia="zh-CN"/>
        </w:rPr>
        <w:t>年</w:t>
      </w:r>
      <w:r>
        <w:rPr>
          <w:rFonts w:hint="eastAsia" w:ascii="Times New Roman" w:hAnsi="Times New Roman" w:eastAsia="方正仿宋_GBK" w:cs="Times New Roman"/>
          <w:b w:val="0"/>
          <w:color w:val="auto"/>
          <w:sz w:val="28"/>
          <w:highlight w:val="none"/>
          <w:lang w:eastAsia="zh-CN"/>
        </w:rPr>
        <w:t>相比</w:t>
      </w:r>
      <w:r>
        <w:rPr>
          <w:rFonts w:hint="eastAsia" w:cs="Times New Roman"/>
          <w:b w:val="0"/>
          <w:color w:val="auto"/>
          <w:sz w:val="28"/>
          <w:highlight w:val="none"/>
          <w:lang w:val="en-US" w:eastAsia="zh-CN"/>
        </w:rPr>
        <w:t>降低了0.6万元</w:t>
      </w:r>
      <w:r>
        <w:rPr>
          <w:rFonts w:hint="eastAsia" w:ascii="Times New Roman" w:hAnsi="Times New Roman" w:eastAsia="方正仿宋_GBK" w:cs="Times New Roman"/>
          <w:b w:val="0"/>
          <w:color w:val="auto"/>
          <w:sz w:val="28"/>
          <w:highlight w:val="none"/>
          <w:lang w:eastAsia="zh-CN"/>
        </w:rPr>
        <w:t>。</w:t>
      </w:r>
      <w:r>
        <w:rPr>
          <w:rFonts w:hint="eastAsia" w:ascii="Times New Roman" w:hAnsi="Times New Roman" w:eastAsia="方正仿宋_GBK" w:cs="Times New Roman"/>
          <w:b w:val="0"/>
          <w:color w:val="auto"/>
          <w:sz w:val="28"/>
          <w:highlight w:val="none"/>
        </w:rPr>
        <w:t>其中因公出国（境）费</w:t>
      </w:r>
      <w:r>
        <w:rPr>
          <w:rFonts w:hint="eastAsia" w:ascii="Times New Roman" w:hAnsi="Times New Roman" w:eastAsia="方正仿宋_GBK" w:cs="Times New Roman"/>
          <w:b w:val="0"/>
          <w:color w:val="auto"/>
          <w:sz w:val="28"/>
          <w:highlight w:val="none"/>
          <w:lang w:val="en-US" w:eastAsia="zh-CN"/>
        </w:rPr>
        <w:t>0</w:t>
      </w:r>
      <w:r>
        <w:rPr>
          <w:rFonts w:hint="eastAsia" w:ascii="Times New Roman" w:hAnsi="Times New Roman" w:eastAsia="方正仿宋_GBK" w:cs="Times New Roman"/>
          <w:b w:val="0"/>
          <w:color w:val="auto"/>
          <w:sz w:val="28"/>
          <w:highlight w:val="none"/>
        </w:rPr>
        <w:t>万元</w:t>
      </w:r>
      <w:r>
        <w:rPr>
          <w:rFonts w:hint="eastAsia" w:ascii="Times New Roman" w:hAnsi="Times New Roman" w:eastAsia="方正仿宋_GBK" w:cs="Times New Roman"/>
          <w:b w:val="0"/>
          <w:color w:val="auto"/>
          <w:sz w:val="28"/>
          <w:highlight w:val="none"/>
          <w:lang w:eastAsia="zh-CN"/>
        </w:rPr>
        <w:t>，</w:t>
      </w:r>
      <w:r>
        <w:rPr>
          <w:rFonts w:hint="eastAsia" w:ascii="Times New Roman" w:hAnsi="Times New Roman" w:eastAsia="方正仿宋_GBK" w:cs="Times New Roman"/>
          <w:b w:val="0"/>
          <w:color w:val="auto"/>
          <w:sz w:val="28"/>
          <w:highlight w:val="none"/>
        </w:rPr>
        <w:t>与</w:t>
      </w:r>
      <w:r>
        <w:rPr>
          <w:rFonts w:hint="eastAsia" w:ascii="Times New Roman" w:hAnsi="Times New Roman" w:eastAsia="方正仿宋_GBK" w:cs="Times New Roman"/>
          <w:b w:val="0"/>
          <w:color w:val="auto"/>
          <w:sz w:val="28"/>
          <w:highlight w:val="none"/>
          <w:lang w:val="en-US" w:eastAsia="zh-CN"/>
        </w:rPr>
        <w:t>202</w:t>
      </w:r>
      <w:r>
        <w:rPr>
          <w:rFonts w:hint="eastAsia" w:cs="Times New Roman"/>
          <w:b w:val="0"/>
          <w:color w:val="auto"/>
          <w:sz w:val="28"/>
          <w:highlight w:val="none"/>
          <w:lang w:val="en-US" w:eastAsia="zh-CN"/>
        </w:rPr>
        <w:t>4</w:t>
      </w:r>
      <w:r>
        <w:rPr>
          <w:rFonts w:hint="eastAsia" w:ascii="Times New Roman" w:hAnsi="Times New Roman" w:eastAsia="方正仿宋_GBK" w:cs="Times New Roman"/>
          <w:b w:val="0"/>
          <w:color w:val="auto"/>
          <w:sz w:val="28"/>
          <w:highlight w:val="none"/>
          <w:lang w:val="en-US" w:eastAsia="zh-CN"/>
        </w:rPr>
        <w:t>年</w:t>
      </w:r>
      <w:r>
        <w:rPr>
          <w:rFonts w:hint="eastAsia" w:ascii="Times New Roman" w:hAnsi="Times New Roman" w:eastAsia="方正仿宋_GBK" w:cs="Times New Roman"/>
          <w:b w:val="0"/>
          <w:color w:val="auto"/>
          <w:sz w:val="28"/>
          <w:highlight w:val="none"/>
          <w:lang w:eastAsia="zh-CN"/>
        </w:rPr>
        <w:t>相比</w:t>
      </w:r>
      <w:r>
        <w:rPr>
          <w:rFonts w:hint="eastAsia" w:ascii="Times New Roman" w:hAnsi="Times New Roman" w:eastAsia="方正仿宋_GBK" w:cs="Times New Roman"/>
          <w:b w:val="0"/>
          <w:color w:val="auto"/>
          <w:sz w:val="28"/>
          <w:highlight w:val="none"/>
        </w:rPr>
        <w:t>持平；公务用车购置及运行维护费</w:t>
      </w:r>
      <w:r>
        <w:rPr>
          <w:rFonts w:hint="eastAsia" w:ascii="Times New Roman" w:hAnsi="Times New Roman" w:eastAsia="方正仿宋_GBK" w:cs="Times New Roman"/>
          <w:b w:val="0"/>
          <w:color w:val="auto"/>
          <w:sz w:val="28"/>
          <w:highlight w:val="none"/>
          <w:lang w:val="en-US" w:eastAsia="zh-CN"/>
        </w:rPr>
        <w:t>2.</w:t>
      </w:r>
      <w:r>
        <w:rPr>
          <w:rFonts w:hint="eastAsia" w:cs="Times New Roman"/>
          <w:b w:val="0"/>
          <w:color w:val="auto"/>
          <w:sz w:val="28"/>
          <w:highlight w:val="none"/>
          <w:lang w:val="en-US" w:eastAsia="zh-CN"/>
        </w:rPr>
        <w:t>2</w:t>
      </w:r>
      <w:r>
        <w:rPr>
          <w:rFonts w:hint="eastAsia" w:ascii="Times New Roman" w:hAnsi="Times New Roman" w:eastAsia="方正仿宋_GBK" w:cs="Times New Roman"/>
          <w:b w:val="0"/>
          <w:color w:val="auto"/>
          <w:sz w:val="28"/>
          <w:highlight w:val="none"/>
        </w:rPr>
        <w:t>万元</w:t>
      </w:r>
      <w:r>
        <w:rPr>
          <w:rFonts w:hint="eastAsia" w:ascii="Times New Roman" w:hAnsi="Times New Roman" w:eastAsia="方正仿宋_GBK" w:cs="Times New Roman"/>
          <w:b w:val="0"/>
          <w:color w:val="auto"/>
          <w:sz w:val="28"/>
          <w:highlight w:val="none"/>
          <w:lang w:eastAsia="zh-CN"/>
        </w:rPr>
        <w:t>，</w:t>
      </w:r>
      <w:r>
        <w:rPr>
          <w:rFonts w:hint="eastAsia" w:ascii="Times New Roman" w:hAnsi="Times New Roman" w:eastAsia="方正仿宋_GBK" w:cs="Times New Roman"/>
          <w:b w:val="0"/>
          <w:color w:val="auto"/>
          <w:sz w:val="28"/>
          <w:highlight w:val="none"/>
        </w:rPr>
        <w:t>与</w:t>
      </w:r>
      <w:r>
        <w:rPr>
          <w:rFonts w:hint="eastAsia" w:ascii="Times New Roman" w:hAnsi="Times New Roman" w:eastAsia="方正仿宋_GBK" w:cs="Times New Roman"/>
          <w:b w:val="0"/>
          <w:color w:val="auto"/>
          <w:sz w:val="28"/>
          <w:highlight w:val="none"/>
          <w:lang w:val="en-US" w:eastAsia="zh-CN"/>
        </w:rPr>
        <w:t>202</w:t>
      </w:r>
      <w:r>
        <w:rPr>
          <w:rFonts w:hint="eastAsia" w:cs="Times New Roman"/>
          <w:b w:val="0"/>
          <w:color w:val="auto"/>
          <w:sz w:val="28"/>
          <w:highlight w:val="none"/>
          <w:lang w:val="en-US" w:eastAsia="zh-CN"/>
        </w:rPr>
        <w:t>4</w:t>
      </w:r>
      <w:r>
        <w:rPr>
          <w:rFonts w:hint="eastAsia" w:ascii="Times New Roman" w:hAnsi="Times New Roman" w:eastAsia="方正仿宋_GBK" w:cs="Times New Roman"/>
          <w:b w:val="0"/>
          <w:color w:val="auto"/>
          <w:sz w:val="28"/>
          <w:highlight w:val="none"/>
          <w:lang w:val="en-US" w:eastAsia="zh-CN"/>
        </w:rPr>
        <w:t>年</w:t>
      </w:r>
      <w:r>
        <w:rPr>
          <w:rFonts w:hint="eastAsia" w:ascii="Times New Roman" w:hAnsi="Times New Roman" w:eastAsia="方正仿宋_GBK" w:cs="Times New Roman"/>
          <w:b w:val="0"/>
          <w:color w:val="auto"/>
          <w:sz w:val="28"/>
          <w:highlight w:val="none"/>
          <w:lang w:eastAsia="zh-CN"/>
        </w:rPr>
        <w:t>相比</w:t>
      </w:r>
      <w:r>
        <w:rPr>
          <w:rFonts w:hint="eastAsia" w:cs="Times New Roman"/>
          <w:b w:val="0"/>
          <w:color w:val="auto"/>
          <w:sz w:val="28"/>
          <w:highlight w:val="none"/>
          <w:lang w:val="en-US" w:eastAsia="zh-CN"/>
        </w:rPr>
        <w:t>降低了0.6万元</w:t>
      </w:r>
      <w:r>
        <w:rPr>
          <w:rFonts w:hint="eastAsia" w:ascii="Times New Roman" w:hAnsi="Times New Roman" w:eastAsia="方正仿宋_GBK" w:cs="Times New Roman"/>
          <w:b w:val="0"/>
          <w:color w:val="auto"/>
          <w:sz w:val="28"/>
          <w:highlight w:val="none"/>
        </w:rPr>
        <w:t>（其中：公务用车购置费为0万元，公务用车运行维护费</w:t>
      </w:r>
      <w:r>
        <w:rPr>
          <w:rFonts w:hint="eastAsia" w:ascii="Times New Roman" w:hAnsi="Times New Roman" w:eastAsia="方正仿宋_GBK" w:cs="Times New Roman"/>
          <w:b w:val="0"/>
          <w:color w:val="auto"/>
          <w:sz w:val="28"/>
          <w:highlight w:val="none"/>
          <w:lang w:val="en-US" w:eastAsia="zh-CN"/>
        </w:rPr>
        <w:t>2.</w:t>
      </w:r>
      <w:r>
        <w:rPr>
          <w:rFonts w:hint="eastAsia" w:cs="Times New Roman"/>
          <w:b w:val="0"/>
          <w:color w:val="auto"/>
          <w:sz w:val="28"/>
          <w:highlight w:val="none"/>
          <w:lang w:val="en-US" w:eastAsia="zh-CN"/>
        </w:rPr>
        <w:t>2</w:t>
      </w:r>
      <w:r>
        <w:rPr>
          <w:rFonts w:hint="eastAsia" w:ascii="Times New Roman" w:hAnsi="Times New Roman" w:eastAsia="方正仿宋_GBK" w:cs="Times New Roman"/>
          <w:b w:val="0"/>
          <w:color w:val="auto"/>
          <w:sz w:val="28"/>
          <w:highlight w:val="none"/>
        </w:rPr>
        <w:t>万元)</w:t>
      </w:r>
      <w:r>
        <w:rPr>
          <w:rFonts w:hint="eastAsia" w:ascii="Times New Roman" w:hAnsi="Times New Roman" w:eastAsia="方正仿宋_GBK" w:cs="Times New Roman"/>
          <w:b w:val="0"/>
          <w:color w:val="auto"/>
          <w:sz w:val="28"/>
          <w:highlight w:val="none"/>
          <w:lang w:eastAsia="zh-CN"/>
        </w:rPr>
        <w:t>；</w:t>
      </w:r>
      <w:r>
        <w:rPr>
          <w:rFonts w:hint="eastAsia" w:ascii="Times New Roman" w:hAnsi="Times New Roman" w:eastAsia="方正仿宋_GBK" w:cs="Times New Roman"/>
          <w:b w:val="0"/>
          <w:color w:val="auto"/>
          <w:sz w:val="28"/>
          <w:highlight w:val="none"/>
          <w:lang w:val="en-US" w:eastAsia="zh-CN"/>
        </w:rPr>
        <w:t>公务接待费0万元</w:t>
      </w:r>
      <w:r>
        <w:rPr>
          <w:rFonts w:hint="eastAsia" w:eastAsia="方正仿宋_GBK" w:cs="Times New Roman"/>
          <w:b w:val="0"/>
          <w:color w:val="auto"/>
          <w:sz w:val="28"/>
          <w:highlight w:val="none"/>
          <w:lang w:val="en-US" w:eastAsia="zh-CN"/>
        </w:rPr>
        <w:t>，</w:t>
      </w:r>
      <w:r>
        <w:rPr>
          <w:rFonts w:hint="eastAsia" w:ascii="Times New Roman" w:hAnsi="Times New Roman" w:eastAsia="方正仿宋_GBK" w:cs="Times New Roman"/>
          <w:b w:val="0"/>
          <w:color w:val="auto"/>
          <w:sz w:val="28"/>
          <w:highlight w:val="none"/>
        </w:rPr>
        <w:t>与</w:t>
      </w:r>
      <w:r>
        <w:rPr>
          <w:rFonts w:hint="eastAsia" w:ascii="Times New Roman" w:hAnsi="Times New Roman" w:eastAsia="方正仿宋_GBK" w:cs="Times New Roman"/>
          <w:b w:val="0"/>
          <w:color w:val="auto"/>
          <w:sz w:val="28"/>
          <w:highlight w:val="none"/>
          <w:lang w:val="en-US" w:eastAsia="zh-CN"/>
        </w:rPr>
        <w:t>202</w:t>
      </w:r>
      <w:r>
        <w:rPr>
          <w:rFonts w:hint="eastAsia" w:cs="Times New Roman"/>
          <w:b w:val="0"/>
          <w:color w:val="auto"/>
          <w:sz w:val="28"/>
          <w:highlight w:val="none"/>
          <w:lang w:val="en-US" w:eastAsia="zh-CN"/>
        </w:rPr>
        <w:t>4</w:t>
      </w:r>
      <w:r>
        <w:rPr>
          <w:rFonts w:hint="eastAsia" w:ascii="Times New Roman" w:hAnsi="Times New Roman" w:eastAsia="方正仿宋_GBK" w:cs="Times New Roman"/>
          <w:b w:val="0"/>
          <w:color w:val="auto"/>
          <w:sz w:val="28"/>
          <w:highlight w:val="none"/>
          <w:lang w:val="en-US" w:eastAsia="zh-CN"/>
        </w:rPr>
        <w:t>年</w:t>
      </w:r>
      <w:r>
        <w:rPr>
          <w:rFonts w:hint="eastAsia" w:ascii="Times New Roman" w:hAnsi="Times New Roman" w:eastAsia="方正仿宋_GBK" w:cs="Times New Roman"/>
          <w:b w:val="0"/>
          <w:color w:val="auto"/>
          <w:sz w:val="28"/>
          <w:highlight w:val="none"/>
          <w:lang w:eastAsia="zh-CN"/>
        </w:rPr>
        <w:t>相比</w:t>
      </w:r>
      <w:r>
        <w:rPr>
          <w:rFonts w:hint="eastAsia" w:ascii="Times New Roman" w:hAnsi="Times New Roman" w:eastAsia="方正仿宋_GBK" w:cs="Times New Roman"/>
          <w:b w:val="0"/>
          <w:color w:val="auto"/>
          <w:sz w:val="28"/>
          <w:highlight w:val="none"/>
        </w:rPr>
        <w:t>持平。</w:t>
      </w:r>
    </w:p>
    <w:p>
      <w:pPr>
        <w:pStyle w:val="19"/>
        <w:rPr>
          <w:rFonts w:hint="eastAsia" w:ascii="Times New Roman" w:hAnsi="Times New Roman" w:eastAsia="方正仿宋_GBK" w:cs="Times New Roman"/>
          <w:b w:val="0"/>
          <w:color w:val="auto"/>
          <w:sz w:val="28"/>
          <w:highlight w:val="none"/>
        </w:rPr>
      </w:pPr>
    </w:p>
    <w:p>
      <w:pPr>
        <w:pStyle w:val="19"/>
        <w:rPr>
          <w:rFonts w:hint="eastAsia" w:ascii="Times New Roman" w:hAnsi="Times New Roman" w:eastAsia="方正仿宋_GBK" w:cs="Times New Roman"/>
          <w:b w:val="0"/>
          <w:color w:val="auto"/>
          <w:sz w:val="28"/>
          <w:highlight w:val="none"/>
        </w:rPr>
      </w:pPr>
    </w:p>
    <w:p>
      <w:pPr>
        <w:pStyle w:val="19"/>
        <w:rPr>
          <w:rFonts w:hint="eastAsia" w:ascii="Times New Roman" w:hAnsi="Times New Roman" w:eastAsia="方正仿宋_GBK" w:cs="Times New Roman"/>
          <w:b w:val="0"/>
          <w:color w:val="auto"/>
          <w:sz w:val="28"/>
          <w:highlight w:val="none"/>
        </w:rPr>
      </w:pPr>
    </w:p>
    <w:p>
      <w:pPr>
        <w:pStyle w:val="19"/>
        <w:rPr>
          <w:rFonts w:hint="eastAsia" w:ascii="Times New Roman" w:hAnsi="Times New Roman" w:eastAsia="方正仿宋_GBK" w:cs="Times New Roman"/>
          <w:b w:val="0"/>
          <w:color w:val="auto"/>
          <w:sz w:val="28"/>
          <w:highlight w:val="none"/>
        </w:rPr>
      </w:pPr>
    </w:p>
    <w:p>
      <w:pPr>
        <w:pStyle w:val="19"/>
        <w:rPr>
          <w:rFonts w:hint="eastAsia" w:ascii="Times New Roman" w:hAnsi="Times New Roman" w:eastAsia="方正仿宋_GBK" w:cs="Times New Roman"/>
          <w:b w:val="0"/>
          <w:color w:val="auto"/>
          <w:sz w:val="28"/>
          <w:highlight w:val="none"/>
        </w:rPr>
      </w:pPr>
    </w:p>
    <w:p>
      <w:pPr>
        <w:numPr>
          <w:ilvl w:val="0"/>
          <w:numId w:val="8"/>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13010024P009712102930</w:t>
            </w:r>
          </w:p>
        </w:tc>
        <w:tc>
          <w:tcPr>
            <w:tcW w:w="2835" w:type="dxa"/>
            <w:vAlign w:val="center"/>
          </w:tcPr>
          <w:p>
            <w:pPr>
              <w:pStyle w:val="9"/>
            </w:pPr>
            <w:r>
              <w:t>项目名称</w:t>
            </w:r>
          </w:p>
        </w:tc>
        <w:tc>
          <w:tcPr>
            <w:tcW w:w="6095" w:type="dxa"/>
            <w:gridSpan w:val="3"/>
            <w:vAlign w:val="center"/>
          </w:tcPr>
          <w:p>
            <w:pPr>
              <w:pStyle w:val="11"/>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5.56</w:t>
            </w:r>
          </w:p>
        </w:tc>
        <w:tc>
          <w:tcPr>
            <w:tcW w:w="2835" w:type="dxa"/>
            <w:vAlign w:val="center"/>
          </w:tcPr>
          <w:p>
            <w:pPr>
              <w:pStyle w:val="9"/>
            </w:pPr>
            <w:r>
              <w:t>其中：财政    资金</w:t>
            </w:r>
          </w:p>
        </w:tc>
        <w:tc>
          <w:tcPr>
            <w:tcW w:w="2551" w:type="dxa"/>
            <w:vAlign w:val="center"/>
          </w:tcPr>
          <w:p>
            <w:pPr>
              <w:pStyle w:val="11"/>
            </w:pPr>
            <w:r>
              <w:t>5.56</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项目金额5.56万元，用于购买符合工作需要的办公设备支出，皆在提高工作效率，达到提升单位整体管理水平。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1.用于购买符合工作需要的办公设备的支出，旨在提高工作效率，达到提升单位整体管理水平的效果。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打印设备购买数量</w:t>
            </w:r>
          </w:p>
        </w:tc>
        <w:tc>
          <w:tcPr>
            <w:tcW w:w="5386" w:type="dxa"/>
            <w:vAlign w:val="center"/>
          </w:tcPr>
          <w:p>
            <w:pPr>
              <w:pStyle w:val="11"/>
            </w:pPr>
            <w:r>
              <w:t>实际采购设备数量</w:t>
            </w:r>
          </w:p>
        </w:tc>
        <w:tc>
          <w:tcPr>
            <w:tcW w:w="2268" w:type="dxa"/>
            <w:vAlign w:val="center"/>
          </w:tcPr>
          <w:p>
            <w:pPr>
              <w:pStyle w:val="11"/>
            </w:pPr>
            <w:r>
              <w:t>≥10台</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照相设备购买数量</w:t>
            </w:r>
          </w:p>
        </w:tc>
        <w:tc>
          <w:tcPr>
            <w:tcW w:w="5386" w:type="dxa"/>
            <w:vAlign w:val="center"/>
          </w:tcPr>
          <w:p>
            <w:pPr>
              <w:pStyle w:val="11"/>
            </w:pPr>
            <w:r>
              <w:t>实际采购设备数量</w:t>
            </w:r>
          </w:p>
        </w:tc>
        <w:tc>
          <w:tcPr>
            <w:tcW w:w="2268" w:type="dxa"/>
            <w:vAlign w:val="center"/>
          </w:tcPr>
          <w:p>
            <w:pPr>
              <w:pStyle w:val="11"/>
            </w:pPr>
            <w:r>
              <w:t>≥1台</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摄像设备购买数量</w:t>
            </w:r>
          </w:p>
        </w:tc>
        <w:tc>
          <w:tcPr>
            <w:tcW w:w="5386" w:type="dxa"/>
            <w:vAlign w:val="center"/>
          </w:tcPr>
          <w:p>
            <w:pPr>
              <w:pStyle w:val="11"/>
            </w:pPr>
            <w:r>
              <w:t>实际采购设备数量</w:t>
            </w:r>
          </w:p>
        </w:tc>
        <w:tc>
          <w:tcPr>
            <w:tcW w:w="2268" w:type="dxa"/>
            <w:vAlign w:val="center"/>
          </w:tcPr>
          <w:p>
            <w:pPr>
              <w:pStyle w:val="11"/>
            </w:pPr>
            <w:r>
              <w:t>≥1台</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其他办公设备购买数量</w:t>
            </w:r>
          </w:p>
        </w:tc>
        <w:tc>
          <w:tcPr>
            <w:tcW w:w="5386" w:type="dxa"/>
            <w:vAlign w:val="center"/>
          </w:tcPr>
          <w:p>
            <w:pPr>
              <w:pStyle w:val="11"/>
            </w:pPr>
            <w:r>
              <w:t>实际采购设备数量</w:t>
            </w:r>
          </w:p>
        </w:tc>
        <w:tc>
          <w:tcPr>
            <w:tcW w:w="2268" w:type="dxa"/>
            <w:vAlign w:val="center"/>
          </w:tcPr>
          <w:p>
            <w:pPr>
              <w:pStyle w:val="11"/>
            </w:pPr>
            <w:r>
              <w:t>≥1台</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家具设备购买数量</w:t>
            </w:r>
          </w:p>
        </w:tc>
        <w:tc>
          <w:tcPr>
            <w:tcW w:w="5386" w:type="dxa"/>
            <w:vAlign w:val="center"/>
          </w:tcPr>
          <w:p>
            <w:pPr>
              <w:pStyle w:val="11"/>
            </w:pPr>
            <w:r>
              <w:t>实际采购家具数量</w:t>
            </w:r>
          </w:p>
        </w:tc>
        <w:tc>
          <w:tcPr>
            <w:tcW w:w="2268" w:type="dxa"/>
            <w:vAlign w:val="center"/>
          </w:tcPr>
          <w:p>
            <w:pPr>
              <w:pStyle w:val="11"/>
            </w:pPr>
            <w:r>
              <w:t>≥3个</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设备到位率</w:t>
            </w:r>
          </w:p>
        </w:tc>
        <w:tc>
          <w:tcPr>
            <w:tcW w:w="5386" w:type="dxa"/>
            <w:vAlign w:val="center"/>
          </w:tcPr>
          <w:p>
            <w:pPr>
              <w:pStyle w:val="11"/>
            </w:pPr>
            <w:r>
              <w:t>实际配置的设备数量占应配置的设备数量的比率</w:t>
            </w:r>
          </w:p>
        </w:tc>
        <w:tc>
          <w:tcPr>
            <w:tcW w:w="2268" w:type="dxa"/>
            <w:vAlign w:val="center"/>
          </w:tcPr>
          <w:p>
            <w:pPr>
              <w:pStyle w:val="11"/>
            </w:pPr>
            <w:r>
              <w:t>≥95%</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购置质量合格率</w:t>
            </w:r>
          </w:p>
        </w:tc>
        <w:tc>
          <w:tcPr>
            <w:tcW w:w="5386" w:type="dxa"/>
            <w:vAlign w:val="center"/>
          </w:tcPr>
          <w:p>
            <w:pPr>
              <w:pStyle w:val="11"/>
            </w:pPr>
            <w:r>
              <w:t>购置质量合格的数量占购置总数量的比率</w:t>
            </w:r>
          </w:p>
        </w:tc>
        <w:tc>
          <w:tcPr>
            <w:tcW w:w="2268" w:type="dxa"/>
            <w:vAlign w:val="center"/>
          </w:tcPr>
          <w:p>
            <w:pPr>
              <w:pStyle w:val="11"/>
            </w:pPr>
            <w:r>
              <w:t>100%</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设备采购工作开展时间</w:t>
            </w:r>
          </w:p>
        </w:tc>
        <w:tc>
          <w:tcPr>
            <w:tcW w:w="5386" w:type="dxa"/>
            <w:vAlign w:val="center"/>
          </w:tcPr>
          <w:p>
            <w:pPr>
              <w:pStyle w:val="11"/>
            </w:pPr>
            <w:r>
              <w:t>设备采购工作开展时间</w:t>
            </w:r>
          </w:p>
        </w:tc>
        <w:tc>
          <w:tcPr>
            <w:tcW w:w="2268" w:type="dxa"/>
            <w:vAlign w:val="center"/>
          </w:tcPr>
          <w:p>
            <w:pPr>
              <w:pStyle w:val="11"/>
            </w:pPr>
            <w:r>
              <w:t>3月-12月</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设备验收时间</w:t>
            </w:r>
          </w:p>
        </w:tc>
        <w:tc>
          <w:tcPr>
            <w:tcW w:w="5386" w:type="dxa"/>
            <w:vAlign w:val="center"/>
          </w:tcPr>
          <w:p>
            <w:pPr>
              <w:pStyle w:val="11"/>
            </w:pPr>
            <w:r>
              <w:t>设备采购验收时间</w:t>
            </w:r>
          </w:p>
        </w:tc>
        <w:tc>
          <w:tcPr>
            <w:tcW w:w="2268" w:type="dxa"/>
            <w:vAlign w:val="center"/>
          </w:tcPr>
          <w:p>
            <w:pPr>
              <w:pStyle w:val="11"/>
            </w:pPr>
            <w:r>
              <w:t>2025年12月20日前</w:t>
            </w:r>
          </w:p>
        </w:tc>
        <w:tc>
          <w:tcPr>
            <w:tcW w:w="1276" w:type="dxa"/>
            <w:vAlign w:val="center"/>
          </w:tcPr>
          <w:p>
            <w:pPr>
              <w:pStyle w:val="11"/>
            </w:pPr>
            <w:r>
              <w:t>按实际购置合约定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设备到位及时率</w:t>
            </w:r>
          </w:p>
        </w:tc>
        <w:tc>
          <w:tcPr>
            <w:tcW w:w="5386" w:type="dxa"/>
            <w:vAlign w:val="center"/>
          </w:tcPr>
          <w:p>
            <w:pPr>
              <w:pStyle w:val="11"/>
            </w:pPr>
            <w:r>
              <w:t>设备到位及时率=按采购方案（合同）规定及时到位设备数量/采购设备总数</w:t>
            </w:r>
          </w:p>
        </w:tc>
        <w:tc>
          <w:tcPr>
            <w:tcW w:w="2268" w:type="dxa"/>
            <w:vAlign w:val="center"/>
          </w:tcPr>
          <w:p>
            <w:pPr>
              <w:pStyle w:val="11"/>
            </w:pPr>
            <w:r>
              <w:t>≥95%</w:t>
            </w:r>
          </w:p>
        </w:tc>
        <w:tc>
          <w:tcPr>
            <w:tcW w:w="1276" w:type="dxa"/>
            <w:vAlign w:val="center"/>
          </w:tcPr>
          <w:p>
            <w:pPr>
              <w:pStyle w:val="11"/>
            </w:pPr>
            <w:r>
              <w:t>按实际购置合约定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打印设备采购成本</w:t>
            </w:r>
          </w:p>
        </w:tc>
        <w:tc>
          <w:tcPr>
            <w:tcW w:w="5386" w:type="dxa"/>
            <w:vAlign w:val="center"/>
          </w:tcPr>
          <w:p>
            <w:pPr>
              <w:pStyle w:val="11"/>
            </w:pPr>
            <w:r>
              <w:t>单位购买打印设备的成本</w:t>
            </w:r>
          </w:p>
        </w:tc>
        <w:tc>
          <w:tcPr>
            <w:tcW w:w="2268" w:type="dxa"/>
            <w:vAlign w:val="center"/>
          </w:tcPr>
          <w:p>
            <w:pPr>
              <w:pStyle w:val="11"/>
            </w:pPr>
            <w:r>
              <w:t>≤3.6万元</w:t>
            </w:r>
          </w:p>
        </w:tc>
        <w:tc>
          <w:tcPr>
            <w:tcW w:w="1276" w:type="dxa"/>
            <w:vAlign w:val="center"/>
          </w:tcPr>
          <w:p>
            <w:pPr>
              <w:pStyle w:val="11"/>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照相设备采购成本</w:t>
            </w:r>
          </w:p>
        </w:tc>
        <w:tc>
          <w:tcPr>
            <w:tcW w:w="5386" w:type="dxa"/>
            <w:vAlign w:val="center"/>
          </w:tcPr>
          <w:p>
            <w:pPr>
              <w:pStyle w:val="11"/>
            </w:pPr>
            <w:r>
              <w:t>单位购买照相设备的成本</w:t>
            </w:r>
          </w:p>
        </w:tc>
        <w:tc>
          <w:tcPr>
            <w:tcW w:w="2268" w:type="dxa"/>
            <w:vAlign w:val="center"/>
          </w:tcPr>
          <w:p>
            <w:pPr>
              <w:pStyle w:val="11"/>
            </w:pPr>
            <w:r>
              <w:t>≤0.3万元</w:t>
            </w:r>
          </w:p>
        </w:tc>
        <w:tc>
          <w:tcPr>
            <w:tcW w:w="1276" w:type="dxa"/>
            <w:vAlign w:val="center"/>
          </w:tcPr>
          <w:p>
            <w:pPr>
              <w:pStyle w:val="11"/>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摄像设备采购成本</w:t>
            </w:r>
          </w:p>
        </w:tc>
        <w:tc>
          <w:tcPr>
            <w:tcW w:w="5386" w:type="dxa"/>
            <w:vAlign w:val="center"/>
          </w:tcPr>
          <w:p>
            <w:pPr>
              <w:pStyle w:val="11"/>
            </w:pPr>
            <w:r>
              <w:t>单位购买摄像设备的成本</w:t>
            </w:r>
          </w:p>
        </w:tc>
        <w:tc>
          <w:tcPr>
            <w:tcW w:w="2268" w:type="dxa"/>
            <w:vAlign w:val="center"/>
          </w:tcPr>
          <w:p>
            <w:pPr>
              <w:pStyle w:val="11"/>
            </w:pPr>
            <w:r>
              <w:t>≤1万元</w:t>
            </w:r>
          </w:p>
        </w:tc>
        <w:tc>
          <w:tcPr>
            <w:tcW w:w="1276" w:type="dxa"/>
            <w:vAlign w:val="center"/>
          </w:tcPr>
          <w:p>
            <w:pPr>
              <w:pStyle w:val="11"/>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其他办公设备采购成本</w:t>
            </w:r>
          </w:p>
        </w:tc>
        <w:tc>
          <w:tcPr>
            <w:tcW w:w="5386" w:type="dxa"/>
            <w:vAlign w:val="center"/>
          </w:tcPr>
          <w:p>
            <w:pPr>
              <w:pStyle w:val="11"/>
            </w:pPr>
            <w:r>
              <w:t>单位购买其他办公设备的成本</w:t>
            </w:r>
          </w:p>
        </w:tc>
        <w:tc>
          <w:tcPr>
            <w:tcW w:w="2268" w:type="dxa"/>
            <w:vAlign w:val="center"/>
          </w:tcPr>
          <w:p>
            <w:pPr>
              <w:pStyle w:val="11"/>
            </w:pPr>
            <w:r>
              <w:t>≤0.5万元</w:t>
            </w:r>
          </w:p>
        </w:tc>
        <w:tc>
          <w:tcPr>
            <w:tcW w:w="1276" w:type="dxa"/>
            <w:vAlign w:val="center"/>
          </w:tcPr>
          <w:p>
            <w:pPr>
              <w:pStyle w:val="11"/>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家具设备采购成本</w:t>
            </w:r>
          </w:p>
        </w:tc>
        <w:tc>
          <w:tcPr>
            <w:tcW w:w="5386" w:type="dxa"/>
            <w:vAlign w:val="center"/>
          </w:tcPr>
          <w:p>
            <w:pPr>
              <w:pStyle w:val="11"/>
            </w:pPr>
            <w:r>
              <w:t>单位购买家具设备的成本</w:t>
            </w:r>
          </w:p>
        </w:tc>
        <w:tc>
          <w:tcPr>
            <w:tcW w:w="2268" w:type="dxa"/>
            <w:vAlign w:val="center"/>
          </w:tcPr>
          <w:p>
            <w:pPr>
              <w:pStyle w:val="11"/>
            </w:pPr>
            <w:r>
              <w:t>≤0.16万元</w:t>
            </w:r>
          </w:p>
        </w:tc>
        <w:tc>
          <w:tcPr>
            <w:tcW w:w="1276" w:type="dxa"/>
            <w:vAlign w:val="center"/>
          </w:tcPr>
          <w:p>
            <w:pPr>
              <w:pStyle w:val="11"/>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采购总成本</w:t>
            </w:r>
          </w:p>
        </w:tc>
        <w:tc>
          <w:tcPr>
            <w:tcW w:w="5386" w:type="dxa"/>
            <w:vAlign w:val="center"/>
          </w:tcPr>
          <w:p>
            <w:pPr>
              <w:pStyle w:val="11"/>
            </w:pPr>
            <w:r>
              <w:t>反映设备采购的总成本情况</w:t>
            </w:r>
          </w:p>
        </w:tc>
        <w:tc>
          <w:tcPr>
            <w:tcW w:w="2268" w:type="dxa"/>
            <w:vAlign w:val="center"/>
          </w:tcPr>
          <w:p>
            <w:pPr>
              <w:pStyle w:val="11"/>
            </w:pPr>
            <w:r>
              <w:t>≤5.56万元</w:t>
            </w:r>
          </w:p>
        </w:tc>
        <w:tc>
          <w:tcPr>
            <w:tcW w:w="1276" w:type="dxa"/>
            <w:vAlign w:val="center"/>
          </w:tcPr>
          <w:p>
            <w:pPr>
              <w:pStyle w:val="11"/>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提升公共服务水平</w:t>
            </w:r>
          </w:p>
        </w:tc>
        <w:tc>
          <w:tcPr>
            <w:tcW w:w="5386" w:type="dxa"/>
            <w:vAlign w:val="center"/>
          </w:tcPr>
          <w:p>
            <w:pPr>
              <w:pStyle w:val="11"/>
            </w:pPr>
            <w:r>
              <w:t>购置设备进一步提高公共服务水平</w:t>
            </w:r>
          </w:p>
        </w:tc>
        <w:tc>
          <w:tcPr>
            <w:tcW w:w="2268" w:type="dxa"/>
            <w:vAlign w:val="center"/>
          </w:tcPr>
          <w:p>
            <w:pPr>
              <w:pStyle w:val="11"/>
            </w:pPr>
            <w:r>
              <w:t>工作提升</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社会效益指标</w:t>
            </w:r>
          </w:p>
        </w:tc>
        <w:tc>
          <w:tcPr>
            <w:tcW w:w="2835" w:type="dxa"/>
            <w:vAlign w:val="center"/>
          </w:tcPr>
          <w:p>
            <w:pPr>
              <w:pStyle w:val="11"/>
            </w:pPr>
            <w:r>
              <w:t>业务保障率</w:t>
            </w:r>
          </w:p>
        </w:tc>
        <w:tc>
          <w:tcPr>
            <w:tcW w:w="5386" w:type="dxa"/>
            <w:vAlign w:val="center"/>
          </w:tcPr>
          <w:p>
            <w:pPr>
              <w:pStyle w:val="11"/>
            </w:pPr>
            <w:r>
              <w:t>反映保障全年业务正常开展的情况</w:t>
            </w:r>
          </w:p>
        </w:tc>
        <w:tc>
          <w:tcPr>
            <w:tcW w:w="2268" w:type="dxa"/>
            <w:vAlign w:val="center"/>
          </w:tcPr>
          <w:p>
            <w:pPr>
              <w:pStyle w:val="11"/>
            </w:pPr>
            <w:r>
              <w:t>100%</w:t>
            </w:r>
          </w:p>
        </w:tc>
        <w:tc>
          <w:tcPr>
            <w:tcW w:w="1276" w:type="dxa"/>
            <w:vAlign w:val="center"/>
          </w:tcPr>
          <w:p>
            <w:pPr>
              <w:pStyle w:val="11"/>
            </w:pPr>
            <w:r>
              <w:t>设备购置组织实施工作计划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设备使用人员满意度</w:t>
            </w:r>
          </w:p>
        </w:tc>
        <w:tc>
          <w:tcPr>
            <w:tcW w:w="5386" w:type="dxa"/>
            <w:vAlign w:val="center"/>
          </w:tcPr>
          <w:p>
            <w:pPr>
              <w:pStyle w:val="11"/>
            </w:pPr>
            <w:r>
              <w:t>设备使用人员满意人数占总使用人数的比率</w:t>
            </w:r>
          </w:p>
        </w:tc>
        <w:tc>
          <w:tcPr>
            <w:tcW w:w="2268" w:type="dxa"/>
            <w:vAlign w:val="center"/>
          </w:tcPr>
          <w:p>
            <w:pPr>
              <w:pStyle w:val="11"/>
            </w:pPr>
            <w:r>
              <w:t>≥95%</w:t>
            </w:r>
          </w:p>
        </w:tc>
        <w:tc>
          <w:tcPr>
            <w:tcW w:w="1276" w:type="dxa"/>
            <w:vAlign w:val="center"/>
          </w:tcPr>
          <w:p>
            <w:pPr>
              <w:pStyle w:val="11"/>
            </w:pPr>
            <w:r>
              <w:t>设备购置组织实施工作计划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13010024P009711103682</w:t>
            </w:r>
          </w:p>
        </w:tc>
        <w:tc>
          <w:tcPr>
            <w:tcW w:w="2835" w:type="dxa"/>
            <w:vAlign w:val="center"/>
          </w:tcPr>
          <w:p>
            <w:pPr>
              <w:pStyle w:val="9"/>
            </w:pPr>
            <w:r>
              <w:t>项目名称</w:t>
            </w:r>
          </w:p>
        </w:tc>
        <w:tc>
          <w:tcPr>
            <w:tcW w:w="6095" w:type="dxa"/>
            <w:gridSpan w:val="3"/>
            <w:vAlign w:val="center"/>
          </w:tcPr>
          <w:p>
            <w:pPr>
              <w:pStyle w:val="11"/>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0.55</w:t>
            </w:r>
          </w:p>
        </w:tc>
        <w:tc>
          <w:tcPr>
            <w:tcW w:w="2835" w:type="dxa"/>
            <w:vAlign w:val="center"/>
          </w:tcPr>
          <w:p>
            <w:pPr>
              <w:pStyle w:val="9"/>
            </w:pPr>
            <w:r>
              <w:t>其中：财政    资金</w:t>
            </w:r>
          </w:p>
        </w:tc>
        <w:tc>
          <w:tcPr>
            <w:tcW w:w="2551" w:type="dxa"/>
            <w:vAlign w:val="center"/>
          </w:tcPr>
          <w:p>
            <w:pPr>
              <w:pStyle w:val="11"/>
            </w:pPr>
            <w:r>
              <w:t>0.55</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项目金额0.55万元，用于开展党员干部培训活动的支出，皆在进一步落实党建工作效果，达到提高党建工作科学文化水平的效果。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1.主要用于开展党员活动的支出，落实党建工作效果，提高党建工作科学化水平。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参加活动党员人数</w:t>
            </w:r>
          </w:p>
        </w:tc>
        <w:tc>
          <w:tcPr>
            <w:tcW w:w="5386" w:type="dxa"/>
            <w:vAlign w:val="center"/>
          </w:tcPr>
          <w:p>
            <w:pPr>
              <w:pStyle w:val="11"/>
            </w:pPr>
            <w:r>
              <w:t>参加党组织活动的党员人数</w:t>
            </w:r>
          </w:p>
        </w:tc>
        <w:tc>
          <w:tcPr>
            <w:tcW w:w="2268" w:type="dxa"/>
            <w:vAlign w:val="center"/>
          </w:tcPr>
          <w:p>
            <w:pPr>
              <w:pStyle w:val="11"/>
            </w:pPr>
            <w:r>
              <w:t>≥14人</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开展党组织活动次数</w:t>
            </w:r>
          </w:p>
        </w:tc>
        <w:tc>
          <w:tcPr>
            <w:tcW w:w="5386" w:type="dxa"/>
            <w:vAlign w:val="center"/>
          </w:tcPr>
          <w:p>
            <w:pPr>
              <w:pStyle w:val="11"/>
            </w:pPr>
            <w:r>
              <w:t>全年开展党组织活动次数</w:t>
            </w:r>
          </w:p>
        </w:tc>
        <w:tc>
          <w:tcPr>
            <w:tcW w:w="2268" w:type="dxa"/>
            <w:vAlign w:val="center"/>
          </w:tcPr>
          <w:p>
            <w:pPr>
              <w:pStyle w:val="11"/>
            </w:pPr>
            <w:r>
              <w:t>≥12次</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培训合格率</w:t>
            </w:r>
          </w:p>
        </w:tc>
        <w:tc>
          <w:tcPr>
            <w:tcW w:w="5386" w:type="dxa"/>
            <w:vAlign w:val="center"/>
          </w:tcPr>
          <w:p>
            <w:pPr>
              <w:pStyle w:val="11"/>
            </w:pPr>
            <w:r>
              <w:t>培训合格的人数占总人数的比重</w:t>
            </w:r>
          </w:p>
        </w:tc>
        <w:tc>
          <w:tcPr>
            <w:tcW w:w="2268" w:type="dxa"/>
            <w:vAlign w:val="center"/>
          </w:tcPr>
          <w:p>
            <w:pPr>
              <w:pStyle w:val="11"/>
            </w:pPr>
            <w:r>
              <w:t>≥95%</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活动参与率</w:t>
            </w:r>
          </w:p>
        </w:tc>
        <w:tc>
          <w:tcPr>
            <w:tcW w:w="5386" w:type="dxa"/>
            <w:vAlign w:val="center"/>
          </w:tcPr>
          <w:p>
            <w:pPr>
              <w:pStyle w:val="11"/>
            </w:pPr>
            <w:r>
              <w:t>实际参加党组织活动人数占应参加人员的比例</w:t>
            </w:r>
          </w:p>
        </w:tc>
        <w:tc>
          <w:tcPr>
            <w:tcW w:w="2268" w:type="dxa"/>
            <w:vAlign w:val="center"/>
          </w:tcPr>
          <w:p>
            <w:pPr>
              <w:pStyle w:val="11"/>
            </w:pPr>
            <w:r>
              <w:t>≥95%</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三会一课出勤率</w:t>
            </w:r>
          </w:p>
        </w:tc>
        <w:tc>
          <w:tcPr>
            <w:tcW w:w="5386" w:type="dxa"/>
            <w:vAlign w:val="center"/>
          </w:tcPr>
          <w:p>
            <w:pPr>
              <w:pStyle w:val="11"/>
            </w:pPr>
            <w:r>
              <w:t>实际参加三会一课人数占应出勤人数的比率</w:t>
            </w:r>
          </w:p>
        </w:tc>
        <w:tc>
          <w:tcPr>
            <w:tcW w:w="2268" w:type="dxa"/>
            <w:vAlign w:val="center"/>
          </w:tcPr>
          <w:p>
            <w:pPr>
              <w:pStyle w:val="11"/>
            </w:pPr>
            <w:r>
              <w:t>≥95%</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活动开展频次</w:t>
            </w:r>
          </w:p>
        </w:tc>
        <w:tc>
          <w:tcPr>
            <w:tcW w:w="5386" w:type="dxa"/>
            <w:vAlign w:val="center"/>
          </w:tcPr>
          <w:p>
            <w:pPr>
              <w:pStyle w:val="11"/>
            </w:pPr>
            <w:r>
              <w:t>党组织活动开展频次</w:t>
            </w:r>
          </w:p>
        </w:tc>
        <w:tc>
          <w:tcPr>
            <w:tcW w:w="2268" w:type="dxa"/>
            <w:vAlign w:val="center"/>
          </w:tcPr>
          <w:p>
            <w:pPr>
              <w:pStyle w:val="11"/>
            </w:pPr>
            <w:r>
              <w:t>1个月开展一次</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活动完成时间</w:t>
            </w:r>
          </w:p>
        </w:tc>
        <w:tc>
          <w:tcPr>
            <w:tcW w:w="5386" w:type="dxa"/>
            <w:vAlign w:val="center"/>
          </w:tcPr>
          <w:p>
            <w:pPr>
              <w:pStyle w:val="11"/>
            </w:pPr>
            <w:r>
              <w:t>党组织活动完成时间</w:t>
            </w:r>
          </w:p>
        </w:tc>
        <w:tc>
          <w:tcPr>
            <w:tcW w:w="2268" w:type="dxa"/>
            <w:vAlign w:val="center"/>
          </w:tcPr>
          <w:p>
            <w:pPr>
              <w:pStyle w:val="11"/>
            </w:pPr>
            <w:r>
              <w:t>12月15日前完成</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人均活动经费</w:t>
            </w:r>
          </w:p>
        </w:tc>
        <w:tc>
          <w:tcPr>
            <w:tcW w:w="5386" w:type="dxa"/>
            <w:vAlign w:val="center"/>
          </w:tcPr>
          <w:p>
            <w:pPr>
              <w:pStyle w:val="11"/>
            </w:pPr>
            <w:r>
              <w:t>用于每名党员参加党组织活动的经费标准</w:t>
            </w:r>
          </w:p>
        </w:tc>
        <w:tc>
          <w:tcPr>
            <w:tcW w:w="2268" w:type="dxa"/>
            <w:vAlign w:val="center"/>
          </w:tcPr>
          <w:p>
            <w:pPr>
              <w:pStyle w:val="11"/>
            </w:pPr>
            <w:r>
              <w:t>≤0.04万元</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活动总成本</w:t>
            </w:r>
          </w:p>
        </w:tc>
        <w:tc>
          <w:tcPr>
            <w:tcW w:w="5386" w:type="dxa"/>
            <w:vAlign w:val="center"/>
          </w:tcPr>
          <w:p>
            <w:pPr>
              <w:pStyle w:val="11"/>
            </w:pPr>
            <w:r>
              <w:t>组织党员活动的总成本</w:t>
            </w:r>
          </w:p>
        </w:tc>
        <w:tc>
          <w:tcPr>
            <w:tcW w:w="2268" w:type="dxa"/>
            <w:vAlign w:val="center"/>
          </w:tcPr>
          <w:p>
            <w:pPr>
              <w:pStyle w:val="11"/>
            </w:pPr>
            <w:r>
              <w:t>≤0.55万元</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党员建言献策的比率</w:t>
            </w:r>
          </w:p>
        </w:tc>
        <w:tc>
          <w:tcPr>
            <w:tcW w:w="5386" w:type="dxa"/>
            <w:vAlign w:val="center"/>
          </w:tcPr>
          <w:p>
            <w:pPr>
              <w:pStyle w:val="11"/>
            </w:pPr>
            <w:r>
              <w:t>建言献策的党员人数占参会总人数的比例</w:t>
            </w:r>
          </w:p>
        </w:tc>
        <w:tc>
          <w:tcPr>
            <w:tcW w:w="2268" w:type="dxa"/>
            <w:vAlign w:val="center"/>
          </w:tcPr>
          <w:p>
            <w:pPr>
              <w:pStyle w:val="11"/>
            </w:pPr>
            <w:r>
              <w:t>≥30%</w:t>
            </w:r>
          </w:p>
        </w:tc>
        <w:tc>
          <w:tcPr>
            <w:tcW w:w="1276" w:type="dxa"/>
            <w:vAlign w:val="center"/>
          </w:tcPr>
          <w:p>
            <w:pPr>
              <w:pStyle w:val="11"/>
            </w:pPr>
            <w:r>
              <w:t>石家庄市西环公园事务中心2025年党组织活动工作计划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党员满意度</w:t>
            </w:r>
          </w:p>
        </w:tc>
        <w:tc>
          <w:tcPr>
            <w:tcW w:w="5386" w:type="dxa"/>
            <w:vAlign w:val="center"/>
          </w:tcPr>
          <w:p>
            <w:pPr>
              <w:pStyle w:val="11"/>
            </w:pPr>
            <w:r>
              <w:t>党员对党组织培训活动的满意度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13010024P00964210056N</w:t>
            </w:r>
          </w:p>
        </w:tc>
        <w:tc>
          <w:tcPr>
            <w:tcW w:w="2835" w:type="dxa"/>
            <w:vAlign w:val="center"/>
          </w:tcPr>
          <w:p>
            <w:pPr>
              <w:pStyle w:val="9"/>
            </w:pPr>
            <w:r>
              <w:t>项目名称</w:t>
            </w:r>
          </w:p>
        </w:tc>
        <w:tc>
          <w:tcPr>
            <w:tcW w:w="6095" w:type="dxa"/>
            <w:gridSpan w:val="3"/>
            <w:vAlign w:val="center"/>
          </w:tcPr>
          <w:p>
            <w:pPr>
              <w:pStyle w:val="11"/>
            </w:pPr>
            <w:r>
              <w:t>劳动聘用人员经费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17.94</w:t>
            </w:r>
          </w:p>
        </w:tc>
        <w:tc>
          <w:tcPr>
            <w:tcW w:w="2835" w:type="dxa"/>
            <w:vAlign w:val="center"/>
          </w:tcPr>
          <w:p>
            <w:pPr>
              <w:pStyle w:val="9"/>
            </w:pPr>
            <w:r>
              <w:t>其中：财政    资金</w:t>
            </w:r>
          </w:p>
        </w:tc>
        <w:tc>
          <w:tcPr>
            <w:tcW w:w="2551" w:type="dxa"/>
            <w:vAlign w:val="center"/>
          </w:tcPr>
          <w:p>
            <w:pPr>
              <w:pStyle w:val="11"/>
            </w:pPr>
            <w:r>
              <w:t>17.94</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项目金额17.94万元，用于2025年劳务派遣人员工资保险费用的支出，皆在提高单位各项工作顺利开展。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1.用于2025年劳务派遣人员工资保险费用的支出，旨在提高单位各项工作顺利开展。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保障人数</w:t>
            </w:r>
          </w:p>
        </w:tc>
        <w:tc>
          <w:tcPr>
            <w:tcW w:w="5386" w:type="dxa"/>
            <w:vAlign w:val="center"/>
          </w:tcPr>
          <w:p>
            <w:pPr>
              <w:pStyle w:val="11"/>
            </w:pPr>
            <w:r>
              <w:t>单位计划保障人数</w:t>
            </w:r>
          </w:p>
        </w:tc>
        <w:tc>
          <w:tcPr>
            <w:tcW w:w="2268" w:type="dxa"/>
            <w:vAlign w:val="center"/>
          </w:tcPr>
          <w:p>
            <w:pPr>
              <w:pStyle w:val="11"/>
            </w:pPr>
            <w:r>
              <w:t>3人</w:t>
            </w:r>
          </w:p>
        </w:tc>
        <w:tc>
          <w:tcPr>
            <w:tcW w:w="1276" w:type="dxa"/>
            <w:vAlign w:val="center"/>
          </w:tcPr>
          <w:p>
            <w:pPr>
              <w:pStyle w:val="11"/>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待遇发放足额率</w:t>
            </w:r>
          </w:p>
        </w:tc>
        <w:tc>
          <w:tcPr>
            <w:tcW w:w="5386" w:type="dxa"/>
            <w:vAlign w:val="center"/>
          </w:tcPr>
          <w:p>
            <w:pPr>
              <w:pStyle w:val="11"/>
            </w:pPr>
            <w:r>
              <w:t>待遇发放足额率</w:t>
            </w:r>
          </w:p>
        </w:tc>
        <w:tc>
          <w:tcPr>
            <w:tcW w:w="2268" w:type="dxa"/>
            <w:vAlign w:val="center"/>
          </w:tcPr>
          <w:p>
            <w:pPr>
              <w:pStyle w:val="11"/>
            </w:pPr>
            <w:r>
              <w:t>100%</w:t>
            </w:r>
          </w:p>
        </w:tc>
        <w:tc>
          <w:tcPr>
            <w:tcW w:w="1276" w:type="dxa"/>
            <w:vAlign w:val="center"/>
          </w:tcPr>
          <w:p>
            <w:pPr>
              <w:pStyle w:val="11"/>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发放及时性</w:t>
            </w:r>
          </w:p>
        </w:tc>
        <w:tc>
          <w:tcPr>
            <w:tcW w:w="5386" w:type="dxa"/>
            <w:vAlign w:val="center"/>
          </w:tcPr>
          <w:p>
            <w:pPr>
              <w:pStyle w:val="11"/>
            </w:pPr>
            <w:r>
              <w:t>按照工作计划要求完成支付时间</w:t>
            </w:r>
          </w:p>
        </w:tc>
        <w:tc>
          <w:tcPr>
            <w:tcW w:w="2268" w:type="dxa"/>
            <w:vAlign w:val="center"/>
          </w:tcPr>
          <w:p>
            <w:pPr>
              <w:pStyle w:val="11"/>
            </w:pPr>
            <w:r>
              <w:t>100%</w:t>
            </w:r>
          </w:p>
        </w:tc>
        <w:tc>
          <w:tcPr>
            <w:tcW w:w="1276" w:type="dxa"/>
            <w:vAlign w:val="center"/>
          </w:tcPr>
          <w:p>
            <w:pPr>
              <w:pStyle w:val="11"/>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按标准支付聘用人员各项工资的成本</w:t>
            </w:r>
          </w:p>
        </w:tc>
        <w:tc>
          <w:tcPr>
            <w:tcW w:w="5386" w:type="dxa"/>
            <w:vAlign w:val="center"/>
          </w:tcPr>
          <w:p>
            <w:pPr>
              <w:pStyle w:val="11"/>
            </w:pPr>
            <w:r>
              <w:t>按标准支付聘用人员各项工资的成本</w:t>
            </w:r>
          </w:p>
        </w:tc>
        <w:tc>
          <w:tcPr>
            <w:tcW w:w="2268" w:type="dxa"/>
            <w:vAlign w:val="center"/>
          </w:tcPr>
          <w:p>
            <w:pPr>
              <w:pStyle w:val="11"/>
            </w:pPr>
            <w:r>
              <w:t>≤5.98万元</w:t>
            </w:r>
          </w:p>
        </w:tc>
        <w:tc>
          <w:tcPr>
            <w:tcW w:w="1276" w:type="dxa"/>
            <w:vAlign w:val="center"/>
          </w:tcPr>
          <w:p>
            <w:pPr>
              <w:pStyle w:val="11"/>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保障事务中心日常运行</w:t>
            </w:r>
          </w:p>
        </w:tc>
        <w:tc>
          <w:tcPr>
            <w:tcW w:w="5386" w:type="dxa"/>
            <w:vAlign w:val="center"/>
          </w:tcPr>
          <w:p>
            <w:pPr>
              <w:pStyle w:val="11"/>
            </w:pPr>
            <w:r>
              <w:t>保障日常工作完成率</w:t>
            </w:r>
          </w:p>
        </w:tc>
        <w:tc>
          <w:tcPr>
            <w:tcW w:w="2268" w:type="dxa"/>
            <w:vAlign w:val="center"/>
          </w:tcPr>
          <w:p>
            <w:pPr>
              <w:pStyle w:val="11"/>
            </w:pPr>
            <w:r>
              <w:t>100%</w:t>
            </w:r>
          </w:p>
        </w:tc>
        <w:tc>
          <w:tcPr>
            <w:tcW w:w="1276" w:type="dxa"/>
            <w:vAlign w:val="center"/>
          </w:tcPr>
          <w:p>
            <w:pPr>
              <w:pStyle w:val="11"/>
            </w:pPr>
            <w:r>
              <w:t>按照行业标准提供高质量服务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保障基本运行</w:t>
            </w:r>
          </w:p>
        </w:tc>
        <w:tc>
          <w:tcPr>
            <w:tcW w:w="5386" w:type="dxa"/>
            <w:vAlign w:val="center"/>
          </w:tcPr>
          <w:p>
            <w:pPr>
              <w:pStyle w:val="11"/>
            </w:pPr>
            <w:r>
              <w:t>按规定进行支付，保障单位职工待遇</w:t>
            </w:r>
          </w:p>
        </w:tc>
        <w:tc>
          <w:tcPr>
            <w:tcW w:w="2268" w:type="dxa"/>
            <w:vAlign w:val="center"/>
          </w:tcPr>
          <w:p>
            <w:pPr>
              <w:pStyle w:val="11"/>
            </w:pPr>
            <w:r>
              <w:t>按规定进行支付，保障单位职工待遇</w:t>
            </w:r>
          </w:p>
        </w:tc>
        <w:tc>
          <w:tcPr>
            <w:tcW w:w="1276" w:type="dxa"/>
            <w:vAlign w:val="center"/>
          </w:tcPr>
          <w:p>
            <w:pPr>
              <w:pStyle w:val="11"/>
            </w:pPr>
            <w:r>
              <w:t>石家庄市人社局关于市园林局所属事业单位使用劳动聘用人员的意见、石家庄市财政局关于市园林局部分直属事业单位使用临时聘用人员的意见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劳务聘用人员满意度</w:t>
            </w:r>
          </w:p>
        </w:tc>
        <w:tc>
          <w:tcPr>
            <w:tcW w:w="5386" w:type="dxa"/>
            <w:vAlign w:val="center"/>
          </w:tcPr>
          <w:p>
            <w:pPr>
              <w:pStyle w:val="11"/>
            </w:pPr>
            <w:r>
              <w:t>劳务聘用人员满意度</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4、西环公园维护资金绩效目标表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13010024P00655810002N</w:t>
            </w:r>
          </w:p>
        </w:tc>
        <w:tc>
          <w:tcPr>
            <w:tcW w:w="2835" w:type="dxa"/>
            <w:vAlign w:val="center"/>
          </w:tcPr>
          <w:p>
            <w:pPr>
              <w:pStyle w:val="9"/>
            </w:pPr>
            <w:r>
              <w:t>项目名称</w:t>
            </w:r>
          </w:p>
        </w:tc>
        <w:tc>
          <w:tcPr>
            <w:tcW w:w="6095" w:type="dxa"/>
            <w:gridSpan w:val="3"/>
            <w:vAlign w:val="center"/>
          </w:tcPr>
          <w:p>
            <w:pPr>
              <w:pStyle w:val="11"/>
            </w:pPr>
            <w:r>
              <w:t>西环公园维护资金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353.90</w:t>
            </w:r>
          </w:p>
        </w:tc>
        <w:tc>
          <w:tcPr>
            <w:tcW w:w="2835" w:type="dxa"/>
            <w:vAlign w:val="center"/>
          </w:tcPr>
          <w:p>
            <w:pPr>
              <w:pStyle w:val="9"/>
            </w:pPr>
            <w:r>
              <w:t>其中：财政    资金</w:t>
            </w:r>
          </w:p>
        </w:tc>
        <w:tc>
          <w:tcPr>
            <w:tcW w:w="2551" w:type="dxa"/>
            <w:vAlign w:val="center"/>
          </w:tcPr>
          <w:p>
            <w:pPr>
              <w:pStyle w:val="11"/>
            </w:pPr>
            <w:r>
              <w:t>353.90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项目金额353.9万元，用于公园保障日常维护，精细化管护全覆盖等各项维护支出，皆在全面提升景观水平，服务质量，为市民创造舒适的游园环境，创新思路增加色彩元素达到提升景观效果及产出质量。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4" w:type="dxa"/>
            <w:gridSpan w:val="2"/>
            <w:vAlign w:val="center"/>
          </w:tcPr>
          <w:p>
            <w:pPr>
              <w:pStyle w:val="1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1.用于公园保障日常维护，精细化管护全覆盖等各项维护支出，旨在全面提升景观水平、服务质量，为市民创造舒适的游园环境。创新思路增加色彩元素达到提升景观效果及产出质量。</w:t>
            </w:r>
          </w:p>
          <w:p>
            <w:pPr>
              <w:pStyle w:val="11"/>
            </w:pPr>
            <w:r>
              <w:t>2.用于保障公园全年安全运行，管护硬化面洁净率达到95%以上，绿地成活率95%以上，病虫害小于5%，破损设施和植被修复时效15天内。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硬化保洁面积</w:t>
            </w:r>
          </w:p>
        </w:tc>
        <w:tc>
          <w:tcPr>
            <w:tcW w:w="5386" w:type="dxa"/>
            <w:vAlign w:val="center"/>
          </w:tcPr>
          <w:p>
            <w:pPr>
              <w:pStyle w:val="11"/>
            </w:pPr>
            <w:r>
              <w:t>反映硬化保洁工程量情况</w:t>
            </w:r>
          </w:p>
        </w:tc>
        <w:tc>
          <w:tcPr>
            <w:tcW w:w="2268" w:type="dxa"/>
            <w:vAlign w:val="center"/>
          </w:tcPr>
          <w:p>
            <w:pPr>
              <w:pStyle w:val="11"/>
            </w:pPr>
            <w:r>
              <w:t>7.16万平方米</w:t>
            </w:r>
          </w:p>
        </w:tc>
        <w:tc>
          <w:tcPr>
            <w:tcW w:w="1276" w:type="dxa"/>
            <w:vAlign w:val="center"/>
          </w:tcPr>
          <w:p>
            <w:pPr>
              <w:pStyle w:val="11"/>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水面管护面积</w:t>
            </w:r>
          </w:p>
        </w:tc>
        <w:tc>
          <w:tcPr>
            <w:tcW w:w="5386" w:type="dxa"/>
            <w:vAlign w:val="center"/>
          </w:tcPr>
          <w:p>
            <w:pPr>
              <w:pStyle w:val="11"/>
            </w:pPr>
            <w:r>
              <w:t>反映水面管护工程量情况</w:t>
            </w:r>
          </w:p>
        </w:tc>
        <w:tc>
          <w:tcPr>
            <w:tcW w:w="2268" w:type="dxa"/>
            <w:vAlign w:val="center"/>
          </w:tcPr>
          <w:p>
            <w:pPr>
              <w:pStyle w:val="11"/>
            </w:pPr>
            <w:r>
              <w:t>3.68万平方米</w:t>
            </w:r>
          </w:p>
        </w:tc>
        <w:tc>
          <w:tcPr>
            <w:tcW w:w="1276" w:type="dxa"/>
            <w:vAlign w:val="center"/>
          </w:tcPr>
          <w:p>
            <w:pPr>
              <w:pStyle w:val="11"/>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绿地管护面积</w:t>
            </w:r>
          </w:p>
        </w:tc>
        <w:tc>
          <w:tcPr>
            <w:tcW w:w="5386" w:type="dxa"/>
            <w:vAlign w:val="center"/>
          </w:tcPr>
          <w:p>
            <w:pPr>
              <w:pStyle w:val="11"/>
            </w:pPr>
            <w:r>
              <w:t>反映绿地管护工程量情况</w:t>
            </w:r>
          </w:p>
        </w:tc>
        <w:tc>
          <w:tcPr>
            <w:tcW w:w="2268" w:type="dxa"/>
            <w:vAlign w:val="center"/>
          </w:tcPr>
          <w:p>
            <w:pPr>
              <w:pStyle w:val="11"/>
            </w:pPr>
            <w:r>
              <w:t>17.34万平方米</w:t>
            </w:r>
          </w:p>
        </w:tc>
        <w:tc>
          <w:tcPr>
            <w:tcW w:w="1276" w:type="dxa"/>
            <w:vAlign w:val="center"/>
          </w:tcPr>
          <w:p>
            <w:pPr>
              <w:pStyle w:val="11"/>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保安在岗天数</w:t>
            </w:r>
          </w:p>
        </w:tc>
        <w:tc>
          <w:tcPr>
            <w:tcW w:w="5386" w:type="dxa"/>
            <w:vAlign w:val="center"/>
          </w:tcPr>
          <w:p>
            <w:pPr>
              <w:pStyle w:val="11"/>
            </w:pPr>
            <w:r>
              <w:t>保安在岗天数</w:t>
            </w:r>
          </w:p>
        </w:tc>
        <w:tc>
          <w:tcPr>
            <w:tcW w:w="2268" w:type="dxa"/>
            <w:vAlign w:val="center"/>
          </w:tcPr>
          <w:p>
            <w:pPr>
              <w:pStyle w:val="11"/>
            </w:pPr>
            <w:r>
              <w:t>≥360天</w:t>
            </w:r>
          </w:p>
        </w:tc>
        <w:tc>
          <w:tcPr>
            <w:tcW w:w="1276" w:type="dxa"/>
            <w:vAlign w:val="center"/>
          </w:tcPr>
          <w:p>
            <w:pPr>
              <w:pStyle w:val="11"/>
            </w:pPr>
            <w:r>
              <w:t>石家庄市西环公园事务中心保安服务项目合同书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轮滑场管护面积</w:t>
            </w:r>
          </w:p>
        </w:tc>
        <w:tc>
          <w:tcPr>
            <w:tcW w:w="5386" w:type="dxa"/>
            <w:vAlign w:val="center"/>
          </w:tcPr>
          <w:p>
            <w:pPr>
              <w:pStyle w:val="11"/>
            </w:pPr>
            <w:r>
              <w:t>公园轮滑场面积情况</w:t>
            </w:r>
          </w:p>
        </w:tc>
        <w:tc>
          <w:tcPr>
            <w:tcW w:w="2268" w:type="dxa"/>
            <w:vAlign w:val="center"/>
          </w:tcPr>
          <w:p>
            <w:pPr>
              <w:pStyle w:val="11"/>
            </w:pPr>
            <w:r>
              <w:t>0.67万平方米</w:t>
            </w:r>
          </w:p>
        </w:tc>
        <w:tc>
          <w:tcPr>
            <w:tcW w:w="1276" w:type="dxa"/>
            <w:vAlign w:val="center"/>
          </w:tcPr>
          <w:p>
            <w:pPr>
              <w:pStyle w:val="11"/>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数量指标</w:t>
            </w:r>
          </w:p>
        </w:tc>
        <w:tc>
          <w:tcPr>
            <w:tcW w:w="2835" w:type="dxa"/>
            <w:vAlign w:val="center"/>
          </w:tcPr>
          <w:p>
            <w:pPr>
              <w:pStyle w:val="11"/>
            </w:pPr>
            <w:r>
              <w:t>展馆管护面积</w:t>
            </w:r>
          </w:p>
        </w:tc>
        <w:tc>
          <w:tcPr>
            <w:tcW w:w="5386" w:type="dxa"/>
            <w:vAlign w:val="center"/>
          </w:tcPr>
          <w:p>
            <w:pPr>
              <w:pStyle w:val="11"/>
            </w:pPr>
            <w:r>
              <w:t>公园展馆面积情况</w:t>
            </w:r>
          </w:p>
        </w:tc>
        <w:tc>
          <w:tcPr>
            <w:tcW w:w="2268" w:type="dxa"/>
            <w:vAlign w:val="center"/>
          </w:tcPr>
          <w:p>
            <w:pPr>
              <w:pStyle w:val="11"/>
            </w:pPr>
            <w:r>
              <w:t>0.08万平方米</w:t>
            </w:r>
          </w:p>
        </w:tc>
        <w:tc>
          <w:tcPr>
            <w:tcW w:w="1276" w:type="dxa"/>
            <w:vAlign w:val="center"/>
          </w:tcPr>
          <w:p>
            <w:pPr>
              <w:pStyle w:val="11"/>
            </w:pPr>
            <w:r>
              <w:t>石家庄市西环公园事务中心绿化管护服务项目合同书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轮滑场在岗率</w:t>
            </w:r>
          </w:p>
        </w:tc>
        <w:tc>
          <w:tcPr>
            <w:tcW w:w="5386" w:type="dxa"/>
            <w:vAlign w:val="center"/>
          </w:tcPr>
          <w:p>
            <w:pPr>
              <w:pStyle w:val="11"/>
            </w:pPr>
            <w:r>
              <w:t>轮滑场管护人员在岗情况</w:t>
            </w:r>
          </w:p>
        </w:tc>
        <w:tc>
          <w:tcPr>
            <w:tcW w:w="2268" w:type="dxa"/>
            <w:vAlign w:val="center"/>
          </w:tcPr>
          <w:p>
            <w:pPr>
              <w:pStyle w:val="11"/>
            </w:pPr>
            <w:r>
              <w:t>≥95%</w:t>
            </w:r>
          </w:p>
        </w:tc>
        <w:tc>
          <w:tcPr>
            <w:tcW w:w="1276" w:type="dxa"/>
            <w:vAlign w:val="center"/>
          </w:tcPr>
          <w:p>
            <w:pPr>
              <w:pStyle w:val="11"/>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展馆保洁覆盖率</w:t>
            </w:r>
          </w:p>
        </w:tc>
        <w:tc>
          <w:tcPr>
            <w:tcW w:w="5386" w:type="dxa"/>
            <w:vAlign w:val="center"/>
          </w:tcPr>
          <w:p>
            <w:pPr>
              <w:pStyle w:val="11"/>
            </w:pPr>
            <w:r>
              <w:t>展馆保洁人员管理情况</w:t>
            </w:r>
          </w:p>
        </w:tc>
        <w:tc>
          <w:tcPr>
            <w:tcW w:w="2268" w:type="dxa"/>
            <w:vAlign w:val="center"/>
          </w:tcPr>
          <w:p>
            <w:pPr>
              <w:pStyle w:val="11"/>
            </w:pPr>
            <w:r>
              <w:t>≥95%</w:t>
            </w:r>
          </w:p>
        </w:tc>
        <w:tc>
          <w:tcPr>
            <w:tcW w:w="1276" w:type="dxa"/>
            <w:vAlign w:val="center"/>
          </w:tcPr>
          <w:p>
            <w:pPr>
              <w:pStyle w:val="11"/>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绿化成活率</w:t>
            </w:r>
          </w:p>
        </w:tc>
        <w:tc>
          <w:tcPr>
            <w:tcW w:w="5386" w:type="dxa"/>
            <w:vAlign w:val="center"/>
          </w:tcPr>
          <w:p>
            <w:pPr>
              <w:pStyle w:val="11"/>
            </w:pPr>
            <w:r>
              <w:t>管护人员在岗情况</w:t>
            </w:r>
          </w:p>
        </w:tc>
        <w:tc>
          <w:tcPr>
            <w:tcW w:w="2268" w:type="dxa"/>
            <w:vAlign w:val="center"/>
          </w:tcPr>
          <w:p>
            <w:pPr>
              <w:pStyle w:val="11"/>
            </w:pPr>
            <w:r>
              <w:t>≥95%</w:t>
            </w:r>
          </w:p>
        </w:tc>
        <w:tc>
          <w:tcPr>
            <w:tcW w:w="1276" w:type="dxa"/>
            <w:vAlign w:val="center"/>
          </w:tcPr>
          <w:p>
            <w:pPr>
              <w:pStyle w:val="11"/>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保洁覆盖率</w:t>
            </w:r>
          </w:p>
        </w:tc>
        <w:tc>
          <w:tcPr>
            <w:tcW w:w="5386" w:type="dxa"/>
            <w:vAlign w:val="center"/>
          </w:tcPr>
          <w:p>
            <w:pPr>
              <w:pStyle w:val="11"/>
            </w:pPr>
            <w:r>
              <w:t>保洁人员在岗情况</w:t>
            </w:r>
          </w:p>
        </w:tc>
        <w:tc>
          <w:tcPr>
            <w:tcW w:w="2268" w:type="dxa"/>
            <w:vAlign w:val="center"/>
          </w:tcPr>
          <w:p>
            <w:pPr>
              <w:pStyle w:val="11"/>
            </w:pPr>
            <w:r>
              <w:t>≥95%</w:t>
            </w:r>
          </w:p>
        </w:tc>
        <w:tc>
          <w:tcPr>
            <w:tcW w:w="1276" w:type="dxa"/>
            <w:vAlign w:val="center"/>
          </w:tcPr>
          <w:p>
            <w:pPr>
              <w:pStyle w:val="11"/>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破损植被修复天数</w:t>
            </w:r>
          </w:p>
        </w:tc>
        <w:tc>
          <w:tcPr>
            <w:tcW w:w="5386" w:type="dxa"/>
            <w:vAlign w:val="center"/>
          </w:tcPr>
          <w:p>
            <w:pPr>
              <w:pStyle w:val="11"/>
            </w:pPr>
            <w:r>
              <w:t>园内植被斑秃死坏修复时效</w:t>
            </w:r>
          </w:p>
        </w:tc>
        <w:tc>
          <w:tcPr>
            <w:tcW w:w="2268" w:type="dxa"/>
            <w:vAlign w:val="center"/>
          </w:tcPr>
          <w:p>
            <w:pPr>
              <w:pStyle w:val="11"/>
            </w:pPr>
            <w:r>
              <w:t>≤7天</w:t>
            </w:r>
          </w:p>
        </w:tc>
        <w:tc>
          <w:tcPr>
            <w:tcW w:w="1276" w:type="dxa"/>
            <w:vAlign w:val="center"/>
          </w:tcPr>
          <w:p>
            <w:pPr>
              <w:pStyle w:val="11"/>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公园的运行成本</w:t>
            </w:r>
          </w:p>
        </w:tc>
        <w:tc>
          <w:tcPr>
            <w:tcW w:w="5386" w:type="dxa"/>
            <w:vAlign w:val="center"/>
          </w:tcPr>
          <w:p>
            <w:pPr>
              <w:pStyle w:val="11"/>
            </w:pPr>
            <w:r>
              <w:t>公园的运行成本</w:t>
            </w:r>
          </w:p>
        </w:tc>
        <w:tc>
          <w:tcPr>
            <w:tcW w:w="2268" w:type="dxa"/>
            <w:vAlign w:val="center"/>
          </w:tcPr>
          <w:p>
            <w:pPr>
              <w:pStyle w:val="11"/>
            </w:pPr>
            <w:r>
              <w:t>≤163.9万元</w:t>
            </w:r>
          </w:p>
        </w:tc>
        <w:tc>
          <w:tcPr>
            <w:tcW w:w="1276" w:type="dxa"/>
            <w:vAlign w:val="center"/>
          </w:tcPr>
          <w:p>
            <w:pPr>
              <w:pStyle w:val="11"/>
            </w:pPr>
            <w:r>
              <w:t>2025预算测算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公园的维护成本</w:t>
            </w:r>
          </w:p>
        </w:tc>
        <w:tc>
          <w:tcPr>
            <w:tcW w:w="5386" w:type="dxa"/>
            <w:vAlign w:val="center"/>
          </w:tcPr>
          <w:p>
            <w:pPr>
              <w:pStyle w:val="11"/>
            </w:pPr>
            <w:r>
              <w:t>公园的维护成本</w:t>
            </w:r>
          </w:p>
        </w:tc>
        <w:tc>
          <w:tcPr>
            <w:tcW w:w="2268" w:type="dxa"/>
            <w:vAlign w:val="center"/>
          </w:tcPr>
          <w:p>
            <w:pPr>
              <w:pStyle w:val="11"/>
            </w:pPr>
            <w:r>
              <w:t>≤190万元</w:t>
            </w:r>
          </w:p>
        </w:tc>
        <w:tc>
          <w:tcPr>
            <w:tcW w:w="1276" w:type="dxa"/>
            <w:vAlign w:val="center"/>
          </w:tcPr>
          <w:p>
            <w:pPr>
              <w:pStyle w:val="11"/>
            </w:pPr>
            <w:r>
              <w:t>2025预算测算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全年接待人数</w:t>
            </w:r>
          </w:p>
        </w:tc>
        <w:tc>
          <w:tcPr>
            <w:tcW w:w="5386" w:type="dxa"/>
            <w:vAlign w:val="center"/>
          </w:tcPr>
          <w:p>
            <w:pPr>
              <w:pStyle w:val="11"/>
            </w:pPr>
            <w:r>
              <w:t>公园游览人数</w:t>
            </w:r>
          </w:p>
        </w:tc>
        <w:tc>
          <w:tcPr>
            <w:tcW w:w="2268" w:type="dxa"/>
            <w:vAlign w:val="center"/>
          </w:tcPr>
          <w:p>
            <w:pPr>
              <w:pStyle w:val="11"/>
            </w:pPr>
            <w:r>
              <w:t>≥80万人</w:t>
            </w:r>
          </w:p>
        </w:tc>
        <w:tc>
          <w:tcPr>
            <w:tcW w:w="1276" w:type="dxa"/>
            <w:vAlign w:val="center"/>
          </w:tcPr>
          <w:p>
            <w:pPr>
              <w:pStyle w:val="11"/>
            </w:pPr>
            <w:r>
              <w:t>2025年西环公园维护资金项目组织实施工作计划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市民满意度</w:t>
            </w:r>
          </w:p>
        </w:tc>
        <w:tc>
          <w:tcPr>
            <w:tcW w:w="5386" w:type="dxa"/>
            <w:vAlign w:val="center"/>
          </w:tcPr>
          <w:p>
            <w:pPr>
              <w:pStyle w:val="11"/>
            </w:pPr>
            <w:r>
              <w:t>市民满意的人数占调查总人数的比率</w:t>
            </w:r>
          </w:p>
        </w:tc>
        <w:tc>
          <w:tcPr>
            <w:tcW w:w="2268" w:type="dxa"/>
            <w:vAlign w:val="center"/>
          </w:tcPr>
          <w:p>
            <w:pPr>
              <w:pStyle w:val="11"/>
            </w:pPr>
            <w:r>
              <w:t>≥95%</w:t>
            </w:r>
          </w:p>
        </w:tc>
        <w:tc>
          <w:tcPr>
            <w:tcW w:w="1276" w:type="dxa"/>
            <w:vAlign w:val="center"/>
          </w:tcPr>
          <w:p>
            <w:pPr>
              <w:pStyle w:val="11"/>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566027石家庄市西环公园事务中心</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255.81</w:t>
            </w:r>
          </w:p>
        </w:tc>
        <w:tc>
          <w:tcPr>
            <w:tcW w:w="964" w:type="dxa"/>
            <w:vAlign w:val="center"/>
          </w:tcPr>
          <w:p>
            <w:pPr>
              <w:pStyle w:val="14"/>
            </w:pPr>
            <w:r>
              <w:t>255.81</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255.81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石家庄市西环公园事务中心小计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255.81</w:t>
            </w:r>
          </w:p>
        </w:tc>
        <w:tc>
          <w:tcPr>
            <w:tcW w:w="964" w:type="dxa"/>
            <w:vAlign w:val="center"/>
          </w:tcPr>
          <w:p>
            <w:pPr>
              <w:pStyle w:val="14"/>
            </w:pPr>
            <w:r>
              <w:t>255.81</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255.81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5.56</w:t>
            </w:r>
          </w:p>
        </w:tc>
        <w:tc>
          <w:tcPr>
            <w:tcW w:w="1134" w:type="dxa"/>
            <w:vAlign w:val="center"/>
          </w:tcPr>
          <w:p>
            <w:pPr>
              <w:pStyle w:val="11"/>
            </w:pPr>
            <w:r>
              <w:t>通用照相机</w:t>
            </w:r>
          </w:p>
        </w:tc>
        <w:tc>
          <w:tcPr>
            <w:tcW w:w="1134" w:type="dxa"/>
            <w:vAlign w:val="center"/>
          </w:tcPr>
          <w:p>
            <w:pPr>
              <w:pStyle w:val="11"/>
            </w:pPr>
            <w:r>
              <w:t>A02020502</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5.56</w:t>
            </w:r>
          </w:p>
        </w:tc>
        <w:tc>
          <w:tcPr>
            <w:tcW w:w="1134" w:type="dxa"/>
            <w:vAlign w:val="center"/>
          </w:tcPr>
          <w:p>
            <w:pPr>
              <w:pStyle w:val="11"/>
            </w:pPr>
            <w:r>
              <w:t>A3 彩色打印机</w:t>
            </w:r>
          </w:p>
        </w:tc>
        <w:tc>
          <w:tcPr>
            <w:tcW w:w="1134" w:type="dxa"/>
            <w:vAlign w:val="center"/>
          </w:tcPr>
          <w:p>
            <w:pPr>
              <w:pStyle w:val="11"/>
            </w:pPr>
            <w:r>
              <w:t>A02021002</w:t>
            </w:r>
          </w:p>
        </w:tc>
        <w:tc>
          <w:tcPr>
            <w:tcW w:w="709" w:type="dxa"/>
            <w:vAlign w:val="center"/>
          </w:tcPr>
          <w:p>
            <w:pPr>
              <w:pStyle w:val="10"/>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5.56</w:t>
            </w:r>
          </w:p>
        </w:tc>
        <w:tc>
          <w:tcPr>
            <w:tcW w:w="1134" w:type="dxa"/>
            <w:vAlign w:val="center"/>
          </w:tcPr>
          <w:p>
            <w:pPr>
              <w:pStyle w:val="11"/>
            </w:pPr>
            <w:r>
              <w:t>票据打印机</w:t>
            </w:r>
          </w:p>
        </w:tc>
        <w:tc>
          <w:tcPr>
            <w:tcW w:w="1134" w:type="dxa"/>
            <w:vAlign w:val="center"/>
          </w:tcPr>
          <w:p>
            <w:pPr>
              <w:pStyle w:val="11"/>
            </w:pPr>
            <w:r>
              <w:t>A02021006</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5.56</w:t>
            </w:r>
          </w:p>
        </w:tc>
        <w:tc>
          <w:tcPr>
            <w:tcW w:w="1134" w:type="dxa"/>
            <w:vAlign w:val="center"/>
          </w:tcPr>
          <w:p>
            <w:pPr>
              <w:pStyle w:val="11"/>
            </w:pPr>
            <w:r>
              <w:t>其他打印机</w:t>
            </w:r>
          </w:p>
        </w:tc>
        <w:tc>
          <w:tcPr>
            <w:tcW w:w="1134" w:type="dxa"/>
            <w:vAlign w:val="center"/>
          </w:tcPr>
          <w:p>
            <w:pPr>
              <w:pStyle w:val="11"/>
            </w:pPr>
            <w:r>
              <w:t>A02021099</w:t>
            </w:r>
          </w:p>
        </w:tc>
        <w:tc>
          <w:tcPr>
            <w:tcW w:w="709" w:type="dxa"/>
            <w:vAlign w:val="center"/>
          </w:tcPr>
          <w:p>
            <w:pPr>
              <w:pStyle w:val="10"/>
            </w:pPr>
            <w:r>
              <w:t>台</w:t>
            </w:r>
          </w:p>
        </w:tc>
        <w:tc>
          <w:tcPr>
            <w:tcW w:w="850" w:type="dxa"/>
            <w:vAlign w:val="center"/>
          </w:tcPr>
          <w:p>
            <w:pPr>
              <w:pStyle w:val="12"/>
            </w:pPr>
            <w:r>
              <w:t>6</w:t>
            </w:r>
          </w:p>
        </w:tc>
        <w:tc>
          <w:tcPr>
            <w:tcW w:w="850" w:type="dxa"/>
            <w:vAlign w:val="center"/>
          </w:tcPr>
          <w:p>
            <w:pPr>
              <w:pStyle w:val="12"/>
            </w:pPr>
            <w:r>
              <w:t>0.30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5.56</w:t>
            </w:r>
          </w:p>
        </w:tc>
        <w:tc>
          <w:tcPr>
            <w:tcW w:w="1134" w:type="dxa"/>
            <w:vAlign w:val="center"/>
          </w:tcPr>
          <w:p>
            <w:pPr>
              <w:pStyle w:val="11"/>
            </w:pPr>
            <w:r>
              <w:t>其他办公设备</w:t>
            </w:r>
          </w:p>
        </w:tc>
        <w:tc>
          <w:tcPr>
            <w:tcW w:w="1134" w:type="dxa"/>
            <w:vAlign w:val="center"/>
          </w:tcPr>
          <w:p>
            <w:pPr>
              <w:pStyle w:val="11"/>
            </w:pPr>
            <w:r>
              <w:t>A02029900</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5.56</w:t>
            </w:r>
          </w:p>
        </w:tc>
        <w:tc>
          <w:tcPr>
            <w:tcW w:w="1134" w:type="dxa"/>
            <w:vAlign w:val="center"/>
          </w:tcPr>
          <w:p>
            <w:pPr>
              <w:pStyle w:val="11"/>
            </w:pPr>
            <w:r>
              <w:t>通用摄像机</w:t>
            </w:r>
          </w:p>
        </w:tc>
        <w:tc>
          <w:tcPr>
            <w:tcW w:w="1134" w:type="dxa"/>
            <w:vAlign w:val="center"/>
          </w:tcPr>
          <w:p>
            <w:pPr>
              <w:pStyle w:val="11"/>
            </w:pPr>
            <w:r>
              <w:t>A02091102</w:t>
            </w:r>
          </w:p>
        </w:tc>
        <w:tc>
          <w:tcPr>
            <w:tcW w:w="709" w:type="dxa"/>
            <w:vAlign w:val="center"/>
          </w:tcPr>
          <w:p>
            <w:pPr>
              <w:pStyle w:val="10"/>
            </w:pPr>
            <w:r>
              <w:t>台</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5.56</w:t>
            </w:r>
          </w:p>
        </w:tc>
        <w:tc>
          <w:tcPr>
            <w:tcW w:w="1134" w:type="dxa"/>
            <w:vAlign w:val="center"/>
          </w:tcPr>
          <w:p>
            <w:pPr>
              <w:pStyle w:val="11"/>
            </w:pPr>
            <w:r>
              <w:t>保密柜</w:t>
            </w:r>
          </w:p>
        </w:tc>
        <w:tc>
          <w:tcPr>
            <w:tcW w:w="1134" w:type="dxa"/>
            <w:vAlign w:val="center"/>
          </w:tcPr>
          <w:p>
            <w:pPr>
              <w:pStyle w:val="11"/>
            </w:pPr>
            <w:r>
              <w:t>A05010504</w:t>
            </w:r>
          </w:p>
        </w:tc>
        <w:tc>
          <w:tcPr>
            <w:tcW w:w="709" w:type="dxa"/>
            <w:vAlign w:val="center"/>
          </w:tcPr>
          <w:p>
            <w:pPr>
              <w:pStyle w:val="10"/>
            </w:pPr>
            <w:r>
              <w:t>个</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办公设备购置</w:t>
            </w:r>
          </w:p>
        </w:tc>
        <w:tc>
          <w:tcPr>
            <w:tcW w:w="964" w:type="dxa"/>
            <w:vAlign w:val="center"/>
          </w:tcPr>
          <w:p>
            <w:pPr>
              <w:pStyle w:val="12"/>
            </w:pPr>
            <w:r>
              <w:t>5.56</w:t>
            </w:r>
          </w:p>
        </w:tc>
        <w:tc>
          <w:tcPr>
            <w:tcW w:w="1134" w:type="dxa"/>
            <w:vAlign w:val="center"/>
          </w:tcPr>
          <w:p>
            <w:pPr>
              <w:pStyle w:val="11"/>
            </w:pPr>
            <w:r>
              <w:t>木质架类</w:t>
            </w:r>
          </w:p>
        </w:tc>
        <w:tc>
          <w:tcPr>
            <w:tcW w:w="1134" w:type="dxa"/>
            <w:vAlign w:val="center"/>
          </w:tcPr>
          <w:p>
            <w:pPr>
              <w:pStyle w:val="11"/>
            </w:pPr>
            <w:r>
              <w:t>A05010601</w:t>
            </w:r>
          </w:p>
        </w:tc>
        <w:tc>
          <w:tcPr>
            <w:tcW w:w="709" w:type="dxa"/>
            <w:vAlign w:val="center"/>
          </w:tcPr>
          <w:p>
            <w:pPr>
              <w:pStyle w:val="10"/>
            </w:pPr>
            <w:r>
              <w:t>个</w:t>
            </w:r>
          </w:p>
        </w:tc>
        <w:tc>
          <w:tcPr>
            <w:tcW w:w="850" w:type="dxa"/>
            <w:vAlign w:val="center"/>
          </w:tcPr>
          <w:p>
            <w:pPr>
              <w:pStyle w:val="12"/>
            </w:pPr>
            <w:r>
              <w:t>2</w:t>
            </w:r>
          </w:p>
        </w:tc>
        <w:tc>
          <w:tcPr>
            <w:tcW w:w="850" w:type="dxa"/>
            <w:vAlign w:val="center"/>
          </w:tcPr>
          <w:p>
            <w:pPr>
              <w:pStyle w:val="12"/>
            </w:pPr>
            <w:r>
              <w:t>0.03</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西环公园维护资金</w:t>
            </w:r>
          </w:p>
        </w:tc>
        <w:tc>
          <w:tcPr>
            <w:tcW w:w="964" w:type="dxa"/>
            <w:vAlign w:val="center"/>
          </w:tcPr>
          <w:p>
            <w:pPr>
              <w:pStyle w:val="12"/>
            </w:pPr>
            <w:r>
              <w:t>353.90</w:t>
            </w:r>
          </w:p>
        </w:tc>
        <w:tc>
          <w:tcPr>
            <w:tcW w:w="1134" w:type="dxa"/>
            <w:vAlign w:val="center"/>
          </w:tcPr>
          <w:p>
            <w:pPr>
              <w:pStyle w:val="11"/>
            </w:pPr>
            <w:r>
              <w:t>保安服务</w:t>
            </w:r>
          </w:p>
        </w:tc>
        <w:tc>
          <w:tcPr>
            <w:tcW w:w="1134" w:type="dxa"/>
            <w:vAlign w:val="center"/>
          </w:tcPr>
          <w:p>
            <w:pPr>
              <w:pStyle w:val="11"/>
            </w:pPr>
            <w:r>
              <w:t>C05040300</w:t>
            </w:r>
          </w:p>
        </w:tc>
        <w:tc>
          <w:tcPr>
            <w:tcW w:w="709" w:type="dxa"/>
            <w:vAlign w:val="center"/>
          </w:tcPr>
          <w:p>
            <w:pPr>
              <w:pStyle w:val="10"/>
            </w:pPr>
            <w:r>
              <w:t>年</w:t>
            </w:r>
          </w:p>
        </w:tc>
        <w:tc>
          <w:tcPr>
            <w:tcW w:w="850" w:type="dxa"/>
            <w:vAlign w:val="center"/>
          </w:tcPr>
          <w:p>
            <w:pPr>
              <w:pStyle w:val="12"/>
            </w:pPr>
            <w:r>
              <w:t>1</w:t>
            </w:r>
          </w:p>
        </w:tc>
        <w:tc>
          <w:tcPr>
            <w:tcW w:w="850" w:type="dxa"/>
            <w:vAlign w:val="center"/>
          </w:tcPr>
          <w:p>
            <w:pPr>
              <w:pStyle w:val="12"/>
            </w:pPr>
            <w:r>
              <w:t>115.05</w:t>
            </w:r>
          </w:p>
        </w:tc>
        <w:tc>
          <w:tcPr>
            <w:tcW w:w="964" w:type="dxa"/>
            <w:vAlign w:val="center"/>
          </w:tcPr>
          <w:p>
            <w:pPr>
              <w:pStyle w:val="12"/>
            </w:pPr>
            <w:r>
              <w:t>115.05</w:t>
            </w:r>
          </w:p>
        </w:tc>
        <w:tc>
          <w:tcPr>
            <w:tcW w:w="964" w:type="dxa"/>
            <w:vAlign w:val="center"/>
          </w:tcPr>
          <w:p>
            <w:pPr>
              <w:pStyle w:val="12"/>
            </w:pPr>
            <w:r>
              <w:t>115.05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115.05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1"/>
            </w:pPr>
            <w:r>
              <w:t>西环公园维护资金</w:t>
            </w:r>
          </w:p>
        </w:tc>
        <w:tc>
          <w:tcPr>
            <w:tcW w:w="964" w:type="dxa"/>
            <w:vAlign w:val="center"/>
          </w:tcPr>
          <w:p>
            <w:pPr>
              <w:pStyle w:val="12"/>
            </w:pPr>
            <w:r>
              <w:t>353.90</w:t>
            </w:r>
          </w:p>
        </w:tc>
        <w:tc>
          <w:tcPr>
            <w:tcW w:w="1134" w:type="dxa"/>
            <w:vAlign w:val="center"/>
          </w:tcPr>
          <w:p>
            <w:pPr>
              <w:pStyle w:val="11"/>
            </w:pPr>
            <w:r>
              <w:t>园林绿化管理服务</w:t>
            </w:r>
          </w:p>
        </w:tc>
        <w:tc>
          <w:tcPr>
            <w:tcW w:w="1134" w:type="dxa"/>
            <w:vAlign w:val="center"/>
          </w:tcPr>
          <w:p>
            <w:pPr>
              <w:pStyle w:val="11"/>
            </w:pPr>
            <w:r>
              <w:t>C13030000</w:t>
            </w:r>
          </w:p>
        </w:tc>
        <w:tc>
          <w:tcPr>
            <w:tcW w:w="709" w:type="dxa"/>
            <w:vAlign w:val="center"/>
          </w:tcPr>
          <w:p>
            <w:pPr>
              <w:pStyle w:val="10"/>
            </w:pPr>
            <w:r>
              <w:t>年</w:t>
            </w:r>
          </w:p>
        </w:tc>
        <w:tc>
          <w:tcPr>
            <w:tcW w:w="850" w:type="dxa"/>
            <w:vAlign w:val="center"/>
          </w:tcPr>
          <w:p>
            <w:pPr>
              <w:pStyle w:val="12"/>
            </w:pPr>
            <w:r>
              <w:t>1</w:t>
            </w:r>
          </w:p>
        </w:tc>
        <w:tc>
          <w:tcPr>
            <w:tcW w:w="850" w:type="dxa"/>
            <w:vAlign w:val="center"/>
          </w:tcPr>
          <w:p>
            <w:pPr>
              <w:pStyle w:val="12"/>
            </w:pPr>
            <w:r>
              <w:t>135.20</w:t>
            </w:r>
          </w:p>
        </w:tc>
        <w:tc>
          <w:tcPr>
            <w:tcW w:w="964" w:type="dxa"/>
            <w:vAlign w:val="center"/>
          </w:tcPr>
          <w:p>
            <w:pPr>
              <w:pStyle w:val="12"/>
            </w:pPr>
            <w:r>
              <w:t>135.20</w:t>
            </w:r>
          </w:p>
        </w:tc>
        <w:tc>
          <w:tcPr>
            <w:tcW w:w="964" w:type="dxa"/>
            <w:vAlign w:val="center"/>
          </w:tcPr>
          <w:p>
            <w:pPr>
              <w:pStyle w:val="12"/>
            </w:pPr>
            <w:r>
              <w:t>135.20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石家庄市西环公园事务中心上年末固定资产金额为</w:t>
      </w:r>
      <w:bookmarkStart w:id="16" w:name="OLE_LINK1"/>
      <w:r>
        <w:rPr>
          <w:rFonts w:hint="eastAsia" w:ascii="Times New Roman" w:hAnsi="Times New Roman" w:eastAsia="方正仿宋_GBK" w:cs="Times New Roman"/>
          <w:b w:val="0"/>
          <w:color w:val="000000"/>
          <w:sz w:val="28"/>
        </w:rPr>
        <w:t>247.801561</w:t>
      </w:r>
      <w:bookmarkEnd w:id="16"/>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5.56</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33" w:type="dxa"/>
            <w:tcBorders>
              <w:top w:val="single" w:color="FFFFFF" w:sz="6" w:space="0"/>
              <w:left w:val="single" w:color="FFFFFF" w:sz="6" w:space="0"/>
              <w:right w:val="single" w:color="FFFFFF" w:sz="6" w:space="0"/>
            </w:tcBorders>
            <w:noWrap w:val="0"/>
            <w:vAlign w:val="bottom"/>
          </w:tcPr>
          <w:p>
            <w:pPr>
              <w:pStyle w:val="6"/>
              <w:jc w:val="both"/>
            </w:pPr>
            <w:r>
              <w:t>566027石家庄市西环公园事务中心</w:t>
            </w:r>
          </w:p>
        </w:tc>
        <w:tc>
          <w:tcPr>
            <w:tcW w:w="4933" w:type="dxa"/>
            <w:tcBorders>
              <w:top w:val="single" w:color="FFFFFF" w:sz="6" w:space="0"/>
              <w:left w:val="single" w:color="FFFFFF" w:sz="6" w:space="0"/>
              <w:right w:val="single" w:color="FFFFFF" w:sz="6" w:space="0"/>
            </w:tcBorders>
            <w:noWrap w:val="0"/>
            <w:vAlign w:val="center"/>
          </w:tcPr>
          <w:p>
            <w:pPr>
              <w:pStyle w:val="8"/>
              <w:jc w:val="center"/>
            </w:pPr>
            <w:r>
              <w:t>截止时间：2023-12-31</w:t>
            </w:r>
          </w:p>
        </w:tc>
        <w:tc>
          <w:tcPr>
            <w:tcW w:w="4933" w:type="dxa"/>
            <w:tcBorders>
              <w:top w:val="single" w:color="FFFFFF" w:sz="6" w:space="0"/>
              <w:left w:val="single" w:color="FFFFFF" w:sz="6" w:space="0"/>
              <w:right w:val="single" w:color="FFFFFF" w:sz="6" w:space="0"/>
            </w:tcBorders>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33" w:type="dxa"/>
            <w:noWrap w:val="0"/>
            <w:vAlign w:val="center"/>
          </w:tcPr>
          <w:p>
            <w:pPr>
              <w:pStyle w:val="9"/>
            </w:pPr>
            <w:r>
              <w:t>项   目</w:t>
            </w:r>
          </w:p>
        </w:tc>
        <w:tc>
          <w:tcPr>
            <w:tcW w:w="4933" w:type="dxa"/>
            <w:noWrap w:val="0"/>
            <w:vAlign w:val="center"/>
          </w:tcPr>
          <w:p>
            <w:pPr>
              <w:pStyle w:val="9"/>
            </w:pPr>
            <w:r>
              <w:t>数量</w:t>
            </w:r>
          </w:p>
        </w:tc>
        <w:tc>
          <w:tcPr>
            <w:tcW w:w="4933" w:type="dxa"/>
            <w:noWrap w:val="0"/>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33" w:type="dxa"/>
            <w:noWrap w:val="0"/>
            <w:vAlign w:val="center"/>
          </w:tcPr>
          <w:p>
            <w:pPr>
              <w:widowControl/>
              <w:adjustRightInd w:val="0"/>
              <w:snapToGrid w:val="0"/>
              <w:jc w:val="center"/>
              <w:rPr>
                <w:rFonts w:ascii="方正书宋_GBK" w:hAnsi="宋体" w:eastAsia="方正书宋_GBK" w:cs="宋体"/>
                <w:kern w:val="0"/>
                <w:sz w:val="24"/>
                <w:szCs w:val="21"/>
                <w:lang w:val="en-US" w:eastAsia="uk-UA" w:bidi="ar-SA"/>
              </w:rPr>
            </w:pPr>
            <w:r>
              <w:rPr>
                <w:rFonts w:hint="eastAsia" w:ascii="方正书宋_GBK" w:hAnsi="宋体" w:eastAsia="方正书宋_GBK" w:cs="宋体"/>
                <w:kern w:val="0"/>
                <w:szCs w:val="21"/>
              </w:rPr>
              <w:t>资产总额</w:t>
            </w:r>
          </w:p>
        </w:tc>
        <w:tc>
          <w:tcPr>
            <w:tcW w:w="4933" w:type="dxa"/>
            <w:noWrap w:val="0"/>
            <w:vAlign w:val="center"/>
          </w:tcPr>
          <w:p>
            <w:pPr>
              <w:widowControl/>
              <w:adjustRightInd w:val="0"/>
              <w:snapToGrid w:val="0"/>
              <w:jc w:val="center"/>
              <w:rPr>
                <w:rFonts w:ascii="方正书宋_GBK" w:hAnsi="Times New Roman" w:eastAsia="方正书宋_GBK" w:cs="Times New Roman"/>
                <w:kern w:val="0"/>
                <w:sz w:val="24"/>
                <w:szCs w:val="21"/>
                <w:lang w:val="en-US" w:eastAsia="uk-UA" w:bidi="ar-SA"/>
              </w:rPr>
            </w:pPr>
            <w:r>
              <w:rPr>
                <w:rFonts w:hint="eastAsia" w:ascii="方正书宋_GBK" w:eastAsia="方正书宋_GBK"/>
                <w:kern w:val="0"/>
                <w:szCs w:val="21"/>
              </w:rPr>
              <w:t>——</w:t>
            </w:r>
          </w:p>
        </w:tc>
        <w:tc>
          <w:tcPr>
            <w:tcW w:w="4933" w:type="dxa"/>
            <w:noWrap w:val="0"/>
            <w:vAlign w:val="center"/>
          </w:tcPr>
          <w:p>
            <w:pPr>
              <w:pStyle w:val="12"/>
              <w:jc w:val="center"/>
              <w:rPr>
                <w:rFonts w:hint="default" w:eastAsia="方正书宋_GBK"/>
                <w:lang w:val="en-US" w:eastAsia="zh-CN"/>
              </w:rPr>
            </w:pPr>
            <w:r>
              <w:rPr>
                <w:rFonts w:hint="default" w:ascii="方正书宋_GBK" w:hAnsi="Times New Roman" w:eastAsia="方正书宋_GBK" w:cstheme="minorBidi"/>
                <w:sz w:val="24"/>
                <w:szCs w:val="21"/>
                <w:lang w:val="en-US" w:eastAsia="zh-CN" w:bidi="ar-SA"/>
              </w:rPr>
              <w:t>247.801561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33" w:type="dxa"/>
            <w:noWrap w:val="0"/>
            <w:vAlign w:val="center"/>
          </w:tcPr>
          <w:p>
            <w:pPr>
              <w:widowControl/>
              <w:adjustRightInd w:val="0"/>
              <w:snapToGrid w:val="0"/>
              <w:jc w:val="left"/>
              <w:rPr>
                <w:rFonts w:ascii="方正书宋_GBK" w:hAnsi="宋体" w:eastAsia="方正书宋_GBK" w:cs="宋体"/>
                <w:kern w:val="0"/>
                <w:sz w:val="24"/>
                <w:szCs w:val="21"/>
                <w:lang w:val="en-US" w:eastAsia="uk-UA" w:bidi="ar-SA"/>
              </w:rPr>
            </w:pPr>
            <w:r>
              <w:rPr>
                <w:rFonts w:hint="eastAsia" w:ascii="方正书宋_GBK" w:hAnsi="宋体" w:eastAsia="方正书宋_GBK" w:cs="宋体"/>
                <w:kern w:val="0"/>
                <w:szCs w:val="21"/>
              </w:rPr>
              <w:t>1、房屋（平方米）</w:t>
            </w:r>
          </w:p>
        </w:tc>
        <w:tc>
          <w:tcPr>
            <w:tcW w:w="4933" w:type="dxa"/>
            <w:noWrap w:val="0"/>
            <w:vAlign w:val="center"/>
          </w:tcPr>
          <w:p>
            <w:pPr>
              <w:adjustRightInd w:val="0"/>
              <w:snapToGrid w:val="0"/>
              <w:jc w:val="center"/>
              <w:rPr>
                <w:rFonts w:hint="default" w:ascii="方正书宋_GBK" w:hAnsi="Times New Roman" w:eastAsia="方正书宋_GBK" w:cs="Times New Roman"/>
                <w:sz w:val="24"/>
                <w:szCs w:val="21"/>
                <w:lang w:val="en-US" w:eastAsia="zh-CN" w:bidi="ar-SA"/>
              </w:rPr>
            </w:pPr>
            <w:r>
              <w:rPr>
                <w:rFonts w:hint="eastAsia" w:ascii="方正书宋_GBK" w:eastAsia="方正书宋_GBK" w:cs="Times New Roman"/>
                <w:sz w:val="24"/>
                <w:szCs w:val="21"/>
                <w:lang w:val="en-US" w:eastAsia="zh-CN" w:bidi="ar-SA"/>
              </w:rPr>
              <w:t>146.51</w:t>
            </w:r>
          </w:p>
        </w:tc>
        <w:tc>
          <w:tcPr>
            <w:tcW w:w="4933" w:type="dxa"/>
            <w:noWrap w:val="0"/>
            <w:vAlign w:val="center"/>
          </w:tcPr>
          <w:p>
            <w:pPr>
              <w:adjustRightInd w:val="0"/>
              <w:snapToGrid w:val="0"/>
              <w:jc w:val="center"/>
              <w:rPr>
                <w:rFonts w:hint="default" w:ascii="方正书宋_GBK" w:hAnsi="Times New Roman" w:eastAsia="方正书宋_GBK" w:cs="Times New Roman"/>
                <w:b/>
                <w:sz w:val="24"/>
                <w:szCs w:val="21"/>
                <w:lang w:val="en-US" w:eastAsia="zh-CN" w:bidi="ar-SA"/>
              </w:rPr>
            </w:pPr>
            <w:r>
              <w:rPr>
                <w:rFonts w:hint="eastAsia" w:ascii="方正书宋_GBK" w:eastAsia="方正书宋_GBK"/>
                <w:szCs w:val="21"/>
                <w:lang w:val="en-US" w:eastAsia="zh-CN"/>
              </w:rPr>
              <w:t>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33" w:type="dxa"/>
            <w:noWrap w:val="0"/>
            <w:vAlign w:val="center"/>
          </w:tcPr>
          <w:p>
            <w:pPr>
              <w:widowControl/>
              <w:adjustRightInd w:val="0"/>
              <w:snapToGrid w:val="0"/>
              <w:jc w:val="left"/>
              <w:rPr>
                <w:rFonts w:ascii="方正书宋_GBK" w:hAnsi="宋体" w:eastAsia="方正书宋_GBK" w:cs="宋体"/>
                <w:kern w:val="0"/>
                <w:sz w:val="24"/>
                <w:szCs w:val="21"/>
                <w:lang w:val="en-US" w:eastAsia="uk-UA" w:bidi="ar-SA"/>
              </w:rPr>
            </w:pPr>
            <w:r>
              <w:rPr>
                <w:rFonts w:hint="eastAsia" w:ascii="方正书宋_GBK" w:hAnsi="宋体" w:eastAsia="方正书宋_GBK" w:cs="宋体"/>
                <w:kern w:val="0"/>
                <w:szCs w:val="21"/>
              </w:rPr>
              <w:t xml:space="preserve">   其中：办公用房（平方米）</w:t>
            </w:r>
          </w:p>
        </w:tc>
        <w:tc>
          <w:tcPr>
            <w:tcW w:w="4933" w:type="dxa"/>
            <w:noWrap w:val="0"/>
            <w:vAlign w:val="center"/>
          </w:tcPr>
          <w:p>
            <w:pPr>
              <w:adjustRightInd w:val="0"/>
              <w:snapToGrid w:val="0"/>
              <w:jc w:val="center"/>
              <w:rPr>
                <w:rFonts w:ascii="方正书宋_GBK" w:hAnsi="Times New Roman" w:eastAsia="方正书宋_GBK" w:cs="Times New Roman"/>
                <w:sz w:val="24"/>
                <w:szCs w:val="21"/>
                <w:lang w:val="en-US" w:eastAsia="uk-UA" w:bidi="ar-SA"/>
              </w:rPr>
            </w:pPr>
          </w:p>
        </w:tc>
        <w:tc>
          <w:tcPr>
            <w:tcW w:w="4933" w:type="dxa"/>
            <w:noWrap w:val="0"/>
            <w:vAlign w:val="center"/>
          </w:tcPr>
          <w:p>
            <w:pPr>
              <w:adjustRightInd w:val="0"/>
              <w:snapToGrid w:val="0"/>
              <w:jc w:val="center"/>
              <w:rPr>
                <w:rFonts w:ascii="方正书宋_GBK" w:hAnsi="Times New Roman" w:eastAsia="方正书宋_GBK" w:cs="Times New Roman"/>
                <w:sz w:val="24"/>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33" w:type="dxa"/>
            <w:noWrap w:val="0"/>
            <w:vAlign w:val="center"/>
          </w:tcPr>
          <w:p>
            <w:pPr>
              <w:widowControl/>
              <w:adjustRightInd w:val="0"/>
              <w:snapToGrid w:val="0"/>
              <w:jc w:val="left"/>
              <w:rPr>
                <w:rFonts w:ascii="方正书宋_GBK" w:hAnsi="宋体" w:eastAsia="方正书宋_GBK" w:cs="宋体"/>
                <w:kern w:val="0"/>
                <w:sz w:val="24"/>
                <w:szCs w:val="21"/>
                <w:lang w:val="en-US" w:eastAsia="uk-UA" w:bidi="ar-SA"/>
              </w:rPr>
            </w:pPr>
            <w:r>
              <w:rPr>
                <w:rFonts w:hint="eastAsia" w:ascii="方正书宋_GBK" w:hAnsi="宋体" w:eastAsia="方正书宋_GBK" w:cs="宋体"/>
                <w:kern w:val="0"/>
                <w:szCs w:val="21"/>
              </w:rPr>
              <w:t>2、车辆（台、辆）</w:t>
            </w:r>
          </w:p>
        </w:tc>
        <w:tc>
          <w:tcPr>
            <w:tcW w:w="4933" w:type="dxa"/>
            <w:noWrap w:val="0"/>
            <w:vAlign w:val="center"/>
          </w:tcPr>
          <w:p>
            <w:pPr>
              <w:adjustRightInd w:val="0"/>
              <w:snapToGrid w:val="0"/>
              <w:jc w:val="center"/>
              <w:rPr>
                <w:rFonts w:hint="eastAsia" w:ascii="方正书宋_GBK" w:hAnsi="Times New Roman" w:eastAsia="方正书宋_GBK" w:cs="Times New Roman"/>
                <w:sz w:val="24"/>
                <w:szCs w:val="21"/>
                <w:lang w:val="en-US" w:eastAsia="zh-CN" w:bidi="ar-SA"/>
              </w:rPr>
            </w:pPr>
            <w:r>
              <w:rPr>
                <w:rFonts w:hint="eastAsia" w:ascii="方正书宋_GBK" w:eastAsia="方正书宋_GBK"/>
                <w:szCs w:val="21"/>
                <w:lang w:val="en-US" w:eastAsia="zh-CN"/>
              </w:rPr>
              <w:t>3</w:t>
            </w:r>
          </w:p>
        </w:tc>
        <w:tc>
          <w:tcPr>
            <w:tcW w:w="4933" w:type="dxa"/>
            <w:noWrap w:val="0"/>
            <w:vAlign w:val="center"/>
          </w:tcPr>
          <w:p>
            <w:pPr>
              <w:adjustRightInd w:val="0"/>
              <w:snapToGrid w:val="0"/>
              <w:jc w:val="center"/>
              <w:rPr>
                <w:rFonts w:hint="default" w:ascii="方正书宋_GBK" w:hAnsi="Times New Roman" w:eastAsia="方正书宋_GBK" w:cs="Times New Roman"/>
                <w:sz w:val="24"/>
                <w:szCs w:val="21"/>
                <w:lang w:val="en-US" w:eastAsia="zh-CN" w:bidi="ar-SA"/>
              </w:rPr>
            </w:pPr>
            <w:r>
              <w:rPr>
                <w:rFonts w:hint="eastAsia" w:ascii="方正书宋_GBK" w:eastAsia="方正书宋_GBK"/>
                <w:szCs w:val="21"/>
                <w:lang w:val="en-US" w:eastAsia="zh-CN"/>
              </w:rPr>
              <w:t>43.349777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33" w:type="dxa"/>
            <w:noWrap w:val="0"/>
            <w:vAlign w:val="center"/>
          </w:tcPr>
          <w:p>
            <w:pPr>
              <w:widowControl/>
              <w:adjustRightInd w:val="0"/>
              <w:snapToGrid w:val="0"/>
              <w:jc w:val="left"/>
              <w:rPr>
                <w:rFonts w:ascii="方正书宋_GBK" w:hAnsi="宋体" w:eastAsia="方正书宋_GBK" w:cs="宋体"/>
                <w:kern w:val="0"/>
                <w:sz w:val="24"/>
                <w:szCs w:val="21"/>
                <w:lang w:val="en-US" w:eastAsia="uk-UA" w:bidi="ar-SA"/>
              </w:rPr>
            </w:pPr>
            <w:r>
              <w:rPr>
                <w:rFonts w:hint="eastAsia" w:ascii="方正书宋_GBK" w:hAnsi="宋体" w:eastAsia="方正书宋_GBK" w:cs="宋体"/>
                <w:kern w:val="0"/>
                <w:szCs w:val="21"/>
              </w:rPr>
              <w:t>3、单价在20万元以上的设备</w:t>
            </w:r>
          </w:p>
        </w:tc>
        <w:tc>
          <w:tcPr>
            <w:tcW w:w="4933" w:type="dxa"/>
            <w:noWrap w:val="0"/>
            <w:vAlign w:val="center"/>
          </w:tcPr>
          <w:p>
            <w:pPr>
              <w:adjustRightInd w:val="0"/>
              <w:snapToGrid w:val="0"/>
              <w:jc w:val="center"/>
              <w:rPr>
                <w:rFonts w:ascii="方正书宋_GBK" w:hAnsi="Times New Roman" w:eastAsia="方正书宋_GBK" w:cs="Times New Roman"/>
                <w:sz w:val="24"/>
                <w:szCs w:val="21"/>
                <w:lang w:val="en-US" w:eastAsia="uk-UA" w:bidi="ar-SA"/>
              </w:rPr>
            </w:pPr>
          </w:p>
        </w:tc>
        <w:tc>
          <w:tcPr>
            <w:tcW w:w="4933" w:type="dxa"/>
            <w:noWrap w:val="0"/>
            <w:vAlign w:val="center"/>
          </w:tcPr>
          <w:p>
            <w:pPr>
              <w:adjustRightInd w:val="0"/>
              <w:snapToGrid w:val="0"/>
              <w:jc w:val="center"/>
              <w:rPr>
                <w:rFonts w:ascii="方正书宋_GBK" w:hAnsi="Times New Roman" w:eastAsia="方正书宋_GBK" w:cs="Times New Roman"/>
                <w:sz w:val="24"/>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33" w:type="dxa"/>
            <w:noWrap w:val="0"/>
            <w:vAlign w:val="center"/>
          </w:tcPr>
          <w:p>
            <w:pPr>
              <w:widowControl/>
              <w:adjustRightInd w:val="0"/>
              <w:snapToGrid w:val="0"/>
              <w:jc w:val="left"/>
              <w:rPr>
                <w:rFonts w:ascii="方正书宋_GBK" w:hAnsi="宋体" w:eastAsia="方正书宋_GBK" w:cs="宋体"/>
                <w:kern w:val="0"/>
                <w:sz w:val="24"/>
                <w:szCs w:val="21"/>
                <w:lang w:val="en-US" w:eastAsia="uk-UA" w:bidi="ar-SA"/>
              </w:rPr>
            </w:pPr>
            <w:r>
              <w:rPr>
                <w:rFonts w:hint="eastAsia" w:ascii="方正书宋_GBK" w:hAnsi="宋体" w:eastAsia="方正书宋_GBK" w:cs="宋体"/>
                <w:kern w:val="0"/>
                <w:szCs w:val="21"/>
              </w:rPr>
              <w:t>4、其他固定资产</w:t>
            </w:r>
          </w:p>
        </w:tc>
        <w:tc>
          <w:tcPr>
            <w:tcW w:w="4933" w:type="dxa"/>
            <w:noWrap w:val="0"/>
            <w:vAlign w:val="center"/>
          </w:tcPr>
          <w:p>
            <w:pPr>
              <w:adjustRightInd w:val="0"/>
              <w:snapToGrid w:val="0"/>
              <w:jc w:val="center"/>
              <w:rPr>
                <w:rFonts w:hint="default" w:ascii="方正书宋_GBK" w:hAnsi="Times New Roman" w:eastAsia="方正书宋_GBK" w:cs="Times New Roman"/>
                <w:sz w:val="24"/>
                <w:szCs w:val="21"/>
                <w:lang w:val="en-US" w:eastAsia="zh-CN" w:bidi="ar-SA"/>
              </w:rPr>
            </w:pPr>
            <w:r>
              <w:rPr>
                <w:rFonts w:hint="eastAsia" w:ascii="方正书宋_GBK" w:eastAsia="方正书宋_GBK"/>
                <w:szCs w:val="21"/>
                <w:lang w:val="en-US" w:eastAsia="zh-CN"/>
              </w:rPr>
              <w:t>472</w:t>
            </w:r>
          </w:p>
        </w:tc>
        <w:tc>
          <w:tcPr>
            <w:tcW w:w="4933" w:type="dxa"/>
            <w:noWrap w:val="0"/>
            <w:vAlign w:val="center"/>
          </w:tcPr>
          <w:p>
            <w:pPr>
              <w:adjustRightInd w:val="0"/>
              <w:snapToGrid w:val="0"/>
              <w:jc w:val="center"/>
              <w:rPr>
                <w:rFonts w:hint="default" w:ascii="方正书宋_GBK" w:hAnsi="Times New Roman" w:eastAsia="方正书宋_GBK" w:cs="Times New Roman"/>
                <w:sz w:val="24"/>
                <w:szCs w:val="21"/>
                <w:lang w:val="en-US" w:eastAsia="zh-CN" w:bidi="ar-SA"/>
              </w:rPr>
            </w:pPr>
            <w:r>
              <w:rPr>
                <w:rFonts w:hint="eastAsia" w:ascii="方正书宋_GBK" w:eastAsia="方正书宋_GBK"/>
                <w:szCs w:val="21"/>
                <w:lang w:val="en-US" w:eastAsia="zh-CN"/>
              </w:rPr>
              <w:t>162.451784</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14602"/>
      <w:rPr>
        <w:rFonts w:ascii="Calibri" w:hAnsi="Calibri" w:eastAsia="Calibri" w:cs="Calibri"/>
        <w:sz w:val="19"/>
        <w:szCs w:val="19"/>
      </w:rPr>
    </w:pPr>
    <w:r>
      <w:rPr>
        <w:rFonts w:ascii="Calibri" w:hAnsi="Calibri" w:eastAsia="Calibri" w:cs="Calibri"/>
        <w:spacing w:val="-2"/>
        <w:sz w:val="19"/>
        <w:szCs w:val="19"/>
      </w:rPr>
      <w:t>22</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jc w:val="right"/>
      <w:rPr>
        <w:rFonts w:ascii="Calibri" w:hAnsi="Calibri" w:eastAsia="Calibri" w:cs="Calibri"/>
        <w:sz w:val="19"/>
        <w:szCs w:val="19"/>
      </w:rPr>
    </w:pPr>
    <w:r>
      <w:rPr>
        <w:rFonts w:ascii="Calibri" w:hAnsi="Calibri" w:eastAsia="Calibri" w:cs="Calibri"/>
        <w:spacing w:val="-2"/>
        <w:sz w:val="19"/>
        <w:szCs w:val="19"/>
      </w:rPr>
      <w:t>23</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430</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429</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832CE8"/>
    <w:multiLevelType w:val="singleLevel"/>
    <w:tmpl w:val="8B832CE8"/>
    <w:lvl w:ilvl="0" w:tentative="0">
      <w:start w:val="3"/>
      <w:numFmt w:val="chineseCounting"/>
      <w:suff w:val="nothing"/>
      <w:lvlText w:val="%1、"/>
      <w:lvlJc w:val="left"/>
      <w:rPr>
        <w:rFonts w:hint="eastAsia"/>
      </w:rPr>
    </w:lvl>
  </w:abstractNum>
  <w:abstractNum w:abstractNumId="1">
    <w:nsid w:val="9E1EE70D"/>
    <w:multiLevelType w:val="singleLevel"/>
    <w:tmpl w:val="9E1EE70D"/>
    <w:lvl w:ilvl="0" w:tentative="0">
      <w:start w:val="3"/>
      <w:numFmt w:val="chineseCounting"/>
      <w:suff w:val="nothing"/>
      <w:lvlText w:val="%1、"/>
      <w:lvlJc w:val="left"/>
      <w:rPr>
        <w:rFonts w:hint="eastAsia"/>
      </w:rPr>
    </w:lvl>
  </w:abstractNum>
  <w:abstractNum w:abstractNumId="2">
    <w:nsid w:val="BE7578AE"/>
    <w:multiLevelType w:val="singleLevel"/>
    <w:tmpl w:val="BE7578AE"/>
    <w:lvl w:ilvl="0" w:tentative="0">
      <w:start w:val="2"/>
      <w:numFmt w:val="chineseCounting"/>
      <w:suff w:val="nothing"/>
      <w:lvlText w:val="%1、"/>
      <w:lvlJc w:val="left"/>
      <w:rPr>
        <w:rFonts w:hint="eastAsia"/>
      </w:rPr>
    </w:lvl>
  </w:abstractNum>
  <w:abstractNum w:abstractNumId="3">
    <w:nsid w:val="D7E2647E"/>
    <w:multiLevelType w:val="singleLevel"/>
    <w:tmpl w:val="D7E2647E"/>
    <w:lvl w:ilvl="0" w:tentative="0">
      <w:start w:val="3"/>
      <w:numFmt w:val="chineseCounting"/>
      <w:suff w:val="nothing"/>
      <w:lvlText w:val="%1、"/>
      <w:lvlJc w:val="left"/>
      <w:rPr>
        <w:rFonts w:hint="eastAsia"/>
      </w:rPr>
    </w:lvl>
  </w:abstractNum>
  <w:abstractNum w:abstractNumId="4">
    <w:nsid w:val="EC710EF9"/>
    <w:multiLevelType w:val="singleLevel"/>
    <w:tmpl w:val="EC710EF9"/>
    <w:lvl w:ilvl="0" w:tentative="0">
      <w:start w:val="6"/>
      <w:numFmt w:val="chineseCounting"/>
      <w:suff w:val="nothing"/>
      <w:lvlText w:val="%1、"/>
      <w:lvlJc w:val="left"/>
      <w:rPr>
        <w:rFonts w:hint="eastAsia"/>
      </w:rPr>
    </w:lvl>
  </w:abstractNum>
  <w:abstractNum w:abstractNumId="5">
    <w:nsid w:val="294FB165"/>
    <w:multiLevelType w:val="singleLevel"/>
    <w:tmpl w:val="294FB165"/>
    <w:lvl w:ilvl="0" w:tentative="0">
      <w:start w:val="2"/>
      <w:numFmt w:val="chineseCounting"/>
      <w:suff w:val="nothing"/>
      <w:lvlText w:val="%1、"/>
      <w:lvlJc w:val="left"/>
      <w:rPr>
        <w:rFonts w:hint="eastAsia"/>
      </w:rPr>
    </w:lvl>
  </w:abstractNum>
  <w:abstractNum w:abstractNumId="6">
    <w:nsid w:val="43DAD2C5"/>
    <w:multiLevelType w:val="singleLevel"/>
    <w:tmpl w:val="43DAD2C5"/>
    <w:lvl w:ilvl="0" w:tentative="0">
      <w:start w:val="3"/>
      <w:numFmt w:val="chineseCounting"/>
      <w:suff w:val="nothing"/>
      <w:lvlText w:val="%1、"/>
      <w:lvlJc w:val="left"/>
      <w:rPr>
        <w:rFonts w:hint="eastAsia"/>
      </w:rPr>
    </w:lvl>
  </w:abstractNum>
  <w:abstractNum w:abstractNumId="7">
    <w:nsid w:val="7E2D4203"/>
    <w:multiLevelType w:val="singleLevel"/>
    <w:tmpl w:val="7E2D4203"/>
    <w:lvl w:ilvl="0" w:tentative="0">
      <w:start w:val="5"/>
      <w:numFmt w:val="chineseCounting"/>
      <w:suff w:val="nothing"/>
      <w:lvlText w:val="%1、"/>
      <w:lvlJc w:val="left"/>
      <w:rPr>
        <w:rFonts w:hint="eastAsia"/>
      </w:rPr>
    </w:lvl>
  </w:abstractNum>
  <w:num w:numId="1">
    <w:abstractNumId w:val="6"/>
  </w:num>
  <w:num w:numId="2">
    <w:abstractNumId w:val="4"/>
  </w:num>
  <w:num w:numId="3">
    <w:abstractNumId w:val="5"/>
  </w:num>
  <w:num w:numId="4">
    <w:abstractNumId w:val="1"/>
  </w:num>
  <w:num w:numId="5">
    <w:abstractNumId w:val="0"/>
  </w:num>
  <w:num w:numId="6">
    <w:abstractNumId w:val="2"/>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64431F"/>
    <w:rsid w:val="1FB912E9"/>
    <w:rsid w:val="2309695E"/>
    <w:rsid w:val="3764431F"/>
    <w:rsid w:val="37860350"/>
    <w:rsid w:val="408927EC"/>
    <w:rsid w:val="517D13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6">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7">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5">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1">
    <w:name w:val="正文 New New New New"/>
    <w:qFormat/>
    <w:uiPriority w:val="0"/>
    <w:pPr>
      <w:widowControl w:val="0"/>
      <w:jc w:val="both"/>
    </w:pPr>
    <w:rPr>
      <w:rFonts w:ascii="Times New Roman" w:hAnsi="Times New Roman" w:eastAsia="宋体" w:cstheme="minorBidi"/>
      <w:kern w:val="2"/>
      <w:sz w:val="21"/>
      <w:szCs w:val="24"/>
      <w:lang w:val="en-US" w:eastAsia="zh-CN" w:bidi="ar-SA"/>
    </w:rPr>
  </w:style>
  <w:style w:type="paragraph" w:customStyle="1" w:styleId="22">
    <w:name w:val="正文 New New New New New New New New New New"/>
    <w:qFormat/>
    <w:uiPriority w:val="0"/>
    <w:pPr>
      <w:widowControl w:val="0"/>
      <w:jc w:val="both"/>
    </w:pPr>
    <w:rPr>
      <w:rFonts w:ascii="Times New Roman" w:hAnsi="Times New Roman" w:eastAsia="宋体" w:cs="Times New Roman"/>
      <w:kern w:val="2"/>
      <w:sz w:val="21"/>
      <w:szCs w:val="24"/>
      <w:lang w:val="en-US" w:eastAsia="zh-CN"/>
    </w:rPr>
  </w:style>
  <w:style w:type="paragraph" w:customStyle="1" w:styleId="23">
    <w:name w:val="Table Text"/>
    <w:basedOn w:val="1"/>
    <w:semiHidden/>
    <w:qFormat/>
    <w:uiPriority w:val="0"/>
    <w:rPr>
      <w:rFonts w:ascii="微软雅黑" w:hAnsi="微软雅黑" w:eastAsia="微软雅黑" w:cs="微软雅黑"/>
      <w:sz w:val="19"/>
      <w:szCs w:val="19"/>
      <w:lang w:val="en-US" w:eastAsia="en-US" w:bidi="ar-SA"/>
    </w:rPr>
  </w:style>
  <w:style w:type="table" w:customStyle="1" w:styleId="2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theme" Target="theme/theme1.xml"/><Relationship Id="rId30" Type="http://schemas.openxmlformats.org/officeDocument/2006/relationships/footer" Target="footer28.xml"/><Relationship Id="rId3" Type="http://schemas.openxmlformats.org/officeDocument/2006/relationships/footer" Target="footer1.xml"/><Relationship Id="rId29" Type="http://schemas.openxmlformats.org/officeDocument/2006/relationships/footer" Target="footer27.xml"/><Relationship Id="rId28" Type="http://schemas.openxmlformats.org/officeDocument/2006/relationships/footer" Target="footer26.xml"/><Relationship Id="rId27" Type="http://schemas.openxmlformats.org/officeDocument/2006/relationships/footer" Target="footer25.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2025-01-23T06:59:00Z</dcterms:created>
  <dc:creator>冰冰</dc:creator>
  <cp:lastModifiedBy>冰冰</cp:lastModifiedBy>
  <cp:lastPrinted>2025-01-23T07:08:00Z</cp:lastPrinted>
  <dcterms:modified xsi:type="dcterms:W3CDTF">2025-08-19T07:22:00Z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0034A763EFDB42E4A3E1933E6E8DA908</vt:lpwstr>
  </property>
</Properties>
</file>