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一、石家庄市妇女联合会本级收支预算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二、石家庄市妇女儿童活动中心收支预算</w:t>
      </w:r>
      <w:r>
        <w:tab/>
      </w:r>
      <w:r>
        <w:fldChar w:fldCharType="begin"/>
      </w:r>
      <w:r>
        <w:instrText xml:space="preserve">PAGEREF _Toc_4_4_0000000002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一、石家庄市妇女联合会本级收支预算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713001石家庄市妇女联合会本级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1042.44</w:t>
            </w:r>
          </w:p>
        </w:tc>
        <w:tc>
          <w:tcPr>
            <w:tcW w:w="4535" w:type="dxa"/>
            <w:vAlign w:val="center"/>
          </w:tcPr>
          <w:p>
            <w:pPr>
              <w:pStyle w:val="12"/>
            </w:pPr>
            <w:r>
              <w:t>一、一般公共服务支出</w:t>
            </w:r>
          </w:p>
        </w:tc>
        <w:tc>
          <w:tcPr>
            <w:tcW w:w="2126" w:type="dxa"/>
            <w:vAlign w:val="center"/>
          </w:tcPr>
          <w:p>
            <w:pPr>
              <w:pStyle w:val="11"/>
            </w:pPr>
            <w:r>
              <w:t>698.79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263.67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34.97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45.01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1042.44</w:t>
            </w:r>
          </w:p>
        </w:tc>
        <w:tc>
          <w:tcPr>
            <w:tcW w:w="4535" w:type="dxa"/>
            <w:vAlign w:val="center"/>
          </w:tcPr>
          <w:p>
            <w:pPr>
              <w:pStyle w:val="14"/>
            </w:pPr>
            <w:r>
              <w:t>本年支出合计</w:t>
            </w:r>
          </w:p>
        </w:tc>
        <w:tc>
          <w:tcPr>
            <w:tcW w:w="2126" w:type="dxa"/>
            <w:vAlign w:val="center"/>
          </w:tcPr>
          <w:p>
            <w:pPr>
              <w:pStyle w:val="15"/>
            </w:pPr>
            <w:r>
              <w:t>1042.44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1042.44</w:t>
            </w:r>
          </w:p>
        </w:tc>
        <w:tc>
          <w:tcPr>
            <w:tcW w:w="4535" w:type="dxa"/>
            <w:vAlign w:val="center"/>
          </w:tcPr>
          <w:p>
            <w:pPr>
              <w:pStyle w:val="14"/>
            </w:pPr>
            <w:r>
              <w:t>支出总计</w:t>
            </w:r>
          </w:p>
        </w:tc>
        <w:tc>
          <w:tcPr>
            <w:tcW w:w="2126" w:type="dxa"/>
            <w:vAlign w:val="center"/>
          </w:tcPr>
          <w:p>
            <w:pPr>
              <w:pStyle w:val="15"/>
            </w:pPr>
            <w:r>
              <w:t>1042.44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713001石家庄市妇女联合会本级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1042.44</w:t>
            </w:r>
          </w:p>
        </w:tc>
        <w:tc>
          <w:tcPr>
            <w:tcW w:w="1134" w:type="dxa"/>
            <w:vAlign w:val="center"/>
          </w:tcPr>
          <w:p>
            <w:pPr>
              <w:pStyle w:val="15"/>
            </w:pPr>
            <w:r>
              <w:t>1042.44</w:t>
            </w:r>
          </w:p>
        </w:tc>
        <w:tc>
          <w:tcPr>
            <w:tcW w:w="1134" w:type="dxa"/>
            <w:vAlign w:val="center"/>
          </w:tcPr>
          <w:p>
            <w:pPr>
              <w:pStyle w:val="15"/>
            </w:pPr>
            <w:r>
              <w:t>1042.44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698.79</w:t>
            </w:r>
          </w:p>
        </w:tc>
        <w:tc>
          <w:tcPr>
            <w:tcW w:w="1134" w:type="dxa"/>
            <w:vAlign w:val="center"/>
          </w:tcPr>
          <w:p>
            <w:pPr>
              <w:pStyle w:val="11"/>
            </w:pPr>
            <w:r>
              <w:t>698.79</w:t>
            </w:r>
          </w:p>
        </w:tc>
        <w:tc>
          <w:tcPr>
            <w:tcW w:w="1134" w:type="dxa"/>
            <w:vAlign w:val="center"/>
          </w:tcPr>
          <w:p>
            <w:pPr>
              <w:pStyle w:val="11"/>
            </w:pPr>
            <w:r>
              <w:t>698.79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698.79</w:t>
            </w:r>
          </w:p>
        </w:tc>
        <w:tc>
          <w:tcPr>
            <w:tcW w:w="1134" w:type="dxa"/>
            <w:vAlign w:val="center"/>
          </w:tcPr>
          <w:p>
            <w:pPr>
              <w:pStyle w:val="11"/>
            </w:pPr>
            <w:r>
              <w:t>698.79</w:t>
            </w:r>
          </w:p>
        </w:tc>
        <w:tc>
          <w:tcPr>
            <w:tcW w:w="1134" w:type="dxa"/>
            <w:vAlign w:val="center"/>
          </w:tcPr>
          <w:p>
            <w:pPr>
              <w:pStyle w:val="11"/>
            </w:pPr>
            <w:r>
              <w:t>698.79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481.38</w:t>
            </w:r>
          </w:p>
        </w:tc>
        <w:tc>
          <w:tcPr>
            <w:tcW w:w="1134" w:type="dxa"/>
            <w:vAlign w:val="center"/>
          </w:tcPr>
          <w:p>
            <w:pPr>
              <w:pStyle w:val="11"/>
            </w:pPr>
            <w:r>
              <w:t>481.38</w:t>
            </w:r>
          </w:p>
        </w:tc>
        <w:tc>
          <w:tcPr>
            <w:tcW w:w="1134" w:type="dxa"/>
            <w:vAlign w:val="center"/>
          </w:tcPr>
          <w:p>
            <w:pPr>
              <w:pStyle w:val="11"/>
            </w:pPr>
            <w:r>
              <w:t>481.38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217.41</w:t>
            </w:r>
          </w:p>
        </w:tc>
        <w:tc>
          <w:tcPr>
            <w:tcW w:w="1134" w:type="dxa"/>
            <w:vAlign w:val="center"/>
          </w:tcPr>
          <w:p>
            <w:pPr>
              <w:pStyle w:val="11"/>
            </w:pPr>
            <w:r>
              <w:t>217.41</w:t>
            </w:r>
          </w:p>
        </w:tc>
        <w:tc>
          <w:tcPr>
            <w:tcW w:w="1134" w:type="dxa"/>
            <w:vAlign w:val="center"/>
          </w:tcPr>
          <w:p>
            <w:pPr>
              <w:pStyle w:val="11"/>
            </w:pPr>
            <w:r>
              <w:t>217.41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263.67</w:t>
            </w:r>
          </w:p>
        </w:tc>
        <w:tc>
          <w:tcPr>
            <w:tcW w:w="1134" w:type="dxa"/>
            <w:vAlign w:val="center"/>
          </w:tcPr>
          <w:p>
            <w:pPr>
              <w:pStyle w:val="11"/>
            </w:pPr>
            <w:r>
              <w:t>263.67</w:t>
            </w:r>
          </w:p>
        </w:tc>
        <w:tc>
          <w:tcPr>
            <w:tcW w:w="1134" w:type="dxa"/>
            <w:vAlign w:val="center"/>
          </w:tcPr>
          <w:p>
            <w:pPr>
              <w:pStyle w:val="11"/>
            </w:pPr>
            <w:r>
              <w:t>263.67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262.50</w:t>
            </w:r>
          </w:p>
        </w:tc>
        <w:tc>
          <w:tcPr>
            <w:tcW w:w="1134" w:type="dxa"/>
            <w:vAlign w:val="center"/>
          </w:tcPr>
          <w:p>
            <w:pPr>
              <w:pStyle w:val="11"/>
            </w:pPr>
            <w:r>
              <w:t>262.50</w:t>
            </w:r>
          </w:p>
        </w:tc>
        <w:tc>
          <w:tcPr>
            <w:tcW w:w="1134" w:type="dxa"/>
            <w:vAlign w:val="center"/>
          </w:tcPr>
          <w:p>
            <w:pPr>
              <w:pStyle w:val="11"/>
            </w:pPr>
            <w:r>
              <w:t>262.50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190.69</w:t>
            </w:r>
          </w:p>
        </w:tc>
        <w:tc>
          <w:tcPr>
            <w:tcW w:w="1134" w:type="dxa"/>
            <w:vAlign w:val="center"/>
          </w:tcPr>
          <w:p>
            <w:pPr>
              <w:pStyle w:val="11"/>
            </w:pPr>
            <w:r>
              <w:t>190.69</w:t>
            </w:r>
          </w:p>
        </w:tc>
        <w:tc>
          <w:tcPr>
            <w:tcW w:w="1134" w:type="dxa"/>
            <w:vAlign w:val="center"/>
          </w:tcPr>
          <w:p>
            <w:pPr>
              <w:pStyle w:val="11"/>
            </w:pPr>
            <w:r>
              <w:t>190.69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49.81</w:t>
            </w:r>
          </w:p>
        </w:tc>
        <w:tc>
          <w:tcPr>
            <w:tcW w:w="1134" w:type="dxa"/>
            <w:vAlign w:val="center"/>
          </w:tcPr>
          <w:p>
            <w:pPr>
              <w:pStyle w:val="11"/>
            </w:pPr>
            <w:r>
              <w:t>49.81</w:t>
            </w:r>
          </w:p>
        </w:tc>
        <w:tc>
          <w:tcPr>
            <w:tcW w:w="1134" w:type="dxa"/>
            <w:vAlign w:val="center"/>
          </w:tcPr>
          <w:p>
            <w:pPr>
              <w:pStyle w:val="11"/>
            </w:pPr>
            <w:r>
              <w:t>49.81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1.17</w:t>
            </w:r>
          </w:p>
        </w:tc>
        <w:tc>
          <w:tcPr>
            <w:tcW w:w="1134" w:type="dxa"/>
            <w:vAlign w:val="center"/>
          </w:tcPr>
          <w:p>
            <w:pPr>
              <w:pStyle w:val="11"/>
            </w:pPr>
            <w:r>
              <w:t>1.17</w:t>
            </w:r>
          </w:p>
        </w:tc>
        <w:tc>
          <w:tcPr>
            <w:tcW w:w="1134" w:type="dxa"/>
            <w:vAlign w:val="center"/>
          </w:tcPr>
          <w:p>
            <w:pPr>
              <w:pStyle w:val="11"/>
            </w:pPr>
            <w:r>
              <w:t>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1.17</w:t>
            </w:r>
          </w:p>
        </w:tc>
        <w:tc>
          <w:tcPr>
            <w:tcW w:w="1134" w:type="dxa"/>
            <w:vAlign w:val="center"/>
          </w:tcPr>
          <w:p>
            <w:pPr>
              <w:pStyle w:val="11"/>
            </w:pPr>
            <w:r>
              <w:t>1.17</w:t>
            </w:r>
          </w:p>
        </w:tc>
        <w:tc>
          <w:tcPr>
            <w:tcW w:w="1134" w:type="dxa"/>
            <w:vAlign w:val="center"/>
          </w:tcPr>
          <w:p>
            <w:pPr>
              <w:pStyle w:val="11"/>
            </w:pPr>
            <w:r>
              <w:t>1.17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r>
              <w:t>34.97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19.70</w:t>
            </w:r>
          </w:p>
        </w:tc>
        <w:tc>
          <w:tcPr>
            <w:tcW w:w="1134" w:type="dxa"/>
            <w:vAlign w:val="center"/>
          </w:tcPr>
          <w:p>
            <w:pPr>
              <w:pStyle w:val="11"/>
            </w:pPr>
            <w:r>
              <w:t>19.70</w:t>
            </w:r>
          </w:p>
        </w:tc>
        <w:tc>
          <w:tcPr>
            <w:tcW w:w="1134" w:type="dxa"/>
            <w:vAlign w:val="center"/>
          </w:tcPr>
          <w:p>
            <w:pPr>
              <w:pStyle w:val="11"/>
            </w:pPr>
            <w:r>
              <w:t>19.70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15.27</w:t>
            </w:r>
          </w:p>
        </w:tc>
        <w:tc>
          <w:tcPr>
            <w:tcW w:w="1134" w:type="dxa"/>
            <w:vAlign w:val="center"/>
          </w:tcPr>
          <w:p>
            <w:pPr>
              <w:pStyle w:val="11"/>
            </w:pPr>
            <w:r>
              <w:t>15.27</w:t>
            </w:r>
          </w:p>
        </w:tc>
        <w:tc>
          <w:tcPr>
            <w:tcW w:w="1134" w:type="dxa"/>
            <w:vAlign w:val="center"/>
          </w:tcPr>
          <w:p>
            <w:pPr>
              <w:pStyle w:val="11"/>
            </w:pPr>
            <w:r>
              <w:t>15.27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45.01</w:t>
            </w:r>
          </w:p>
        </w:tc>
        <w:tc>
          <w:tcPr>
            <w:tcW w:w="1134" w:type="dxa"/>
            <w:vAlign w:val="center"/>
          </w:tcPr>
          <w:p>
            <w:pPr>
              <w:pStyle w:val="11"/>
            </w:pPr>
            <w:r>
              <w:t>45.01</w:t>
            </w:r>
          </w:p>
        </w:tc>
        <w:tc>
          <w:tcPr>
            <w:tcW w:w="1134" w:type="dxa"/>
            <w:vAlign w:val="center"/>
          </w:tcPr>
          <w:p>
            <w:pPr>
              <w:pStyle w:val="11"/>
            </w:pPr>
            <w:r>
              <w:t>45.01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45.01</w:t>
            </w:r>
          </w:p>
        </w:tc>
        <w:tc>
          <w:tcPr>
            <w:tcW w:w="1134" w:type="dxa"/>
            <w:vAlign w:val="center"/>
          </w:tcPr>
          <w:p>
            <w:pPr>
              <w:pStyle w:val="11"/>
            </w:pPr>
            <w:r>
              <w:t>45.01</w:t>
            </w:r>
          </w:p>
        </w:tc>
        <w:tc>
          <w:tcPr>
            <w:tcW w:w="1134" w:type="dxa"/>
            <w:vAlign w:val="center"/>
          </w:tcPr>
          <w:p>
            <w:pPr>
              <w:pStyle w:val="11"/>
            </w:pPr>
            <w:r>
              <w:t>45.01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45.01</w:t>
            </w:r>
          </w:p>
        </w:tc>
        <w:tc>
          <w:tcPr>
            <w:tcW w:w="1134" w:type="dxa"/>
            <w:vAlign w:val="center"/>
          </w:tcPr>
          <w:p>
            <w:pPr>
              <w:pStyle w:val="11"/>
            </w:pPr>
            <w:r>
              <w:t>45.01</w:t>
            </w:r>
          </w:p>
        </w:tc>
        <w:tc>
          <w:tcPr>
            <w:tcW w:w="1134" w:type="dxa"/>
            <w:vAlign w:val="center"/>
          </w:tcPr>
          <w:p>
            <w:pPr>
              <w:pStyle w:val="11"/>
            </w:pPr>
            <w:r>
              <w:t>45.01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713001石家庄市妇女联合会本级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1042.44</w:t>
            </w:r>
          </w:p>
        </w:tc>
        <w:tc>
          <w:tcPr>
            <w:tcW w:w="1361" w:type="dxa"/>
            <w:vAlign w:val="center"/>
          </w:tcPr>
          <w:p>
            <w:pPr>
              <w:pStyle w:val="15"/>
            </w:pPr>
            <w:r>
              <w:t>825.03</w:t>
            </w:r>
          </w:p>
        </w:tc>
        <w:tc>
          <w:tcPr>
            <w:tcW w:w="1361" w:type="dxa"/>
            <w:vAlign w:val="center"/>
          </w:tcPr>
          <w:p>
            <w:pPr>
              <w:pStyle w:val="15"/>
            </w:pPr>
            <w:r>
              <w:t>217.41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698.79</w:t>
            </w:r>
          </w:p>
        </w:tc>
        <w:tc>
          <w:tcPr>
            <w:tcW w:w="1361" w:type="dxa"/>
            <w:vAlign w:val="center"/>
          </w:tcPr>
          <w:p>
            <w:pPr>
              <w:pStyle w:val="11"/>
            </w:pPr>
            <w:r>
              <w:t>481.38</w:t>
            </w:r>
          </w:p>
        </w:tc>
        <w:tc>
          <w:tcPr>
            <w:tcW w:w="1361" w:type="dxa"/>
            <w:vAlign w:val="center"/>
          </w:tcPr>
          <w:p>
            <w:pPr>
              <w:pStyle w:val="11"/>
            </w:pPr>
            <w:r>
              <w:t>217.41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698.79</w:t>
            </w:r>
          </w:p>
        </w:tc>
        <w:tc>
          <w:tcPr>
            <w:tcW w:w="1361" w:type="dxa"/>
            <w:vAlign w:val="center"/>
          </w:tcPr>
          <w:p>
            <w:pPr>
              <w:pStyle w:val="11"/>
            </w:pPr>
            <w:r>
              <w:t>481.38</w:t>
            </w:r>
          </w:p>
        </w:tc>
        <w:tc>
          <w:tcPr>
            <w:tcW w:w="1361" w:type="dxa"/>
            <w:vAlign w:val="center"/>
          </w:tcPr>
          <w:p>
            <w:pPr>
              <w:pStyle w:val="11"/>
            </w:pPr>
            <w:r>
              <w:t>217.41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481.38</w:t>
            </w:r>
          </w:p>
        </w:tc>
        <w:tc>
          <w:tcPr>
            <w:tcW w:w="1361" w:type="dxa"/>
            <w:vAlign w:val="center"/>
          </w:tcPr>
          <w:p>
            <w:pPr>
              <w:pStyle w:val="11"/>
            </w:pPr>
            <w:r>
              <w:t>481.38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217.41</w:t>
            </w:r>
          </w:p>
        </w:tc>
        <w:tc>
          <w:tcPr>
            <w:tcW w:w="1361" w:type="dxa"/>
            <w:vAlign w:val="center"/>
          </w:tcPr>
          <w:p>
            <w:pPr>
              <w:pStyle w:val="11"/>
            </w:pPr>
          </w:p>
        </w:tc>
        <w:tc>
          <w:tcPr>
            <w:tcW w:w="1361" w:type="dxa"/>
            <w:vAlign w:val="center"/>
          </w:tcPr>
          <w:p>
            <w:pPr>
              <w:pStyle w:val="11"/>
            </w:pPr>
            <w:r>
              <w:t>217.41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263.67</w:t>
            </w:r>
          </w:p>
        </w:tc>
        <w:tc>
          <w:tcPr>
            <w:tcW w:w="1361" w:type="dxa"/>
            <w:vAlign w:val="center"/>
          </w:tcPr>
          <w:p>
            <w:pPr>
              <w:pStyle w:val="11"/>
            </w:pPr>
            <w:r>
              <w:t>263.67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262.50</w:t>
            </w:r>
          </w:p>
        </w:tc>
        <w:tc>
          <w:tcPr>
            <w:tcW w:w="1361" w:type="dxa"/>
            <w:vAlign w:val="center"/>
          </w:tcPr>
          <w:p>
            <w:pPr>
              <w:pStyle w:val="11"/>
            </w:pPr>
            <w:r>
              <w:t>262.50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190.69</w:t>
            </w:r>
          </w:p>
        </w:tc>
        <w:tc>
          <w:tcPr>
            <w:tcW w:w="1361" w:type="dxa"/>
            <w:vAlign w:val="center"/>
          </w:tcPr>
          <w:p>
            <w:pPr>
              <w:pStyle w:val="11"/>
            </w:pPr>
            <w:r>
              <w:t>190.69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49.81</w:t>
            </w:r>
          </w:p>
        </w:tc>
        <w:tc>
          <w:tcPr>
            <w:tcW w:w="1361" w:type="dxa"/>
            <w:vAlign w:val="center"/>
          </w:tcPr>
          <w:p>
            <w:pPr>
              <w:pStyle w:val="11"/>
            </w:pPr>
            <w:r>
              <w:t>49.81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1.17</w:t>
            </w:r>
          </w:p>
        </w:tc>
        <w:tc>
          <w:tcPr>
            <w:tcW w:w="1361" w:type="dxa"/>
            <w:vAlign w:val="center"/>
          </w:tcPr>
          <w:p>
            <w:pPr>
              <w:pStyle w:val="11"/>
            </w:pPr>
            <w:r>
              <w:t>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1.17</w:t>
            </w:r>
          </w:p>
        </w:tc>
        <w:tc>
          <w:tcPr>
            <w:tcW w:w="1361" w:type="dxa"/>
            <w:vAlign w:val="center"/>
          </w:tcPr>
          <w:p>
            <w:pPr>
              <w:pStyle w:val="11"/>
            </w:pPr>
            <w:r>
              <w:t>1.17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34.97</w:t>
            </w:r>
          </w:p>
        </w:tc>
        <w:tc>
          <w:tcPr>
            <w:tcW w:w="1361" w:type="dxa"/>
            <w:vAlign w:val="center"/>
          </w:tcPr>
          <w:p>
            <w:pPr>
              <w:pStyle w:val="11"/>
            </w:pPr>
            <w:r>
              <w:t>34.97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34.97</w:t>
            </w:r>
          </w:p>
        </w:tc>
        <w:tc>
          <w:tcPr>
            <w:tcW w:w="1361" w:type="dxa"/>
            <w:vAlign w:val="center"/>
          </w:tcPr>
          <w:p>
            <w:pPr>
              <w:pStyle w:val="11"/>
            </w:pPr>
            <w:r>
              <w:t>34.97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19.70</w:t>
            </w:r>
          </w:p>
        </w:tc>
        <w:tc>
          <w:tcPr>
            <w:tcW w:w="1361" w:type="dxa"/>
            <w:vAlign w:val="center"/>
          </w:tcPr>
          <w:p>
            <w:pPr>
              <w:pStyle w:val="11"/>
            </w:pPr>
            <w:r>
              <w:t>19.70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15.27</w:t>
            </w:r>
          </w:p>
        </w:tc>
        <w:tc>
          <w:tcPr>
            <w:tcW w:w="1361" w:type="dxa"/>
            <w:vAlign w:val="center"/>
          </w:tcPr>
          <w:p>
            <w:pPr>
              <w:pStyle w:val="11"/>
            </w:pPr>
            <w:r>
              <w:t>15.27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45.01</w:t>
            </w:r>
          </w:p>
        </w:tc>
        <w:tc>
          <w:tcPr>
            <w:tcW w:w="1361" w:type="dxa"/>
            <w:vAlign w:val="center"/>
          </w:tcPr>
          <w:p>
            <w:pPr>
              <w:pStyle w:val="11"/>
            </w:pPr>
            <w:r>
              <w:t>45.01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45.01</w:t>
            </w:r>
          </w:p>
        </w:tc>
        <w:tc>
          <w:tcPr>
            <w:tcW w:w="1361" w:type="dxa"/>
            <w:vAlign w:val="center"/>
          </w:tcPr>
          <w:p>
            <w:pPr>
              <w:pStyle w:val="11"/>
            </w:pPr>
            <w:r>
              <w:t>45.01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45.01</w:t>
            </w:r>
          </w:p>
        </w:tc>
        <w:tc>
          <w:tcPr>
            <w:tcW w:w="1361" w:type="dxa"/>
            <w:vAlign w:val="center"/>
          </w:tcPr>
          <w:p>
            <w:pPr>
              <w:pStyle w:val="11"/>
            </w:pPr>
            <w:r>
              <w:t>45.01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713001石家庄市妇女联合会本级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1042.44</w:t>
            </w:r>
          </w:p>
        </w:tc>
        <w:tc>
          <w:tcPr>
            <w:tcW w:w="3402" w:type="dxa"/>
            <w:vAlign w:val="center"/>
          </w:tcPr>
          <w:p>
            <w:pPr>
              <w:pStyle w:val="12"/>
            </w:pPr>
            <w:r>
              <w:t>一、一般公共服务支出</w:t>
            </w:r>
          </w:p>
        </w:tc>
        <w:tc>
          <w:tcPr>
            <w:tcW w:w="1474" w:type="dxa"/>
            <w:vAlign w:val="center"/>
          </w:tcPr>
          <w:p>
            <w:pPr>
              <w:pStyle w:val="11"/>
            </w:pPr>
            <w:r>
              <w:t>698.79</w:t>
            </w:r>
          </w:p>
        </w:tc>
        <w:tc>
          <w:tcPr>
            <w:tcW w:w="1474" w:type="dxa"/>
            <w:vAlign w:val="center"/>
          </w:tcPr>
          <w:p>
            <w:pPr>
              <w:pStyle w:val="11"/>
            </w:pPr>
            <w:r>
              <w:t>698.79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263.67</w:t>
            </w:r>
          </w:p>
        </w:tc>
        <w:tc>
          <w:tcPr>
            <w:tcW w:w="1474" w:type="dxa"/>
            <w:vAlign w:val="center"/>
          </w:tcPr>
          <w:p>
            <w:pPr>
              <w:pStyle w:val="11"/>
            </w:pPr>
            <w:r>
              <w:t>263.67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34.97</w:t>
            </w:r>
          </w:p>
        </w:tc>
        <w:tc>
          <w:tcPr>
            <w:tcW w:w="1474" w:type="dxa"/>
            <w:vAlign w:val="center"/>
          </w:tcPr>
          <w:p>
            <w:pPr>
              <w:pStyle w:val="11"/>
            </w:pPr>
            <w:r>
              <w:t>34.97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45.01</w:t>
            </w:r>
          </w:p>
        </w:tc>
        <w:tc>
          <w:tcPr>
            <w:tcW w:w="1474" w:type="dxa"/>
            <w:vAlign w:val="center"/>
          </w:tcPr>
          <w:p>
            <w:pPr>
              <w:pStyle w:val="11"/>
            </w:pPr>
            <w:r>
              <w:t>45.01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1042.44</w:t>
            </w:r>
          </w:p>
        </w:tc>
        <w:tc>
          <w:tcPr>
            <w:tcW w:w="3402" w:type="dxa"/>
            <w:vAlign w:val="center"/>
          </w:tcPr>
          <w:p>
            <w:pPr>
              <w:pStyle w:val="14"/>
            </w:pPr>
            <w:r>
              <w:t>本年支出合计</w:t>
            </w:r>
          </w:p>
        </w:tc>
        <w:tc>
          <w:tcPr>
            <w:tcW w:w="1474" w:type="dxa"/>
            <w:vAlign w:val="center"/>
          </w:tcPr>
          <w:p>
            <w:pPr>
              <w:pStyle w:val="15"/>
            </w:pPr>
            <w:r>
              <w:t>1042.44</w:t>
            </w:r>
          </w:p>
        </w:tc>
        <w:tc>
          <w:tcPr>
            <w:tcW w:w="1474" w:type="dxa"/>
            <w:vAlign w:val="center"/>
          </w:tcPr>
          <w:p>
            <w:pPr>
              <w:pStyle w:val="15"/>
            </w:pPr>
            <w:r>
              <w:t>1042.44</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1042.44</w:t>
            </w:r>
          </w:p>
        </w:tc>
        <w:tc>
          <w:tcPr>
            <w:tcW w:w="3402" w:type="dxa"/>
            <w:vAlign w:val="center"/>
          </w:tcPr>
          <w:p>
            <w:pPr>
              <w:pStyle w:val="14"/>
            </w:pPr>
            <w:r>
              <w:t>支出总计</w:t>
            </w:r>
          </w:p>
        </w:tc>
        <w:tc>
          <w:tcPr>
            <w:tcW w:w="1474" w:type="dxa"/>
            <w:vAlign w:val="center"/>
          </w:tcPr>
          <w:p>
            <w:pPr>
              <w:pStyle w:val="15"/>
            </w:pPr>
            <w:r>
              <w:t>1042.44</w:t>
            </w:r>
          </w:p>
        </w:tc>
        <w:tc>
          <w:tcPr>
            <w:tcW w:w="1474" w:type="dxa"/>
            <w:vAlign w:val="center"/>
          </w:tcPr>
          <w:p>
            <w:pPr>
              <w:pStyle w:val="15"/>
            </w:pPr>
            <w:r>
              <w:t>1042.44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1042.44</w:t>
            </w:r>
          </w:p>
        </w:tc>
        <w:tc>
          <w:tcPr>
            <w:tcW w:w="2551" w:type="dxa"/>
            <w:vAlign w:val="center"/>
          </w:tcPr>
          <w:p>
            <w:pPr>
              <w:pStyle w:val="15"/>
            </w:pPr>
            <w:r>
              <w:t>825.03</w:t>
            </w:r>
          </w:p>
        </w:tc>
        <w:tc>
          <w:tcPr>
            <w:tcW w:w="2551" w:type="dxa"/>
            <w:vAlign w:val="center"/>
          </w:tcPr>
          <w:p>
            <w:pPr>
              <w:pStyle w:val="15"/>
            </w:pPr>
            <w:r>
              <w:t>217.41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698.79</w:t>
            </w:r>
          </w:p>
        </w:tc>
        <w:tc>
          <w:tcPr>
            <w:tcW w:w="2551" w:type="dxa"/>
            <w:vAlign w:val="center"/>
          </w:tcPr>
          <w:p>
            <w:pPr>
              <w:pStyle w:val="11"/>
            </w:pPr>
            <w:r>
              <w:t>481.38</w:t>
            </w:r>
          </w:p>
        </w:tc>
        <w:tc>
          <w:tcPr>
            <w:tcW w:w="2551" w:type="dxa"/>
            <w:vAlign w:val="center"/>
          </w:tcPr>
          <w:p>
            <w:pPr>
              <w:pStyle w:val="11"/>
            </w:pPr>
            <w:r>
              <w:t>217.41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698.79</w:t>
            </w:r>
          </w:p>
        </w:tc>
        <w:tc>
          <w:tcPr>
            <w:tcW w:w="2551" w:type="dxa"/>
            <w:vAlign w:val="center"/>
          </w:tcPr>
          <w:p>
            <w:pPr>
              <w:pStyle w:val="11"/>
            </w:pPr>
            <w:r>
              <w:t>481.38</w:t>
            </w:r>
          </w:p>
        </w:tc>
        <w:tc>
          <w:tcPr>
            <w:tcW w:w="2551" w:type="dxa"/>
            <w:vAlign w:val="center"/>
          </w:tcPr>
          <w:p>
            <w:pPr>
              <w:pStyle w:val="11"/>
            </w:pPr>
            <w:r>
              <w:t>217.41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481.38</w:t>
            </w:r>
          </w:p>
        </w:tc>
        <w:tc>
          <w:tcPr>
            <w:tcW w:w="2551" w:type="dxa"/>
            <w:vAlign w:val="center"/>
          </w:tcPr>
          <w:p>
            <w:pPr>
              <w:pStyle w:val="11"/>
            </w:pPr>
            <w:r>
              <w:t>481.38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217.41</w:t>
            </w:r>
          </w:p>
        </w:tc>
        <w:tc>
          <w:tcPr>
            <w:tcW w:w="2551" w:type="dxa"/>
            <w:vAlign w:val="center"/>
          </w:tcPr>
          <w:p>
            <w:pPr>
              <w:pStyle w:val="11"/>
            </w:pPr>
          </w:p>
        </w:tc>
        <w:tc>
          <w:tcPr>
            <w:tcW w:w="2551" w:type="dxa"/>
            <w:vAlign w:val="center"/>
          </w:tcPr>
          <w:p>
            <w:pPr>
              <w:pStyle w:val="11"/>
            </w:pPr>
            <w:r>
              <w:t>217.41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263.67</w:t>
            </w:r>
          </w:p>
        </w:tc>
        <w:tc>
          <w:tcPr>
            <w:tcW w:w="2551" w:type="dxa"/>
            <w:vAlign w:val="center"/>
          </w:tcPr>
          <w:p>
            <w:pPr>
              <w:pStyle w:val="11"/>
            </w:pPr>
            <w:r>
              <w:t>263.67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262.50</w:t>
            </w:r>
          </w:p>
        </w:tc>
        <w:tc>
          <w:tcPr>
            <w:tcW w:w="2551" w:type="dxa"/>
            <w:vAlign w:val="center"/>
          </w:tcPr>
          <w:p>
            <w:pPr>
              <w:pStyle w:val="11"/>
            </w:pPr>
            <w:r>
              <w:t>262.50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190.69</w:t>
            </w:r>
          </w:p>
        </w:tc>
        <w:tc>
          <w:tcPr>
            <w:tcW w:w="2551" w:type="dxa"/>
            <w:vAlign w:val="center"/>
          </w:tcPr>
          <w:p>
            <w:pPr>
              <w:pStyle w:val="11"/>
            </w:pPr>
            <w:r>
              <w:t>190.69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49.81</w:t>
            </w:r>
          </w:p>
        </w:tc>
        <w:tc>
          <w:tcPr>
            <w:tcW w:w="2551" w:type="dxa"/>
            <w:vAlign w:val="center"/>
          </w:tcPr>
          <w:p>
            <w:pPr>
              <w:pStyle w:val="11"/>
            </w:pPr>
            <w:r>
              <w:t>49.81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1.17</w:t>
            </w:r>
          </w:p>
        </w:tc>
        <w:tc>
          <w:tcPr>
            <w:tcW w:w="2551" w:type="dxa"/>
            <w:vAlign w:val="center"/>
          </w:tcPr>
          <w:p>
            <w:pPr>
              <w:pStyle w:val="11"/>
            </w:pPr>
            <w:r>
              <w:t>1.17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1.17</w:t>
            </w:r>
          </w:p>
        </w:tc>
        <w:tc>
          <w:tcPr>
            <w:tcW w:w="2551" w:type="dxa"/>
            <w:vAlign w:val="center"/>
          </w:tcPr>
          <w:p>
            <w:pPr>
              <w:pStyle w:val="11"/>
            </w:pPr>
            <w:r>
              <w:t>1.17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34.97</w:t>
            </w:r>
          </w:p>
        </w:tc>
        <w:tc>
          <w:tcPr>
            <w:tcW w:w="2551" w:type="dxa"/>
            <w:vAlign w:val="center"/>
          </w:tcPr>
          <w:p>
            <w:pPr>
              <w:pStyle w:val="11"/>
            </w:pPr>
            <w:r>
              <w:t>34.97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34.97</w:t>
            </w:r>
          </w:p>
        </w:tc>
        <w:tc>
          <w:tcPr>
            <w:tcW w:w="2551" w:type="dxa"/>
            <w:vAlign w:val="center"/>
          </w:tcPr>
          <w:p>
            <w:pPr>
              <w:pStyle w:val="11"/>
            </w:pPr>
            <w:r>
              <w:t>34.97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19.70</w:t>
            </w:r>
          </w:p>
        </w:tc>
        <w:tc>
          <w:tcPr>
            <w:tcW w:w="2551" w:type="dxa"/>
            <w:vAlign w:val="center"/>
          </w:tcPr>
          <w:p>
            <w:pPr>
              <w:pStyle w:val="11"/>
            </w:pPr>
            <w:r>
              <w:t>19.70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15.27</w:t>
            </w:r>
          </w:p>
        </w:tc>
        <w:tc>
          <w:tcPr>
            <w:tcW w:w="2551" w:type="dxa"/>
            <w:vAlign w:val="center"/>
          </w:tcPr>
          <w:p>
            <w:pPr>
              <w:pStyle w:val="11"/>
            </w:pPr>
            <w:r>
              <w:t>15.27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45.01</w:t>
            </w:r>
          </w:p>
        </w:tc>
        <w:tc>
          <w:tcPr>
            <w:tcW w:w="2551" w:type="dxa"/>
            <w:vAlign w:val="center"/>
          </w:tcPr>
          <w:p>
            <w:pPr>
              <w:pStyle w:val="11"/>
            </w:pPr>
            <w:r>
              <w:t>45.01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45.01</w:t>
            </w:r>
          </w:p>
        </w:tc>
        <w:tc>
          <w:tcPr>
            <w:tcW w:w="2551" w:type="dxa"/>
            <w:vAlign w:val="center"/>
          </w:tcPr>
          <w:p>
            <w:pPr>
              <w:pStyle w:val="11"/>
            </w:pPr>
            <w:r>
              <w:t>45.01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45.01</w:t>
            </w:r>
          </w:p>
        </w:tc>
        <w:tc>
          <w:tcPr>
            <w:tcW w:w="2551" w:type="dxa"/>
            <w:vAlign w:val="center"/>
          </w:tcPr>
          <w:p>
            <w:pPr>
              <w:pStyle w:val="11"/>
            </w:pPr>
            <w:r>
              <w:t>45.01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825.03</w:t>
            </w:r>
          </w:p>
        </w:tc>
        <w:tc>
          <w:tcPr>
            <w:tcW w:w="2551" w:type="dxa"/>
            <w:vAlign w:val="center"/>
          </w:tcPr>
          <w:p>
            <w:pPr>
              <w:pStyle w:val="15"/>
            </w:pPr>
            <w:r>
              <w:t>745.63</w:t>
            </w:r>
          </w:p>
        </w:tc>
        <w:tc>
          <w:tcPr>
            <w:tcW w:w="2551" w:type="dxa"/>
            <w:vAlign w:val="center"/>
          </w:tcPr>
          <w:p>
            <w:pPr>
              <w:pStyle w:val="15"/>
            </w:pPr>
            <w:r>
              <w:t>79.40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550.86</w:t>
            </w:r>
          </w:p>
        </w:tc>
        <w:tc>
          <w:tcPr>
            <w:tcW w:w="2551" w:type="dxa"/>
            <w:vAlign w:val="center"/>
          </w:tcPr>
          <w:p>
            <w:pPr>
              <w:pStyle w:val="11"/>
            </w:pPr>
            <w:r>
              <w:t>550.86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136.48</w:t>
            </w:r>
          </w:p>
        </w:tc>
        <w:tc>
          <w:tcPr>
            <w:tcW w:w="2551" w:type="dxa"/>
            <w:vAlign w:val="center"/>
          </w:tcPr>
          <w:p>
            <w:pPr>
              <w:pStyle w:val="11"/>
            </w:pPr>
            <w:r>
              <w:t>136.48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115.29</w:t>
            </w:r>
          </w:p>
        </w:tc>
        <w:tc>
          <w:tcPr>
            <w:tcW w:w="2551" w:type="dxa"/>
            <w:vAlign w:val="center"/>
          </w:tcPr>
          <w:p>
            <w:pPr>
              <w:pStyle w:val="11"/>
            </w:pPr>
            <w:r>
              <w:t>115.29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126.92</w:t>
            </w:r>
          </w:p>
        </w:tc>
        <w:tc>
          <w:tcPr>
            <w:tcW w:w="2551" w:type="dxa"/>
            <w:vAlign w:val="center"/>
          </w:tcPr>
          <w:p>
            <w:pPr>
              <w:pStyle w:val="11"/>
            </w:pPr>
            <w:r>
              <w:t>126.92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49.81</w:t>
            </w:r>
          </w:p>
        </w:tc>
        <w:tc>
          <w:tcPr>
            <w:tcW w:w="2551" w:type="dxa"/>
            <w:vAlign w:val="center"/>
          </w:tcPr>
          <w:p>
            <w:pPr>
              <w:pStyle w:val="11"/>
            </w:pPr>
            <w:r>
              <w:t>49.81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19.70</w:t>
            </w:r>
          </w:p>
        </w:tc>
        <w:tc>
          <w:tcPr>
            <w:tcW w:w="2551" w:type="dxa"/>
            <w:vAlign w:val="center"/>
          </w:tcPr>
          <w:p>
            <w:pPr>
              <w:pStyle w:val="11"/>
            </w:pPr>
            <w:r>
              <w:t>19.70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15.27</w:t>
            </w:r>
          </w:p>
        </w:tc>
        <w:tc>
          <w:tcPr>
            <w:tcW w:w="2551" w:type="dxa"/>
            <w:vAlign w:val="center"/>
          </w:tcPr>
          <w:p>
            <w:pPr>
              <w:pStyle w:val="11"/>
            </w:pPr>
            <w:r>
              <w:t>15.27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1.17</w:t>
            </w:r>
          </w:p>
        </w:tc>
        <w:tc>
          <w:tcPr>
            <w:tcW w:w="2551" w:type="dxa"/>
            <w:vAlign w:val="center"/>
          </w:tcPr>
          <w:p>
            <w:pPr>
              <w:pStyle w:val="11"/>
            </w:pPr>
            <w:r>
              <w:t>1.17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45.01</w:t>
            </w:r>
          </w:p>
        </w:tc>
        <w:tc>
          <w:tcPr>
            <w:tcW w:w="2551" w:type="dxa"/>
            <w:vAlign w:val="center"/>
          </w:tcPr>
          <w:p>
            <w:pPr>
              <w:pStyle w:val="11"/>
            </w:pPr>
            <w:r>
              <w:t>45.01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19.21</w:t>
            </w:r>
          </w:p>
        </w:tc>
        <w:tc>
          <w:tcPr>
            <w:tcW w:w="2551" w:type="dxa"/>
            <w:vAlign w:val="center"/>
          </w:tcPr>
          <w:p>
            <w:pPr>
              <w:pStyle w:val="11"/>
            </w:pPr>
            <w:r>
              <w:t>19.21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79.40</w:t>
            </w:r>
          </w:p>
        </w:tc>
        <w:tc>
          <w:tcPr>
            <w:tcW w:w="2551" w:type="dxa"/>
            <w:vAlign w:val="center"/>
          </w:tcPr>
          <w:p>
            <w:pPr>
              <w:pStyle w:val="11"/>
            </w:pPr>
          </w:p>
        </w:tc>
        <w:tc>
          <w:tcPr>
            <w:tcW w:w="2551" w:type="dxa"/>
            <w:vAlign w:val="center"/>
          </w:tcPr>
          <w:p>
            <w:pPr>
              <w:pStyle w:val="11"/>
            </w:pPr>
            <w:r>
              <w:t>79.40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3.75</w:t>
            </w:r>
          </w:p>
        </w:tc>
        <w:tc>
          <w:tcPr>
            <w:tcW w:w="2551" w:type="dxa"/>
            <w:vAlign w:val="center"/>
          </w:tcPr>
          <w:p>
            <w:pPr>
              <w:pStyle w:val="11"/>
            </w:pPr>
          </w:p>
        </w:tc>
        <w:tc>
          <w:tcPr>
            <w:tcW w:w="2551" w:type="dxa"/>
            <w:vAlign w:val="center"/>
          </w:tcPr>
          <w:p>
            <w:pPr>
              <w:pStyle w:val="11"/>
            </w:pPr>
            <w:r>
              <w:t>3.75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19.56</w:t>
            </w:r>
          </w:p>
        </w:tc>
        <w:tc>
          <w:tcPr>
            <w:tcW w:w="2551" w:type="dxa"/>
            <w:vAlign w:val="center"/>
          </w:tcPr>
          <w:p>
            <w:pPr>
              <w:pStyle w:val="11"/>
            </w:pPr>
          </w:p>
        </w:tc>
        <w:tc>
          <w:tcPr>
            <w:tcW w:w="2551" w:type="dxa"/>
            <w:vAlign w:val="center"/>
          </w:tcPr>
          <w:p>
            <w:pPr>
              <w:pStyle w:val="11"/>
            </w:pPr>
            <w:r>
              <w:t>19.56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11.10</w:t>
            </w:r>
          </w:p>
        </w:tc>
        <w:tc>
          <w:tcPr>
            <w:tcW w:w="2551" w:type="dxa"/>
            <w:vAlign w:val="center"/>
          </w:tcPr>
          <w:p>
            <w:pPr>
              <w:pStyle w:val="11"/>
            </w:pPr>
          </w:p>
        </w:tc>
        <w:tc>
          <w:tcPr>
            <w:tcW w:w="2551" w:type="dxa"/>
            <w:vAlign w:val="center"/>
          </w:tcPr>
          <w:p>
            <w:pPr>
              <w:pStyle w:val="11"/>
            </w:pPr>
            <w:r>
              <w:t>11.10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0.72</w:t>
            </w:r>
          </w:p>
        </w:tc>
        <w:tc>
          <w:tcPr>
            <w:tcW w:w="2551" w:type="dxa"/>
            <w:vAlign w:val="center"/>
          </w:tcPr>
          <w:p>
            <w:pPr>
              <w:pStyle w:val="11"/>
            </w:pPr>
          </w:p>
        </w:tc>
        <w:tc>
          <w:tcPr>
            <w:tcW w:w="2551" w:type="dxa"/>
            <w:vAlign w:val="center"/>
          </w:tcPr>
          <w:p>
            <w:pPr>
              <w:pStyle w:val="11"/>
            </w:pPr>
            <w:r>
              <w:t>0.72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1.71</w:t>
            </w:r>
          </w:p>
        </w:tc>
        <w:tc>
          <w:tcPr>
            <w:tcW w:w="2551" w:type="dxa"/>
            <w:vAlign w:val="center"/>
          </w:tcPr>
          <w:p>
            <w:pPr>
              <w:pStyle w:val="11"/>
            </w:pPr>
          </w:p>
        </w:tc>
        <w:tc>
          <w:tcPr>
            <w:tcW w:w="2551" w:type="dxa"/>
            <w:vAlign w:val="center"/>
          </w:tcPr>
          <w:p>
            <w:pPr>
              <w:pStyle w:val="11"/>
            </w:pPr>
            <w:r>
              <w:t>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4.70</w:t>
            </w:r>
          </w:p>
        </w:tc>
        <w:tc>
          <w:tcPr>
            <w:tcW w:w="2551" w:type="dxa"/>
            <w:vAlign w:val="center"/>
          </w:tcPr>
          <w:p>
            <w:pPr>
              <w:pStyle w:val="11"/>
            </w:pPr>
          </w:p>
        </w:tc>
        <w:tc>
          <w:tcPr>
            <w:tcW w:w="2551" w:type="dxa"/>
            <w:vAlign w:val="center"/>
          </w:tcPr>
          <w:p>
            <w:pPr>
              <w:pStyle w:val="11"/>
            </w:pPr>
            <w:r>
              <w:t>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3.41</w:t>
            </w:r>
          </w:p>
        </w:tc>
        <w:tc>
          <w:tcPr>
            <w:tcW w:w="2551" w:type="dxa"/>
            <w:vAlign w:val="center"/>
          </w:tcPr>
          <w:p>
            <w:pPr>
              <w:pStyle w:val="11"/>
            </w:pPr>
          </w:p>
        </w:tc>
        <w:tc>
          <w:tcPr>
            <w:tcW w:w="2551" w:type="dxa"/>
            <w:vAlign w:val="center"/>
          </w:tcPr>
          <w:p>
            <w:pPr>
              <w:pStyle w:val="11"/>
            </w:pPr>
            <w:r>
              <w:t>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4.60</w:t>
            </w:r>
          </w:p>
        </w:tc>
        <w:tc>
          <w:tcPr>
            <w:tcW w:w="2551" w:type="dxa"/>
            <w:vAlign w:val="center"/>
          </w:tcPr>
          <w:p>
            <w:pPr>
              <w:pStyle w:val="11"/>
            </w:pPr>
          </w:p>
        </w:tc>
        <w:tc>
          <w:tcPr>
            <w:tcW w:w="2551" w:type="dxa"/>
            <w:vAlign w:val="center"/>
          </w:tcPr>
          <w:p>
            <w:pPr>
              <w:pStyle w:val="11"/>
            </w:pPr>
            <w:r>
              <w:t>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23.86</w:t>
            </w:r>
          </w:p>
        </w:tc>
        <w:tc>
          <w:tcPr>
            <w:tcW w:w="2551" w:type="dxa"/>
            <w:vAlign w:val="center"/>
          </w:tcPr>
          <w:p>
            <w:pPr>
              <w:pStyle w:val="11"/>
            </w:pPr>
          </w:p>
        </w:tc>
        <w:tc>
          <w:tcPr>
            <w:tcW w:w="2551" w:type="dxa"/>
            <w:vAlign w:val="center"/>
          </w:tcPr>
          <w:p>
            <w:pPr>
              <w:pStyle w:val="11"/>
            </w:pPr>
            <w:r>
              <w:t>23.86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5.33</w:t>
            </w:r>
          </w:p>
        </w:tc>
        <w:tc>
          <w:tcPr>
            <w:tcW w:w="2551" w:type="dxa"/>
            <w:vAlign w:val="center"/>
          </w:tcPr>
          <w:p>
            <w:pPr>
              <w:pStyle w:val="11"/>
            </w:pPr>
          </w:p>
        </w:tc>
        <w:tc>
          <w:tcPr>
            <w:tcW w:w="2551" w:type="dxa"/>
            <w:vAlign w:val="center"/>
          </w:tcPr>
          <w:p>
            <w:pPr>
              <w:pStyle w:val="11"/>
            </w:pPr>
            <w:r>
              <w:t>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194.77</w:t>
            </w:r>
          </w:p>
        </w:tc>
        <w:tc>
          <w:tcPr>
            <w:tcW w:w="2551" w:type="dxa"/>
            <w:vAlign w:val="center"/>
          </w:tcPr>
          <w:p>
            <w:pPr>
              <w:pStyle w:val="11"/>
            </w:pPr>
            <w:r>
              <w:t>194.77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34.76</w:t>
            </w:r>
          </w:p>
        </w:tc>
        <w:tc>
          <w:tcPr>
            <w:tcW w:w="2551" w:type="dxa"/>
            <w:vAlign w:val="center"/>
          </w:tcPr>
          <w:p>
            <w:pPr>
              <w:pStyle w:val="11"/>
            </w:pPr>
            <w:r>
              <w:t>34.76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155.93</w:t>
            </w:r>
          </w:p>
        </w:tc>
        <w:tc>
          <w:tcPr>
            <w:tcW w:w="2551" w:type="dxa"/>
            <w:vAlign w:val="center"/>
          </w:tcPr>
          <w:p>
            <w:pPr>
              <w:pStyle w:val="11"/>
            </w:pPr>
            <w:r>
              <w:t>155.93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30307</w:t>
            </w:r>
          </w:p>
        </w:tc>
        <w:tc>
          <w:tcPr>
            <w:tcW w:w="4535" w:type="dxa"/>
            <w:vAlign w:val="center"/>
          </w:tcPr>
          <w:p>
            <w:pPr>
              <w:pStyle w:val="12"/>
            </w:pPr>
            <w:r>
              <w:t>医疗费补助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713001石家庄市妇女联合会本级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5.26</w:t>
            </w:r>
          </w:p>
        </w:tc>
        <w:tc>
          <w:tcPr>
            <w:tcW w:w="2381" w:type="dxa"/>
            <w:vAlign w:val="center"/>
          </w:tcPr>
          <w:p>
            <w:pPr>
              <w:pStyle w:val="15"/>
            </w:pPr>
            <w:r>
              <w:t>5.26</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4.60</w:t>
            </w:r>
          </w:p>
        </w:tc>
        <w:tc>
          <w:tcPr>
            <w:tcW w:w="2381" w:type="dxa"/>
            <w:vAlign w:val="center"/>
          </w:tcPr>
          <w:p>
            <w:pPr>
              <w:pStyle w:val="11"/>
            </w:pPr>
            <w:r>
              <w:t>4.60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4.60</w:t>
            </w:r>
          </w:p>
        </w:tc>
        <w:tc>
          <w:tcPr>
            <w:tcW w:w="2381" w:type="dxa"/>
            <w:vAlign w:val="center"/>
          </w:tcPr>
          <w:p>
            <w:pPr>
              <w:pStyle w:val="11"/>
            </w:pPr>
            <w:r>
              <w:t>4.60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0.66</w:t>
            </w:r>
          </w:p>
        </w:tc>
        <w:tc>
          <w:tcPr>
            <w:tcW w:w="2381" w:type="dxa"/>
            <w:vAlign w:val="center"/>
          </w:tcPr>
          <w:p>
            <w:pPr>
              <w:pStyle w:val="11"/>
            </w:pPr>
            <w:r>
              <w:t>0.66</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石家庄市妇女联合会本级2025年单位预算信息公开情况说明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按照《中华人民共和国预算法》、《地方预决算公开操作规程》和《关于进一步推进预算公开工作的实施意见》规定，现将石家庄市妇女联合会本级2025年单位预算公开如下：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根据《石家庄市妇女联合会职能配置、内设机构和人员编制规定》，石家庄市妇女联合会的主要职责是：</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（一）领导全市妇女儿童工作，团结动员妇女群众投身改革开放和经济建设、政治建设、文化建设、社会建设、生态文明建设，为维护改革发展稳定大局服务，为全面推进中国式现代化贡献力量。</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二）教育引导广大妇女践行社会主义核心价值观，宣传马克思主义妇女观和男女平等思想，教育、引导妇女树立正确的世界观、人生观、价值观，弘扬“自尊、自信、自立、自强”精神，提高妇女素质，促进妇女人才成长。</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代表妇女参与管理国家和社会事务、管理经济和文化事业，参与民主决策、民主管理、民主监督，参与起草有关地方性法规、政府规章草案；开展对涉及妇女切身利益的热点、难点问题的研究，及时向市委、市政府反映社情民意，提出对策建议。</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（四）维护妇女儿童合法权益，倾听妇女意见，反映妇女诉求，向有关部门和单位提出意见建议，要求并协助有关部门和单位查处侵害妇女儿童权益的行为，为受侵害的妇女儿童提供帮助。</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五）坚持为妇女儿童服务、为基层服务，加强与社会各界联系，协调推动全社会为妇女儿童办实事、办好事，促进妇女儿童事业发展。开展家庭文明建设，发挥妇女在家庭生活中的独特作用，培育家庭家教家风文化。</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六）指导县（市、区）妇联依据《章程》和妇女代表大会的任务开展工作；联系并指导团体会员工作；负责同各省市、港澳台及海外华侨华人妇女、妇女组织的交流合作；巩固和扩大各族各界妇女的大团结，促进祖国统一。</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（七）组织编制、推动实施石家庄市妇女儿童发展规划并开展监测评估；指导各县(市、区)妇女儿童发展规划相关工作。</w:t>
      </w:r>
    </w:p>
    <w:p>
      <w:pPr>
        <w:spacing w:before="0" w:after="0" w:line="500" w:lineRule="exact"/>
        <w:ind w:firstLine="560"/>
        <w:jc w:val="left"/>
        <w:outlineLvl w:val="9"/>
        <w:rPr>
          <w:rFonts w:ascii="Times New Roman" w:hAnsi="Times New Roman" w:eastAsia="方正仿宋_GBK" w:cs="Times New Roman"/>
          <w:color w:val="000000"/>
          <w:sz w:val="28"/>
        </w:rPr>
        <w:sectPr>
          <w:pgSz w:w="16840" w:h="11900" w:orient="landscape"/>
          <w:pgMar w:top="1020" w:right="1361" w:bottom="1020" w:left="1361" w:header="720" w:footer="720" w:gutter="0"/>
          <w:pgNumType w:start="1"/>
        </w:sectPr>
      </w:pPr>
      <w:r>
        <w:rPr>
          <w:rFonts w:ascii="Times New Roman" w:hAnsi="Times New Roman" w:eastAsia="方正仿宋_GBK" w:cs="Times New Roman"/>
          <w:color w:val="000000"/>
          <w:sz w:val="28"/>
        </w:rPr>
        <w:t>（八）完成市委、市政府和省妇联交办的其他任务。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石家庄市妇女联合会本级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1042.44万元，其中：一般公共预算收入1042.44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妇女联合会本级年度单位预算中支出预算的总体情况。2025年支出预算1042.44万元，其中基本支出825.03万元，包括人员经费745.63万元和日常公用经费79.40万元；项目支出217.41万元，主要为妇女专项活动经费195.8万元，法律顾问经费6万元等。</w:t>
      </w:r>
    </w:p>
    <w:p>
      <w:pPr>
        <w:pStyle w:val="18"/>
      </w:pPr>
      <w:r>
        <w:t>3、比上年增减情况</w:t>
      </w:r>
    </w:p>
    <w:p>
      <w:pPr>
        <w:pStyle w:val="18"/>
      </w:pPr>
      <w:r>
        <w:t>2025年预算收支安排1042.44万元，较2024年预算减少170.19万元，其中：基本支出增加40.16万元，主要为人员经费的增加。项目支出减少210.35万元，主要为按照财政局要求压缩各项目预算。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5</w:t>
      </w:r>
      <w:r>
        <w:t>年，我单位机关运行经费共计安排</w:t>
      </w:r>
      <w:r>
        <w:rPr>
          <w:rFonts w:hint="eastAsia"/>
          <w:lang w:val="en-US" w:eastAsia="zh-CN"/>
        </w:rPr>
        <w:t>79.40</w:t>
      </w:r>
      <w:r>
        <w:t>万元，主要用于保证机关正常运转的办公费及印刷费、邮电费、差旅费、会议费、福利费、公务车运行维护费等支出。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5</w:t>
      </w:r>
      <w:r>
        <w:t>年，我单位拨款“三公”经费安排</w:t>
      </w:r>
      <w:r>
        <w:rPr>
          <w:rFonts w:hint="eastAsia"/>
          <w:lang w:val="en-US" w:eastAsia="zh-CN"/>
        </w:rPr>
        <w:t>5.26</w:t>
      </w:r>
      <w:r>
        <w:t>万元，其中因公出国（境）费0万元；公务用车购置及运维费</w:t>
      </w:r>
      <w:r>
        <w:rPr>
          <w:rFonts w:hint="eastAsia"/>
          <w:lang w:val="en-US" w:eastAsia="zh-CN"/>
        </w:rPr>
        <w:t>4.6</w:t>
      </w:r>
      <w:r>
        <w:t>万元（其中：公务用车购置费为0万元，公务用车运维费</w:t>
      </w:r>
      <w:r>
        <w:rPr>
          <w:rFonts w:hint="eastAsia"/>
          <w:lang w:val="en-US" w:eastAsia="zh-CN"/>
        </w:rPr>
        <w:t>4.</w:t>
      </w:r>
      <w:r>
        <w:t>6万元）；公务接待费0.66万元。与202</w:t>
      </w:r>
      <w:r>
        <w:rPr>
          <w:rFonts w:hint="eastAsia"/>
          <w:lang w:val="en-US" w:eastAsia="zh-CN"/>
        </w:rPr>
        <w:t>4</w:t>
      </w:r>
      <w:r>
        <w:t>年预算相比</w:t>
      </w:r>
      <w:r>
        <w:rPr>
          <w:rFonts w:hint="eastAsia"/>
          <w:lang w:eastAsia="zh-CN"/>
        </w:rPr>
        <w:t>减少</w:t>
      </w:r>
      <w:r>
        <w:rPr>
          <w:rFonts w:hint="eastAsia"/>
          <w:lang w:val="en-US" w:eastAsia="zh-CN"/>
        </w:rPr>
        <w:t>1.4万元</w:t>
      </w:r>
      <w:r>
        <w:t>，主要由于</w:t>
      </w:r>
      <w:r>
        <w:rPr>
          <w:rFonts w:hint="eastAsia"/>
          <w:lang w:eastAsia="zh-CN"/>
        </w:rPr>
        <w:t>按照财政局要求压减</w:t>
      </w:r>
      <w:r>
        <w:t>公务用车运维费。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13010025P00971210484Q</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2.74</w:t>
            </w:r>
          </w:p>
        </w:tc>
        <w:tc>
          <w:tcPr>
            <w:tcW w:w="2835" w:type="dxa"/>
            <w:vAlign w:val="center"/>
          </w:tcPr>
          <w:p>
            <w:pPr>
              <w:pStyle w:val="10"/>
            </w:pPr>
            <w:r>
              <w:t>其中：财政    资金</w:t>
            </w:r>
          </w:p>
        </w:tc>
        <w:tc>
          <w:tcPr>
            <w:tcW w:w="2551" w:type="dxa"/>
            <w:vAlign w:val="center"/>
          </w:tcPr>
          <w:p>
            <w:pPr>
              <w:pStyle w:val="12"/>
            </w:pPr>
            <w:r>
              <w:t>2.74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购买安可电脑及相应软件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1.通过办公设备购置，满足机关的办公需求，更好保障单位运转。</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5386" w:type="dxa"/>
            <w:vAlign w:val="center"/>
          </w:tcPr>
          <w:p>
            <w:pPr>
              <w:pStyle w:val="12"/>
            </w:pPr>
            <w:r>
              <w:t>实际采购的设备数量</w:t>
            </w:r>
          </w:p>
        </w:tc>
        <w:tc>
          <w:tcPr>
            <w:tcW w:w="2268" w:type="dxa"/>
            <w:vAlign w:val="center"/>
          </w:tcPr>
          <w:p>
            <w:pPr>
              <w:pStyle w:val="12"/>
            </w:pPr>
            <w:r>
              <w:t>≥7件</w:t>
            </w:r>
          </w:p>
        </w:tc>
        <w:tc>
          <w:tcPr>
            <w:tcW w:w="1276" w:type="dxa"/>
            <w:vAlign w:val="center"/>
          </w:tcPr>
          <w:p>
            <w:pPr>
              <w:pStyle w:val="12"/>
            </w:pPr>
            <w:r>
              <w:t>2025年电脑设备购置计划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设备验收合格率/达标率</w:t>
            </w:r>
          </w:p>
        </w:tc>
        <w:tc>
          <w:tcPr>
            <w:tcW w:w="5386" w:type="dxa"/>
            <w:vAlign w:val="center"/>
          </w:tcPr>
          <w:p>
            <w:pPr>
              <w:pStyle w:val="12"/>
            </w:pPr>
            <w:r>
              <w:t>采购设备验收合格率</w:t>
            </w:r>
          </w:p>
        </w:tc>
        <w:tc>
          <w:tcPr>
            <w:tcW w:w="2268" w:type="dxa"/>
            <w:vAlign w:val="center"/>
          </w:tcPr>
          <w:p>
            <w:pPr>
              <w:pStyle w:val="12"/>
            </w:pPr>
            <w:r>
              <w:t>100%</w:t>
            </w:r>
          </w:p>
        </w:tc>
        <w:tc>
          <w:tcPr>
            <w:tcW w:w="1276" w:type="dxa"/>
            <w:vAlign w:val="center"/>
          </w:tcPr>
          <w:p>
            <w:pPr>
              <w:pStyle w:val="12"/>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采购总成本</w:t>
            </w:r>
          </w:p>
        </w:tc>
        <w:tc>
          <w:tcPr>
            <w:tcW w:w="5386" w:type="dxa"/>
            <w:vAlign w:val="center"/>
          </w:tcPr>
          <w:p>
            <w:pPr>
              <w:pStyle w:val="12"/>
            </w:pPr>
            <w:r>
              <w:t>反映设备采购的总成本情况</w:t>
            </w:r>
          </w:p>
        </w:tc>
        <w:tc>
          <w:tcPr>
            <w:tcW w:w="2268" w:type="dxa"/>
            <w:vAlign w:val="center"/>
          </w:tcPr>
          <w:p>
            <w:pPr>
              <w:pStyle w:val="12"/>
            </w:pPr>
            <w:r>
              <w:t>≤2.74万元</w:t>
            </w:r>
          </w:p>
        </w:tc>
        <w:tc>
          <w:tcPr>
            <w:tcW w:w="1276" w:type="dxa"/>
            <w:vAlign w:val="center"/>
          </w:tcPr>
          <w:p>
            <w:pPr>
              <w:pStyle w:val="12"/>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电脑设备采购成本</w:t>
            </w:r>
          </w:p>
        </w:tc>
        <w:tc>
          <w:tcPr>
            <w:tcW w:w="5386" w:type="dxa"/>
            <w:vAlign w:val="center"/>
          </w:tcPr>
          <w:p>
            <w:pPr>
              <w:pStyle w:val="12"/>
            </w:pPr>
            <w:r>
              <w:t>电脑设备采购成本</w:t>
            </w:r>
          </w:p>
        </w:tc>
        <w:tc>
          <w:tcPr>
            <w:tcW w:w="2268" w:type="dxa"/>
            <w:vAlign w:val="center"/>
          </w:tcPr>
          <w:p>
            <w:pPr>
              <w:pStyle w:val="12"/>
            </w:pPr>
            <w:r>
              <w:t>≤1.4万元</w:t>
            </w:r>
          </w:p>
        </w:tc>
        <w:tc>
          <w:tcPr>
            <w:tcW w:w="1276" w:type="dxa"/>
            <w:vAlign w:val="center"/>
          </w:tcPr>
          <w:p>
            <w:pPr>
              <w:pStyle w:val="12"/>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单位购置成本（元/台）</w:t>
            </w:r>
          </w:p>
        </w:tc>
        <w:tc>
          <w:tcPr>
            <w:tcW w:w="5386" w:type="dxa"/>
            <w:vAlign w:val="center"/>
          </w:tcPr>
          <w:p>
            <w:pPr>
              <w:pStyle w:val="12"/>
            </w:pPr>
            <w:r>
              <w:t>购置总成本与购置数量的比值</w:t>
            </w:r>
          </w:p>
        </w:tc>
        <w:tc>
          <w:tcPr>
            <w:tcW w:w="2268" w:type="dxa"/>
            <w:vAlign w:val="center"/>
          </w:tcPr>
          <w:p>
            <w:pPr>
              <w:pStyle w:val="12"/>
            </w:pPr>
            <w:r>
              <w:t>≤0.2万元</w:t>
            </w:r>
          </w:p>
        </w:tc>
        <w:tc>
          <w:tcPr>
            <w:tcW w:w="1276" w:type="dxa"/>
            <w:vAlign w:val="center"/>
          </w:tcPr>
          <w:p>
            <w:pPr>
              <w:pStyle w:val="12"/>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设备采购工作开展时间</w:t>
            </w:r>
          </w:p>
        </w:tc>
        <w:tc>
          <w:tcPr>
            <w:tcW w:w="5386" w:type="dxa"/>
            <w:vAlign w:val="center"/>
          </w:tcPr>
          <w:p>
            <w:pPr>
              <w:pStyle w:val="12"/>
            </w:pPr>
            <w:r>
              <w:t>设备采购工作开展时间</w:t>
            </w:r>
          </w:p>
        </w:tc>
        <w:tc>
          <w:tcPr>
            <w:tcW w:w="2268" w:type="dxa"/>
            <w:vAlign w:val="center"/>
          </w:tcPr>
          <w:p>
            <w:pPr>
              <w:pStyle w:val="12"/>
            </w:pPr>
            <w:r>
              <w:t>2月-12月</w:t>
            </w:r>
          </w:p>
        </w:tc>
        <w:tc>
          <w:tcPr>
            <w:tcW w:w="1276" w:type="dxa"/>
            <w:vAlign w:val="center"/>
          </w:tcPr>
          <w:p>
            <w:pPr>
              <w:pStyle w:val="12"/>
            </w:pPr>
            <w:r>
              <w:t>2025年电脑设备购置计划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设备验收时间</w:t>
            </w:r>
          </w:p>
        </w:tc>
        <w:tc>
          <w:tcPr>
            <w:tcW w:w="5386" w:type="dxa"/>
            <w:vAlign w:val="center"/>
          </w:tcPr>
          <w:p>
            <w:pPr>
              <w:pStyle w:val="12"/>
            </w:pPr>
            <w:r>
              <w:t>设备采购验收时间</w:t>
            </w:r>
          </w:p>
        </w:tc>
        <w:tc>
          <w:tcPr>
            <w:tcW w:w="2268" w:type="dxa"/>
            <w:vAlign w:val="center"/>
          </w:tcPr>
          <w:p>
            <w:pPr>
              <w:pStyle w:val="12"/>
            </w:pPr>
            <w:r>
              <w:t>2025年12月31日前</w:t>
            </w:r>
          </w:p>
        </w:tc>
        <w:tc>
          <w:tcPr>
            <w:tcW w:w="1276" w:type="dxa"/>
            <w:vAlign w:val="center"/>
          </w:tcPr>
          <w:p>
            <w:pPr>
              <w:pStyle w:val="12"/>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设备到位及时率</w:t>
            </w:r>
          </w:p>
        </w:tc>
        <w:tc>
          <w:tcPr>
            <w:tcW w:w="5386" w:type="dxa"/>
            <w:vAlign w:val="center"/>
          </w:tcPr>
          <w:p>
            <w:pPr>
              <w:pStyle w:val="12"/>
            </w:pPr>
            <w:r>
              <w:t>设备到位及时率=按采购方案（合同）规定及时到位设备数量/采购设备总数</w:t>
            </w:r>
          </w:p>
          <w:p>
            <w:pPr>
              <w:pStyle w:val="12"/>
            </w:pPr>
          </w:p>
        </w:tc>
        <w:tc>
          <w:tcPr>
            <w:tcW w:w="2268" w:type="dxa"/>
            <w:vAlign w:val="center"/>
          </w:tcPr>
          <w:p>
            <w:pPr>
              <w:pStyle w:val="12"/>
            </w:pPr>
            <w:r>
              <w:t>≥98%</w:t>
            </w:r>
          </w:p>
        </w:tc>
        <w:tc>
          <w:tcPr>
            <w:tcW w:w="1276" w:type="dxa"/>
            <w:vAlign w:val="center"/>
          </w:tcPr>
          <w:p>
            <w:pPr>
              <w:pStyle w:val="12"/>
            </w:pPr>
            <w:r>
              <w:t>拟签订的合同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政府采购节支率</w:t>
            </w:r>
          </w:p>
        </w:tc>
        <w:tc>
          <w:tcPr>
            <w:tcW w:w="5386" w:type="dxa"/>
            <w:vAlign w:val="center"/>
          </w:tcPr>
          <w:p>
            <w:pPr>
              <w:pStyle w:val="12"/>
            </w:pPr>
            <w:r>
              <w:t>政府采购节支率=（采购控制价-实际成交价）/采购控制价*100%</w:t>
            </w:r>
          </w:p>
        </w:tc>
        <w:tc>
          <w:tcPr>
            <w:tcW w:w="2268" w:type="dxa"/>
            <w:vAlign w:val="center"/>
          </w:tcPr>
          <w:p>
            <w:pPr>
              <w:pStyle w:val="12"/>
            </w:pPr>
            <w:r>
              <w:t>≥0%</w:t>
            </w:r>
          </w:p>
        </w:tc>
        <w:tc>
          <w:tcPr>
            <w:tcW w:w="1276" w:type="dxa"/>
            <w:vAlign w:val="center"/>
          </w:tcPr>
          <w:p>
            <w:pPr>
              <w:pStyle w:val="12"/>
            </w:pPr>
            <w:r>
              <w:t>2025年预算测算说明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设备可持续使用年限</w:t>
            </w:r>
          </w:p>
        </w:tc>
        <w:tc>
          <w:tcPr>
            <w:tcW w:w="5386" w:type="dxa"/>
            <w:vAlign w:val="center"/>
          </w:tcPr>
          <w:p>
            <w:pPr>
              <w:pStyle w:val="12"/>
            </w:pPr>
            <w:r>
              <w:t>购置电脑可持续使用年限</w:t>
            </w:r>
          </w:p>
        </w:tc>
        <w:tc>
          <w:tcPr>
            <w:tcW w:w="2268" w:type="dxa"/>
            <w:vAlign w:val="center"/>
          </w:tcPr>
          <w:p>
            <w:pPr>
              <w:pStyle w:val="12"/>
            </w:pPr>
            <w:r>
              <w:t>≥6年</w:t>
            </w:r>
          </w:p>
        </w:tc>
        <w:tc>
          <w:tcPr>
            <w:tcW w:w="1276" w:type="dxa"/>
            <w:vAlign w:val="center"/>
          </w:tcPr>
          <w:p>
            <w:pPr>
              <w:pStyle w:val="12"/>
            </w:pPr>
            <w:r>
              <w:t>行业标准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反映保障全年业务正常开展的情况</w:t>
            </w:r>
          </w:p>
        </w:tc>
        <w:tc>
          <w:tcPr>
            <w:tcW w:w="2268" w:type="dxa"/>
            <w:vAlign w:val="center"/>
          </w:tcPr>
          <w:p>
            <w:pPr>
              <w:pStyle w:val="12"/>
            </w:pPr>
            <w:r>
              <w:t>≥95%</w:t>
            </w:r>
          </w:p>
        </w:tc>
        <w:tc>
          <w:tcPr>
            <w:tcW w:w="1276" w:type="dxa"/>
            <w:vAlign w:val="center"/>
          </w:tcPr>
          <w:p>
            <w:pPr>
              <w:pStyle w:val="12"/>
            </w:pPr>
            <w:r>
              <w:t>以往年度经验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单位满意人数占总人数的比率</w:t>
            </w:r>
          </w:p>
        </w:tc>
        <w:tc>
          <w:tcPr>
            <w:tcW w:w="2268" w:type="dxa"/>
            <w:vAlign w:val="center"/>
          </w:tcPr>
          <w:p>
            <w:pPr>
              <w:pStyle w:val="12"/>
            </w:pPr>
            <w:r>
              <w:t>≥95%</w:t>
            </w:r>
          </w:p>
        </w:tc>
        <w:tc>
          <w:tcPr>
            <w:tcW w:w="1276" w:type="dxa"/>
            <w:vAlign w:val="center"/>
          </w:tcPr>
          <w:p>
            <w:pPr>
              <w:pStyle w:val="12"/>
            </w:pPr>
            <w:r>
              <w:t>满意度调查</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13010025P00971110454F</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w:t>
            </w:r>
          </w:p>
        </w:tc>
        <w:tc>
          <w:tcPr>
            <w:tcW w:w="2835" w:type="dxa"/>
            <w:vAlign w:val="center"/>
          </w:tcPr>
          <w:p>
            <w:pPr>
              <w:pStyle w:val="10"/>
            </w:pPr>
            <w:r>
              <w:t>其中：财政    资金</w:t>
            </w:r>
          </w:p>
        </w:tc>
        <w:tc>
          <w:tcPr>
            <w:tcW w:w="2551" w:type="dxa"/>
            <w:vAlign w:val="center"/>
          </w:tcPr>
          <w:p>
            <w:pPr>
              <w:pStyle w:val="12"/>
            </w:pPr>
            <w:r>
              <w:t>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此项资金用于对机关全体党员进行的党组织教育活动,完成参观学习,交流座谈,观影参展等活动.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1.通过组织各种党员活动，提高机关党员的知识业务水平，提高党员凝聚力。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参加活动党员人数</w:t>
            </w:r>
          </w:p>
        </w:tc>
        <w:tc>
          <w:tcPr>
            <w:tcW w:w="5386" w:type="dxa"/>
            <w:vAlign w:val="center"/>
          </w:tcPr>
          <w:p>
            <w:pPr>
              <w:pStyle w:val="12"/>
            </w:pPr>
            <w:r>
              <w:t>参加活动党员人数</w:t>
            </w:r>
          </w:p>
        </w:tc>
        <w:tc>
          <w:tcPr>
            <w:tcW w:w="2268" w:type="dxa"/>
            <w:vAlign w:val="center"/>
          </w:tcPr>
          <w:p>
            <w:pPr>
              <w:pStyle w:val="12"/>
            </w:pPr>
            <w:r>
              <w:t>≥20人</w:t>
            </w:r>
          </w:p>
        </w:tc>
        <w:tc>
          <w:tcPr>
            <w:tcW w:w="1276" w:type="dxa"/>
            <w:vAlign w:val="center"/>
          </w:tcPr>
          <w:p>
            <w:pPr>
              <w:pStyle w:val="12"/>
            </w:pPr>
            <w:r>
              <w:t>单位党员人数</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≥10次</w:t>
            </w:r>
          </w:p>
        </w:tc>
        <w:tc>
          <w:tcPr>
            <w:tcW w:w="1276" w:type="dxa"/>
            <w:vAlign w:val="center"/>
          </w:tcPr>
          <w:p>
            <w:pPr>
              <w:pStyle w:val="12"/>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r>
              <w:tab/>
            </w:r>
          </w:p>
          <w:p>
            <w:pPr>
              <w:pStyle w:val="12"/>
            </w:pPr>
          </w:p>
        </w:tc>
        <w:tc>
          <w:tcPr>
            <w:tcW w:w="2268" w:type="dxa"/>
            <w:vAlign w:val="center"/>
          </w:tcPr>
          <w:p>
            <w:pPr>
              <w:pStyle w:val="12"/>
            </w:pPr>
            <w:r>
              <w:t>≥90%</w:t>
            </w:r>
          </w:p>
        </w:tc>
        <w:tc>
          <w:tcPr>
            <w:tcW w:w="1276" w:type="dxa"/>
            <w:vAlign w:val="center"/>
          </w:tcPr>
          <w:p>
            <w:pPr>
              <w:pStyle w:val="12"/>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培训合格人数占总人数比重</w:t>
            </w:r>
          </w:p>
        </w:tc>
        <w:tc>
          <w:tcPr>
            <w:tcW w:w="2268" w:type="dxa"/>
            <w:vAlign w:val="center"/>
          </w:tcPr>
          <w:p>
            <w:pPr>
              <w:pStyle w:val="12"/>
            </w:pPr>
            <w:r>
              <w:t>≥95%</w:t>
            </w:r>
          </w:p>
        </w:tc>
        <w:tc>
          <w:tcPr>
            <w:tcW w:w="1276" w:type="dxa"/>
            <w:vAlign w:val="center"/>
          </w:tcPr>
          <w:p>
            <w:pPr>
              <w:pStyle w:val="12"/>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党组织活动完成时间</w:t>
            </w:r>
          </w:p>
        </w:tc>
        <w:tc>
          <w:tcPr>
            <w:tcW w:w="2268" w:type="dxa"/>
            <w:vAlign w:val="center"/>
          </w:tcPr>
          <w:p>
            <w:pPr>
              <w:pStyle w:val="12"/>
            </w:pPr>
            <w:r>
              <w:t>12月31日前完成</w:t>
            </w:r>
          </w:p>
        </w:tc>
        <w:tc>
          <w:tcPr>
            <w:tcW w:w="1276" w:type="dxa"/>
            <w:vAlign w:val="center"/>
          </w:tcPr>
          <w:p>
            <w:pPr>
              <w:pStyle w:val="12"/>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党组织活动开展频次</w:t>
            </w:r>
          </w:p>
        </w:tc>
        <w:tc>
          <w:tcPr>
            <w:tcW w:w="5386" w:type="dxa"/>
            <w:vAlign w:val="center"/>
          </w:tcPr>
          <w:p>
            <w:pPr>
              <w:pStyle w:val="12"/>
            </w:pPr>
            <w:r>
              <w:t>党组织活动开展频次</w:t>
            </w:r>
          </w:p>
        </w:tc>
        <w:tc>
          <w:tcPr>
            <w:tcW w:w="2268" w:type="dxa"/>
            <w:vAlign w:val="center"/>
          </w:tcPr>
          <w:p>
            <w:pPr>
              <w:pStyle w:val="12"/>
            </w:pPr>
            <w:r>
              <w:t>每月开展一次</w:t>
            </w:r>
          </w:p>
        </w:tc>
        <w:tc>
          <w:tcPr>
            <w:tcW w:w="1276" w:type="dxa"/>
            <w:vAlign w:val="center"/>
          </w:tcPr>
          <w:p>
            <w:pPr>
              <w:pStyle w:val="12"/>
            </w:pPr>
            <w:r>
              <w:t>根据机关支部2025年度工作计划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活动总成本</w:t>
            </w:r>
          </w:p>
        </w:tc>
        <w:tc>
          <w:tcPr>
            <w:tcW w:w="5386" w:type="dxa"/>
            <w:vAlign w:val="center"/>
          </w:tcPr>
          <w:p>
            <w:pPr>
              <w:pStyle w:val="12"/>
            </w:pPr>
            <w:r>
              <w:t>组织党员活动的总成本</w:t>
            </w:r>
          </w:p>
        </w:tc>
        <w:tc>
          <w:tcPr>
            <w:tcW w:w="2268" w:type="dxa"/>
            <w:vAlign w:val="center"/>
          </w:tcPr>
          <w:p>
            <w:pPr>
              <w:pStyle w:val="12"/>
            </w:pPr>
            <w:r>
              <w:t>≤2.8万元</w:t>
            </w:r>
          </w:p>
        </w:tc>
        <w:tc>
          <w:tcPr>
            <w:tcW w:w="1276" w:type="dxa"/>
            <w:vAlign w:val="center"/>
          </w:tcPr>
          <w:p>
            <w:pPr>
              <w:pStyle w:val="12"/>
            </w:pPr>
            <w:r>
              <w:t>市妇联党组织活动需求测算表部门）党组织活动需求测算表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人均活动经费</w:t>
            </w:r>
          </w:p>
        </w:tc>
        <w:tc>
          <w:tcPr>
            <w:tcW w:w="5386" w:type="dxa"/>
            <w:vAlign w:val="center"/>
          </w:tcPr>
          <w:p>
            <w:pPr>
              <w:pStyle w:val="12"/>
            </w:pPr>
            <w:r>
              <w:t>用于每名党员参加党组织活动的经费标准</w:t>
            </w:r>
          </w:p>
        </w:tc>
        <w:tc>
          <w:tcPr>
            <w:tcW w:w="2268" w:type="dxa"/>
            <w:vAlign w:val="center"/>
          </w:tcPr>
          <w:p>
            <w:pPr>
              <w:pStyle w:val="12"/>
            </w:pPr>
            <w:r>
              <w:t>≤500元/人</w:t>
            </w:r>
          </w:p>
        </w:tc>
        <w:tc>
          <w:tcPr>
            <w:tcW w:w="1276" w:type="dxa"/>
            <w:vAlign w:val="center"/>
          </w:tcPr>
          <w:p>
            <w:pPr>
              <w:pStyle w:val="12"/>
            </w:pPr>
            <w:r>
              <w:t>市妇联党组织活动需求测算表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≥80%</w:t>
            </w:r>
          </w:p>
        </w:tc>
        <w:tc>
          <w:tcPr>
            <w:tcW w:w="1276" w:type="dxa"/>
            <w:vAlign w:val="center"/>
          </w:tcPr>
          <w:p>
            <w:pPr>
              <w:pStyle w:val="12"/>
            </w:pPr>
            <w:r>
              <w:t>根据机关支部2025年度工作计划</w:t>
            </w:r>
            <w:r>
              <w:tab/>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党员对党组织培训活动的满意度</w:t>
            </w: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3、法律顾问经费绩效目标表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13010025P00924510046B</w:t>
            </w:r>
          </w:p>
        </w:tc>
        <w:tc>
          <w:tcPr>
            <w:tcW w:w="2835" w:type="dxa"/>
            <w:vAlign w:val="center"/>
          </w:tcPr>
          <w:p>
            <w:pPr>
              <w:pStyle w:val="10"/>
            </w:pPr>
            <w:r>
              <w:t>项目名称</w:t>
            </w:r>
          </w:p>
        </w:tc>
        <w:tc>
          <w:tcPr>
            <w:tcW w:w="6095" w:type="dxa"/>
            <w:gridSpan w:val="3"/>
            <w:vAlign w:val="center"/>
          </w:tcPr>
          <w:p>
            <w:pPr>
              <w:pStyle w:val="12"/>
            </w:pPr>
            <w:r>
              <w:t>法律顾问经费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聘请法律顾问。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1.通过聘请专业法律顾问，向更多妇女群众宣传法律知识，确保法律援助工作及婚姻家庭纠纷调解工作顺利开展。</w:t>
            </w:r>
            <w:r>
              <w:tab/>
            </w:r>
            <w:r>
              <w:tab/>
            </w:r>
            <w:r>
              <w:tab/>
            </w:r>
            <w:r>
              <w:tab/>
            </w:r>
            <w:r>
              <w:tab/>
            </w:r>
            <w:r>
              <w:tab/>
            </w: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服务单位数量</w:t>
            </w:r>
          </w:p>
        </w:tc>
        <w:tc>
          <w:tcPr>
            <w:tcW w:w="5386" w:type="dxa"/>
            <w:vAlign w:val="center"/>
          </w:tcPr>
          <w:p>
            <w:pPr>
              <w:pStyle w:val="12"/>
            </w:pPr>
            <w:r>
              <w:t>聘请法律服务单位数量</w:t>
            </w:r>
          </w:p>
        </w:tc>
        <w:tc>
          <w:tcPr>
            <w:tcW w:w="2268" w:type="dxa"/>
            <w:vAlign w:val="center"/>
          </w:tcPr>
          <w:p>
            <w:pPr>
              <w:pStyle w:val="12"/>
            </w:pPr>
            <w:r>
              <w:t>≥1个</w:t>
            </w:r>
          </w:p>
        </w:tc>
        <w:tc>
          <w:tcPr>
            <w:tcW w:w="1276" w:type="dxa"/>
            <w:vAlign w:val="center"/>
          </w:tcPr>
          <w:p>
            <w:pPr>
              <w:pStyle w:val="12"/>
            </w:pPr>
            <w:r>
              <w:t>根据权益部2025年工作计划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聘请法律顾问资质达标率</w:t>
            </w:r>
          </w:p>
        </w:tc>
        <w:tc>
          <w:tcPr>
            <w:tcW w:w="5386" w:type="dxa"/>
            <w:vAlign w:val="center"/>
          </w:tcPr>
          <w:p>
            <w:pPr>
              <w:pStyle w:val="12"/>
            </w:pPr>
            <w:r>
              <w:t>考察聘请法律顾问资质达标的情况</w:t>
            </w:r>
          </w:p>
        </w:tc>
        <w:tc>
          <w:tcPr>
            <w:tcW w:w="2268" w:type="dxa"/>
            <w:vAlign w:val="center"/>
          </w:tcPr>
          <w:p>
            <w:pPr>
              <w:pStyle w:val="12"/>
            </w:pPr>
            <w:r>
              <w:t>100%</w:t>
            </w:r>
          </w:p>
        </w:tc>
        <w:tc>
          <w:tcPr>
            <w:tcW w:w="1276" w:type="dxa"/>
            <w:vAlign w:val="center"/>
          </w:tcPr>
          <w:p>
            <w:pPr>
              <w:pStyle w:val="12"/>
            </w:pPr>
            <w:r>
              <w:t>根据权益部2025年工作计划合同项目书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法律咨询答复率</w:t>
            </w:r>
          </w:p>
        </w:tc>
        <w:tc>
          <w:tcPr>
            <w:tcW w:w="5386" w:type="dxa"/>
            <w:vAlign w:val="center"/>
          </w:tcPr>
          <w:p>
            <w:pPr>
              <w:pStyle w:val="12"/>
            </w:pPr>
            <w:r>
              <w:t>法律咨询答复率</w:t>
            </w:r>
          </w:p>
        </w:tc>
        <w:tc>
          <w:tcPr>
            <w:tcW w:w="2268" w:type="dxa"/>
            <w:vAlign w:val="center"/>
          </w:tcPr>
          <w:p>
            <w:pPr>
              <w:pStyle w:val="12"/>
            </w:pPr>
            <w:r>
              <w:t>≥99%</w:t>
            </w:r>
          </w:p>
        </w:tc>
        <w:tc>
          <w:tcPr>
            <w:tcW w:w="1276" w:type="dxa"/>
            <w:vAlign w:val="center"/>
          </w:tcPr>
          <w:p>
            <w:pPr>
              <w:pStyle w:val="12"/>
            </w:pPr>
            <w:r>
              <w:t>根据权益部工作安排及合同项目书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平均咨询成本</w:t>
            </w:r>
          </w:p>
        </w:tc>
        <w:tc>
          <w:tcPr>
            <w:tcW w:w="5386" w:type="dxa"/>
            <w:vAlign w:val="center"/>
          </w:tcPr>
          <w:p>
            <w:pPr>
              <w:pStyle w:val="12"/>
            </w:pPr>
            <w:r>
              <w:t>平均每月咨询成本</w:t>
            </w:r>
          </w:p>
        </w:tc>
        <w:tc>
          <w:tcPr>
            <w:tcW w:w="2268" w:type="dxa"/>
            <w:vAlign w:val="center"/>
          </w:tcPr>
          <w:p>
            <w:pPr>
              <w:pStyle w:val="12"/>
            </w:pPr>
            <w:r>
              <w:t>≤0.5万元</w:t>
            </w:r>
          </w:p>
        </w:tc>
        <w:tc>
          <w:tcPr>
            <w:tcW w:w="1276" w:type="dxa"/>
            <w:vAlign w:val="center"/>
          </w:tcPr>
          <w:p>
            <w:pPr>
              <w:pStyle w:val="12"/>
            </w:pPr>
            <w:r>
              <w:t>根据权益部工作安排及合同项目书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按时间节点完成工作情况</w:t>
            </w:r>
          </w:p>
        </w:tc>
        <w:tc>
          <w:tcPr>
            <w:tcW w:w="2268" w:type="dxa"/>
            <w:vAlign w:val="center"/>
          </w:tcPr>
          <w:p>
            <w:pPr>
              <w:pStyle w:val="12"/>
            </w:pPr>
            <w:r>
              <w:t>≥99%</w:t>
            </w:r>
          </w:p>
        </w:tc>
        <w:tc>
          <w:tcPr>
            <w:tcW w:w="1276" w:type="dxa"/>
            <w:vAlign w:val="center"/>
          </w:tcPr>
          <w:p>
            <w:pPr>
              <w:pStyle w:val="12"/>
            </w:pPr>
            <w:r>
              <w:t>根据2023年、2024年度工作完成情况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法律风险次数</w:t>
            </w:r>
          </w:p>
        </w:tc>
        <w:tc>
          <w:tcPr>
            <w:tcW w:w="5386" w:type="dxa"/>
            <w:vAlign w:val="center"/>
          </w:tcPr>
          <w:p>
            <w:pPr>
              <w:pStyle w:val="12"/>
            </w:pPr>
            <w:r>
              <w:t>考察出现法律风险问题的次数</w:t>
            </w:r>
          </w:p>
        </w:tc>
        <w:tc>
          <w:tcPr>
            <w:tcW w:w="2268" w:type="dxa"/>
            <w:vAlign w:val="center"/>
          </w:tcPr>
          <w:p>
            <w:pPr>
              <w:pStyle w:val="12"/>
            </w:pPr>
            <w:r>
              <w:t>≤10次</w:t>
            </w:r>
          </w:p>
        </w:tc>
        <w:tc>
          <w:tcPr>
            <w:tcW w:w="1276" w:type="dxa"/>
            <w:vAlign w:val="center"/>
          </w:tcPr>
          <w:p>
            <w:pPr>
              <w:pStyle w:val="12"/>
            </w:pPr>
            <w:r>
              <w:t>2024年实际发生情况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单位相关人员满意度</w:t>
            </w:r>
          </w:p>
        </w:tc>
        <w:tc>
          <w:tcPr>
            <w:tcW w:w="5386" w:type="dxa"/>
            <w:vAlign w:val="center"/>
          </w:tcPr>
          <w:p>
            <w:pPr>
              <w:pStyle w:val="12"/>
            </w:pPr>
            <w:r>
              <w:t>单位相关人员满意度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4、文件资料印刷费绩效目标表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13010025P009935101740</w:t>
            </w:r>
          </w:p>
        </w:tc>
        <w:tc>
          <w:tcPr>
            <w:tcW w:w="2835" w:type="dxa"/>
            <w:vAlign w:val="center"/>
          </w:tcPr>
          <w:p>
            <w:pPr>
              <w:pStyle w:val="10"/>
            </w:pPr>
            <w:r>
              <w:t>项目名称</w:t>
            </w:r>
          </w:p>
        </w:tc>
        <w:tc>
          <w:tcPr>
            <w:tcW w:w="6095" w:type="dxa"/>
            <w:gridSpan w:val="3"/>
            <w:vAlign w:val="center"/>
          </w:tcPr>
          <w:p>
            <w:pPr>
              <w:pStyle w:val="12"/>
            </w:pPr>
            <w:r>
              <w:t>文件资料印刷费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3.63</w:t>
            </w:r>
          </w:p>
        </w:tc>
        <w:tc>
          <w:tcPr>
            <w:tcW w:w="2835" w:type="dxa"/>
            <w:vAlign w:val="center"/>
          </w:tcPr>
          <w:p>
            <w:pPr>
              <w:pStyle w:val="10"/>
            </w:pPr>
            <w:r>
              <w:t>其中：财政    资金</w:t>
            </w:r>
          </w:p>
        </w:tc>
        <w:tc>
          <w:tcPr>
            <w:tcW w:w="2551" w:type="dxa"/>
            <w:vAlign w:val="center"/>
          </w:tcPr>
          <w:p>
            <w:pPr>
              <w:pStyle w:val="12"/>
            </w:pPr>
            <w:r>
              <w:t>3.63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本项目主要用于妇联日常活动的会议文件、宣传资料、活动画册、展牌展板、条幅印刷制作等。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1.完成文件材料的印刷，满足办公需求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印刷数量</w:t>
            </w:r>
          </w:p>
        </w:tc>
        <w:tc>
          <w:tcPr>
            <w:tcW w:w="5386" w:type="dxa"/>
            <w:vAlign w:val="center"/>
          </w:tcPr>
          <w:p>
            <w:pPr>
              <w:pStyle w:val="12"/>
            </w:pPr>
            <w:r>
              <w:t>全年印刷文件总量</w:t>
            </w:r>
          </w:p>
        </w:tc>
        <w:tc>
          <w:tcPr>
            <w:tcW w:w="2268" w:type="dxa"/>
            <w:vAlign w:val="center"/>
          </w:tcPr>
          <w:p>
            <w:pPr>
              <w:pStyle w:val="12"/>
            </w:pPr>
            <w:r>
              <w:t>≥2000件</w:t>
            </w:r>
          </w:p>
        </w:tc>
        <w:tc>
          <w:tcPr>
            <w:tcW w:w="1276" w:type="dxa"/>
            <w:vAlign w:val="center"/>
          </w:tcPr>
          <w:p>
            <w:pPr>
              <w:pStyle w:val="12"/>
            </w:pPr>
            <w:r>
              <w:t>根据机关2025年度工作计划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印刷质量合格率</w:t>
            </w:r>
          </w:p>
        </w:tc>
        <w:tc>
          <w:tcPr>
            <w:tcW w:w="5386" w:type="dxa"/>
            <w:vAlign w:val="center"/>
          </w:tcPr>
          <w:p>
            <w:pPr>
              <w:pStyle w:val="12"/>
            </w:pPr>
            <w:r>
              <w:t>印刷品质量验收合格率</w:t>
            </w:r>
          </w:p>
        </w:tc>
        <w:tc>
          <w:tcPr>
            <w:tcW w:w="2268" w:type="dxa"/>
            <w:vAlign w:val="center"/>
          </w:tcPr>
          <w:p>
            <w:pPr>
              <w:pStyle w:val="12"/>
            </w:pPr>
            <w:r>
              <w:t>≥98%</w:t>
            </w:r>
          </w:p>
        </w:tc>
        <w:tc>
          <w:tcPr>
            <w:tcW w:w="1276" w:type="dxa"/>
            <w:vAlign w:val="center"/>
          </w:tcPr>
          <w:p>
            <w:pPr>
              <w:pStyle w:val="12"/>
            </w:pPr>
            <w:r>
              <w:t>印刷行业标准</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按时间节点完成工作情况</w:t>
            </w:r>
          </w:p>
        </w:tc>
        <w:tc>
          <w:tcPr>
            <w:tcW w:w="2268" w:type="dxa"/>
            <w:vAlign w:val="center"/>
          </w:tcPr>
          <w:p>
            <w:pPr>
              <w:pStyle w:val="12"/>
            </w:pPr>
            <w:r>
              <w:t>≥98%</w:t>
            </w:r>
          </w:p>
        </w:tc>
        <w:tc>
          <w:tcPr>
            <w:tcW w:w="1276" w:type="dxa"/>
            <w:vAlign w:val="center"/>
          </w:tcPr>
          <w:p>
            <w:pPr>
              <w:pStyle w:val="12"/>
            </w:pPr>
            <w:r>
              <w:t>根据各部室2025年度工作计划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印刷成本</w:t>
            </w:r>
          </w:p>
        </w:tc>
        <w:tc>
          <w:tcPr>
            <w:tcW w:w="5386" w:type="dxa"/>
            <w:vAlign w:val="center"/>
          </w:tcPr>
          <w:p>
            <w:pPr>
              <w:pStyle w:val="12"/>
            </w:pPr>
            <w:r>
              <w:t>全年印刷总成本</w:t>
            </w:r>
          </w:p>
        </w:tc>
        <w:tc>
          <w:tcPr>
            <w:tcW w:w="2268" w:type="dxa"/>
            <w:vAlign w:val="center"/>
          </w:tcPr>
          <w:p>
            <w:pPr>
              <w:pStyle w:val="12"/>
            </w:pPr>
            <w:r>
              <w:t>≤3.63万元</w:t>
            </w:r>
          </w:p>
        </w:tc>
        <w:tc>
          <w:tcPr>
            <w:tcW w:w="1276" w:type="dxa"/>
            <w:vAlign w:val="center"/>
          </w:tcPr>
          <w:p>
            <w:pPr>
              <w:pStyle w:val="12"/>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平均成本</w:t>
            </w:r>
          </w:p>
        </w:tc>
        <w:tc>
          <w:tcPr>
            <w:tcW w:w="5386" w:type="dxa"/>
            <w:vAlign w:val="center"/>
          </w:tcPr>
          <w:p>
            <w:pPr>
              <w:pStyle w:val="12"/>
            </w:pPr>
            <w:r>
              <w:t>每个文件印刷成本</w:t>
            </w:r>
          </w:p>
        </w:tc>
        <w:tc>
          <w:tcPr>
            <w:tcW w:w="2268" w:type="dxa"/>
            <w:vAlign w:val="center"/>
          </w:tcPr>
          <w:p>
            <w:pPr>
              <w:pStyle w:val="12"/>
            </w:pPr>
            <w:r>
              <w:t>≤18元</w:t>
            </w:r>
          </w:p>
        </w:tc>
        <w:tc>
          <w:tcPr>
            <w:tcW w:w="1276" w:type="dxa"/>
            <w:vAlign w:val="center"/>
          </w:tcPr>
          <w:p>
            <w:pPr>
              <w:pStyle w:val="12"/>
            </w:pPr>
            <w:r>
              <w:t>2025年预算测算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保障各类文件、材料正常印刷</w:t>
            </w:r>
          </w:p>
        </w:tc>
        <w:tc>
          <w:tcPr>
            <w:tcW w:w="2268" w:type="dxa"/>
            <w:vAlign w:val="center"/>
          </w:tcPr>
          <w:p>
            <w:pPr>
              <w:pStyle w:val="12"/>
            </w:pPr>
            <w:r>
              <w:t>≥99%</w:t>
            </w:r>
          </w:p>
        </w:tc>
        <w:tc>
          <w:tcPr>
            <w:tcW w:w="1276" w:type="dxa"/>
            <w:vAlign w:val="center"/>
          </w:tcPr>
          <w:p>
            <w:pPr>
              <w:pStyle w:val="12"/>
            </w:pPr>
            <w:r>
              <w:t>根据各部室2025年度工作计划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标准使用部门满意度</w:t>
            </w:r>
          </w:p>
        </w:tc>
        <w:tc>
          <w:tcPr>
            <w:tcW w:w="5386" w:type="dxa"/>
            <w:vAlign w:val="center"/>
          </w:tcPr>
          <w:p>
            <w:pPr>
              <w:pStyle w:val="12"/>
            </w:pPr>
            <w:r>
              <w:t>标准使用部门满意度</w:t>
            </w:r>
          </w:p>
        </w:tc>
        <w:tc>
          <w:tcPr>
            <w:tcW w:w="2268" w:type="dxa"/>
            <w:vAlign w:val="center"/>
          </w:tcPr>
          <w:p>
            <w:pPr>
              <w:pStyle w:val="12"/>
            </w:pPr>
            <w:r>
              <w:t>≥95%</w:t>
            </w:r>
          </w:p>
        </w:tc>
        <w:tc>
          <w:tcPr>
            <w:tcW w:w="1276" w:type="dxa"/>
            <w:vAlign w:val="center"/>
          </w:tcPr>
          <w:p>
            <w:pPr>
              <w:pStyle w:val="12"/>
            </w:pPr>
            <w:r>
              <w:t>问卷回访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5、信息化项目运行维护费绩效目标表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13010025P00001510045B</w:t>
            </w:r>
          </w:p>
        </w:tc>
        <w:tc>
          <w:tcPr>
            <w:tcW w:w="2835" w:type="dxa"/>
            <w:vAlign w:val="center"/>
          </w:tcPr>
          <w:p>
            <w:pPr>
              <w:pStyle w:val="10"/>
            </w:pPr>
            <w:r>
              <w:t>项目名称</w:t>
            </w:r>
          </w:p>
        </w:tc>
        <w:tc>
          <w:tcPr>
            <w:tcW w:w="6095" w:type="dxa"/>
            <w:gridSpan w:val="3"/>
            <w:vAlign w:val="center"/>
          </w:tcPr>
          <w:p>
            <w:pPr>
              <w:pStyle w:val="12"/>
            </w:pPr>
            <w:r>
              <w:t>信息化项目运行维护费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用于机关网站的运行维护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1.保障机关网络正常运行，有效宣传妇联工作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系统运维数量</w:t>
            </w:r>
          </w:p>
        </w:tc>
        <w:tc>
          <w:tcPr>
            <w:tcW w:w="5386" w:type="dxa"/>
            <w:vAlign w:val="center"/>
          </w:tcPr>
          <w:p>
            <w:pPr>
              <w:pStyle w:val="12"/>
            </w:pPr>
            <w:r>
              <w:t>全年开展网站系统的运维总量</w:t>
            </w:r>
          </w:p>
        </w:tc>
        <w:tc>
          <w:tcPr>
            <w:tcW w:w="2268" w:type="dxa"/>
            <w:vAlign w:val="center"/>
          </w:tcPr>
          <w:p>
            <w:pPr>
              <w:pStyle w:val="12"/>
            </w:pPr>
            <w:r>
              <w:t>1个</w:t>
            </w:r>
          </w:p>
        </w:tc>
        <w:tc>
          <w:tcPr>
            <w:tcW w:w="1276" w:type="dxa"/>
            <w:vAlign w:val="center"/>
          </w:tcPr>
          <w:p>
            <w:pPr>
              <w:pStyle w:val="12"/>
            </w:pPr>
            <w:r>
              <w:t>实际系统数量</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系统运维完成率</w:t>
            </w:r>
          </w:p>
        </w:tc>
        <w:tc>
          <w:tcPr>
            <w:tcW w:w="5386" w:type="dxa"/>
            <w:vAlign w:val="center"/>
          </w:tcPr>
          <w:p>
            <w:pPr>
              <w:pStyle w:val="12"/>
            </w:pPr>
            <w:r>
              <w:t>系统运维工作完成数量占总数量的比例</w:t>
            </w:r>
          </w:p>
        </w:tc>
        <w:tc>
          <w:tcPr>
            <w:tcW w:w="2268" w:type="dxa"/>
            <w:vAlign w:val="center"/>
          </w:tcPr>
          <w:p>
            <w:pPr>
              <w:pStyle w:val="12"/>
            </w:pPr>
            <w:r>
              <w:t>100%</w:t>
            </w:r>
          </w:p>
        </w:tc>
        <w:tc>
          <w:tcPr>
            <w:tcW w:w="1276" w:type="dxa"/>
            <w:vAlign w:val="center"/>
          </w:tcPr>
          <w:p>
            <w:pPr>
              <w:pStyle w:val="12"/>
            </w:pPr>
            <w:r>
              <w:t>2025年度机关工作要求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系统运维完成时间</w:t>
            </w:r>
          </w:p>
        </w:tc>
        <w:tc>
          <w:tcPr>
            <w:tcW w:w="5386" w:type="dxa"/>
            <w:vAlign w:val="center"/>
          </w:tcPr>
          <w:p>
            <w:pPr>
              <w:pStyle w:val="12"/>
            </w:pPr>
            <w:r>
              <w:t>系统运维工作计划完成时间</w:t>
            </w:r>
          </w:p>
        </w:tc>
        <w:tc>
          <w:tcPr>
            <w:tcW w:w="2268" w:type="dxa"/>
            <w:vAlign w:val="center"/>
          </w:tcPr>
          <w:p>
            <w:pPr>
              <w:pStyle w:val="12"/>
            </w:pPr>
            <w:r>
              <w:t>2025年12月31日前</w:t>
            </w:r>
          </w:p>
        </w:tc>
        <w:tc>
          <w:tcPr>
            <w:tcW w:w="1276" w:type="dxa"/>
            <w:vAlign w:val="center"/>
          </w:tcPr>
          <w:p>
            <w:pPr>
              <w:pStyle w:val="12"/>
            </w:pPr>
            <w:r>
              <w:t>2025年度机关工作要求</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单位系统运维成本</w:t>
            </w:r>
          </w:p>
        </w:tc>
        <w:tc>
          <w:tcPr>
            <w:tcW w:w="5386" w:type="dxa"/>
            <w:vAlign w:val="center"/>
          </w:tcPr>
          <w:p>
            <w:pPr>
              <w:pStyle w:val="12"/>
            </w:pPr>
            <w:r>
              <w:t>平均每个系统的运维成本</w:t>
            </w:r>
          </w:p>
        </w:tc>
        <w:tc>
          <w:tcPr>
            <w:tcW w:w="2268" w:type="dxa"/>
            <w:vAlign w:val="center"/>
          </w:tcPr>
          <w:p>
            <w:pPr>
              <w:pStyle w:val="12"/>
            </w:pPr>
            <w:r>
              <w:t>≤5万元</w:t>
            </w:r>
          </w:p>
        </w:tc>
        <w:tc>
          <w:tcPr>
            <w:tcW w:w="1276" w:type="dxa"/>
            <w:vAlign w:val="center"/>
          </w:tcPr>
          <w:p>
            <w:pPr>
              <w:pStyle w:val="12"/>
            </w:pPr>
            <w:r>
              <w:t>2025年度预算测算</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系统运维保障率</w:t>
            </w:r>
          </w:p>
        </w:tc>
        <w:tc>
          <w:tcPr>
            <w:tcW w:w="5386" w:type="dxa"/>
            <w:vAlign w:val="center"/>
          </w:tcPr>
          <w:p>
            <w:pPr>
              <w:pStyle w:val="12"/>
            </w:pPr>
            <w:r>
              <w:t>系统正常运行保障天数/365天</w:t>
            </w:r>
          </w:p>
        </w:tc>
        <w:tc>
          <w:tcPr>
            <w:tcW w:w="2268" w:type="dxa"/>
            <w:vAlign w:val="center"/>
          </w:tcPr>
          <w:p>
            <w:pPr>
              <w:pStyle w:val="12"/>
            </w:pPr>
            <w:r>
              <w:t>≥95%</w:t>
            </w:r>
          </w:p>
        </w:tc>
        <w:tc>
          <w:tcPr>
            <w:tcW w:w="1276" w:type="dxa"/>
            <w:vAlign w:val="center"/>
          </w:tcPr>
          <w:p>
            <w:pPr>
              <w:pStyle w:val="12"/>
            </w:pPr>
            <w:r>
              <w:t>2025年度机关工作要求</w:t>
            </w:r>
          </w:p>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6、业务培训费绩效目标表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13010025P000075101160</w:t>
            </w:r>
          </w:p>
        </w:tc>
        <w:tc>
          <w:tcPr>
            <w:tcW w:w="2835" w:type="dxa"/>
            <w:vAlign w:val="center"/>
          </w:tcPr>
          <w:p>
            <w:pPr>
              <w:pStyle w:val="10"/>
            </w:pPr>
            <w:r>
              <w:t>项目名称</w:t>
            </w:r>
          </w:p>
        </w:tc>
        <w:tc>
          <w:tcPr>
            <w:tcW w:w="6095" w:type="dxa"/>
            <w:gridSpan w:val="3"/>
            <w:vAlign w:val="center"/>
          </w:tcPr>
          <w:p>
            <w:pPr>
              <w:pStyle w:val="12"/>
            </w:pPr>
            <w:r>
              <w:t>业务培训费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本项目资金主要用于妇儿委工作的相关培训。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1.落实《石家庄市妇女发展规划》《石家庄市儿童发展规划》（2021-2030）目标要求进度，对重难点指标进行专业培训交流学习，提高工作人员业务能力。</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培训班次</w:t>
            </w:r>
          </w:p>
        </w:tc>
        <w:tc>
          <w:tcPr>
            <w:tcW w:w="5386" w:type="dxa"/>
            <w:vAlign w:val="center"/>
          </w:tcPr>
          <w:p>
            <w:pPr>
              <w:pStyle w:val="12"/>
            </w:pPr>
            <w:r>
              <w:t>全年培训班开办次数</w:t>
            </w:r>
          </w:p>
        </w:tc>
        <w:tc>
          <w:tcPr>
            <w:tcW w:w="2268" w:type="dxa"/>
            <w:vAlign w:val="center"/>
          </w:tcPr>
          <w:p>
            <w:pPr>
              <w:pStyle w:val="12"/>
            </w:pPr>
            <w:r>
              <w:t>≥1次</w:t>
            </w:r>
          </w:p>
        </w:tc>
        <w:tc>
          <w:tcPr>
            <w:tcW w:w="1276" w:type="dxa"/>
            <w:vAlign w:val="center"/>
          </w:tcPr>
          <w:p>
            <w:pPr>
              <w:pStyle w:val="12"/>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全年培训总人数</w:t>
            </w:r>
          </w:p>
        </w:tc>
        <w:tc>
          <w:tcPr>
            <w:tcW w:w="2268" w:type="dxa"/>
            <w:vAlign w:val="center"/>
          </w:tcPr>
          <w:p>
            <w:pPr>
              <w:pStyle w:val="12"/>
            </w:pPr>
            <w:r>
              <w:t>≥40人</w:t>
            </w:r>
          </w:p>
        </w:tc>
        <w:tc>
          <w:tcPr>
            <w:tcW w:w="1276" w:type="dxa"/>
            <w:vAlign w:val="center"/>
          </w:tcPr>
          <w:p>
            <w:pPr>
              <w:pStyle w:val="12"/>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培训天数</w:t>
            </w:r>
          </w:p>
        </w:tc>
        <w:tc>
          <w:tcPr>
            <w:tcW w:w="5386" w:type="dxa"/>
            <w:vAlign w:val="center"/>
          </w:tcPr>
          <w:p>
            <w:pPr>
              <w:pStyle w:val="12"/>
            </w:pPr>
            <w:r>
              <w:t>全年开展培训天数</w:t>
            </w:r>
          </w:p>
        </w:tc>
        <w:tc>
          <w:tcPr>
            <w:tcW w:w="2268" w:type="dxa"/>
            <w:vAlign w:val="center"/>
          </w:tcPr>
          <w:p>
            <w:pPr>
              <w:pStyle w:val="12"/>
            </w:pPr>
            <w:r>
              <w:t>≥1天</w:t>
            </w:r>
          </w:p>
        </w:tc>
        <w:tc>
          <w:tcPr>
            <w:tcW w:w="1276" w:type="dxa"/>
            <w:vAlign w:val="center"/>
          </w:tcPr>
          <w:p>
            <w:pPr>
              <w:pStyle w:val="12"/>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培训合格人员数量与培训总人数的比例</w:t>
            </w:r>
          </w:p>
        </w:tc>
        <w:tc>
          <w:tcPr>
            <w:tcW w:w="2268" w:type="dxa"/>
            <w:vAlign w:val="center"/>
          </w:tcPr>
          <w:p>
            <w:pPr>
              <w:pStyle w:val="12"/>
            </w:pPr>
            <w:r>
              <w:t>≥98%</w:t>
            </w:r>
          </w:p>
        </w:tc>
        <w:tc>
          <w:tcPr>
            <w:tcW w:w="1276" w:type="dxa"/>
            <w:vAlign w:val="center"/>
          </w:tcPr>
          <w:p>
            <w:pPr>
              <w:pStyle w:val="12"/>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参会率</w:t>
            </w:r>
          </w:p>
        </w:tc>
        <w:tc>
          <w:tcPr>
            <w:tcW w:w="5386" w:type="dxa"/>
            <w:vAlign w:val="center"/>
          </w:tcPr>
          <w:p>
            <w:pPr>
              <w:pStyle w:val="12"/>
            </w:pPr>
            <w:r>
              <w:t>实际参与人员数量与计划参与人员数量的比例</w:t>
            </w:r>
          </w:p>
        </w:tc>
        <w:tc>
          <w:tcPr>
            <w:tcW w:w="2268" w:type="dxa"/>
            <w:vAlign w:val="center"/>
          </w:tcPr>
          <w:p>
            <w:pPr>
              <w:pStyle w:val="12"/>
            </w:pPr>
            <w:r>
              <w:t>≥95%</w:t>
            </w:r>
          </w:p>
        </w:tc>
        <w:tc>
          <w:tcPr>
            <w:tcW w:w="1276" w:type="dxa"/>
            <w:vAlign w:val="center"/>
          </w:tcPr>
          <w:p>
            <w:pPr>
              <w:pStyle w:val="12"/>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培训完成时间</w:t>
            </w:r>
          </w:p>
        </w:tc>
        <w:tc>
          <w:tcPr>
            <w:tcW w:w="5386" w:type="dxa"/>
            <w:vAlign w:val="center"/>
          </w:tcPr>
          <w:p>
            <w:pPr>
              <w:pStyle w:val="12"/>
            </w:pPr>
            <w:r>
              <w:t>培训完成时间</w:t>
            </w:r>
          </w:p>
        </w:tc>
        <w:tc>
          <w:tcPr>
            <w:tcW w:w="2268" w:type="dxa"/>
            <w:vAlign w:val="center"/>
          </w:tcPr>
          <w:p>
            <w:pPr>
              <w:pStyle w:val="12"/>
            </w:pPr>
            <w:r>
              <w:t>2025年12月31日前</w:t>
            </w:r>
          </w:p>
        </w:tc>
        <w:tc>
          <w:tcPr>
            <w:tcW w:w="1276" w:type="dxa"/>
            <w:vAlign w:val="center"/>
          </w:tcPr>
          <w:p>
            <w:pPr>
              <w:pStyle w:val="12"/>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工作按时间节点完成情况</w:t>
            </w:r>
          </w:p>
        </w:tc>
        <w:tc>
          <w:tcPr>
            <w:tcW w:w="2268" w:type="dxa"/>
            <w:vAlign w:val="center"/>
          </w:tcPr>
          <w:p>
            <w:pPr>
              <w:pStyle w:val="12"/>
            </w:pPr>
            <w:r>
              <w:t>≥95%</w:t>
            </w:r>
          </w:p>
        </w:tc>
        <w:tc>
          <w:tcPr>
            <w:tcW w:w="1276" w:type="dxa"/>
            <w:vAlign w:val="center"/>
          </w:tcPr>
          <w:p>
            <w:pPr>
              <w:pStyle w:val="12"/>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人员培训成本</w:t>
            </w:r>
          </w:p>
        </w:tc>
        <w:tc>
          <w:tcPr>
            <w:tcW w:w="5386" w:type="dxa"/>
            <w:vAlign w:val="center"/>
          </w:tcPr>
          <w:p>
            <w:pPr>
              <w:pStyle w:val="12"/>
            </w:pPr>
            <w:r>
              <w:t>每人每天培训所需成本</w:t>
            </w:r>
          </w:p>
        </w:tc>
        <w:tc>
          <w:tcPr>
            <w:tcW w:w="2268" w:type="dxa"/>
            <w:vAlign w:val="center"/>
          </w:tcPr>
          <w:p>
            <w:pPr>
              <w:pStyle w:val="12"/>
            </w:pPr>
            <w:r>
              <w:t>≤450元</w:t>
            </w:r>
          </w:p>
        </w:tc>
        <w:tc>
          <w:tcPr>
            <w:tcW w:w="1276" w:type="dxa"/>
            <w:vAlign w:val="center"/>
          </w:tcPr>
          <w:p>
            <w:pPr>
              <w:pStyle w:val="12"/>
            </w:pPr>
            <w:r>
              <w:t>《石家庄市市级机关培训费管理办法》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培训总成本</w:t>
            </w:r>
          </w:p>
        </w:tc>
        <w:tc>
          <w:tcPr>
            <w:tcW w:w="5386" w:type="dxa"/>
            <w:vAlign w:val="center"/>
          </w:tcPr>
          <w:p>
            <w:pPr>
              <w:pStyle w:val="12"/>
            </w:pPr>
            <w:r>
              <w:t>考察用于培训的总成本</w:t>
            </w:r>
          </w:p>
        </w:tc>
        <w:tc>
          <w:tcPr>
            <w:tcW w:w="2268" w:type="dxa"/>
            <w:vAlign w:val="center"/>
          </w:tcPr>
          <w:p>
            <w:pPr>
              <w:pStyle w:val="12"/>
            </w:pPr>
            <w:r>
              <w:t>≤1.44万元</w:t>
            </w:r>
          </w:p>
        </w:tc>
        <w:tc>
          <w:tcPr>
            <w:tcW w:w="1276" w:type="dxa"/>
            <w:vAlign w:val="center"/>
          </w:tcPr>
          <w:p>
            <w:pPr>
              <w:pStyle w:val="12"/>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提升培训对象的工作技能</w:t>
            </w:r>
          </w:p>
        </w:tc>
        <w:tc>
          <w:tcPr>
            <w:tcW w:w="5386" w:type="dxa"/>
            <w:vAlign w:val="center"/>
          </w:tcPr>
          <w:p>
            <w:pPr>
              <w:pStyle w:val="12"/>
            </w:pPr>
            <w:r>
              <w:t>通过开展业务专项培训，提升人员工作技能</w:t>
            </w:r>
          </w:p>
        </w:tc>
        <w:tc>
          <w:tcPr>
            <w:tcW w:w="2268" w:type="dxa"/>
            <w:vAlign w:val="center"/>
          </w:tcPr>
          <w:p>
            <w:pPr>
              <w:pStyle w:val="12"/>
            </w:pPr>
            <w:r>
              <w:t>通过开展业务专项培训，提升人员工作技能</w:t>
            </w:r>
          </w:p>
        </w:tc>
        <w:tc>
          <w:tcPr>
            <w:tcW w:w="1276" w:type="dxa"/>
            <w:vAlign w:val="center"/>
          </w:tcPr>
          <w:p>
            <w:pPr>
              <w:pStyle w:val="12"/>
            </w:pPr>
            <w:r>
              <w:t>根据妇女理论研究室2025年工作计划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培训人员满意度</w:t>
            </w:r>
          </w:p>
        </w:tc>
        <w:tc>
          <w:tcPr>
            <w:tcW w:w="5386" w:type="dxa"/>
            <w:vAlign w:val="center"/>
          </w:tcPr>
          <w:p>
            <w:pPr>
              <w:pStyle w:val="12"/>
            </w:pPr>
            <w:r>
              <w:t>培训人员满意度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7、妇女工作专项活动经费绩效目标表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13010025P00960810004P</w:t>
            </w:r>
          </w:p>
        </w:tc>
        <w:tc>
          <w:tcPr>
            <w:tcW w:w="2835" w:type="dxa"/>
            <w:vAlign w:val="center"/>
          </w:tcPr>
          <w:p>
            <w:pPr>
              <w:pStyle w:val="10"/>
            </w:pPr>
            <w:r>
              <w:t>项目名称</w:t>
            </w:r>
          </w:p>
        </w:tc>
        <w:tc>
          <w:tcPr>
            <w:tcW w:w="6095" w:type="dxa"/>
            <w:gridSpan w:val="3"/>
            <w:vAlign w:val="center"/>
          </w:tcPr>
          <w:p>
            <w:pPr>
              <w:pStyle w:val="12"/>
            </w:pPr>
            <w:r>
              <w:t>妇女工作专项活动经费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195.80</w:t>
            </w:r>
          </w:p>
        </w:tc>
        <w:tc>
          <w:tcPr>
            <w:tcW w:w="2835" w:type="dxa"/>
            <w:vAlign w:val="center"/>
          </w:tcPr>
          <w:p>
            <w:pPr>
              <w:pStyle w:val="10"/>
            </w:pPr>
            <w:r>
              <w:t>其中：财政    资金</w:t>
            </w:r>
          </w:p>
        </w:tc>
        <w:tc>
          <w:tcPr>
            <w:tcW w:w="2551" w:type="dxa"/>
            <w:vAlign w:val="center"/>
          </w:tcPr>
          <w:p>
            <w:pPr>
              <w:pStyle w:val="12"/>
            </w:pPr>
            <w:r>
              <w:t>195.80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本项资金用于市妇联广泛开展妇女之家、儿童友好家园建设，婚姻家庭纠纷调解工作、维权解困、妇女创业就业、三八六一活动、家庭教育，美丽庭院创建及志愿服务等项目。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1.提升基层妇联儿童阵地建设，推进妇联组织改革创新，引领组织广大妇女群众投身加快建设现代化、国际化美丽省会城市的火热实践中去。</w:t>
            </w:r>
            <w:r>
              <w:tab/>
            </w:r>
          </w:p>
          <w:p>
            <w:pPr>
              <w:pStyle w:val="12"/>
            </w:pPr>
            <w:r>
              <w:t>2.切实维护妇女儿童合法权益，做好家教指导工作，为更多妇女姐妹提供创业就业机会，推进改善妇女儿童民生。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建设妇女儿童之家数量</w:t>
            </w:r>
          </w:p>
        </w:tc>
        <w:tc>
          <w:tcPr>
            <w:tcW w:w="5386" w:type="dxa"/>
            <w:vAlign w:val="center"/>
          </w:tcPr>
          <w:p>
            <w:pPr>
              <w:pStyle w:val="12"/>
            </w:pPr>
            <w:r>
              <w:t>按照统一标准建设妇女儿童之家数量</w:t>
            </w:r>
          </w:p>
        </w:tc>
        <w:tc>
          <w:tcPr>
            <w:tcW w:w="2268" w:type="dxa"/>
            <w:vAlign w:val="center"/>
          </w:tcPr>
          <w:p>
            <w:pPr>
              <w:pStyle w:val="12"/>
            </w:pPr>
            <w:r>
              <w:t>≥8个</w:t>
            </w:r>
          </w:p>
        </w:tc>
        <w:tc>
          <w:tcPr>
            <w:tcW w:w="1276" w:type="dxa"/>
            <w:vAlign w:val="center"/>
          </w:tcPr>
          <w:p>
            <w:pPr>
              <w:pStyle w:val="12"/>
            </w:pPr>
            <w:r>
              <w:t>根据机关组联部2025年度工作计划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开展活动次数</w:t>
            </w:r>
          </w:p>
        </w:tc>
        <w:tc>
          <w:tcPr>
            <w:tcW w:w="5386" w:type="dxa"/>
            <w:vAlign w:val="center"/>
          </w:tcPr>
          <w:p>
            <w:pPr>
              <w:pStyle w:val="12"/>
            </w:pPr>
            <w:r>
              <w:t>开展妇女儿童相关活动次数</w:t>
            </w:r>
          </w:p>
        </w:tc>
        <w:tc>
          <w:tcPr>
            <w:tcW w:w="2268" w:type="dxa"/>
            <w:vAlign w:val="center"/>
          </w:tcPr>
          <w:p>
            <w:pPr>
              <w:pStyle w:val="12"/>
            </w:pPr>
            <w:r>
              <w:t>≥10次</w:t>
            </w:r>
          </w:p>
        </w:tc>
        <w:tc>
          <w:tcPr>
            <w:tcW w:w="1276" w:type="dxa"/>
            <w:vAlign w:val="center"/>
          </w:tcPr>
          <w:p>
            <w:pPr>
              <w:pStyle w:val="12"/>
            </w:pPr>
            <w:r>
              <w:t>根据机关各部室工作完成情况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平均制作成本</w:t>
            </w:r>
          </w:p>
        </w:tc>
        <w:tc>
          <w:tcPr>
            <w:tcW w:w="5386" w:type="dxa"/>
            <w:vAlign w:val="center"/>
          </w:tcPr>
          <w:p>
            <w:pPr>
              <w:pStyle w:val="12"/>
            </w:pPr>
            <w:r>
              <w:t>委托各公司业务平均成本</w:t>
            </w:r>
          </w:p>
        </w:tc>
        <w:tc>
          <w:tcPr>
            <w:tcW w:w="2268" w:type="dxa"/>
            <w:vAlign w:val="center"/>
          </w:tcPr>
          <w:p>
            <w:pPr>
              <w:pStyle w:val="12"/>
            </w:pPr>
            <w:r>
              <w:t>≤8万元</w:t>
            </w:r>
          </w:p>
        </w:tc>
        <w:tc>
          <w:tcPr>
            <w:tcW w:w="1276" w:type="dxa"/>
            <w:vAlign w:val="center"/>
          </w:tcPr>
          <w:p>
            <w:pPr>
              <w:pStyle w:val="12"/>
            </w:pPr>
            <w:r>
              <w:t>2025年各部室预算及工作计划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委托服务工作验收合格率</w:t>
            </w:r>
          </w:p>
        </w:tc>
        <w:tc>
          <w:tcPr>
            <w:tcW w:w="5386" w:type="dxa"/>
            <w:vAlign w:val="center"/>
          </w:tcPr>
          <w:p>
            <w:pPr>
              <w:pStyle w:val="12"/>
            </w:pPr>
            <w:r>
              <w:t>委托服务工作验收合格率</w:t>
            </w:r>
          </w:p>
        </w:tc>
        <w:tc>
          <w:tcPr>
            <w:tcW w:w="2268" w:type="dxa"/>
            <w:vAlign w:val="center"/>
          </w:tcPr>
          <w:p>
            <w:pPr>
              <w:pStyle w:val="12"/>
            </w:pPr>
            <w:r>
              <w:t>≥90%</w:t>
            </w:r>
          </w:p>
        </w:tc>
        <w:tc>
          <w:tcPr>
            <w:tcW w:w="1276" w:type="dxa"/>
            <w:vAlign w:val="center"/>
          </w:tcPr>
          <w:p>
            <w:pPr>
              <w:pStyle w:val="12"/>
            </w:pPr>
            <w:r>
              <w:t>根据机关各部室工作完成情况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开展各项工作完成及时率</w:t>
            </w:r>
          </w:p>
        </w:tc>
        <w:tc>
          <w:tcPr>
            <w:tcW w:w="5386" w:type="dxa"/>
            <w:vAlign w:val="center"/>
          </w:tcPr>
          <w:p>
            <w:pPr>
              <w:pStyle w:val="12"/>
            </w:pPr>
            <w:r>
              <w:t>开展各项工作完成及时率</w:t>
            </w:r>
          </w:p>
        </w:tc>
        <w:tc>
          <w:tcPr>
            <w:tcW w:w="2268" w:type="dxa"/>
            <w:vAlign w:val="center"/>
          </w:tcPr>
          <w:p>
            <w:pPr>
              <w:pStyle w:val="12"/>
            </w:pPr>
            <w:r>
              <w:t>≥90%</w:t>
            </w:r>
          </w:p>
        </w:tc>
        <w:tc>
          <w:tcPr>
            <w:tcW w:w="1276" w:type="dxa"/>
            <w:vAlign w:val="center"/>
          </w:tcPr>
          <w:p>
            <w:pPr>
              <w:pStyle w:val="12"/>
            </w:pPr>
            <w:r>
              <w:t>根据机关各部室工作完成情况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受益妇女儿童人数</w:t>
            </w:r>
          </w:p>
        </w:tc>
        <w:tc>
          <w:tcPr>
            <w:tcW w:w="5386" w:type="dxa"/>
            <w:vAlign w:val="center"/>
          </w:tcPr>
          <w:p>
            <w:pPr>
              <w:pStyle w:val="12"/>
            </w:pPr>
            <w:r>
              <w:t>受益妇女儿童人数</w:t>
            </w:r>
          </w:p>
        </w:tc>
        <w:tc>
          <w:tcPr>
            <w:tcW w:w="2268" w:type="dxa"/>
            <w:vAlign w:val="center"/>
          </w:tcPr>
          <w:p>
            <w:pPr>
              <w:pStyle w:val="12"/>
            </w:pPr>
            <w:r>
              <w:t>≥1000人</w:t>
            </w:r>
          </w:p>
        </w:tc>
        <w:tc>
          <w:tcPr>
            <w:tcW w:w="1276" w:type="dxa"/>
            <w:vAlign w:val="center"/>
          </w:tcPr>
          <w:p>
            <w:pPr>
              <w:pStyle w:val="12"/>
            </w:pPr>
            <w:r>
              <w:t>根据机关各部室工作完成情况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≥95%</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713001石家庄市妇女联合会本级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2.74</w:t>
            </w:r>
          </w:p>
        </w:tc>
        <w:tc>
          <w:tcPr>
            <w:tcW w:w="964" w:type="dxa"/>
            <w:vAlign w:val="center"/>
          </w:tcPr>
          <w:p>
            <w:pPr>
              <w:pStyle w:val="15"/>
            </w:pPr>
            <w:r>
              <w:t>2.74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石家庄市妇女联合会本级小计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2.74</w:t>
            </w:r>
          </w:p>
        </w:tc>
        <w:tc>
          <w:tcPr>
            <w:tcW w:w="964" w:type="dxa"/>
            <w:vAlign w:val="center"/>
          </w:tcPr>
          <w:p>
            <w:pPr>
              <w:pStyle w:val="15"/>
            </w:pPr>
            <w:r>
              <w:t>2.74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办公设备购置</w:t>
            </w:r>
          </w:p>
        </w:tc>
        <w:tc>
          <w:tcPr>
            <w:tcW w:w="964" w:type="dxa"/>
            <w:vAlign w:val="center"/>
          </w:tcPr>
          <w:p>
            <w:pPr>
              <w:pStyle w:val="11"/>
            </w:pPr>
            <w:r>
              <w:t>2.74</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7</w:t>
            </w:r>
          </w:p>
        </w:tc>
        <w:tc>
          <w:tcPr>
            <w:tcW w:w="850" w:type="dxa"/>
            <w:vAlign w:val="center"/>
          </w:tcPr>
          <w:p>
            <w:pPr>
              <w:pStyle w:val="11"/>
            </w:pPr>
            <w:r>
              <w:t>0.20</w:t>
            </w:r>
          </w:p>
        </w:tc>
        <w:tc>
          <w:tcPr>
            <w:tcW w:w="964" w:type="dxa"/>
            <w:vAlign w:val="center"/>
          </w:tcPr>
          <w:p>
            <w:pPr>
              <w:pStyle w:val="11"/>
            </w:pPr>
            <w:r>
              <w:t>1.40</w:t>
            </w:r>
          </w:p>
        </w:tc>
        <w:tc>
          <w:tcPr>
            <w:tcW w:w="964" w:type="dxa"/>
            <w:vAlign w:val="center"/>
          </w:tcPr>
          <w:p>
            <w:pPr>
              <w:pStyle w:val="11"/>
            </w:pPr>
            <w:r>
              <w:t>1.40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办公设备购置</w:t>
            </w:r>
          </w:p>
        </w:tc>
        <w:tc>
          <w:tcPr>
            <w:tcW w:w="964" w:type="dxa"/>
            <w:vAlign w:val="center"/>
          </w:tcPr>
          <w:p>
            <w:pPr>
              <w:pStyle w:val="11"/>
            </w:pPr>
            <w:r>
              <w:t>2.74</w:t>
            </w:r>
          </w:p>
        </w:tc>
        <w:tc>
          <w:tcPr>
            <w:tcW w:w="1134" w:type="dxa"/>
            <w:vAlign w:val="center"/>
          </w:tcPr>
          <w:p>
            <w:pPr>
              <w:pStyle w:val="12"/>
            </w:pPr>
            <w:r>
              <w:t>基础软件</w:t>
            </w:r>
          </w:p>
        </w:tc>
        <w:tc>
          <w:tcPr>
            <w:tcW w:w="1134" w:type="dxa"/>
            <w:vAlign w:val="center"/>
          </w:tcPr>
          <w:p>
            <w:pPr>
              <w:pStyle w:val="12"/>
            </w:pPr>
            <w:r>
              <w:t>A08060301</w:t>
            </w:r>
          </w:p>
        </w:tc>
        <w:tc>
          <w:tcPr>
            <w:tcW w:w="709" w:type="dxa"/>
            <w:vAlign w:val="center"/>
          </w:tcPr>
          <w:p>
            <w:pPr>
              <w:pStyle w:val="13"/>
            </w:pPr>
            <w:r>
              <w:t>套</w:t>
            </w:r>
          </w:p>
        </w:tc>
        <w:tc>
          <w:tcPr>
            <w:tcW w:w="850" w:type="dxa"/>
            <w:vAlign w:val="center"/>
          </w:tcPr>
          <w:p>
            <w:pPr>
              <w:pStyle w:val="11"/>
            </w:pPr>
            <w:r>
              <w:t>7</w:t>
            </w:r>
          </w:p>
        </w:tc>
        <w:tc>
          <w:tcPr>
            <w:tcW w:w="850" w:type="dxa"/>
            <w:vAlign w:val="center"/>
          </w:tcPr>
          <w:p>
            <w:pPr>
              <w:pStyle w:val="11"/>
            </w:pPr>
            <w:r>
              <w:t>0.06</w:t>
            </w:r>
          </w:p>
        </w:tc>
        <w:tc>
          <w:tcPr>
            <w:tcW w:w="964" w:type="dxa"/>
            <w:vAlign w:val="center"/>
          </w:tcPr>
          <w:p>
            <w:pPr>
              <w:pStyle w:val="11"/>
            </w:pPr>
            <w:r>
              <w:t>0.41</w:t>
            </w:r>
          </w:p>
        </w:tc>
        <w:tc>
          <w:tcPr>
            <w:tcW w:w="964" w:type="dxa"/>
            <w:vAlign w:val="center"/>
          </w:tcPr>
          <w:p>
            <w:pPr>
              <w:pStyle w:val="11"/>
            </w:pPr>
            <w:r>
              <w:t>0.41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办公设备购置</w:t>
            </w:r>
          </w:p>
        </w:tc>
        <w:tc>
          <w:tcPr>
            <w:tcW w:w="964" w:type="dxa"/>
            <w:vAlign w:val="center"/>
          </w:tcPr>
          <w:p>
            <w:pPr>
              <w:pStyle w:val="11"/>
            </w:pPr>
            <w:r>
              <w:t>2.74</w:t>
            </w:r>
          </w:p>
        </w:tc>
        <w:tc>
          <w:tcPr>
            <w:tcW w:w="1134" w:type="dxa"/>
            <w:vAlign w:val="center"/>
          </w:tcPr>
          <w:p>
            <w:pPr>
              <w:pStyle w:val="12"/>
            </w:pPr>
            <w:r>
              <w:t>基础软件</w:t>
            </w:r>
          </w:p>
        </w:tc>
        <w:tc>
          <w:tcPr>
            <w:tcW w:w="1134" w:type="dxa"/>
            <w:vAlign w:val="center"/>
          </w:tcPr>
          <w:p>
            <w:pPr>
              <w:pStyle w:val="12"/>
            </w:pPr>
            <w:r>
              <w:t>A08060301</w:t>
            </w:r>
          </w:p>
        </w:tc>
        <w:tc>
          <w:tcPr>
            <w:tcW w:w="709" w:type="dxa"/>
            <w:vAlign w:val="center"/>
          </w:tcPr>
          <w:p>
            <w:pPr>
              <w:pStyle w:val="13"/>
            </w:pPr>
            <w:r>
              <w:t>套</w:t>
            </w:r>
          </w:p>
        </w:tc>
        <w:tc>
          <w:tcPr>
            <w:tcW w:w="850" w:type="dxa"/>
            <w:vAlign w:val="center"/>
          </w:tcPr>
          <w:p>
            <w:pPr>
              <w:pStyle w:val="11"/>
            </w:pPr>
            <w:r>
              <w:t>7</w:t>
            </w:r>
          </w:p>
        </w:tc>
        <w:tc>
          <w:tcPr>
            <w:tcW w:w="850" w:type="dxa"/>
            <w:vAlign w:val="center"/>
          </w:tcPr>
          <w:p>
            <w:pPr>
              <w:pStyle w:val="11"/>
            </w:pPr>
            <w:r>
              <w:t>0.05</w:t>
            </w:r>
          </w:p>
        </w:tc>
        <w:tc>
          <w:tcPr>
            <w:tcW w:w="964" w:type="dxa"/>
            <w:vAlign w:val="center"/>
          </w:tcPr>
          <w:p>
            <w:pPr>
              <w:pStyle w:val="11"/>
            </w:pPr>
            <w:r>
              <w:t>0.34</w:t>
            </w:r>
          </w:p>
        </w:tc>
        <w:tc>
          <w:tcPr>
            <w:tcW w:w="964" w:type="dxa"/>
            <w:vAlign w:val="center"/>
          </w:tcPr>
          <w:p>
            <w:pPr>
              <w:pStyle w:val="11"/>
            </w:pPr>
            <w:r>
              <w:t>0.34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办公设备购置</w:t>
            </w:r>
          </w:p>
        </w:tc>
        <w:tc>
          <w:tcPr>
            <w:tcW w:w="964" w:type="dxa"/>
            <w:vAlign w:val="center"/>
          </w:tcPr>
          <w:p>
            <w:pPr>
              <w:pStyle w:val="11"/>
            </w:pPr>
            <w:r>
              <w:t>2.74</w:t>
            </w:r>
          </w:p>
        </w:tc>
        <w:tc>
          <w:tcPr>
            <w:tcW w:w="1134" w:type="dxa"/>
            <w:vAlign w:val="center"/>
          </w:tcPr>
          <w:p>
            <w:pPr>
              <w:pStyle w:val="12"/>
            </w:pPr>
            <w:r>
              <w:t>基础软件</w:t>
            </w:r>
          </w:p>
        </w:tc>
        <w:tc>
          <w:tcPr>
            <w:tcW w:w="1134" w:type="dxa"/>
            <w:vAlign w:val="center"/>
          </w:tcPr>
          <w:p>
            <w:pPr>
              <w:pStyle w:val="12"/>
            </w:pPr>
            <w:r>
              <w:t>A08060301</w:t>
            </w:r>
          </w:p>
        </w:tc>
        <w:tc>
          <w:tcPr>
            <w:tcW w:w="709" w:type="dxa"/>
            <w:vAlign w:val="center"/>
          </w:tcPr>
          <w:p>
            <w:pPr>
              <w:pStyle w:val="13"/>
            </w:pPr>
            <w:r>
              <w:t>套</w:t>
            </w:r>
          </w:p>
        </w:tc>
        <w:tc>
          <w:tcPr>
            <w:tcW w:w="850" w:type="dxa"/>
            <w:vAlign w:val="center"/>
          </w:tcPr>
          <w:p>
            <w:pPr>
              <w:pStyle w:val="11"/>
            </w:pPr>
            <w:r>
              <w:t>7</w:t>
            </w:r>
          </w:p>
        </w:tc>
        <w:tc>
          <w:tcPr>
            <w:tcW w:w="850" w:type="dxa"/>
            <w:vAlign w:val="center"/>
          </w:tcPr>
          <w:p>
            <w:pPr>
              <w:pStyle w:val="11"/>
            </w:pPr>
            <w:r>
              <w:t>0.03</w:t>
            </w:r>
          </w:p>
        </w:tc>
        <w:tc>
          <w:tcPr>
            <w:tcW w:w="964" w:type="dxa"/>
            <w:vAlign w:val="center"/>
          </w:tcPr>
          <w:p>
            <w:pPr>
              <w:pStyle w:val="11"/>
            </w:pPr>
            <w:r>
              <w:t>0.21</w:t>
            </w:r>
          </w:p>
        </w:tc>
        <w:tc>
          <w:tcPr>
            <w:tcW w:w="964" w:type="dxa"/>
            <w:vAlign w:val="center"/>
          </w:tcPr>
          <w:p>
            <w:pPr>
              <w:pStyle w:val="11"/>
            </w:pPr>
            <w:r>
              <w:t>0.21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办公设备购置</w:t>
            </w:r>
          </w:p>
        </w:tc>
        <w:tc>
          <w:tcPr>
            <w:tcW w:w="964" w:type="dxa"/>
            <w:vAlign w:val="center"/>
          </w:tcPr>
          <w:p>
            <w:pPr>
              <w:pStyle w:val="11"/>
            </w:pPr>
            <w:r>
              <w:t>2.74</w:t>
            </w:r>
          </w:p>
        </w:tc>
        <w:tc>
          <w:tcPr>
            <w:tcW w:w="1134" w:type="dxa"/>
            <w:vAlign w:val="center"/>
          </w:tcPr>
          <w:p>
            <w:pPr>
              <w:pStyle w:val="12"/>
            </w:pPr>
            <w:r>
              <w:t>基础软件</w:t>
            </w:r>
          </w:p>
        </w:tc>
        <w:tc>
          <w:tcPr>
            <w:tcW w:w="1134" w:type="dxa"/>
            <w:vAlign w:val="center"/>
          </w:tcPr>
          <w:p>
            <w:pPr>
              <w:pStyle w:val="12"/>
            </w:pPr>
            <w:r>
              <w:t>A08060301</w:t>
            </w:r>
          </w:p>
        </w:tc>
        <w:tc>
          <w:tcPr>
            <w:tcW w:w="709" w:type="dxa"/>
            <w:vAlign w:val="center"/>
          </w:tcPr>
          <w:p>
            <w:pPr>
              <w:pStyle w:val="13"/>
            </w:pPr>
            <w:r>
              <w:t>套</w:t>
            </w:r>
          </w:p>
        </w:tc>
        <w:tc>
          <w:tcPr>
            <w:tcW w:w="850" w:type="dxa"/>
            <w:vAlign w:val="center"/>
          </w:tcPr>
          <w:p>
            <w:pPr>
              <w:pStyle w:val="11"/>
            </w:pPr>
            <w:r>
              <w:t>7</w:t>
            </w:r>
          </w:p>
        </w:tc>
        <w:tc>
          <w:tcPr>
            <w:tcW w:w="850" w:type="dxa"/>
            <w:vAlign w:val="center"/>
          </w:tcPr>
          <w:p>
            <w:pPr>
              <w:pStyle w:val="11"/>
            </w:pPr>
            <w:r>
              <w:t>0.05</w:t>
            </w:r>
          </w:p>
        </w:tc>
        <w:tc>
          <w:tcPr>
            <w:tcW w:w="964" w:type="dxa"/>
            <w:vAlign w:val="center"/>
          </w:tcPr>
          <w:p>
            <w:pPr>
              <w:pStyle w:val="11"/>
            </w:pPr>
            <w:r>
              <w:t>0.38</w:t>
            </w:r>
          </w:p>
        </w:tc>
        <w:tc>
          <w:tcPr>
            <w:tcW w:w="964" w:type="dxa"/>
            <w:vAlign w:val="center"/>
          </w:tcPr>
          <w:p>
            <w:pPr>
              <w:pStyle w:val="11"/>
            </w:pPr>
            <w:r>
              <w:t>0.38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石家庄市妇女联合会本级上年末固定资产金额为</w:t>
      </w:r>
      <w:r>
        <w:rPr>
          <w:rFonts w:hint="eastAsia" w:eastAsia="方正仿宋_GBK" w:cs="Times New Roman"/>
          <w:b w:val="0"/>
          <w:color w:val="000000"/>
          <w:sz w:val="28"/>
          <w:lang w:val="en-US" w:eastAsia="zh-CN"/>
        </w:rPr>
        <w:t>127.74</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2.74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71300</w:t>
            </w:r>
            <w:r>
              <w:rPr>
                <w:rFonts w:hint="eastAsia"/>
                <w:lang w:val="en-US" w:eastAsia="zh-CN"/>
              </w:rPr>
              <w:t>1石家庄市妇女联合会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ind w:firstLine="0" w:firstLineChars="0"/>
              <w:jc w:val="center"/>
            </w:pPr>
            <w:r>
              <w:rPr>
                <w:rFonts w:hint="eastAsia" w:ascii="MicrosoftYaHei" w:hAnsi="MicrosoftYaHei" w:eastAsia="MicrosoftYaHei"/>
                <w:sz w:val="20"/>
              </w:rPr>
              <w:t>资产总额</w:t>
            </w:r>
          </w:p>
        </w:tc>
        <w:tc>
          <w:tcPr>
            <w:tcW w:w="2835" w:type="dxa"/>
            <w:vAlign w:val="center"/>
          </w:tcPr>
          <w:p>
            <w:pPr>
              <w:pStyle w:val="13"/>
              <w:ind w:firstLine="0" w:firstLineChars="0"/>
            </w:pPr>
          </w:p>
        </w:tc>
        <w:tc>
          <w:tcPr>
            <w:tcW w:w="2835" w:type="dxa"/>
            <w:vAlign w:val="center"/>
          </w:tcPr>
          <w:p>
            <w:pPr>
              <w:pStyle w:val="11"/>
              <w:ind w:firstLine="0" w:firstLineChars="0"/>
              <w:rPr>
                <w:lang w:val="en-US"/>
              </w:rPr>
            </w:pPr>
            <w:r>
              <w:rPr>
                <w:rFonts w:hint="eastAsia"/>
                <w:lang w:val="en-US" w:eastAsia="zh-CN"/>
              </w:rPr>
              <w:t>127.74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eastAsia" w:ascii="MicrosoftYaHei" w:hAnsi="MicrosoftYaHei" w:eastAsia="MicrosoftYaHei"/>
                <w:sz w:val="20"/>
              </w:rPr>
              <w:t>1、房屋(平方米)</w:t>
            </w:r>
          </w:p>
        </w:tc>
        <w:tc>
          <w:tcPr>
            <w:tcW w:w="2835" w:type="dxa"/>
            <w:vAlign w:val="center"/>
          </w:tcPr>
          <w:p>
            <w:pPr>
              <w:pStyle w:val="13"/>
              <w:ind w:firstLine="0" w:firstLineChars="0"/>
              <w:rPr>
                <w:rFonts w:hint="eastAsia" w:eastAsia="方正书宋_GBK"/>
                <w:lang w:eastAsia="zh-CN"/>
              </w:rPr>
            </w:pPr>
          </w:p>
        </w:tc>
        <w:tc>
          <w:tcPr>
            <w:tcW w:w="2835" w:type="dxa"/>
            <w:vAlign w:val="center"/>
          </w:tcPr>
          <w:p>
            <w:pPr>
              <w:pStyle w:val="11"/>
              <w:ind w:firstLine="0" w:firstLineChars="0"/>
              <w:rPr>
                <w:rFonts w:hint="default"/>
                <w:lang w:val="en-U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2" w:hRule="atLeast"/>
          <w:jc w:val="center"/>
        </w:trPr>
        <w:tc>
          <w:tcPr>
            <w:tcW w:w="7370" w:type="dxa"/>
            <w:vAlign w:val="center"/>
          </w:tcPr>
          <w:p>
            <w:pPr>
              <w:pStyle w:val="12"/>
              <w:ind w:firstLine="0" w:firstLineChars="0"/>
            </w:pPr>
            <w:r>
              <w:rPr>
                <w:rFonts w:hint="eastAsia" w:ascii="MicrosoftYaHei" w:hAnsi="MicrosoftYaHei" w:eastAsia="MicrosoftYaHei"/>
                <w:sz w:val="20"/>
                <w:lang w:val="en-US" w:eastAsia="zh-CN"/>
              </w:rPr>
              <w:t xml:space="preserve">   </w:t>
            </w:r>
            <w:r>
              <w:rPr>
                <w:rFonts w:hint="eastAsia" w:ascii="MicrosoftYaHei" w:hAnsi="MicrosoftYaHei" w:eastAsia="MicrosoftYaHei"/>
                <w:sz w:val="20"/>
              </w:rPr>
              <w:t>其中：办公用房(平方米)</w:t>
            </w:r>
          </w:p>
        </w:tc>
        <w:tc>
          <w:tcPr>
            <w:tcW w:w="2835" w:type="dxa"/>
            <w:vAlign w:val="center"/>
          </w:tcPr>
          <w:p>
            <w:pPr>
              <w:pStyle w:val="13"/>
              <w:ind w:firstLine="0" w:firstLineChars="0"/>
              <w:rPr>
                <w:rFonts w:hint="eastAsia" w:eastAsia="方正书宋_GBK"/>
                <w:lang w:eastAsia="zh-CN"/>
              </w:rPr>
            </w:pPr>
          </w:p>
        </w:tc>
        <w:tc>
          <w:tcPr>
            <w:tcW w:w="2835" w:type="dxa"/>
            <w:vAlign w:val="center"/>
          </w:tcPr>
          <w:p>
            <w:pPr>
              <w:pStyle w:val="11"/>
              <w:ind w:firstLine="0" w:firstLineChars="0"/>
              <w:rPr>
                <w:rFonts w:hint="eastAsia"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eastAsia" w:ascii="MicrosoftYaHei" w:hAnsi="MicrosoftYaHei" w:eastAsia="MicrosoftYaHei"/>
                <w:sz w:val="20"/>
              </w:rPr>
              <w:t>2、车辆( 台、辆)</w:t>
            </w:r>
          </w:p>
        </w:tc>
        <w:tc>
          <w:tcPr>
            <w:tcW w:w="2835" w:type="dxa"/>
            <w:vAlign w:val="center"/>
          </w:tcPr>
          <w:p>
            <w:pPr>
              <w:pStyle w:val="13"/>
              <w:ind w:firstLine="0" w:firstLineChars="0"/>
              <w:rPr>
                <w:rFonts w:hint="eastAsia" w:eastAsia="方正书宋_GBK"/>
                <w:lang w:val="en-US" w:eastAsia="zh-CN"/>
              </w:rPr>
            </w:pPr>
            <w:r>
              <w:rPr>
                <w:rFonts w:hint="eastAsia"/>
                <w:lang w:val="en-US" w:eastAsia="zh-CN"/>
              </w:rPr>
              <w:t>2</w:t>
            </w:r>
          </w:p>
        </w:tc>
        <w:tc>
          <w:tcPr>
            <w:tcW w:w="2835" w:type="dxa"/>
            <w:vAlign w:val="center"/>
          </w:tcPr>
          <w:p>
            <w:pPr>
              <w:pStyle w:val="11"/>
              <w:ind w:firstLine="0" w:firstLineChars="0"/>
              <w:rPr>
                <w:rFonts w:hint="eastAsia" w:eastAsia="方正书宋_GBK"/>
                <w:lang w:val="en-US" w:eastAsia="zh-CN"/>
              </w:rPr>
            </w:pPr>
            <w:r>
              <w:rPr>
                <w:rFonts w:hint="eastAsia"/>
                <w:lang w:val="en-US" w:eastAsia="zh-CN"/>
              </w:rPr>
              <w:t>33.47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eastAsia" w:ascii="MicrosoftYaHei" w:hAnsi="MicrosoftYaHei" w:eastAsia="MicrosoftYaHei"/>
                <w:sz w:val="20"/>
              </w:rPr>
              <w:t>3、单价在20 万元以上的设备</w:t>
            </w:r>
          </w:p>
        </w:tc>
        <w:tc>
          <w:tcPr>
            <w:tcW w:w="2835"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eastAsia" w:ascii="MicrosoftYaHei" w:hAnsi="MicrosoftYaHei" w:eastAsia="MicrosoftYaHei"/>
                <w:sz w:val="20"/>
              </w:rPr>
              <w:t>4、其他固定资产</w:t>
            </w:r>
          </w:p>
        </w:tc>
        <w:tc>
          <w:tcPr>
            <w:tcW w:w="2835" w:type="dxa"/>
            <w:vAlign w:val="center"/>
          </w:tcPr>
          <w:p>
            <w:pPr>
              <w:pStyle w:val="13"/>
              <w:ind w:firstLine="0" w:firstLineChars="0"/>
            </w:pPr>
            <w:r>
              <w:rPr>
                <w:rFonts w:hint="eastAsia"/>
                <w:lang w:val="en-US" w:eastAsia="zh-CN"/>
              </w:rPr>
              <w:t>256</w:t>
            </w:r>
          </w:p>
        </w:tc>
        <w:tc>
          <w:tcPr>
            <w:tcW w:w="2835" w:type="dxa"/>
            <w:vAlign w:val="center"/>
          </w:tcPr>
          <w:p>
            <w:pPr>
              <w:pStyle w:val="11"/>
              <w:ind w:firstLine="0" w:firstLineChars="0"/>
            </w:pPr>
            <w:r>
              <w:rPr>
                <w:rFonts w:hint="eastAsia"/>
                <w:lang w:val="en-US" w:eastAsia="zh-CN"/>
              </w:rPr>
              <w:t>94.27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p>
        </w:tc>
        <w:tc>
          <w:tcPr>
            <w:tcW w:w="2835" w:type="dxa"/>
            <w:vAlign w:val="center"/>
          </w:tcPr>
          <w:p>
            <w:pPr>
              <w:pStyle w:val="13"/>
              <w:ind w:firstLine="0" w:firstLineChars="0"/>
              <w:rPr>
                <w:rFonts w:hint="default" w:eastAsia="方正书宋_GBK"/>
                <w:lang w:val="en-US" w:eastAsia="zh-CN"/>
              </w:rPr>
            </w:pPr>
          </w:p>
        </w:tc>
        <w:tc>
          <w:tcPr>
            <w:tcW w:w="2835" w:type="dxa"/>
            <w:vAlign w:val="center"/>
          </w:tcPr>
          <w:p>
            <w:pPr>
              <w:pStyle w:val="11"/>
              <w:ind w:firstLine="0" w:firstLineChars="0"/>
              <w:rPr>
                <w:rFonts w:hint="default" w:eastAsia="方正书宋_GBK"/>
                <w:lang w:val="en-US" w:eastAsia="zh-CN"/>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二、石家庄市妇女儿童活动中心收支预算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436.36</w:t>
            </w:r>
          </w:p>
        </w:tc>
        <w:tc>
          <w:tcPr>
            <w:tcW w:w="4535" w:type="dxa"/>
            <w:vAlign w:val="center"/>
          </w:tcPr>
          <w:p>
            <w:pPr>
              <w:pStyle w:val="12"/>
            </w:pPr>
            <w:r>
              <w:t>一、一般公共服务支出</w:t>
            </w:r>
          </w:p>
        </w:tc>
        <w:tc>
          <w:tcPr>
            <w:tcW w:w="2126" w:type="dxa"/>
            <w:vAlign w:val="center"/>
          </w:tcPr>
          <w:p>
            <w:pPr>
              <w:pStyle w:val="11"/>
            </w:pPr>
            <w:r>
              <w:t>350.08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289.84</w:t>
            </w:r>
          </w:p>
        </w:tc>
        <w:tc>
          <w:tcPr>
            <w:tcW w:w="4535" w:type="dxa"/>
            <w:vAlign w:val="center"/>
          </w:tcPr>
          <w:p>
            <w:pPr>
              <w:pStyle w:val="12"/>
            </w:pPr>
            <w:r>
              <w:t>五、教育支出</w:t>
            </w:r>
          </w:p>
        </w:tc>
        <w:tc>
          <w:tcPr>
            <w:tcW w:w="2126" w:type="dxa"/>
            <w:vAlign w:val="center"/>
          </w:tcPr>
          <w:p>
            <w:pPr>
              <w:pStyle w:val="11"/>
            </w:pPr>
            <w:r>
              <w:t>246.84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66.27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34.31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726.20</w:t>
            </w:r>
          </w:p>
        </w:tc>
        <w:tc>
          <w:tcPr>
            <w:tcW w:w="4535" w:type="dxa"/>
            <w:vAlign w:val="center"/>
          </w:tcPr>
          <w:p>
            <w:pPr>
              <w:pStyle w:val="14"/>
            </w:pPr>
            <w:r>
              <w:t>本年支出合计</w:t>
            </w:r>
          </w:p>
        </w:tc>
        <w:tc>
          <w:tcPr>
            <w:tcW w:w="2126" w:type="dxa"/>
            <w:vAlign w:val="center"/>
          </w:tcPr>
          <w:p>
            <w:pPr>
              <w:pStyle w:val="15"/>
            </w:pPr>
            <w:r>
              <w:t>726.20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726.20</w:t>
            </w:r>
          </w:p>
        </w:tc>
        <w:tc>
          <w:tcPr>
            <w:tcW w:w="4535" w:type="dxa"/>
            <w:vAlign w:val="center"/>
          </w:tcPr>
          <w:p>
            <w:pPr>
              <w:pStyle w:val="14"/>
            </w:pPr>
            <w:r>
              <w:t>支出总计</w:t>
            </w:r>
          </w:p>
        </w:tc>
        <w:tc>
          <w:tcPr>
            <w:tcW w:w="2126" w:type="dxa"/>
            <w:vAlign w:val="center"/>
          </w:tcPr>
          <w:p>
            <w:pPr>
              <w:pStyle w:val="15"/>
            </w:pPr>
            <w:r>
              <w:t>726.20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726.20</w:t>
            </w:r>
          </w:p>
        </w:tc>
        <w:tc>
          <w:tcPr>
            <w:tcW w:w="1134" w:type="dxa"/>
            <w:vAlign w:val="center"/>
          </w:tcPr>
          <w:p>
            <w:pPr>
              <w:pStyle w:val="15"/>
            </w:pPr>
            <w:r>
              <w:t>726.20</w:t>
            </w:r>
          </w:p>
        </w:tc>
        <w:tc>
          <w:tcPr>
            <w:tcW w:w="1134" w:type="dxa"/>
            <w:vAlign w:val="center"/>
          </w:tcPr>
          <w:p>
            <w:pPr>
              <w:pStyle w:val="15"/>
            </w:pPr>
            <w:r>
              <w:t>436.36</w:t>
            </w:r>
          </w:p>
        </w:tc>
        <w:tc>
          <w:tcPr>
            <w:tcW w:w="1134" w:type="dxa"/>
            <w:vAlign w:val="center"/>
          </w:tcPr>
          <w:p>
            <w:pPr>
              <w:pStyle w:val="15"/>
            </w:pPr>
          </w:p>
        </w:tc>
        <w:tc>
          <w:tcPr>
            <w:tcW w:w="1134" w:type="dxa"/>
            <w:vAlign w:val="center"/>
          </w:tcPr>
          <w:p>
            <w:pPr>
              <w:pStyle w:val="15"/>
            </w:pPr>
            <w:r>
              <w:t>289.84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350.08</w:t>
            </w:r>
          </w:p>
        </w:tc>
        <w:tc>
          <w:tcPr>
            <w:tcW w:w="1134" w:type="dxa"/>
            <w:vAlign w:val="center"/>
          </w:tcPr>
          <w:p>
            <w:pPr>
              <w:pStyle w:val="11"/>
            </w:pPr>
            <w:r>
              <w:t>350.08</w:t>
            </w:r>
          </w:p>
        </w:tc>
        <w:tc>
          <w:tcPr>
            <w:tcW w:w="1134" w:type="dxa"/>
            <w:vAlign w:val="center"/>
          </w:tcPr>
          <w:p>
            <w:pPr>
              <w:pStyle w:val="11"/>
            </w:pPr>
            <w:r>
              <w:t>300.74</w:t>
            </w:r>
          </w:p>
        </w:tc>
        <w:tc>
          <w:tcPr>
            <w:tcW w:w="1134" w:type="dxa"/>
            <w:vAlign w:val="center"/>
          </w:tcPr>
          <w:p>
            <w:pPr>
              <w:pStyle w:val="11"/>
            </w:pPr>
          </w:p>
        </w:tc>
        <w:tc>
          <w:tcPr>
            <w:tcW w:w="1134" w:type="dxa"/>
            <w:vAlign w:val="center"/>
          </w:tcPr>
          <w:p>
            <w:pPr>
              <w:pStyle w:val="11"/>
            </w:pPr>
            <w:r>
              <w:t>49.34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350.08</w:t>
            </w:r>
          </w:p>
        </w:tc>
        <w:tc>
          <w:tcPr>
            <w:tcW w:w="1134" w:type="dxa"/>
            <w:vAlign w:val="center"/>
          </w:tcPr>
          <w:p>
            <w:pPr>
              <w:pStyle w:val="11"/>
            </w:pPr>
            <w:r>
              <w:t>350.08</w:t>
            </w:r>
          </w:p>
        </w:tc>
        <w:tc>
          <w:tcPr>
            <w:tcW w:w="1134" w:type="dxa"/>
            <w:vAlign w:val="center"/>
          </w:tcPr>
          <w:p>
            <w:pPr>
              <w:pStyle w:val="11"/>
            </w:pPr>
            <w:r>
              <w:t>300.74</w:t>
            </w:r>
          </w:p>
        </w:tc>
        <w:tc>
          <w:tcPr>
            <w:tcW w:w="1134" w:type="dxa"/>
            <w:vAlign w:val="center"/>
          </w:tcPr>
          <w:p>
            <w:pPr>
              <w:pStyle w:val="11"/>
            </w:pPr>
          </w:p>
        </w:tc>
        <w:tc>
          <w:tcPr>
            <w:tcW w:w="1134" w:type="dxa"/>
            <w:vAlign w:val="center"/>
          </w:tcPr>
          <w:p>
            <w:pPr>
              <w:pStyle w:val="11"/>
            </w:pPr>
            <w:r>
              <w:t>49.34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2012950</w:t>
            </w:r>
          </w:p>
        </w:tc>
        <w:tc>
          <w:tcPr>
            <w:tcW w:w="1559" w:type="dxa"/>
            <w:vAlign w:val="center"/>
          </w:tcPr>
          <w:p>
            <w:pPr>
              <w:pStyle w:val="12"/>
            </w:pPr>
            <w:r>
              <w:t>事业运行</w:t>
            </w:r>
          </w:p>
        </w:tc>
        <w:tc>
          <w:tcPr>
            <w:tcW w:w="1134" w:type="dxa"/>
            <w:vAlign w:val="center"/>
          </w:tcPr>
          <w:p>
            <w:pPr>
              <w:pStyle w:val="11"/>
            </w:pPr>
            <w:r>
              <w:t>350.08</w:t>
            </w:r>
          </w:p>
        </w:tc>
        <w:tc>
          <w:tcPr>
            <w:tcW w:w="1134" w:type="dxa"/>
            <w:vAlign w:val="center"/>
          </w:tcPr>
          <w:p>
            <w:pPr>
              <w:pStyle w:val="11"/>
            </w:pPr>
            <w:r>
              <w:t>350.08</w:t>
            </w:r>
          </w:p>
        </w:tc>
        <w:tc>
          <w:tcPr>
            <w:tcW w:w="1134" w:type="dxa"/>
            <w:vAlign w:val="center"/>
          </w:tcPr>
          <w:p>
            <w:pPr>
              <w:pStyle w:val="11"/>
            </w:pPr>
            <w:r>
              <w:t>300.74</w:t>
            </w:r>
          </w:p>
        </w:tc>
        <w:tc>
          <w:tcPr>
            <w:tcW w:w="1134" w:type="dxa"/>
            <w:vAlign w:val="center"/>
          </w:tcPr>
          <w:p>
            <w:pPr>
              <w:pStyle w:val="11"/>
            </w:pPr>
          </w:p>
        </w:tc>
        <w:tc>
          <w:tcPr>
            <w:tcW w:w="1134" w:type="dxa"/>
            <w:vAlign w:val="center"/>
          </w:tcPr>
          <w:p>
            <w:pPr>
              <w:pStyle w:val="11"/>
            </w:pPr>
            <w:r>
              <w:t>49.34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246.84</w:t>
            </w:r>
          </w:p>
        </w:tc>
        <w:tc>
          <w:tcPr>
            <w:tcW w:w="1134" w:type="dxa"/>
            <w:vAlign w:val="center"/>
          </w:tcPr>
          <w:p>
            <w:pPr>
              <w:pStyle w:val="11"/>
            </w:pPr>
            <w:r>
              <w:t>246.84</w:t>
            </w:r>
          </w:p>
        </w:tc>
        <w:tc>
          <w:tcPr>
            <w:tcW w:w="1134" w:type="dxa"/>
            <w:vAlign w:val="center"/>
          </w:tcPr>
          <w:p>
            <w:pPr>
              <w:pStyle w:val="11"/>
            </w:pPr>
            <w:r>
              <w:t>6.34</w:t>
            </w:r>
          </w:p>
        </w:tc>
        <w:tc>
          <w:tcPr>
            <w:tcW w:w="1134" w:type="dxa"/>
            <w:vAlign w:val="center"/>
          </w:tcPr>
          <w:p>
            <w:pPr>
              <w:pStyle w:val="11"/>
            </w:pPr>
          </w:p>
        </w:tc>
        <w:tc>
          <w:tcPr>
            <w:tcW w:w="1134" w:type="dxa"/>
            <w:vAlign w:val="center"/>
          </w:tcPr>
          <w:p>
            <w:pPr>
              <w:pStyle w:val="11"/>
            </w:pPr>
            <w:r>
              <w:t>240.50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20599</w:t>
            </w:r>
          </w:p>
        </w:tc>
        <w:tc>
          <w:tcPr>
            <w:tcW w:w="1559" w:type="dxa"/>
            <w:vAlign w:val="center"/>
          </w:tcPr>
          <w:p>
            <w:pPr>
              <w:pStyle w:val="12"/>
            </w:pPr>
            <w:r>
              <w:t>其他教育支出</w:t>
            </w:r>
          </w:p>
        </w:tc>
        <w:tc>
          <w:tcPr>
            <w:tcW w:w="1134" w:type="dxa"/>
            <w:vAlign w:val="center"/>
          </w:tcPr>
          <w:p>
            <w:pPr>
              <w:pStyle w:val="11"/>
            </w:pPr>
            <w:r>
              <w:t>246.84</w:t>
            </w:r>
          </w:p>
        </w:tc>
        <w:tc>
          <w:tcPr>
            <w:tcW w:w="1134" w:type="dxa"/>
            <w:vAlign w:val="center"/>
          </w:tcPr>
          <w:p>
            <w:pPr>
              <w:pStyle w:val="11"/>
            </w:pPr>
            <w:r>
              <w:t>246.84</w:t>
            </w:r>
          </w:p>
        </w:tc>
        <w:tc>
          <w:tcPr>
            <w:tcW w:w="1134" w:type="dxa"/>
            <w:vAlign w:val="center"/>
          </w:tcPr>
          <w:p>
            <w:pPr>
              <w:pStyle w:val="11"/>
            </w:pPr>
            <w:r>
              <w:t>6.34</w:t>
            </w:r>
          </w:p>
        </w:tc>
        <w:tc>
          <w:tcPr>
            <w:tcW w:w="1134" w:type="dxa"/>
            <w:vAlign w:val="center"/>
          </w:tcPr>
          <w:p>
            <w:pPr>
              <w:pStyle w:val="11"/>
            </w:pPr>
          </w:p>
        </w:tc>
        <w:tc>
          <w:tcPr>
            <w:tcW w:w="1134" w:type="dxa"/>
            <w:vAlign w:val="center"/>
          </w:tcPr>
          <w:p>
            <w:pPr>
              <w:pStyle w:val="11"/>
            </w:pPr>
            <w:r>
              <w:t>240.50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2059999</w:t>
            </w:r>
          </w:p>
        </w:tc>
        <w:tc>
          <w:tcPr>
            <w:tcW w:w="1559" w:type="dxa"/>
            <w:vAlign w:val="center"/>
          </w:tcPr>
          <w:p>
            <w:pPr>
              <w:pStyle w:val="12"/>
            </w:pPr>
            <w:r>
              <w:t>其他教育支出</w:t>
            </w:r>
          </w:p>
        </w:tc>
        <w:tc>
          <w:tcPr>
            <w:tcW w:w="1134" w:type="dxa"/>
            <w:vAlign w:val="center"/>
          </w:tcPr>
          <w:p>
            <w:pPr>
              <w:pStyle w:val="11"/>
            </w:pPr>
            <w:r>
              <w:t>246.84</w:t>
            </w:r>
          </w:p>
        </w:tc>
        <w:tc>
          <w:tcPr>
            <w:tcW w:w="1134" w:type="dxa"/>
            <w:vAlign w:val="center"/>
          </w:tcPr>
          <w:p>
            <w:pPr>
              <w:pStyle w:val="11"/>
            </w:pPr>
            <w:r>
              <w:t>246.84</w:t>
            </w:r>
          </w:p>
        </w:tc>
        <w:tc>
          <w:tcPr>
            <w:tcW w:w="1134" w:type="dxa"/>
            <w:vAlign w:val="center"/>
          </w:tcPr>
          <w:p>
            <w:pPr>
              <w:pStyle w:val="11"/>
            </w:pPr>
            <w:r>
              <w:t>6.34</w:t>
            </w:r>
          </w:p>
        </w:tc>
        <w:tc>
          <w:tcPr>
            <w:tcW w:w="1134" w:type="dxa"/>
            <w:vAlign w:val="center"/>
          </w:tcPr>
          <w:p>
            <w:pPr>
              <w:pStyle w:val="11"/>
            </w:pPr>
          </w:p>
        </w:tc>
        <w:tc>
          <w:tcPr>
            <w:tcW w:w="1134" w:type="dxa"/>
            <w:vAlign w:val="center"/>
          </w:tcPr>
          <w:p>
            <w:pPr>
              <w:pStyle w:val="11"/>
            </w:pPr>
            <w:r>
              <w:t>240.50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66.27</w:t>
            </w:r>
          </w:p>
        </w:tc>
        <w:tc>
          <w:tcPr>
            <w:tcW w:w="1134" w:type="dxa"/>
            <w:vAlign w:val="center"/>
          </w:tcPr>
          <w:p>
            <w:pPr>
              <w:pStyle w:val="11"/>
            </w:pPr>
            <w:r>
              <w:t>66.27</w:t>
            </w:r>
          </w:p>
        </w:tc>
        <w:tc>
          <w:tcPr>
            <w:tcW w:w="1134" w:type="dxa"/>
            <w:vAlign w:val="center"/>
          </w:tcPr>
          <w:p>
            <w:pPr>
              <w:pStyle w:val="11"/>
            </w:pPr>
            <w:r>
              <w:t>66.27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63.96</w:t>
            </w:r>
          </w:p>
        </w:tc>
        <w:tc>
          <w:tcPr>
            <w:tcW w:w="1134" w:type="dxa"/>
            <w:vAlign w:val="center"/>
          </w:tcPr>
          <w:p>
            <w:pPr>
              <w:pStyle w:val="11"/>
            </w:pPr>
            <w:r>
              <w:t>63.96</w:t>
            </w:r>
          </w:p>
        </w:tc>
        <w:tc>
          <w:tcPr>
            <w:tcW w:w="1134" w:type="dxa"/>
            <w:vAlign w:val="center"/>
          </w:tcPr>
          <w:p>
            <w:pPr>
              <w:pStyle w:val="11"/>
            </w:pPr>
            <w:r>
              <w:t>63.96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4.36</w:t>
            </w:r>
          </w:p>
        </w:tc>
        <w:tc>
          <w:tcPr>
            <w:tcW w:w="1134" w:type="dxa"/>
            <w:vAlign w:val="center"/>
          </w:tcPr>
          <w:p>
            <w:pPr>
              <w:pStyle w:val="11"/>
            </w:pPr>
            <w:r>
              <w:t>4.36</w:t>
            </w:r>
          </w:p>
        </w:tc>
        <w:tc>
          <w:tcPr>
            <w:tcW w:w="1134" w:type="dxa"/>
            <w:vAlign w:val="center"/>
          </w:tcPr>
          <w:p>
            <w:pPr>
              <w:pStyle w:val="11"/>
            </w:pPr>
            <w:r>
              <w:t>4.36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39.73</w:t>
            </w:r>
          </w:p>
        </w:tc>
        <w:tc>
          <w:tcPr>
            <w:tcW w:w="1134" w:type="dxa"/>
            <w:vAlign w:val="center"/>
          </w:tcPr>
          <w:p>
            <w:pPr>
              <w:pStyle w:val="11"/>
            </w:pPr>
            <w:r>
              <w:t>39.73</w:t>
            </w:r>
          </w:p>
        </w:tc>
        <w:tc>
          <w:tcPr>
            <w:tcW w:w="1134" w:type="dxa"/>
            <w:vAlign w:val="center"/>
          </w:tcPr>
          <w:p>
            <w:pPr>
              <w:pStyle w:val="11"/>
            </w:pPr>
            <w:r>
              <w:t>39.73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19.87</w:t>
            </w:r>
          </w:p>
        </w:tc>
        <w:tc>
          <w:tcPr>
            <w:tcW w:w="1134" w:type="dxa"/>
            <w:vAlign w:val="center"/>
          </w:tcPr>
          <w:p>
            <w:pPr>
              <w:pStyle w:val="11"/>
            </w:pPr>
            <w:r>
              <w:t>19.87</w:t>
            </w:r>
          </w:p>
        </w:tc>
        <w:tc>
          <w:tcPr>
            <w:tcW w:w="1134" w:type="dxa"/>
            <w:vAlign w:val="center"/>
          </w:tcPr>
          <w:p>
            <w:pPr>
              <w:pStyle w:val="11"/>
            </w:pPr>
            <w:r>
              <w:t>19.87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2.31</w:t>
            </w:r>
          </w:p>
        </w:tc>
        <w:tc>
          <w:tcPr>
            <w:tcW w:w="1134" w:type="dxa"/>
            <w:vAlign w:val="center"/>
          </w:tcPr>
          <w:p>
            <w:pPr>
              <w:pStyle w:val="11"/>
            </w:pPr>
            <w:r>
              <w:t>2.31</w:t>
            </w:r>
          </w:p>
        </w:tc>
        <w:tc>
          <w:tcPr>
            <w:tcW w:w="1134" w:type="dxa"/>
            <w:vAlign w:val="center"/>
          </w:tcPr>
          <w:p>
            <w:pPr>
              <w:pStyle w:val="11"/>
            </w:pPr>
            <w:r>
              <w:t>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2.31</w:t>
            </w:r>
          </w:p>
        </w:tc>
        <w:tc>
          <w:tcPr>
            <w:tcW w:w="1134" w:type="dxa"/>
            <w:vAlign w:val="center"/>
          </w:tcPr>
          <w:p>
            <w:pPr>
              <w:pStyle w:val="11"/>
            </w:pPr>
            <w:r>
              <w:t>2.31</w:t>
            </w:r>
          </w:p>
        </w:tc>
        <w:tc>
          <w:tcPr>
            <w:tcW w:w="1134" w:type="dxa"/>
            <w:vAlign w:val="center"/>
          </w:tcPr>
          <w:p>
            <w:pPr>
              <w:pStyle w:val="11"/>
            </w:pPr>
            <w:r>
              <w:t>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r>
              <w:t>28.70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16.18</w:t>
            </w:r>
          </w:p>
        </w:tc>
        <w:tc>
          <w:tcPr>
            <w:tcW w:w="1134" w:type="dxa"/>
            <w:vAlign w:val="center"/>
          </w:tcPr>
          <w:p>
            <w:pPr>
              <w:pStyle w:val="11"/>
            </w:pPr>
            <w:r>
              <w:t>16.18</w:t>
            </w:r>
          </w:p>
        </w:tc>
        <w:tc>
          <w:tcPr>
            <w:tcW w:w="1134" w:type="dxa"/>
            <w:vAlign w:val="center"/>
          </w:tcPr>
          <w:p>
            <w:pPr>
              <w:pStyle w:val="11"/>
            </w:pPr>
            <w:r>
              <w:t>16.18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12.52</w:t>
            </w:r>
          </w:p>
        </w:tc>
        <w:tc>
          <w:tcPr>
            <w:tcW w:w="1134" w:type="dxa"/>
            <w:vAlign w:val="center"/>
          </w:tcPr>
          <w:p>
            <w:pPr>
              <w:pStyle w:val="11"/>
            </w:pPr>
            <w:r>
              <w:t>12.52</w:t>
            </w:r>
          </w:p>
        </w:tc>
        <w:tc>
          <w:tcPr>
            <w:tcW w:w="1134" w:type="dxa"/>
            <w:vAlign w:val="center"/>
          </w:tcPr>
          <w:p>
            <w:pPr>
              <w:pStyle w:val="11"/>
            </w:pPr>
            <w:r>
              <w:t>12.52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34.31</w:t>
            </w:r>
          </w:p>
        </w:tc>
        <w:tc>
          <w:tcPr>
            <w:tcW w:w="1134" w:type="dxa"/>
            <w:vAlign w:val="center"/>
          </w:tcPr>
          <w:p>
            <w:pPr>
              <w:pStyle w:val="11"/>
            </w:pPr>
            <w:r>
              <w:t>34.31</w:t>
            </w:r>
          </w:p>
        </w:tc>
        <w:tc>
          <w:tcPr>
            <w:tcW w:w="1134" w:type="dxa"/>
            <w:vAlign w:val="center"/>
          </w:tcPr>
          <w:p>
            <w:pPr>
              <w:pStyle w:val="11"/>
            </w:pPr>
            <w:r>
              <w:t>34.31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34.31</w:t>
            </w:r>
          </w:p>
        </w:tc>
        <w:tc>
          <w:tcPr>
            <w:tcW w:w="1134" w:type="dxa"/>
            <w:vAlign w:val="center"/>
          </w:tcPr>
          <w:p>
            <w:pPr>
              <w:pStyle w:val="11"/>
            </w:pPr>
            <w:r>
              <w:t>34.31</w:t>
            </w:r>
          </w:p>
        </w:tc>
        <w:tc>
          <w:tcPr>
            <w:tcW w:w="1134" w:type="dxa"/>
            <w:vAlign w:val="center"/>
          </w:tcPr>
          <w:p>
            <w:pPr>
              <w:pStyle w:val="11"/>
            </w:pPr>
            <w:r>
              <w:t>34.31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34.31</w:t>
            </w:r>
          </w:p>
        </w:tc>
        <w:tc>
          <w:tcPr>
            <w:tcW w:w="1134" w:type="dxa"/>
            <w:vAlign w:val="center"/>
          </w:tcPr>
          <w:p>
            <w:pPr>
              <w:pStyle w:val="11"/>
            </w:pPr>
            <w:r>
              <w:t>34.31</w:t>
            </w:r>
          </w:p>
        </w:tc>
        <w:tc>
          <w:tcPr>
            <w:tcW w:w="1134" w:type="dxa"/>
            <w:vAlign w:val="center"/>
          </w:tcPr>
          <w:p>
            <w:pPr>
              <w:pStyle w:val="11"/>
            </w:pPr>
            <w:r>
              <w:t>34.31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726.20</w:t>
            </w:r>
          </w:p>
        </w:tc>
        <w:tc>
          <w:tcPr>
            <w:tcW w:w="1361" w:type="dxa"/>
            <w:vAlign w:val="center"/>
          </w:tcPr>
          <w:p>
            <w:pPr>
              <w:pStyle w:val="15"/>
            </w:pPr>
            <w:r>
              <w:t>479.36</w:t>
            </w:r>
          </w:p>
        </w:tc>
        <w:tc>
          <w:tcPr>
            <w:tcW w:w="1361" w:type="dxa"/>
            <w:vAlign w:val="center"/>
          </w:tcPr>
          <w:p>
            <w:pPr>
              <w:pStyle w:val="15"/>
            </w:pPr>
            <w:r>
              <w:t>246.84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350.08</w:t>
            </w:r>
          </w:p>
        </w:tc>
        <w:tc>
          <w:tcPr>
            <w:tcW w:w="1361" w:type="dxa"/>
            <w:vAlign w:val="center"/>
          </w:tcPr>
          <w:p>
            <w:pPr>
              <w:pStyle w:val="11"/>
            </w:pPr>
            <w:r>
              <w:t>350.08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350.08</w:t>
            </w:r>
          </w:p>
        </w:tc>
        <w:tc>
          <w:tcPr>
            <w:tcW w:w="1361" w:type="dxa"/>
            <w:vAlign w:val="center"/>
          </w:tcPr>
          <w:p>
            <w:pPr>
              <w:pStyle w:val="11"/>
            </w:pPr>
            <w:r>
              <w:t>350.08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2012950</w:t>
            </w:r>
          </w:p>
        </w:tc>
        <w:tc>
          <w:tcPr>
            <w:tcW w:w="4535" w:type="dxa"/>
            <w:vAlign w:val="center"/>
          </w:tcPr>
          <w:p>
            <w:pPr>
              <w:pStyle w:val="12"/>
            </w:pPr>
            <w:r>
              <w:t>事业运行</w:t>
            </w:r>
          </w:p>
        </w:tc>
        <w:tc>
          <w:tcPr>
            <w:tcW w:w="1361" w:type="dxa"/>
            <w:vAlign w:val="center"/>
          </w:tcPr>
          <w:p>
            <w:pPr>
              <w:pStyle w:val="11"/>
            </w:pPr>
            <w:r>
              <w:t>350.08</w:t>
            </w:r>
          </w:p>
        </w:tc>
        <w:tc>
          <w:tcPr>
            <w:tcW w:w="1361" w:type="dxa"/>
            <w:vAlign w:val="center"/>
          </w:tcPr>
          <w:p>
            <w:pPr>
              <w:pStyle w:val="11"/>
            </w:pPr>
            <w:r>
              <w:t>350.08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246.84</w:t>
            </w:r>
          </w:p>
        </w:tc>
        <w:tc>
          <w:tcPr>
            <w:tcW w:w="1361" w:type="dxa"/>
            <w:vAlign w:val="center"/>
          </w:tcPr>
          <w:p>
            <w:pPr>
              <w:pStyle w:val="11"/>
            </w:pPr>
          </w:p>
        </w:tc>
        <w:tc>
          <w:tcPr>
            <w:tcW w:w="1361" w:type="dxa"/>
            <w:vAlign w:val="center"/>
          </w:tcPr>
          <w:p>
            <w:pPr>
              <w:pStyle w:val="11"/>
            </w:pPr>
            <w:r>
              <w:t>246.84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20599</w:t>
            </w:r>
          </w:p>
        </w:tc>
        <w:tc>
          <w:tcPr>
            <w:tcW w:w="4535" w:type="dxa"/>
            <w:vAlign w:val="center"/>
          </w:tcPr>
          <w:p>
            <w:pPr>
              <w:pStyle w:val="12"/>
            </w:pPr>
            <w:r>
              <w:t>其他教育支出</w:t>
            </w:r>
          </w:p>
        </w:tc>
        <w:tc>
          <w:tcPr>
            <w:tcW w:w="1361" w:type="dxa"/>
            <w:vAlign w:val="center"/>
          </w:tcPr>
          <w:p>
            <w:pPr>
              <w:pStyle w:val="11"/>
            </w:pPr>
            <w:r>
              <w:t>246.84</w:t>
            </w:r>
          </w:p>
        </w:tc>
        <w:tc>
          <w:tcPr>
            <w:tcW w:w="1361" w:type="dxa"/>
            <w:vAlign w:val="center"/>
          </w:tcPr>
          <w:p>
            <w:pPr>
              <w:pStyle w:val="11"/>
            </w:pPr>
          </w:p>
        </w:tc>
        <w:tc>
          <w:tcPr>
            <w:tcW w:w="1361" w:type="dxa"/>
            <w:vAlign w:val="center"/>
          </w:tcPr>
          <w:p>
            <w:pPr>
              <w:pStyle w:val="11"/>
            </w:pPr>
            <w:r>
              <w:t>246.84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2059999</w:t>
            </w:r>
          </w:p>
        </w:tc>
        <w:tc>
          <w:tcPr>
            <w:tcW w:w="4535" w:type="dxa"/>
            <w:vAlign w:val="center"/>
          </w:tcPr>
          <w:p>
            <w:pPr>
              <w:pStyle w:val="12"/>
            </w:pPr>
            <w:r>
              <w:t>其他教育支出</w:t>
            </w:r>
          </w:p>
        </w:tc>
        <w:tc>
          <w:tcPr>
            <w:tcW w:w="1361" w:type="dxa"/>
            <w:vAlign w:val="center"/>
          </w:tcPr>
          <w:p>
            <w:pPr>
              <w:pStyle w:val="11"/>
            </w:pPr>
            <w:r>
              <w:t>246.84</w:t>
            </w:r>
          </w:p>
        </w:tc>
        <w:tc>
          <w:tcPr>
            <w:tcW w:w="1361" w:type="dxa"/>
            <w:vAlign w:val="center"/>
          </w:tcPr>
          <w:p>
            <w:pPr>
              <w:pStyle w:val="11"/>
            </w:pPr>
          </w:p>
        </w:tc>
        <w:tc>
          <w:tcPr>
            <w:tcW w:w="1361" w:type="dxa"/>
            <w:vAlign w:val="center"/>
          </w:tcPr>
          <w:p>
            <w:pPr>
              <w:pStyle w:val="11"/>
            </w:pPr>
            <w:r>
              <w:t>246.84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66.27</w:t>
            </w:r>
          </w:p>
        </w:tc>
        <w:tc>
          <w:tcPr>
            <w:tcW w:w="1361" w:type="dxa"/>
            <w:vAlign w:val="center"/>
          </w:tcPr>
          <w:p>
            <w:pPr>
              <w:pStyle w:val="11"/>
            </w:pPr>
            <w:r>
              <w:t>66.27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63.96</w:t>
            </w:r>
          </w:p>
        </w:tc>
        <w:tc>
          <w:tcPr>
            <w:tcW w:w="1361" w:type="dxa"/>
            <w:vAlign w:val="center"/>
          </w:tcPr>
          <w:p>
            <w:pPr>
              <w:pStyle w:val="11"/>
            </w:pPr>
            <w:r>
              <w:t>63.96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4.36</w:t>
            </w:r>
          </w:p>
        </w:tc>
        <w:tc>
          <w:tcPr>
            <w:tcW w:w="1361" w:type="dxa"/>
            <w:vAlign w:val="center"/>
          </w:tcPr>
          <w:p>
            <w:pPr>
              <w:pStyle w:val="11"/>
            </w:pPr>
            <w:r>
              <w:t>4.36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39.73</w:t>
            </w:r>
          </w:p>
        </w:tc>
        <w:tc>
          <w:tcPr>
            <w:tcW w:w="1361" w:type="dxa"/>
            <w:vAlign w:val="center"/>
          </w:tcPr>
          <w:p>
            <w:pPr>
              <w:pStyle w:val="11"/>
            </w:pPr>
            <w:r>
              <w:t>39.73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19.87</w:t>
            </w:r>
          </w:p>
        </w:tc>
        <w:tc>
          <w:tcPr>
            <w:tcW w:w="1361" w:type="dxa"/>
            <w:vAlign w:val="center"/>
          </w:tcPr>
          <w:p>
            <w:pPr>
              <w:pStyle w:val="11"/>
            </w:pPr>
            <w:r>
              <w:t>19.87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2.31</w:t>
            </w:r>
          </w:p>
        </w:tc>
        <w:tc>
          <w:tcPr>
            <w:tcW w:w="1361" w:type="dxa"/>
            <w:vAlign w:val="center"/>
          </w:tcPr>
          <w:p>
            <w:pPr>
              <w:pStyle w:val="11"/>
            </w:pPr>
            <w:r>
              <w:t>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2.31</w:t>
            </w:r>
          </w:p>
        </w:tc>
        <w:tc>
          <w:tcPr>
            <w:tcW w:w="1361" w:type="dxa"/>
            <w:vAlign w:val="center"/>
          </w:tcPr>
          <w:p>
            <w:pPr>
              <w:pStyle w:val="11"/>
            </w:pPr>
            <w:r>
              <w:t>2.31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28.70</w:t>
            </w:r>
          </w:p>
        </w:tc>
        <w:tc>
          <w:tcPr>
            <w:tcW w:w="1361" w:type="dxa"/>
            <w:vAlign w:val="center"/>
          </w:tcPr>
          <w:p>
            <w:pPr>
              <w:pStyle w:val="11"/>
            </w:pPr>
            <w:r>
              <w:t>28.70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28.70</w:t>
            </w:r>
          </w:p>
        </w:tc>
        <w:tc>
          <w:tcPr>
            <w:tcW w:w="1361" w:type="dxa"/>
            <w:vAlign w:val="center"/>
          </w:tcPr>
          <w:p>
            <w:pPr>
              <w:pStyle w:val="11"/>
            </w:pPr>
            <w:r>
              <w:t>28.70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16.18</w:t>
            </w:r>
          </w:p>
        </w:tc>
        <w:tc>
          <w:tcPr>
            <w:tcW w:w="1361" w:type="dxa"/>
            <w:vAlign w:val="center"/>
          </w:tcPr>
          <w:p>
            <w:pPr>
              <w:pStyle w:val="11"/>
            </w:pPr>
            <w:r>
              <w:t>16.18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12.52</w:t>
            </w:r>
          </w:p>
        </w:tc>
        <w:tc>
          <w:tcPr>
            <w:tcW w:w="1361" w:type="dxa"/>
            <w:vAlign w:val="center"/>
          </w:tcPr>
          <w:p>
            <w:pPr>
              <w:pStyle w:val="11"/>
            </w:pPr>
            <w:r>
              <w:t>12.52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34.31</w:t>
            </w:r>
          </w:p>
        </w:tc>
        <w:tc>
          <w:tcPr>
            <w:tcW w:w="1361" w:type="dxa"/>
            <w:vAlign w:val="center"/>
          </w:tcPr>
          <w:p>
            <w:pPr>
              <w:pStyle w:val="11"/>
            </w:pPr>
            <w:r>
              <w:t>34.31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34.31</w:t>
            </w:r>
          </w:p>
        </w:tc>
        <w:tc>
          <w:tcPr>
            <w:tcW w:w="1361" w:type="dxa"/>
            <w:vAlign w:val="center"/>
          </w:tcPr>
          <w:p>
            <w:pPr>
              <w:pStyle w:val="11"/>
            </w:pPr>
            <w:r>
              <w:t>34.31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34.31</w:t>
            </w:r>
          </w:p>
        </w:tc>
        <w:tc>
          <w:tcPr>
            <w:tcW w:w="1361" w:type="dxa"/>
            <w:vAlign w:val="center"/>
          </w:tcPr>
          <w:p>
            <w:pPr>
              <w:pStyle w:val="11"/>
            </w:pPr>
            <w:r>
              <w:t>34.31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436.36</w:t>
            </w:r>
          </w:p>
        </w:tc>
        <w:tc>
          <w:tcPr>
            <w:tcW w:w="3402" w:type="dxa"/>
            <w:vAlign w:val="center"/>
          </w:tcPr>
          <w:p>
            <w:pPr>
              <w:pStyle w:val="12"/>
            </w:pPr>
            <w:r>
              <w:t>一、一般公共服务支出</w:t>
            </w:r>
          </w:p>
        </w:tc>
        <w:tc>
          <w:tcPr>
            <w:tcW w:w="1474" w:type="dxa"/>
            <w:vAlign w:val="center"/>
          </w:tcPr>
          <w:p>
            <w:pPr>
              <w:pStyle w:val="11"/>
            </w:pPr>
            <w:r>
              <w:t>300.74</w:t>
            </w:r>
          </w:p>
        </w:tc>
        <w:tc>
          <w:tcPr>
            <w:tcW w:w="1474" w:type="dxa"/>
            <w:vAlign w:val="center"/>
          </w:tcPr>
          <w:p>
            <w:pPr>
              <w:pStyle w:val="11"/>
            </w:pPr>
            <w:r>
              <w:t>300.74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6.34</w:t>
            </w:r>
          </w:p>
        </w:tc>
        <w:tc>
          <w:tcPr>
            <w:tcW w:w="1474" w:type="dxa"/>
            <w:vAlign w:val="center"/>
          </w:tcPr>
          <w:p>
            <w:pPr>
              <w:pStyle w:val="11"/>
            </w:pPr>
            <w:r>
              <w:t>6.34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66.27</w:t>
            </w:r>
          </w:p>
        </w:tc>
        <w:tc>
          <w:tcPr>
            <w:tcW w:w="1474" w:type="dxa"/>
            <w:vAlign w:val="center"/>
          </w:tcPr>
          <w:p>
            <w:pPr>
              <w:pStyle w:val="11"/>
            </w:pPr>
            <w:r>
              <w:t>66.27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28.70</w:t>
            </w:r>
          </w:p>
        </w:tc>
        <w:tc>
          <w:tcPr>
            <w:tcW w:w="1474" w:type="dxa"/>
            <w:vAlign w:val="center"/>
          </w:tcPr>
          <w:p>
            <w:pPr>
              <w:pStyle w:val="11"/>
            </w:pPr>
            <w:r>
              <w:t>28.70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34.31</w:t>
            </w:r>
          </w:p>
        </w:tc>
        <w:tc>
          <w:tcPr>
            <w:tcW w:w="1474" w:type="dxa"/>
            <w:vAlign w:val="center"/>
          </w:tcPr>
          <w:p>
            <w:pPr>
              <w:pStyle w:val="11"/>
            </w:pPr>
            <w:r>
              <w:t>34.31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436.36</w:t>
            </w:r>
          </w:p>
        </w:tc>
        <w:tc>
          <w:tcPr>
            <w:tcW w:w="3402" w:type="dxa"/>
            <w:vAlign w:val="center"/>
          </w:tcPr>
          <w:p>
            <w:pPr>
              <w:pStyle w:val="14"/>
            </w:pPr>
            <w:r>
              <w:t>本年支出合计</w:t>
            </w:r>
          </w:p>
        </w:tc>
        <w:tc>
          <w:tcPr>
            <w:tcW w:w="1474" w:type="dxa"/>
            <w:vAlign w:val="center"/>
          </w:tcPr>
          <w:p>
            <w:pPr>
              <w:pStyle w:val="15"/>
            </w:pPr>
            <w:r>
              <w:t>436.36</w:t>
            </w:r>
          </w:p>
        </w:tc>
        <w:tc>
          <w:tcPr>
            <w:tcW w:w="1474" w:type="dxa"/>
            <w:vAlign w:val="center"/>
          </w:tcPr>
          <w:p>
            <w:pPr>
              <w:pStyle w:val="15"/>
            </w:pPr>
            <w:r>
              <w:t>436.36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436.36</w:t>
            </w:r>
          </w:p>
        </w:tc>
        <w:tc>
          <w:tcPr>
            <w:tcW w:w="3402" w:type="dxa"/>
            <w:vAlign w:val="center"/>
          </w:tcPr>
          <w:p>
            <w:pPr>
              <w:pStyle w:val="14"/>
            </w:pPr>
            <w:r>
              <w:t>支出总计</w:t>
            </w:r>
          </w:p>
        </w:tc>
        <w:tc>
          <w:tcPr>
            <w:tcW w:w="1474" w:type="dxa"/>
            <w:vAlign w:val="center"/>
          </w:tcPr>
          <w:p>
            <w:pPr>
              <w:pStyle w:val="15"/>
            </w:pPr>
            <w:r>
              <w:t>436.36</w:t>
            </w:r>
          </w:p>
        </w:tc>
        <w:tc>
          <w:tcPr>
            <w:tcW w:w="1474" w:type="dxa"/>
            <w:vAlign w:val="center"/>
          </w:tcPr>
          <w:p>
            <w:pPr>
              <w:pStyle w:val="15"/>
            </w:pPr>
            <w:r>
              <w:t>436.36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436.36</w:t>
            </w:r>
          </w:p>
        </w:tc>
        <w:tc>
          <w:tcPr>
            <w:tcW w:w="2551" w:type="dxa"/>
            <w:vAlign w:val="center"/>
          </w:tcPr>
          <w:p>
            <w:pPr>
              <w:pStyle w:val="15"/>
            </w:pPr>
            <w:r>
              <w:t>430.02</w:t>
            </w:r>
          </w:p>
        </w:tc>
        <w:tc>
          <w:tcPr>
            <w:tcW w:w="2551" w:type="dxa"/>
            <w:vAlign w:val="center"/>
          </w:tcPr>
          <w:p>
            <w:pPr>
              <w:pStyle w:val="15"/>
            </w:pPr>
            <w:r>
              <w:t>6.34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300.74</w:t>
            </w:r>
          </w:p>
        </w:tc>
        <w:tc>
          <w:tcPr>
            <w:tcW w:w="2551" w:type="dxa"/>
            <w:vAlign w:val="center"/>
          </w:tcPr>
          <w:p>
            <w:pPr>
              <w:pStyle w:val="11"/>
            </w:pPr>
            <w:r>
              <w:t>300.74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300.74</w:t>
            </w:r>
          </w:p>
        </w:tc>
        <w:tc>
          <w:tcPr>
            <w:tcW w:w="2551" w:type="dxa"/>
            <w:vAlign w:val="center"/>
          </w:tcPr>
          <w:p>
            <w:pPr>
              <w:pStyle w:val="11"/>
            </w:pPr>
            <w:r>
              <w:t>300.74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2012950</w:t>
            </w:r>
          </w:p>
        </w:tc>
        <w:tc>
          <w:tcPr>
            <w:tcW w:w="4535" w:type="dxa"/>
            <w:vAlign w:val="center"/>
          </w:tcPr>
          <w:p>
            <w:pPr>
              <w:pStyle w:val="12"/>
            </w:pPr>
            <w:r>
              <w:t>事业运行</w:t>
            </w:r>
          </w:p>
        </w:tc>
        <w:tc>
          <w:tcPr>
            <w:tcW w:w="2551" w:type="dxa"/>
            <w:vAlign w:val="center"/>
          </w:tcPr>
          <w:p>
            <w:pPr>
              <w:pStyle w:val="11"/>
            </w:pPr>
            <w:r>
              <w:t>300.74</w:t>
            </w:r>
          </w:p>
        </w:tc>
        <w:tc>
          <w:tcPr>
            <w:tcW w:w="2551" w:type="dxa"/>
            <w:vAlign w:val="center"/>
          </w:tcPr>
          <w:p>
            <w:pPr>
              <w:pStyle w:val="11"/>
            </w:pPr>
            <w:r>
              <w:t>300.74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6.34</w:t>
            </w:r>
          </w:p>
        </w:tc>
        <w:tc>
          <w:tcPr>
            <w:tcW w:w="2551" w:type="dxa"/>
            <w:vAlign w:val="center"/>
          </w:tcPr>
          <w:p>
            <w:pPr>
              <w:pStyle w:val="11"/>
            </w:pPr>
          </w:p>
        </w:tc>
        <w:tc>
          <w:tcPr>
            <w:tcW w:w="2551" w:type="dxa"/>
            <w:vAlign w:val="center"/>
          </w:tcPr>
          <w:p>
            <w:pPr>
              <w:pStyle w:val="11"/>
            </w:pPr>
            <w:r>
              <w:t>6.34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20599</w:t>
            </w:r>
          </w:p>
        </w:tc>
        <w:tc>
          <w:tcPr>
            <w:tcW w:w="4535" w:type="dxa"/>
            <w:vAlign w:val="center"/>
          </w:tcPr>
          <w:p>
            <w:pPr>
              <w:pStyle w:val="12"/>
            </w:pPr>
            <w:r>
              <w:t>其他教育支出</w:t>
            </w:r>
          </w:p>
        </w:tc>
        <w:tc>
          <w:tcPr>
            <w:tcW w:w="2551" w:type="dxa"/>
            <w:vAlign w:val="center"/>
          </w:tcPr>
          <w:p>
            <w:pPr>
              <w:pStyle w:val="11"/>
            </w:pPr>
            <w:r>
              <w:t>6.34</w:t>
            </w:r>
          </w:p>
        </w:tc>
        <w:tc>
          <w:tcPr>
            <w:tcW w:w="2551" w:type="dxa"/>
            <w:vAlign w:val="center"/>
          </w:tcPr>
          <w:p>
            <w:pPr>
              <w:pStyle w:val="11"/>
            </w:pPr>
          </w:p>
        </w:tc>
        <w:tc>
          <w:tcPr>
            <w:tcW w:w="2551" w:type="dxa"/>
            <w:vAlign w:val="center"/>
          </w:tcPr>
          <w:p>
            <w:pPr>
              <w:pStyle w:val="11"/>
            </w:pPr>
            <w:r>
              <w:t>6.34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2059999</w:t>
            </w:r>
          </w:p>
        </w:tc>
        <w:tc>
          <w:tcPr>
            <w:tcW w:w="4535" w:type="dxa"/>
            <w:vAlign w:val="center"/>
          </w:tcPr>
          <w:p>
            <w:pPr>
              <w:pStyle w:val="12"/>
            </w:pPr>
            <w:r>
              <w:t>其他教育支出</w:t>
            </w:r>
          </w:p>
        </w:tc>
        <w:tc>
          <w:tcPr>
            <w:tcW w:w="2551" w:type="dxa"/>
            <w:vAlign w:val="center"/>
          </w:tcPr>
          <w:p>
            <w:pPr>
              <w:pStyle w:val="11"/>
            </w:pPr>
            <w:r>
              <w:t>6.34</w:t>
            </w:r>
          </w:p>
        </w:tc>
        <w:tc>
          <w:tcPr>
            <w:tcW w:w="2551" w:type="dxa"/>
            <w:vAlign w:val="center"/>
          </w:tcPr>
          <w:p>
            <w:pPr>
              <w:pStyle w:val="11"/>
            </w:pPr>
          </w:p>
        </w:tc>
        <w:tc>
          <w:tcPr>
            <w:tcW w:w="2551" w:type="dxa"/>
            <w:vAlign w:val="center"/>
          </w:tcPr>
          <w:p>
            <w:pPr>
              <w:pStyle w:val="11"/>
            </w:pPr>
            <w:r>
              <w:t>6.34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66.27</w:t>
            </w:r>
          </w:p>
        </w:tc>
        <w:tc>
          <w:tcPr>
            <w:tcW w:w="2551" w:type="dxa"/>
            <w:vAlign w:val="center"/>
          </w:tcPr>
          <w:p>
            <w:pPr>
              <w:pStyle w:val="11"/>
            </w:pPr>
            <w:r>
              <w:t>66.27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63.96</w:t>
            </w:r>
          </w:p>
        </w:tc>
        <w:tc>
          <w:tcPr>
            <w:tcW w:w="2551" w:type="dxa"/>
            <w:vAlign w:val="center"/>
          </w:tcPr>
          <w:p>
            <w:pPr>
              <w:pStyle w:val="11"/>
            </w:pPr>
            <w:r>
              <w:t>63.96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4.36</w:t>
            </w:r>
          </w:p>
        </w:tc>
        <w:tc>
          <w:tcPr>
            <w:tcW w:w="2551" w:type="dxa"/>
            <w:vAlign w:val="center"/>
          </w:tcPr>
          <w:p>
            <w:pPr>
              <w:pStyle w:val="11"/>
            </w:pPr>
            <w:r>
              <w:t>4.36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39.73</w:t>
            </w:r>
          </w:p>
        </w:tc>
        <w:tc>
          <w:tcPr>
            <w:tcW w:w="2551" w:type="dxa"/>
            <w:vAlign w:val="center"/>
          </w:tcPr>
          <w:p>
            <w:pPr>
              <w:pStyle w:val="11"/>
            </w:pPr>
            <w:r>
              <w:t>39.73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19.87</w:t>
            </w:r>
          </w:p>
        </w:tc>
        <w:tc>
          <w:tcPr>
            <w:tcW w:w="2551" w:type="dxa"/>
            <w:vAlign w:val="center"/>
          </w:tcPr>
          <w:p>
            <w:pPr>
              <w:pStyle w:val="11"/>
            </w:pPr>
            <w:r>
              <w:t>19.87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2.31</w:t>
            </w:r>
          </w:p>
        </w:tc>
        <w:tc>
          <w:tcPr>
            <w:tcW w:w="2551" w:type="dxa"/>
            <w:vAlign w:val="center"/>
          </w:tcPr>
          <w:p>
            <w:pPr>
              <w:pStyle w:val="11"/>
            </w:pPr>
            <w:r>
              <w:t>2.31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2.31</w:t>
            </w:r>
          </w:p>
        </w:tc>
        <w:tc>
          <w:tcPr>
            <w:tcW w:w="2551" w:type="dxa"/>
            <w:vAlign w:val="center"/>
          </w:tcPr>
          <w:p>
            <w:pPr>
              <w:pStyle w:val="11"/>
            </w:pPr>
            <w:r>
              <w:t>2.31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28.70</w:t>
            </w:r>
          </w:p>
        </w:tc>
        <w:tc>
          <w:tcPr>
            <w:tcW w:w="2551" w:type="dxa"/>
            <w:vAlign w:val="center"/>
          </w:tcPr>
          <w:p>
            <w:pPr>
              <w:pStyle w:val="11"/>
            </w:pPr>
            <w:r>
              <w:t>28.70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28.70</w:t>
            </w:r>
          </w:p>
        </w:tc>
        <w:tc>
          <w:tcPr>
            <w:tcW w:w="2551" w:type="dxa"/>
            <w:vAlign w:val="center"/>
          </w:tcPr>
          <w:p>
            <w:pPr>
              <w:pStyle w:val="11"/>
            </w:pPr>
            <w:r>
              <w:t>28.70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16.18</w:t>
            </w:r>
          </w:p>
        </w:tc>
        <w:tc>
          <w:tcPr>
            <w:tcW w:w="2551" w:type="dxa"/>
            <w:vAlign w:val="center"/>
          </w:tcPr>
          <w:p>
            <w:pPr>
              <w:pStyle w:val="11"/>
            </w:pPr>
            <w:r>
              <w:t>16.18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12.52</w:t>
            </w:r>
          </w:p>
        </w:tc>
        <w:tc>
          <w:tcPr>
            <w:tcW w:w="2551" w:type="dxa"/>
            <w:vAlign w:val="center"/>
          </w:tcPr>
          <w:p>
            <w:pPr>
              <w:pStyle w:val="11"/>
            </w:pPr>
            <w:r>
              <w:t>12.52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34.31</w:t>
            </w:r>
          </w:p>
        </w:tc>
        <w:tc>
          <w:tcPr>
            <w:tcW w:w="2551" w:type="dxa"/>
            <w:vAlign w:val="center"/>
          </w:tcPr>
          <w:p>
            <w:pPr>
              <w:pStyle w:val="11"/>
            </w:pPr>
            <w:r>
              <w:t>34.31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34.31</w:t>
            </w:r>
          </w:p>
        </w:tc>
        <w:tc>
          <w:tcPr>
            <w:tcW w:w="2551" w:type="dxa"/>
            <w:vAlign w:val="center"/>
          </w:tcPr>
          <w:p>
            <w:pPr>
              <w:pStyle w:val="11"/>
            </w:pPr>
            <w:r>
              <w:t>34.31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34.31</w:t>
            </w:r>
          </w:p>
        </w:tc>
        <w:tc>
          <w:tcPr>
            <w:tcW w:w="2551" w:type="dxa"/>
            <w:vAlign w:val="center"/>
          </w:tcPr>
          <w:p>
            <w:pPr>
              <w:pStyle w:val="11"/>
            </w:pPr>
            <w:r>
              <w:t>34.31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430.02</w:t>
            </w:r>
          </w:p>
        </w:tc>
        <w:tc>
          <w:tcPr>
            <w:tcW w:w="2551" w:type="dxa"/>
            <w:vAlign w:val="center"/>
          </w:tcPr>
          <w:p>
            <w:pPr>
              <w:pStyle w:val="15"/>
            </w:pPr>
            <w:r>
              <w:t>430.02</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425.04</w:t>
            </w:r>
          </w:p>
        </w:tc>
        <w:tc>
          <w:tcPr>
            <w:tcW w:w="2551" w:type="dxa"/>
            <w:vAlign w:val="center"/>
          </w:tcPr>
          <w:p>
            <w:pPr>
              <w:pStyle w:val="11"/>
            </w:pPr>
            <w:r>
              <w:t>425.04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101.94</w:t>
            </w:r>
          </w:p>
        </w:tc>
        <w:tc>
          <w:tcPr>
            <w:tcW w:w="2551" w:type="dxa"/>
            <w:vAlign w:val="center"/>
          </w:tcPr>
          <w:p>
            <w:pPr>
              <w:pStyle w:val="11"/>
            </w:pPr>
            <w:r>
              <w:t>101.94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19.90</w:t>
            </w:r>
          </w:p>
        </w:tc>
        <w:tc>
          <w:tcPr>
            <w:tcW w:w="2551" w:type="dxa"/>
            <w:vAlign w:val="center"/>
          </w:tcPr>
          <w:p>
            <w:pPr>
              <w:pStyle w:val="11"/>
            </w:pPr>
            <w:r>
              <w:t>19.90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87.63</w:t>
            </w:r>
          </w:p>
        </w:tc>
        <w:tc>
          <w:tcPr>
            <w:tcW w:w="2551" w:type="dxa"/>
            <w:vAlign w:val="center"/>
          </w:tcPr>
          <w:p>
            <w:pPr>
              <w:pStyle w:val="11"/>
            </w:pPr>
            <w:r>
              <w:t>87.63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90.65</w:t>
            </w:r>
          </w:p>
        </w:tc>
        <w:tc>
          <w:tcPr>
            <w:tcW w:w="2551" w:type="dxa"/>
            <w:vAlign w:val="center"/>
          </w:tcPr>
          <w:p>
            <w:pPr>
              <w:pStyle w:val="11"/>
            </w:pPr>
            <w:r>
              <w:t>90.65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39.73</w:t>
            </w:r>
          </w:p>
        </w:tc>
        <w:tc>
          <w:tcPr>
            <w:tcW w:w="2551" w:type="dxa"/>
            <w:vAlign w:val="center"/>
          </w:tcPr>
          <w:p>
            <w:pPr>
              <w:pStyle w:val="11"/>
            </w:pPr>
            <w:r>
              <w:t>39.73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19.87</w:t>
            </w:r>
          </w:p>
        </w:tc>
        <w:tc>
          <w:tcPr>
            <w:tcW w:w="2551" w:type="dxa"/>
            <w:vAlign w:val="center"/>
          </w:tcPr>
          <w:p>
            <w:pPr>
              <w:pStyle w:val="11"/>
            </w:pPr>
            <w:r>
              <w:t>19.87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16.18</w:t>
            </w:r>
          </w:p>
        </w:tc>
        <w:tc>
          <w:tcPr>
            <w:tcW w:w="2551" w:type="dxa"/>
            <w:vAlign w:val="center"/>
          </w:tcPr>
          <w:p>
            <w:pPr>
              <w:pStyle w:val="11"/>
            </w:pPr>
            <w:r>
              <w:t>16.18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14.83</w:t>
            </w:r>
          </w:p>
        </w:tc>
        <w:tc>
          <w:tcPr>
            <w:tcW w:w="2551" w:type="dxa"/>
            <w:vAlign w:val="center"/>
          </w:tcPr>
          <w:p>
            <w:pPr>
              <w:pStyle w:val="11"/>
            </w:pPr>
            <w:r>
              <w:t>14.83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34.31</w:t>
            </w:r>
          </w:p>
        </w:tc>
        <w:tc>
          <w:tcPr>
            <w:tcW w:w="2551" w:type="dxa"/>
            <w:vAlign w:val="center"/>
          </w:tcPr>
          <w:p>
            <w:pPr>
              <w:pStyle w:val="11"/>
            </w:pPr>
            <w:r>
              <w:t>34.31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4.98</w:t>
            </w:r>
          </w:p>
        </w:tc>
        <w:tc>
          <w:tcPr>
            <w:tcW w:w="2551" w:type="dxa"/>
            <w:vAlign w:val="center"/>
          </w:tcPr>
          <w:p>
            <w:pPr>
              <w:pStyle w:val="11"/>
            </w:pPr>
            <w:r>
              <w:t>4.98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4.36</w:t>
            </w:r>
          </w:p>
        </w:tc>
        <w:tc>
          <w:tcPr>
            <w:tcW w:w="2551" w:type="dxa"/>
            <w:vAlign w:val="center"/>
          </w:tcPr>
          <w:p>
            <w:pPr>
              <w:pStyle w:val="11"/>
            </w:pPr>
            <w:r>
              <w:t>4.36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石家庄市妇女儿童活动中心2025年单位预算信息公开情况说明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按照《中华人民共和国预算法》、《地方预决算公开操作规程》和《关于进一步推进预算公开工作的实施意见》规定，现将石家庄市妇女儿童活动中心2025年单位预算公开如下：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根据《石家庄市妇女儿童活动中心职能配置、内设机构和人员编制规定》， 石家庄市妇女儿童活动中心的主要职责是：</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2025年，石家庄市妇女儿童活动中心在市委市政府的关心支持下，在市妇联的正确领导下，紧紧围绕《中国妇女儿童发展纲要》指导精神，大力开展公益活动，提高广大妇女再就业技能和就业素质，丰富广大儿童的课外活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（一）大力开展妇女再就业技能培训、妇女就业指导，为广大下岗女职工再就业、妇女就业提供免费培训和咨询，锻炼实际动手能力。</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（二）充分发挥校外教育作用，积极开办适合少年儿童需要的活动项目，让广大儿童在喜闻乐见的活动中提高思想道德、文化知识、艺术体育等全方面素质。</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rPr>
        <w:t>（三）举办各类文艺演出，丰富广大妇女和儿童的业余活动。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石家庄市妇女儿童活动中心</w:t>
            </w:r>
          </w:p>
        </w:tc>
        <w:tc>
          <w:tcPr>
            <w:tcW w:w="1843" w:type="dxa"/>
            <w:vAlign w:val="center"/>
          </w:tcPr>
          <w:p>
            <w:pPr>
              <w:pStyle w:val="13"/>
            </w:pPr>
            <w:r>
              <w:t>事业</w:t>
            </w:r>
          </w:p>
        </w:tc>
        <w:tc>
          <w:tcPr>
            <w:tcW w:w="2126" w:type="dxa"/>
            <w:vAlign w:val="center"/>
          </w:tcPr>
          <w:p>
            <w:pPr>
              <w:pStyle w:val="13"/>
            </w:pPr>
            <w:r>
              <w:t>副处（县）级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726.20万元，其中：一般公共预算收入436.36万元，基金预算收入0.00万元，国有资本经营预算收入0.00万元，财政专户核拨收入0.00万元，单位资金收入289.84万元，上年结转结余0.00万元。</w:t>
      </w:r>
    </w:p>
    <w:p>
      <w:pPr>
        <w:pStyle w:val="18"/>
      </w:pPr>
      <w:r>
        <w:t>2、支出说明</w:t>
      </w:r>
    </w:p>
    <w:p>
      <w:pPr>
        <w:pStyle w:val="18"/>
      </w:pPr>
      <w:r>
        <w:t>收支预算总表支出栏、基本支出表、项目支出表按经济分类和支出功能分类科目编制，反映石家庄市妇女儿童活动中心年度单位预算中支出预算的总体情况。2025年支出预算726.20万元，其中基本支出479.36万元，包括人员经费430.02万元和日常公用经费49.34万元；项目支出246.84万元，主要为教学及妇女家政支出185万元，宣传及设备购置10.5万元，中心服务保障经费45万元等。</w:t>
      </w:r>
    </w:p>
    <w:p>
      <w:pPr>
        <w:pStyle w:val="18"/>
      </w:pPr>
      <w:r>
        <w:t>3、比上年增减情况</w:t>
      </w:r>
    </w:p>
    <w:p>
      <w:pPr>
        <w:pStyle w:val="18"/>
      </w:pPr>
      <w:r>
        <w:t>2025年预算收支安排726.20万元，较2024年预算增加13.24万元，其中：基本支出增加4.33万元，主要为人员经费增加。项目支出增加8.91万元，主要为本年度计划办公设备购置，新增一个项目。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5</w:t>
      </w:r>
      <w:r>
        <w:t>年，我单位机关运行经费共计安排</w:t>
      </w:r>
      <w:r>
        <w:rPr>
          <w:rFonts w:hint="eastAsia"/>
          <w:lang w:val="en-US" w:eastAsia="zh-CN"/>
        </w:rPr>
        <w:t>49.34</w:t>
      </w:r>
      <w:r>
        <w:t>万元，主要用于保证机关正常运转的办公费及印刷费、邮电费、差旅费、维修费、福利费、工会经费等支出。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5</w:t>
      </w:r>
      <w:r>
        <w:t>年，我单位无财政拨款“三公”经费预算安排。“三公”经费与202</w:t>
      </w:r>
      <w:r>
        <w:rPr>
          <w:rFonts w:hint="eastAsia"/>
          <w:lang w:val="en-US" w:eastAsia="zh-CN"/>
        </w:rPr>
        <w:t>4</w:t>
      </w:r>
      <w:r>
        <w:t>年预算相比无增减变化，主要</w:t>
      </w:r>
      <w:bookmarkStart w:id="2" w:name="_GoBack"/>
      <w:bookmarkEnd w:id="2"/>
      <w:r>
        <w:t>是事业单位公车改革，我单位公车已上交。</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13010025P009711103204</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0.99</w:t>
            </w:r>
          </w:p>
        </w:tc>
        <w:tc>
          <w:tcPr>
            <w:tcW w:w="2835" w:type="dxa"/>
            <w:vAlign w:val="center"/>
          </w:tcPr>
          <w:p>
            <w:pPr>
              <w:pStyle w:val="10"/>
            </w:pPr>
            <w:r>
              <w:t>其中：财政    资金</w:t>
            </w:r>
          </w:p>
        </w:tc>
        <w:tc>
          <w:tcPr>
            <w:tcW w:w="2551" w:type="dxa"/>
            <w:vAlign w:val="center"/>
          </w:tcPr>
          <w:p>
            <w:pPr>
              <w:pStyle w:val="12"/>
            </w:pPr>
            <w:r>
              <w:t>0.99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预算资金总计0.99万元，其中财政资金0.99万元，其他资金0万元。主要用于加强党支部建设；党员学习资料及组织党员活动。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1.加强党支部建设，提高党支部的战斗堡垒作用。</w:t>
            </w:r>
          </w:p>
          <w:p>
            <w:pPr>
              <w:pStyle w:val="12"/>
            </w:pPr>
            <w:r>
              <w:t>2.按规定，每月组织党员开展“三会一课”学习，学习党的先进政策，领悟党的工作要求。提高党员理论文化水平、思想境界，规范党员行为，武装头脑、指导实践，丰富知识。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参与活动党员人数</w:t>
            </w:r>
          </w:p>
        </w:tc>
        <w:tc>
          <w:tcPr>
            <w:tcW w:w="5386" w:type="dxa"/>
            <w:vAlign w:val="center"/>
          </w:tcPr>
          <w:p>
            <w:pPr>
              <w:pStyle w:val="12"/>
            </w:pPr>
            <w:r>
              <w:t>参加党组织活动的党员人数</w:t>
            </w:r>
          </w:p>
        </w:tc>
        <w:tc>
          <w:tcPr>
            <w:tcW w:w="2268" w:type="dxa"/>
            <w:vAlign w:val="center"/>
          </w:tcPr>
          <w:p>
            <w:pPr>
              <w:pStyle w:val="12"/>
            </w:pPr>
            <w:r>
              <w:t>9人</w:t>
            </w:r>
          </w:p>
        </w:tc>
        <w:tc>
          <w:tcPr>
            <w:tcW w:w="1276" w:type="dxa"/>
            <w:vAlign w:val="center"/>
          </w:tcPr>
          <w:p>
            <w:pPr>
              <w:pStyle w:val="12"/>
            </w:pPr>
            <w:r>
              <w:t>党员人数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≥5次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布置党员活动室面积</w:t>
            </w:r>
          </w:p>
        </w:tc>
        <w:tc>
          <w:tcPr>
            <w:tcW w:w="5386" w:type="dxa"/>
            <w:vAlign w:val="center"/>
          </w:tcPr>
          <w:p>
            <w:pPr>
              <w:pStyle w:val="12"/>
            </w:pPr>
            <w:r>
              <w:t>布置党员活动室面积</w:t>
            </w:r>
          </w:p>
        </w:tc>
        <w:tc>
          <w:tcPr>
            <w:tcW w:w="2268" w:type="dxa"/>
            <w:vAlign w:val="center"/>
          </w:tcPr>
          <w:p>
            <w:pPr>
              <w:pStyle w:val="12"/>
            </w:pPr>
            <w:r>
              <w:t>15平方米</w:t>
            </w:r>
          </w:p>
        </w:tc>
        <w:tc>
          <w:tcPr>
            <w:tcW w:w="1276" w:type="dxa"/>
            <w:vAlign w:val="center"/>
          </w:tcPr>
          <w:p>
            <w:pPr>
              <w:pStyle w:val="12"/>
            </w:pPr>
            <w:r>
              <w:t>党员活动室面积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三会一课出勤率</w:t>
            </w:r>
          </w:p>
        </w:tc>
        <w:tc>
          <w:tcPr>
            <w:tcW w:w="5386" w:type="dxa"/>
            <w:vAlign w:val="center"/>
          </w:tcPr>
          <w:p>
            <w:pPr>
              <w:pStyle w:val="12"/>
            </w:pPr>
            <w:r>
              <w:t>实际参加三会一课人数占应出勤人数的比率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党组织活动开展频次</w:t>
            </w:r>
          </w:p>
        </w:tc>
        <w:tc>
          <w:tcPr>
            <w:tcW w:w="5386" w:type="dxa"/>
            <w:vAlign w:val="center"/>
          </w:tcPr>
          <w:p>
            <w:pPr>
              <w:pStyle w:val="12"/>
            </w:pPr>
            <w:r>
              <w:t>党组织活动开展频次</w:t>
            </w:r>
          </w:p>
        </w:tc>
        <w:tc>
          <w:tcPr>
            <w:tcW w:w="2268" w:type="dxa"/>
            <w:vAlign w:val="center"/>
          </w:tcPr>
          <w:p>
            <w:pPr>
              <w:pStyle w:val="12"/>
            </w:pPr>
            <w:r>
              <w:t>≥3个月开展一次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资金总成本</w:t>
            </w:r>
          </w:p>
        </w:tc>
        <w:tc>
          <w:tcPr>
            <w:tcW w:w="5386" w:type="dxa"/>
            <w:vAlign w:val="center"/>
          </w:tcPr>
          <w:p>
            <w:pPr>
              <w:pStyle w:val="12"/>
            </w:pPr>
            <w:r>
              <w:t>项目总成本</w:t>
            </w:r>
          </w:p>
        </w:tc>
        <w:tc>
          <w:tcPr>
            <w:tcW w:w="2268" w:type="dxa"/>
            <w:vAlign w:val="center"/>
          </w:tcPr>
          <w:p>
            <w:pPr>
              <w:pStyle w:val="12"/>
            </w:pPr>
            <w:r>
              <w:t>≤0.99万元</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党员政治觉悟和素养</w:t>
            </w:r>
          </w:p>
        </w:tc>
        <w:tc>
          <w:tcPr>
            <w:tcW w:w="5386" w:type="dxa"/>
            <w:vAlign w:val="center"/>
          </w:tcPr>
          <w:p>
            <w:pPr>
              <w:pStyle w:val="12"/>
            </w:pPr>
            <w:r>
              <w:t>党员政治觉悟和素养</w:t>
            </w:r>
          </w:p>
        </w:tc>
        <w:tc>
          <w:tcPr>
            <w:tcW w:w="2268" w:type="dxa"/>
            <w:vAlign w:val="center"/>
          </w:tcPr>
          <w:p>
            <w:pPr>
              <w:pStyle w:val="12"/>
            </w:pPr>
            <w:r>
              <w:t>较上年度提升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基层党组织建设质量</w:t>
            </w:r>
          </w:p>
        </w:tc>
        <w:tc>
          <w:tcPr>
            <w:tcW w:w="5386" w:type="dxa"/>
            <w:vAlign w:val="center"/>
          </w:tcPr>
          <w:p>
            <w:pPr>
              <w:pStyle w:val="12"/>
            </w:pPr>
            <w:r>
              <w:t>基层党组织建设质量</w:t>
            </w:r>
          </w:p>
        </w:tc>
        <w:tc>
          <w:tcPr>
            <w:tcW w:w="2268" w:type="dxa"/>
            <w:vAlign w:val="center"/>
          </w:tcPr>
          <w:p>
            <w:pPr>
              <w:pStyle w:val="12"/>
            </w:pPr>
            <w:r>
              <w:t>较上年度提升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党的政策传递顺畅度</w:t>
            </w:r>
          </w:p>
        </w:tc>
        <w:tc>
          <w:tcPr>
            <w:tcW w:w="5386" w:type="dxa"/>
            <w:vAlign w:val="center"/>
          </w:tcPr>
          <w:p>
            <w:pPr>
              <w:pStyle w:val="12"/>
            </w:pPr>
            <w:r>
              <w:t>党的政策传递顺畅度</w:t>
            </w:r>
          </w:p>
        </w:tc>
        <w:tc>
          <w:tcPr>
            <w:tcW w:w="2268" w:type="dxa"/>
            <w:vAlign w:val="center"/>
          </w:tcPr>
          <w:p>
            <w:pPr>
              <w:pStyle w:val="12"/>
            </w:pPr>
            <w:r>
              <w:t>较上年度提升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党员满意度</w:t>
            </w:r>
          </w:p>
        </w:tc>
        <w:tc>
          <w:tcPr>
            <w:tcW w:w="5386" w:type="dxa"/>
            <w:vAlign w:val="center"/>
          </w:tcPr>
          <w:p>
            <w:pPr>
              <w:pStyle w:val="12"/>
            </w:pPr>
            <w:r>
              <w:t>党员对党组织培训活动的满意度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2、业务咨询费绩效目标表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13010025P009880101986</w:t>
            </w:r>
          </w:p>
        </w:tc>
        <w:tc>
          <w:tcPr>
            <w:tcW w:w="2835" w:type="dxa"/>
            <w:vAlign w:val="center"/>
          </w:tcPr>
          <w:p>
            <w:pPr>
              <w:pStyle w:val="10"/>
            </w:pPr>
            <w:r>
              <w:t>项目名称</w:t>
            </w:r>
          </w:p>
        </w:tc>
        <w:tc>
          <w:tcPr>
            <w:tcW w:w="6095" w:type="dxa"/>
            <w:gridSpan w:val="3"/>
            <w:vAlign w:val="center"/>
          </w:tcPr>
          <w:p>
            <w:pPr>
              <w:pStyle w:val="12"/>
            </w:pPr>
            <w:r>
              <w:t>业务咨询费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预算资金总计2万元，其中财政资金2万元，其他资金0万元。主要用于开展讲座、烘焙、心理健康知识沙龙等各项活动。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1.通过开展讲座、烘焙、心理健康知识沙龙等各项活动，达到提高学员的生活品质，激发学员对生活的热情，提升家政服务人员技能水平与从业者素质。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活动开展期数</w:t>
            </w:r>
          </w:p>
        </w:tc>
        <w:tc>
          <w:tcPr>
            <w:tcW w:w="5386" w:type="dxa"/>
            <w:vAlign w:val="center"/>
          </w:tcPr>
          <w:p>
            <w:pPr>
              <w:pStyle w:val="12"/>
            </w:pPr>
            <w:r>
              <w:t>活动开展期数</w:t>
            </w:r>
          </w:p>
        </w:tc>
        <w:tc>
          <w:tcPr>
            <w:tcW w:w="2268" w:type="dxa"/>
            <w:vAlign w:val="center"/>
          </w:tcPr>
          <w:p>
            <w:pPr>
              <w:pStyle w:val="12"/>
            </w:pPr>
            <w:r>
              <w:t>≥33期</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课程数量</w:t>
            </w:r>
          </w:p>
        </w:tc>
        <w:tc>
          <w:tcPr>
            <w:tcW w:w="5386" w:type="dxa"/>
            <w:vAlign w:val="center"/>
          </w:tcPr>
          <w:p>
            <w:pPr>
              <w:pStyle w:val="12"/>
            </w:pPr>
            <w:r>
              <w:t>培训课程数量</w:t>
            </w:r>
          </w:p>
        </w:tc>
        <w:tc>
          <w:tcPr>
            <w:tcW w:w="2268" w:type="dxa"/>
            <w:vAlign w:val="center"/>
          </w:tcPr>
          <w:p>
            <w:pPr>
              <w:pStyle w:val="12"/>
            </w:pPr>
            <w:r>
              <w:t>≥15门</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模式创新数量</w:t>
            </w:r>
          </w:p>
        </w:tc>
        <w:tc>
          <w:tcPr>
            <w:tcW w:w="5386" w:type="dxa"/>
            <w:vAlign w:val="center"/>
          </w:tcPr>
          <w:p>
            <w:pPr>
              <w:pStyle w:val="12"/>
            </w:pPr>
            <w:r>
              <w:t>形成成熟的模式创新数量</w:t>
            </w:r>
          </w:p>
        </w:tc>
        <w:tc>
          <w:tcPr>
            <w:tcW w:w="2268" w:type="dxa"/>
            <w:vAlign w:val="center"/>
          </w:tcPr>
          <w:p>
            <w:pPr>
              <w:pStyle w:val="12"/>
            </w:pPr>
            <w:r>
              <w:t>≥2期</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参会率</w:t>
            </w:r>
          </w:p>
        </w:tc>
        <w:tc>
          <w:tcPr>
            <w:tcW w:w="5386" w:type="dxa"/>
            <w:vAlign w:val="center"/>
          </w:tcPr>
          <w:p>
            <w:pPr>
              <w:pStyle w:val="12"/>
            </w:pPr>
            <w:r>
              <w:t>实际参与人员数量与计划参与人员数量的比例</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培训合格人员数量与培训总人数的比例</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培训完成时间</w:t>
            </w:r>
          </w:p>
        </w:tc>
        <w:tc>
          <w:tcPr>
            <w:tcW w:w="5386" w:type="dxa"/>
            <w:vAlign w:val="center"/>
          </w:tcPr>
          <w:p>
            <w:pPr>
              <w:pStyle w:val="12"/>
            </w:pPr>
            <w:r>
              <w:t>培训完成时间</w:t>
            </w:r>
          </w:p>
        </w:tc>
        <w:tc>
          <w:tcPr>
            <w:tcW w:w="2268" w:type="dxa"/>
            <w:vAlign w:val="center"/>
          </w:tcPr>
          <w:p>
            <w:pPr>
              <w:pStyle w:val="12"/>
            </w:pPr>
            <w:r>
              <w:t>2025年12月31日前</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工作按时间节点完成情况</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成本控制数</w:t>
            </w:r>
          </w:p>
        </w:tc>
        <w:tc>
          <w:tcPr>
            <w:tcW w:w="5386" w:type="dxa"/>
            <w:vAlign w:val="center"/>
          </w:tcPr>
          <w:p>
            <w:pPr>
              <w:pStyle w:val="12"/>
            </w:pPr>
            <w:r>
              <w:t>用于培训的总成本</w:t>
            </w:r>
          </w:p>
        </w:tc>
        <w:tc>
          <w:tcPr>
            <w:tcW w:w="2268" w:type="dxa"/>
            <w:vAlign w:val="center"/>
          </w:tcPr>
          <w:p>
            <w:pPr>
              <w:pStyle w:val="12"/>
            </w:pPr>
            <w:r>
              <w:t>≤2万元</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营造活动氛围，关爱妇女儿童社会氛围</w:t>
            </w:r>
          </w:p>
        </w:tc>
        <w:tc>
          <w:tcPr>
            <w:tcW w:w="5386" w:type="dxa"/>
            <w:vAlign w:val="center"/>
          </w:tcPr>
          <w:p>
            <w:pPr>
              <w:pStyle w:val="12"/>
            </w:pPr>
            <w:r>
              <w:t>营造活动氛围，关爱妇女儿童社会氛围</w:t>
            </w:r>
          </w:p>
        </w:tc>
        <w:tc>
          <w:tcPr>
            <w:tcW w:w="2268" w:type="dxa"/>
            <w:vAlign w:val="center"/>
          </w:tcPr>
          <w:p>
            <w:pPr>
              <w:pStyle w:val="12"/>
            </w:pPr>
            <w:r>
              <w:t>进一步提升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提高对家庭教育重视度认识</w:t>
            </w:r>
          </w:p>
        </w:tc>
        <w:tc>
          <w:tcPr>
            <w:tcW w:w="5386" w:type="dxa"/>
            <w:vAlign w:val="center"/>
          </w:tcPr>
          <w:p>
            <w:pPr>
              <w:pStyle w:val="12"/>
            </w:pPr>
            <w:r>
              <w:t>提高对家庭教育重视度认识</w:t>
            </w:r>
          </w:p>
        </w:tc>
        <w:tc>
          <w:tcPr>
            <w:tcW w:w="2268" w:type="dxa"/>
            <w:vAlign w:val="center"/>
          </w:tcPr>
          <w:p>
            <w:pPr>
              <w:pStyle w:val="12"/>
            </w:pPr>
            <w:r>
              <w:t>较上年度提升</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满意度指标</w:t>
            </w:r>
          </w:p>
        </w:tc>
        <w:tc>
          <w:tcPr>
            <w:tcW w:w="5386" w:type="dxa"/>
            <w:vAlign w:val="center"/>
          </w:tcPr>
          <w:p>
            <w:pPr>
              <w:pStyle w:val="12"/>
            </w:pPr>
            <w:r>
              <w:t>服务对象满意度</w:t>
            </w:r>
          </w:p>
        </w:tc>
        <w:tc>
          <w:tcPr>
            <w:tcW w:w="2268" w:type="dxa"/>
            <w:vAlign w:val="center"/>
          </w:tcPr>
          <w:p>
            <w:pPr>
              <w:pStyle w:val="12"/>
            </w:pPr>
            <w:r>
              <w:t>≥96%</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3、专用设备维护(修)费绩效目标表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13010025P00462010096X</w:t>
            </w:r>
          </w:p>
        </w:tc>
        <w:tc>
          <w:tcPr>
            <w:tcW w:w="2835" w:type="dxa"/>
            <w:vAlign w:val="center"/>
          </w:tcPr>
          <w:p>
            <w:pPr>
              <w:pStyle w:val="10"/>
            </w:pPr>
            <w:r>
              <w:t>项目名称</w:t>
            </w:r>
          </w:p>
        </w:tc>
        <w:tc>
          <w:tcPr>
            <w:tcW w:w="6095" w:type="dxa"/>
            <w:gridSpan w:val="3"/>
            <w:vAlign w:val="center"/>
          </w:tcPr>
          <w:p>
            <w:pPr>
              <w:pStyle w:val="12"/>
            </w:pPr>
            <w:r>
              <w:t>专用设备维护(修)费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3.35</w:t>
            </w:r>
          </w:p>
        </w:tc>
        <w:tc>
          <w:tcPr>
            <w:tcW w:w="2835" w:type="dxa"/>
            <w:vAlign w:val="center"/>
          </w:tcPr>
          <w:p>
            <w:pPr>
              <w:pStyle w:val="10"/>
            </w:pPr>
            <w:r>
              <w:t>其中：财政    资金</w:t>
            </w:r>
          </w:p>
        </w:tc>
        <w:tc>
          <w:tcPr>
            <w:tcW w:w="2551" w:type="dxa"/>
            <w:vAlign w:val="center"/>
          </w:tcPr>
          <w:p>
            <w:pPr>
              <w:pStyle w:val="12"/>
            </w:pPr>
            <w:r>
              <w:t>3.35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资金总计3.35万元，其中财政资金3.35万元，其他资金0万元。该项目主要用于专用设备巡检，对中心大楼消防及监控等各项设备日常巡检及维修维护费用。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40%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1.保障中心大楼消防及监控等各项设备正常运转。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维修数量</w:t>
            </w:r>
          </w:p>
        </w:tc>
        <w:tc>
          <w:tcPr>
            <w:tcW w:w="5386" w:type="dxa"/>
            <w:vAlign w:val="center"/>
          </w:tcPr>
          <w:p>
            <w:pPr>
              <w:pStyle w:val="12"/>
            </w:pPr>
            <w:r>
              <w:t>运维平米面积</w:t>
            </w:r>
          </w:p>
        </w:tc>
        <w:tc>
          <w:tcPr>
            <w:tcW w:w="2268" w:type="dxa"/>
            <w:vAlign w:val="center"/>
          </w:tcPr>
          <w:p>
            <w:pPr>
              <w:pStyle w:val="12"/>
            </w:pPr>
            <w:r>
              <w:t>5000平米</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正常运转率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运维故障解决率</w:t>
            </w:r>
          </w:p>
        </w:tc>
        <w:tc>
          <w:tcPr>
            <w:tcW w:w="5386" w:type="dxa"/>
            <w:vAlign w:val="center"/>
          </w:tcPr>
          <w:p>
            <w:pPr>
              <w:pStyle w:val="12"/>
            </w:pPr>
            <w:r>
              <w:t>运维故障解决率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平均问题处理时长</w:t>
            </w:r>
          </w:p>
        </w:tc>
        <w:tc>
          <w:tcPr>
            <w:tcW w:w="5386" w:type="dxa"/>
            <w:vAlign w:val="center"/>
          </w:tcPr>
          <w:p>
            <w:pPr>
              <w:pStyle w:val="12"/>
            </w:pPr>
            <w:r>
              <w:t>平均问题处理时长</w:t>
            </w:r>
          </w:p>
        </w:tc>
        <w:tc>
          <w:tcPr>
            <w:tcW w:w="2268" w:type="dxa"/>
            <w:vAlign w:val="center"/>
          </w:tcPr>
          <w:p>
            <w:pPr>
              <w:pStyle w:val="12"/>
            </w:pPr>
            <w:r>
              <w:t>≤1工作日</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故障解决及时率</w:t>
            </w:r>
          </w:p>
        </w:tc>
        <w:tc>
          <w:tcPr>
            <w:tcW w:w="5386" w:type="dxa"/>
            <w:vAlign w:val="center"/>
          </w:tcPr>
          <w:p>
            <w:pPr>
              <w:pStyle w:val="12"/>
            </w:pPr>
            <w:r>
              <w:t>故障解决及时率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设备维修维护完成时间</w:t>
            </w:r>
          </w:p>
        </w:tc>
        <w:tc>
          <w:tcPr>
            <w:tcW w:w="5386" w:type="dxa"/>
            <w:vAlign w:val="center"/>
          </w:tcPr>
          <w:p>
            <w:pPr>
              <w:pStyle w:val="12"/>
            </w:pPr>
            <w:r>
              <w:t>反映设备维修维护完成时间</w:t>
            </w:r>
          </w:p>
        </w:tc>
        <w:tc>
          <w:tcPr>
            <w:tcW w:w="2268" w:type="dxa"/>
            <w:vAlign w:val="center"/>
          </w:tcPr>
          <w:p>
            <w:pPr>
              <w:pStyle w:val="12"/>
            </w:pPr>
            <w:r>
              <w:t>2025年12月31日前</w:t>
            </w:r>
          </w:p>
        </w:tc>
        <w:tc>
          <w:tcPr>
            <w:tcW w:w="1276" w:type="dxa"/>
            <w:vAlign w:val="center"/>
          </w:tcPr>
          <w:p>
            <w:pPr>
              <w:pStyle w:val="12"/>
            </w:pPr>
            <w:r>
              <w:t>年度工作要求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单位维修维护成本</w:t>
            </w:r>
          </w:p>
        </w:tc>
        <w:tc>
          <w:tcPr>
            <w:tcW w:w="5386" w:type="dxa"/>
            <w:vAlign w:val="center"/>
          </w:tcPr>
          <w:p>
            <w:pPr>
              <w:pStyle w:val="12"/>
            </w:pPr>
            <w:r>
              <w:t>反映单位维护成本</w:t>
            </w:r>
          </w:p>
        </w:tc>
        <w:tc>
          <w:tcPr>
            <w:tcW w:w="2268" w:type="dxa"/>
            <w:vAlign w:val="center"/>
          </w:tcPr>
          <w:p>
            <w:pPr>
              <w:pStyle w:val="12"/>
            </w:pPr>
            <w:r>
              <w:t>≤3.35万元</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设备维修维护成本</w:t>
            </w:r>
          </w:p>
        </w:tc>
        <w:tc>
          <w:tcPr>
            <w:tcW w:w="5386" w:type="dxa"/>
            <w:vAlign w:val="center"/>
          </w:tcPr>
          <w:p>
            <w:pPr>
              <w:pStyle w:val="12"/>
            </w:pPr>
            <w:r>
              <w:t>设备维修维护的成本</w:t>
            </w:r>
          </w:p>
        </w:tc>
        <w:tc>
          <w:tcPr>
            <w:tcW w:w="2268" w:type="dxa"/>
            <w:vAlign w:val="center"/>
          </w:tcPr>
          <w:p>
            <w:pPr>
              <w:pStyle w:val="12"/>
            </w:pPr>
            <w:r>
              <w:t>≤3.35万元</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满足单位日常巡检需求</w:t>
            </w:r>
          </w:p>
        </w:tc>
        <w:tc>
          <w:tcPr>
            <w:tcW w:w="5386" w:type="dxa"/>
            <w:vAlign w:val="center"/>
          </w:tcPr>
          <w:p>
            <w:pPr>
              <w:pStyle w:val="12"/>
            </w:pPr>
            <w:r>
              <w:t>满足单位日常巡检需求</w:t>
            </w:r>
          </w:p>
        </w:tc>
        <w:tc>
          <w:tcPr>
            <w:tcW w:w="2268" w:type="dxa"/>
            <w:vAlign w:val="center"/>
          </w:tcPr>
          <w:p>
            <w:pPr>
              <w:pStyle w:val="12"/>
            </w:pPr>
            <w:r>
              <w:t>持续保障</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设备正常运行率</w:t>
            </w:r>
          </w:p>
        </w:tc>
        <w:tc>
          <w:tcPr>
            <w:tcW w:w="5386" w:type="dxa"/>
            <w:vAlign w:val="center"/>
          </w:tcPr>
          <w:p>
            <w:pPr>
              <w:pStyle w:val="12"/>
            </w:pPr>
            <w:r>
              <w:t>设备正常运行情况</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机关工作人员满意度（%）</w:t>
            </w:r>
          </w:p>
        </w:tc>
        <w:tc>
          <w:tcPr>
            <w:tcW w:w="5386" w:type="dxa"/>
            <w:vAlign w:val="center"/>
          </w:tcPr>
          <w:p>
            <w:pPr>
              <w:pStyle w:val="12"/>
            </w:pPr>
            <w:r>
              <w:t>机关工作人员满意度（%）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4、教学及妇女家政支出绩效目标表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13010025P00966510003E</w:t>
            </w:r>
          </w:p>
        </w:tc>
        <w:tc>
          <w:tcPr>
            <w:tcW w:w="2835" w:type="dxa"/>
            <w:vAlign w:val="center"/>
          </w:tcPr>
          <w:p>
            <w:pPr>
              <w:pStyle w:val="10"/>
            </w:pPr>
            <w:r>
              <w:t>项目名称</w:t>
            </w:r>
          </w:p>
        </w:tc>
        <w:tc>
          <w:tcPr>
            <w:tcW w:w="6095" w:type="dxa"/>
            <w:gridSpan w:val="3"/>
            <w:vAlign w:val="center"/>
          </w:tcPr>
          <w:p>
            <w:pPr>
              <w:pStyle w:val="12"/>
            </w:pPr>
            <w:r>
              <w:t>教学及妇女家政支出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185.00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185.00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资金总计185万元，全部为事业收入资金。该项目主要用于开展各类培训课程所需的费用支出。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1.充分发挥校外教育作用，积极开办适合少年儿童需要的活动项目，为广大少年儿童提供课外教育培训，让广大少年儿童在喜闻乐见的活动中提高思想道德、文化知识、艺术体育等方面的素质。</w:t>
            </w:r>
          </w:p>
          <w:p>
            <w:pPr>
              <w:pStyle w:val="12"/>
            </w:pPr>
            <w:r>
              <w:t>2.通过妇女家庭教育及家政培训，丰富活动参与人员业余文化活动。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培训学员人数</w:t>
            </w:r>
          </w:p>
        </w:tc>
        <w:tc>
          <w:tcPr>
            <w:tcW w:w="5386" w:type="dxa"/>
            <w:vAlign w:val="center"/>
          </w:tcPr>
          <w:p>
            <w:pPr>
              <w:pStyle w:val="12"/>
            </w:pPr>
            <w:r>
              <w:t>年度培训学员人数</w:t>
            </w:r>
          </w:p>
        </w:tc>
        <w:tc>
          <w:tcPr>
            <w:tcW w:w="2268" w:type="dxa"/>
            <w:vAlign w:val="center"/>
          </w:tcPr>
          <w:p>
            <w:pPr>
              <w:pStyle w:val="12"/>
            </w:pPr>
            <w:r>
              <w:t>≥650人次</w:t>
            </w:r>
          </w:p>
        </w:tc>
        <w:tc>
          <w:tcPr>
            <w:tcW w:w="1276" w:type="dxa"/>
            <w:vAlign w:val="center"/>
          </w:tcPr>
          <w:p>
            <w:pPr>
              <w:pStyle w:val="12"/>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培训学员班次</w:t>
            </w:r>
          </w:p>
        </w:tc>
        <w:tc>
          <w:tcPr>
            <w:tcW w:w="5386" w:type="dxa"/>
            <w:vAlign w:val="center"/>
          </w:tcPr>
          <w:p>
            <w:pPr>
              <w:pStyle w:val="12"/>
            </w:pPr>
            <w:r>
              <w:t>年度培训学员班次</w:t>
            </w:r>
          </w:p>
        </w:tc>
        <w:tc>
          <w:tcPr>
            <w:tcW w:w="2268" w:type="dxa"/>
            <w:vAlign w:val="center"/>
          </w:tcPr>
          <w:p>
            <w:pPr>
              <w:pStyle w:val="12"/>
            </w:pPr>
            <w:r>
              <w:t>≥75个教学班</w:t>
            </w:r>
          </w:p>
        </w:tc>
        <w:tc>
          <w:tcPr>
            <w:tcW w:w="1276" w:type="dxa"/>
            <w:vAlign w:val="center"/>
          </w:tcPr>
          <w:p>
            <w:pPr>
              <w:pStyle w:val="12"/>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培训学员各项考核合格率</w:t>
            </w:r>
          </w:p>
        </w:tc>
        <w:tc>
          <w:tcPr>
            <w:tcW w:w="2268" w:type="dxa"/>
            <w:vAlign w:val="center"/>
          </w:tcPr>
          <w:p>
            <w:pPr>
              <w:pStyle w:val="12"/>
            </w:pPr>
            <w:r>
              <w:t>≥90%</w:t>
            </w:r>
          </w:p>
        </w:tc>
        <w:tc>
          <w:tcPr>
            <w:tcW w:w="1276" w:type="dxa"/>
            <w:vAlign w:val="center"/>
          </w:tcPr>
          <w:p>
            <w:pPr>
              <w:pStyle w:val="12"/>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培训覆盖率</w:t>
            </w:r>
          </w:p>
        </w:tc>
        <w:tc>
          <w:tcPr>
            <w:tcW w:w="5386" w:type="dxa"/>
            <w:vAlign w:val="center"/>
          </w:tcPr>
          <w:p>
            <w:pPr>
              <w:pStyle w:val="12"/>
            </w:pPr>
            <w:r>
              <w:t>培训覆盖率</w:t>
            </w:r>
          </w:p>
        </w:tc>
        <w:tc>
          <w:tcPr>
            <w:tcW w:w="2268" w:type="dxa"/>
            <w:vAlign w:val="center"/>
          </w:tcPr>
          <w:p>
            <w:pPr>
              <w:pStyle w:val="12"/>
            </w:pPr>
            <w:r>
              <w:t>≥90%</w:t>
            </w:r>
          </w:p>
        </w:tc>
        <w:tc>
          <w:tcPr>
            <w:tcW w:w="1276" w:type="dxa"/>
            <w:vAlign w:val="center"/>
          </w:tcPr>
          <w:p>
            <w:pPr>
              <w:pStyle w:val="12"/>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100%</w:t>
            </w:r>
          </w:p>
        </w:tc>
        <w:tc>
          <w:tcPr>
            <w:tcW w:w="1276" w:type="dxa"/>
            <w:vAlign w:val="center"/>
          </w:tcPr>
          <w:p>
            <w:pPr>
              <w:pStyle w:val="12"/>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维修维护成本</w:t>
            </w:r>
          </w:p>
        </w:tc>
        <w:tc>
          <w:tcPr>
            <w:tcW w:w="5386" w:type="dxa"/>
            <w:vAlign w:val="center"/>
          </w:tcPr>
          <w:p>
            <w:pPr>
              <w:pStyle w:val="12"/>
            </w:pPr>
            <w:r>
              <w:t>维修维护教学用具成本</w:t>
            </w:r>
          </w:p>
        </w:tc>
        <w:tc>
          <w:tcPr>
            <w:tcW w:w="2268" w:type="dxa"/>
            <w:vAlign w:val="center"/>
          </w:tcPr>
          <w:p>
            <w:pPr>
              <w:pStyle w:val="12"/>
            </w:pPr>
            <w:r>
              <w:t>≤5万元</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工资发放人均成本</w:t>
            </w:r>
          </w:p>
        </w:tc>
        <w:tc>
          <w:tcPr>
            <w:tcW w:w="5386" w:type="dxa"/>
            <w:vAlign w:val="center"/>
          </w:tcPr>
          <w:p>
            <w:pPr>
              <w:pStyle w:val="12"/>
            </w:pPr>
            <w:r>
              <w:t>工资发放人均成本</w:t>
            </w:r>
          </w:p>
        </w:tc>
        <w:tc>
          <w:tcPr>
            <w:tcW w:w="2268" w:type="dxa"/>
            <w:vAlign w:val="center"/>
          </w:tcPr>
          <w:p>
            <w:pPr>
              <w:pStyle w:val="12"/>
            </w:pPr>
            <w:r>
              <w:t>≤5.5万元/人/年</w:t>
            </w:r>
          </w:p>
        </w:tc>
        <w:tc>
          <w:tcPr>
            <w:tcW w:w="1276" w:type="dxa"/>
            <w:vAlign w:val="center"/>
          </w:tcPr>
          <w:p>
            <w:pPr>
              <w:pStyle w:val="12"/>
            </w:pPr>
            <w:r>
              <w:t>根据预算测算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培训覆盖率</w:t>
            </w:r>
          </w:p>
        </w:tc>
        <w:tc>
          <w:tcPr>
            <w:tcW w:w="5386" w:type="dxa"/>
            <w:vAlign w:val="center"/>
          </w:tcPr>
          <w:p>
            <w:pPr>
              <w:pStyle w:val="12"/>
            </w:pPr>
            <w:r>
              <w:t>培训学员覆盖率</w:t>
            </w:r>
          </w:p>
        </w:tc>
        <w:tc>
          <w:tcPr>
            <w:tcW w:w="2268" w:type="dxa"/>
            <w:vAlign w:val="center"/>
          </w:tcPr>
          <w:p>
            <w:pPr>
              <w:pStyle w:val="12"/>
            </w:pPr>
            <w:r>
              <w:t>100%</w:t>
            </w:r>
          </w:p>
        </w:tc>
        <w:tc>
          <w:tcPr>
            <w:tcW w:w="1276" w:type="dxa"/>
            <w:vAlign w:val="center"/>
          </w:tcPr>
          <w:p>
            <w:pPr>
              <w:pStyle w:val="12"/>
            </w:pPr>
            <w:r>
              <w:t>参考往年工作计划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培训学员及家长满意度</w:t>
            </w:r>
          </w:p>
        </w:tc>
        <w:tc>
          <w:tcPr>
            <w:tcW w:w="5386" w:type="dxa"/>
            <w:vAlign w:val="center"/>
          </w:tcPr>
          <w:p>
            <w:pPr>
              <w:pStyle w:val="12"/>
            </w:pPr>
            <w:r>
              <w:t>培训学员及家长满意度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5、宣传及设备购置绩效目标表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13010025P009672100021</w:t>
            </w:r>
          </w:p>
        </w:tc>
        <w:tc>
          <w:tcPr>
            <w:tcW w:w="2835" w:type="dxa"/>
            <w:vAlign w:val="center"/>
          </w:tcPr>
          <w:p>
            <w:pPr>
              <w:pStyle w:val="10"/>
            </w:pPr>
            <w:r>
              <w:t>项目名称</w:t>
            </w:r>
          </w:p>
        </w:tc>
        <w:tc>
          <w:tcPr>
            <w:tcW w:w="6095" w:type="dxa"/>
            <w:gridSpan w:val="3"/>
            <w:vAlign w:val="center"/>
          </w:tcPr>
          <w:p>
            <w:pPr>
              <w:pStyle w:val="12"/>
            </w:pPr>
            <w:r>
              <w:t>宣传及设备购置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10.50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资金总计10.5万元，全部为事业收入资金。该项目主要用于办公设备购置；宣传墙面的设计制作费用及文艺活动演出相关费用支出。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40%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1.通过购置办公设备，更好的保障单位日常运转。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购置固定资产数量</w:t>
            </w:r>
          </w:p>
        </w:tc>
        <w:tc>
          <w:tcPr>
            <w:tcW w:w="5386" w:type="dxa"/>
            <w:vAlign w:val="center"/>
          </w:tcPr>
          <w:p>
            <w:pPr>
              <w:pStyle w:val="12"/>
            </w:pPr>
            <w:r>
              <w:t>购置固定资产数量</w:t>
            </w:r>
          </w:p>
        </w:tc>
        <w:tc>
          <w:tcPr>
            <w:tcW w:w="2268" w:type="dxa"/>
            <w:vAlign w:val="center"/>
          </w:tcPr>
          <w:p>
            <w:pPr>
              <w:pStyle w:val="12"/>
            </w:pPr>
            <w:r>
              <w:t>5台</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组织文艺活动次数</w:t>
            </w:r>
          </w:p>
        </w:tc>
        <w:tc>
          <w:tcPr>
            <w:tcW w:w="5386" w:type="dxa"/>
            <w:vAlign w:val="center"/>
          </w:tcPr>
          <w:p>
            <w:pPr>
              <w:pStyle w:val="12"/>
            </w:pPr>
            <w:r>
              <w:t>组织文艺活动次数</w:t>
            </w:r>
          </w:p>
        </w:tc>
        <w:tc>
          <w:tcPr>
            <w:tcW w:w="2268" w:type="dxa"/>
            <w:vAlign w:val="center"/>
          </w:tcPr>
          <w:p>
            <w:pPr>
              <w:pStyle w:val="12"/>
            </w:pPr>
            <w:r>
              <w:t>≥2次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设备验收合格率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设备购置完成时间</w:t>
            </w:r>
          </w:p>
        </w:tc>
        <w:tc>
          <w:tcPr>
            <w:tcW w:w="5386" w:type="dxa"/>
            <w:vAlign w:val="center"/>
          </w:tcPr>
          <w:p>
            <w:pPr>
              <w:pStyle w:val="12"/>
            </w:pPr>
            <w:r>
              <w:t>设备购置完成时间</w:t>
            </w:r>
          </w:p>
        </w:tc>
        <w:tc>
          <w:tcPr>
            <w:tcW w:w="2268" w:type="dxa"/>
            <w:vAlign w:val="center"/>
          </w:tcPr>
          <w:p>
            <w:pPr>
              <w:pStyle w:val="12"/>
            </w:pPr>
            <w:r>
              <w:t>12月31日前</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办公设备购置成本</w:t>
            </w:r>
          </w:p>
        </w:tc>
        <w:tc>
          <w:tcPr>
            <w:tcW w:w="5386" w:type="dxa"/>
            <w:vAlign w:val="center"/>
          </w:tcPr>
          <w:p>
            <w:pPr>
              <w:pStyle w:val="12"/>
            </w:pPr>
            <w:r>
              <w:t>办公设备购置成本</w:t>
            </w:r>
          </w:p>
        </w:tc>
        <w:tc>
          <w:tcPr>
            <w:tcW w:w="2268" w:type="dxa"/>
            <w:vAlign w:val="center"/>
          </w:tcPr>
          <w:p>
            <w:pPr>
              <w:pStyle w:val="12"/>
            </w:pPr>
            <w:r>
              <w:t>≤2.64万元</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文艺汇演活动成本</w:t>
            </w:r>
          </w:p>
        </w:tc>
        <w:tc>
          <w:tcPr>
            <w:tcW w:w="5386" w:type="dxa"/>
            <w:vAlign w:val="center"/>
          </w:tcPr>
          <w:p>
            <w:pPr>
              <w:pStyle w:val="12"/>
            </w:pPr>
            <w:r>
              <w:t>文艺汇演活动成本</w:t>
            </w:r>
          </w:p>
        </w:tc>
        <w:tc>
          <w:tcPr>
            <w:tcW w:w="2268" w:type="dxa"/>
            <w:vAlign w:val="center"/>
          </w:tcPr>
          <w:p>
            <w:pPr>
              <w:pStyle w:val="12"/>
            </w:pPr>
            <w:r>
              <w:t>≤5.4万元</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设备可持续使用时间</w:t>
            </w:r>
          </w:p>
        </w:tc>
        <w:tc>
          <w:tcPr>
            <w:tcW w:w="5386" w:type="dxa"/>
            <w:vAlign w:val="center"/>
          </w:tcPr>
          <w:p>
            <w:pPr>
              <w:pStyle w:val="12"/>
            </w:pPr>
            <w:r>
              <w:t>设备可持续使用时间</w:t>
            </w:r>
          </w:p>
        </w:tc>
        <w:tc>
          <w:tcPr>
            <w:tcW w:w="2268" w:type="dxa"/>
            <w:vAlign w:val="center"/>
          </w:tcPr>
          <w:p>
            <w:pPr>
              <w:pStyle w:val="12"/>
            </w:pPr>
            <w:r>
              <w:t>≥6年</w:t>
            </w:r>
          </w:p>
        </w:tc>
        <w:tc>
          <w:tcPr>
            <w:tcW w:w="1276" w:type="dxa"/>
            <w:vAlign w:val="center"/>
          </w:tcPr>
          <w:p>
            <w:pPr>
              <w:pStyle w:val="12"/>
            </w:pPr>
            <w:r>
              <w:t>固定资产使用时间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设备使用人员满意度</w:t>
            </w:r>
          </w:p>
        </w:tc>
        <w:tc>
          <w:tcPr>
            <w:tcW w:w="5386" w:type="dxa"/>
            <w:vAlign w:val="center"/>
          </w:tcPr>
          <w:p>
            <w:pPr>
              <w:pStyle w:val="12"/>
            </w:pPr>
            <w:r>
              <w:t>设备使用人员满意度</w:t>
            </w:r>
          </w:p>
        </w:tc>
        <w:tc>
          <w:tcPr>
            <w:tcW w:w="2268" w:type="dxa"/>
            <w:vAlign w:val="center"/>
          </w:tcPr>
          <w:p>
            <w:pPr>
              <w:pStyle w:val="12"/>
            </w:pPr>
            <w:r>
              <w:t>≥98%</w:t>
            </w:r>
          </w:p>
        </w:tc>
        <w:tc>
          <w:tcPr>
            <w:tcW w:w="1276" w:type="dxa"/>
            <w:vAlign w:val="center"/>
          </w:tcPr>
          <w:p>
            <w:pPr>
              <w:pStyle w:val="12"/>
            </w:pPr>
            <w:r>
              <w:t>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≥98%</w:t>
            </w:r>
          </w:p>
        </w:tc>
        <w:tc>
          <w:tcPr>
            <w:tcW w:w="1276" w:type="dxa"/>
            <w:vAlign w:val="center"/>
          </w:tcPr>
          <w:p>
            <w:pPr>
              <w:pStyle w:val="12"/>
            </w:pPr>
            <w:r>
              <w:t>满意度调查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6、中心服务保障经费绩效目标表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13010025P009732100043</w:t>
            </w:r>
          </w:p>
        </w:tc>
        <w:tc>
          <w:tcPr>
            <w:tcW w:w="2835" w:type="dxa"/>
            <w:vAlign w:val="center"/>
          </w:tcPr>
          <w:p>
            <w:pPr>
              <w:pStyle w:val="10"/>
            </w:pPr>
            <w:r>
              <w:t>项目名称</w:t>
            </w:r>
          </w:p>
        </w:tc>
        <w:tc>
          <w:tcPr>
            <w:tcW w:w="6095" w:type="dxa"/>
            <w:gridSpan w:val="3"/>
            <w:vAlign w:val="center"/>
          </w:tcPr>
          <w:p>
            <w:pPr>
              <w:pStyle w:val="12"/>
            </w:pPr>
            <w:r>
              <w:t>中心服务保障经费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45.00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资金总计45万元，全部为事业收入资金。该项目主要用于维修维护中心大楼各项设备正常运转及保安物业等日常费用。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40%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1.通过维修维护中心大楼各项设备及保安物业等，保障中心正常运转，日常工作顺利开展。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运维面积</w:t>
            </w:r>
          </w:p>
        </w:tc>
        <w:tc>
          <w:tcPr>
            <w:tcW w:w="5386" w:type="dxa"/>
            <w:vAlign w:val="center"/>
          </w:tcPr>
          <w:p>
            <w:pPr>
              <w:pStyle w:val="12"/>
            </w:pPr>
            <w:r>
              <w:t>运维面积</w:t>
            </w:r>
          </w:p>
        </w:tc>
        <w:tc>
          <w:tcPr>
            <w:tcW w:w="2268" w:type="dxa"/>
            <w:vAlign w:val="center"/>
          </w:tcPr>
          <w:p>
            <w:pPr>
              <w:pStyle w:val="12"/>
            </w:pPr>
            <w:r>
              <w:t>5000平米</w:t>
            </w:r>
          </w:p>
        </w:tc>
        <w:tc>
          <w:tcPr>
            <w:tcW w:w="1276" w:type="dxa"/>
            <w:vAlign w:val="center"/>
          </w:tcPr>
          <w:p>
            <w:pPr>
              <w:pStyle w:val="12"/>
            </w:pPr>
            <w:r>
              <w:t>单位面积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运维故障解决率</w:t>
            </w:r>
          </w:p>
        </w:tc>
        <w:tc>
          <w:tcPr>
            <w:tcW w:w="5386" w:type="dxa"/>
            <w:vAlign w:val="center"/>
          </w:tcPr>
          <w:p>
            <w:pPr>
              <w:pStyle w:val="12"/>
            </w:pPr>
            <w:r>
              <w:t>运维故障解决率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运维时长</w:t>
            </w:r>
          </w:p>
        </w:tc>
        <w:tc>
          <w:tcPr>
            <w:tcW w:w="5386" w:type="dxa"/>
            <w:vAlign w:val="center"/>
          </w:tcPr>
          <w:p>
            <w:pPr>
              <w:pStyle w:val="12"/>
            </w:pPr>
            <w:r>
              <w:t>运维时长</w:t>
            </w:r>
          </w:p>
        </w:tc>
        <w:tc>
          <w:tcPr>
            <w:tcW w:w="2268" w:type="dxa"/>
            <w:vAlign w:val="center"/>
          </w:tcPr>
          <w:p>
            <w:pPr>
              <w:pStyle w:val="12"/>
            </w:pPr>
            <w:r>
              <w:t>1年</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故障解决及时率</w:t>
            </w:r>
          </w:p>
        </w:tc>
        <w:tc>
          <w:tcPr>
            <w:tcW w:w="5386" w:type="dxa"/>
            <w:vAlign w:val="center"/>
          </w:tcPr>
          <w:p>
            <w:pPr>
              <w:pStyle w:val="12"/>
            </w:pPr>
            <w:r>
              <w:t>故障解决及时率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资金总成本</w:t>
            </w:r>
          </w:p>
        </w:tc>
        <w:tc>
          <w:tcPr>
            <w:tcW w:w="5386" w:type="dxa"/>
            <w:vAlign w:val="center"/>
          </w:tcPr>
          <w:p>
            <w:pPr>
              <w:pStyle w:val="12"/>
            </w:pPr>
            <w:r>
              <w:t>项目资金总成本</w:t>
            </w:r>
          </w:p>
        </w:tc>
        <w:tc>
          <w:tcPr>
            <w:tcW w:w="2268" w:type="dxa"/>
            <w:vAlign w:val="center"/>
          </w:tcPr>
          <w:p>
            <w:pPr>
              <w:pStyle w:val="12"/>
            </w:pPr>
            <w:r>
              <w:t>≤45万元</w:t>
            </w:r>
          </w:p>
        </w:tc>
        <w:tc>
          <w:tcPr>
            <w:tcW w:w="1276" w:type="dxa"/>
            <w:vAlign w:val="center"/>
          </w:tcPr>
          <w:p>
            <w:pPr>
              <w:pStyle w:val="12"/>
            </w:pPr>
            <w:r>
              <w:t>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物业服务时限</w:t>
            </w:r>
          </w:p>
        </w:tc>
        <w:tc>
          <w:tcPr>
            <w:tcW w:w="5386" w:type="dxa"/>
            <w:vAlign w:val="center"/>
          </w:tcPr>
          <w:p>
            <w:pPr>
              <w:pStyle w:val="12"/>
            </w:pPr>
            <w:r>
              <w:t>物业服务持续时间</w:t>
            </w:r>
          </w:p>
        </w:tc>
        <w:tc>
          <w:tcPr>
            <w:tcW w:w="2268" w:type="dxa"/>
            <w:vAlign w:val="center"/>
          </w:tcPr>
          <w:p>
            <w:pPr>
              <w:pStyle w:val="12"/>
            </w:pPr>
            <w:r>
              <w:t>1年</w:t>
            </w:r>
          </w:p>
        </w:tc>
        <w:tc>
          <w:tcPr>
            <w:tcW w:w="1276" w:type="dxa"/>
            <w:vAlign w:val="center"/>
          </w:tcPr>
          <w:p>
            <w:pPr>
              <w:pStyle w:val="12"/>
            </w:pPr>
            <w:r>
              <w:t>物业合同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单位人员满意度</w:t>
            </w:r>
          </w:p>
        </w:tc>
        <w:tc>
          <w:tcPr>
            <w:tcW w:w="2268" w:type="dxa"/>
            <w:vAlign w:val="center"/>
          </w:tcPr>
          <w:p>
            <w:pPr>
              <w:pStyle w:val="12"/>
            </w:pPr>
            <w:r>
              <w:t>≥98%</w:t>
            </w:r>
          </w:p>
        </w:tc>
        <w:tc>
          <w:tcPr>
            <w:tcW w:w="1276" w:type="dxa"/>
            <w:vAlign w:val="center"/>
          </w:tcPr>
          <w:p>
            <w:pPr>
              <w:pStyle w:val="12"/>
            </w:pPr>
            <w:r>
              <w:t>走访调查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2.64</w:t>
            </w:r>
          </w:p>
        </w:tc>
        <w:tc>
          <w:tcPr>
            <w:tcW w:w="964" w:type="dxa"/>
            <w:vAlign w:val="center"/>
          </w:tcPr>
          <w:p>
            <w:pPr>
              <w:pStyle w:val="15"/>
            </w:pPr>
          </w:p>
        </w:tc>
        <w:tc>
          <w:tcPr>
            <w:tcW w:w="964" w:type="dxa"/>
            <w:vAlign w:val="center"/>
          </w:tcPr>
          <w:p>
            <w:pPr>
              <w:pStyle w:val="15"/>
            </w:pPr>
            <w:r>
              <w:t>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石家庄市妇女儿童活动中心小计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2.64</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2.64</w:t>
            </w:r>
          </w:p>
        </w:tc>
        <w:tc>
          <w:tcPr>
            <w:tcW w:w="964" w:type="dxa"/>
            <w:vAlign w:val="center"/>
          </w:tcPr>
          <w:p>
            <w:pPr>
              <w:pStyle w:val="15"/>
            </w:pPr>
          </w:p>
        </w:tc>
        <w:tc>
          <w:tcPr>
            <w:tcW w:w="964" w:type="dxa"/>
            <w:vAlign w:val="center"/>
          </w:tcPr>
          <w:p>
            <w:pPr>
              <w:pStyle w:val="15"/>
            </w:pPr>
            <w:r>
              <w:t>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宣传及设备购置</w:t>
            </w:r>
          </w:p>
        </w:tc>
        <w:tc>
          <w:tcPr>
            <w:tcW w:w="964" w:type="dxa"/>
            <w:vAlign w:val="center"/>
          </w:tcPr>
          <w:p>
            <w:pPr>
              <w:pStyle w:val="11"/>
            </w:pPr>
            <w:r>
              <w:t>10.50</w:t>
            </w:r>
          </w:p>
        </w:tc>
        <w:tc>
          <w:tcPr>
            <w:tcW w:w="1134" w:type="dxa"/>
            <w:vAlign w:val="center"/>
          </w:tcPr>
          <w:p>
            <w:pPr>
              <w:pStyle w:val="12"/>
            </w:pPr>
            <w:r>
              <w:t>数字照相机</w:t>
            </w:r>
          </w:p>
        </w:tc>
        <w:tc>
          <w:tcPr>
            <w:tcW w:w="1134" w:type="dxa"/>
            <w:vAlign w:val="center"/>
          </w:tcPr>
          <w:p>
            <w:pPr>
              <w:pStyle w:val="12"/>
            </w:pPr>
            <w:r>
              <w:t>A02020501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宣传及设备购置</w:t>
            </w:r>
          </w:p>
        </w:tc>
        <w:tc>
          <w:tcPr>
            <w:tcW w:w="964" w:type="dxa"/>
            <w:vAlign w:val="center"/>
          </w:tcPr>
          <w:p>
            <w:pPr>
              <w:pStyle w:val="11"/>
            </w:pPr>
            <w:r>
              <w:t>10.50</w:t>
            </w:r>
          </w:p>
        </w:tc>
        <w:tc>
          <w:tcPr>
            <w:tcW w:w="1134" w:type="dxa"/>
            <w:vAlign w:val="center"/>
          </w:tcPr>
          <w:p>
            <w:pPr>
              <w:pStyle w:val="12"/>
            </w:pPr>
            <w:r>
              <w:t>专用制冷空调设备</w:t>
            </w:r>
          </w:p>
        </w:tc>
        <w:tc>
          <w:tcPr>
            <w:tcW w:w="1134" w:type="dxa"/>
            <w:vAlign w:val="center"/>
          </w:tcPr>
          <w:p>
            <w:pPr>
              <w:pStyle w:val="12"/>
            </w:pPr>
            <w:r>
              <w:t>A02052309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0.87</w:t>
            </w:r>
          </w:p>
        </w:tc>
        <w:tc>
          <w:tcPr>
            <w:tcW w:w="964" w:type="dxa"/>
            <w:vAlign w:val="center"/>
          </w:tcPr>
          <w:p>
            <w:pPr>
              <w:pStyle w:val="11"/>
            </w:pPr>
            <w:r>
              <w:t>1.74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1.74</w:t>
            </w:r>
          </w:p>
        </w:tc>
        <w:tc>
          <w:tcPr>
            <w:tcW w:w="964" w:type="dxa"/>
            <w:vAlign w:val="center"/>
          </w:tcPr>
          <w:p>
            <w:pPr>
              <w:pStyle w:val="11"/>
            </w:pPr>
          </w:p>
        </w:tc>
        <w:tc>
          <w:tcPr>
            <w:tcW w:w="964" w:type="dxa"/>
            <w:vAlign w:val="center"/>
          </w:tcPr>
          <w:p>
            <w:pPr>
              <w:pStyle w:val="11"/>
            </w:pPr>
            <w:r>
              <w:t>1.74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宣传及设备购置</w:t>
            </w:r>
          </w:p>
        </w:tc>
        <w:tc>
          <w:tcPr>
            <w:tcW w:w="964" w:type="dxa"/>
            <w:vAlign w:val="center"/>
          </w:tcPr>
          <w:p>
            <w:pPr>
              <w:pStyle w:val="11"/>
            </w:pPr>
            <w:r>
              <w:t>10.50</w:t>
            </w:r>
          </w:p>
        </w:tc>
        <w:tc>
          <w:tcPr>
            <w:tcW w:w="1134" w:type="dxa"/>
            <w:vAlign w:val="center"/>
          </w:tcPr>
          <w:p>
            <w:pPr>
              <w:pStyle w:val="12"/>
            </w:pPr>
            <w:r>
              <w:t>其他制冷空调设备</w:t>
            </w:r>
          </w:p>
        </w:tc>
        <w:tc>
          <w:tcPr>
            <w:tcW w:w="1134" w:type="dxa"/>
            <w:vAlign w:val="center"/>
          </w:tcPr>
          <w:p>
            <w:pPr>
              <w:pStyle w:val="12"/>
            </w:pPr>
            <w:r>
              <w:t>A02052399</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石家庄市妇女儿童活动中心上年末固定资产金额为</w:t>
      </w:r>
      <w:r>
        <w:rPr>
          <w:rFonts w:hint="eastAsia" w:eastAsia="方正仿宋_GBK" w:cs="Times New Roman"/>
          <w:b w:val="0"/>
          <w:color w:val="000000"/>
          <w:sz w:val="28"/>
          <w:lang w:val="en-US" w:eastAsia="zh-CN"/>
        </w:rPr>
        <w:t>985.31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2.64</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713002石家庄市妇女儿童活动中心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ind w:firstLine="0" w:firstLineChars="0"/>
              <w:jc w:val="center"/>
            </w:pPr>
            <w:r>
              <w:rPr>
                <w:rFonts w:hint="eastAsia" w:ascii="MicrosoftYaHei" w:hAnsi="MicrosoftYaHei" w:eastAsia="MicrosoftYaHei"/>
                <w:sz w:val="20"/>
              </w:rPr>
              <w:t>资产总额</w:t>
            </w:r>
          </w:p>
        </w:tc>
        <w:tc>
          <w:tcPr>
            <w:tcW w:w="2835" w:type="dxa"/>
            <w:vAlign w:val="center"/>
          </w:tcPr>
          <w:p>
            <w:pPr>
              <w:pStyle w:val="13"/>
              <w:ind w:firstLine="0" w:firstLineChars="0"/>
            </w:pPr>
          </w:p>
        </w:tc>
        <w:tc>
          <w:tcPr>
            <w:tcW w:w="2835" w:type="dxa"/>
            <w:vAlign w:val="center"/>
          </w:tcPr>
          <w:p>
            <w:pPr>
              <w:pStyle w:val="11"/>
              <w:ind w:firstLine="0" w:firstLineChars="0"/>
            </w:pPr>
            <w:r>
              <w:rPr>
                <w:rFonts w:hint="eastAsia"/>
                <w:lang w:val="en-US" w:eastAsia="zh-CN"/>
              </w:rPr>
              <w:t>985.31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eastAsia" w:ascii="MicrosoftYaHei" w:hAnsi="MicrosoftYaHei" w:eastAsia="MicrosoftYaHei"/>
                <w:sz w:val="20"/>
              </w:rPr>
              <w:t>1、房屋(平方米)</w:t>
            </w:r>
          </w:p>
        </w:tc>
        <w:tc>
          <w:tcPr>
            <w:tcW w:w="2835" w:type="dxa"/>
            <w:vAlign w:val="center"/>
          </w:tcPr>
          <w:p>
            <w:pPr>
              <w:pStyle w:val="13"/>
              <w:ind w:firstLine="0" w:firstLineChars="0"/>
            </w:pPr>
            <w:r>
              <w:rPr>
                <w:rFonts w:hint="eastAsia" w:ascii="MicrosoftYaHei" w:hAnsi="MicrosoftYaHei" w:eastAsia="MicrosoftYaHei"/>
                <w:sz w:val="20"/>
              </w:rPr>
              <w:t>5000</w:t>
            </w:r>
          </w:p>
        </w:tc>
        <w:tc>
          <w:tcPr>
            <w:tcW w:w="2835" w:type="dxa"/>
            <w:vAlign w:val="center"/>
          </w:tcPr>
          <w:p>
            <w:pPr>
              <w:pStyle w:val="11"/>
              <w:ind w:firstLine="0" w:firstLineChars="0"/>
              <w:rPr>
                <w:rFonts w:hint="default"/>
                <w:lang w:val="en-US"/>
              </w:rPr>
            </w:pPr>
            <w:r>
              <w:rPr>
                <w:rFonts w:hint="eastAsia"/>
                <w:lang w:val="en-US" w:eastAsia="zh-CN"/>
              </w:rPr>
              <w:t>978.75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eastAsia" w:ascii="MicrosoftYaHei" w:hAnsi="MicrosoftYaHei" w:eastAsia="MicrosoftYaHei"/>
                <w:sz w:val="20"/>
                <w:lang w:val="en-US" w:eastAsia="zh-CN"/>
              </w:rPr>
              <w:t xml:space="preserve">   </w:t>
            </w:r>
            <w:r>
              <w:rPr>
                <w:rFonts w:hint="eastAsia" w:ascii="MicrosoftYaHei" w:hAnsi="MicrosoftYaHei" w:eastAsia="MicrosoftYaHei"/>
                <w:sz w:val="20"/>
              </w:rPr>
              <w:t>其中：办公用房(平方米)</w:t>
            </w:r>
          </w:p>
        </w:tc>
        <w:tc>
          <w:tcPr>
            <w:tcW w:w="2835" w:type="dxa"/>
            <w:vAlign w:val="center"/>
          </w:tcPr>
          <w:p>
            <w:pPr>
              <w:pStyle w:val="13"/>
              <w:ind w:firstLine="0" w:firstLineChars="0"/>
            </w:pPr>
            <w:r>
              <w:rPr>
                <w:rFonts w:hint="eastAsia" w:ascii="MicrosoftYaHei" w:hAnsi="MicrosoftYaHei" w:eastAsia="MicrosoftYaHei"/>
                <w:sz w:val="20"/>
              </w:rPr>
              <w:t>5000</w:t>
            </w:r>
          </w:p>
        </w:tc>
        <w:tc>
          <w:tcPr>
            <w:tcW w:w="2835" w:type="dxa"/>
            <w:vAlign w:val="center"/>
          </w:tcPr>
          <w:p>
            <w:pPr>
              <w:pStyle w:val="11"/>
              <w:ind w:firstLine="0" w:firstLineChars="0"/>
              <w:rPr>
                <w:rFonts w:hint="default" w:eastAsia="方正书宋_GBK"/>
                <w:lang w:val="en-US" w:eastAsia="zh-CN"/>
              </w:rPr>
            </w:pPr>
            <w:r>
              <w:rPr>
                <w:rFonts w:hint="eastAsia" w:ascii="MicrosoftYaHei" w:hAnsi="MicrosoftYaHei" w:eastAsia="MicrosoftYaHei"/>
                <w:sz w:val="20"/>
              </w:rPr>
              <w:t>794.12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eastAsia" w:ascii="MicrosoftYaHei" w:hAnsi="MicrosoftYaHei" w:eastAsia="MicrosoftYaHei"/>
                <w:sz w:val="20"/>
              </w:rPr>
              <w:t>2、车辆( 台、辆)</w:t>
            </w:r>
          </w:p>
        </w:tc>
        <w:tc>
          <w:tcPr>
            <w:tcW w:w="2835"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eastAsia" w:ascii="MicrosoftYaHei" w:hAnsi="MicrosoftYaHei" w:eastAsia="MicrosoftYaHei"/>
                <w:sz w:val="20"/>
              </w:rPr>
              <w:t>3、单价在20 万元以上的设备</w:t>
            </w:r>
          </w:p>
        </w:tc>
        <w:tc>
          <w:tcPr>
            <w:tcW w:w="2835" w:type="dxa"/>
            <w:vAlign w:val="center"/>
          </w:tcPr>
          <w:p>
            <w:pPr>
              <w:pStyle w:val="13"/>
              <w:ind w:firstLine="0" w:firstLineChars="0"/>
            </w:pPr>
          </w:p>
        </w:tc>
        <w:tc>
          <w:tcPr>
            <w:tcW w:w="2835"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r>
              <w:rPr>
                <w:rFonts w:hint="eastAsia" w:ascii="MicrosoftYaHei" w:hAnsi="MicrosoftYaHei" w:eastAsia="MicrosoftYaHei"/>
                <w:sz w:val="20"/>
              </w:rPr>
              <w:t>4、其他固定资产</w:t>
            </w:r>
          </w:p>
        </w:tc>
        <w:tc>
          <w:tcPr>
            <w:tcW w:w="2835" w:type="dxa"/>
            <w:vAlign w:val="center"/>
          </w:tcPr>
          <w:p>
            <w:pPr>
              <w:pStyle w:val="13"/>
              <w:ind w:firstLine="0" w:firstLineChars="0"/>
            </w:pPr>
            <w:r>
              <w:rPr>
                <w:rFonts w:hint="eastAsia"/>
                <w:lang w:val="en-US" w:eastAsia="zh-CN"/>
              </w:rPr>
              <w:t>473</w:t>
            </w:r>
          </w:p>
        </w:tc>
        <w:tc>
          <w:tcPr>
            <w:tcW w:w="2835" w:type="dxa"/>
            <w:vAlign w:val="center"/>
          </w:tcPr>
          <w:p>
            <w:pPr>
              <w:pStyle w:val="11"/>
              <w:ind w:firstLine="0" w:firstLineChars="0"/>
            </w:pPr>
            <w:r>
              <w:rPr>
                <w:rFonts w:hint="eastAsia"/>
                <w:lang w:val="en-US" w:eastAsia="zh-CN"/>
              </w:rPr>
              <w:t>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ind w:firstLine="0" w:firstLineChars="0"/>
            </w:pPr>
          </w:p>
        </w:tc>
        <w:tc>
          <w:tcPr>
            <w:tcW w:w="2835" w:type="dxa"/>
            <w:vAlign w:val="center"/>
          </w:tcPr>
          <w:p>
            <w:pPr>
              <w:pStyle w:val="13"/>
              <w:ind w:firstLine="0" w:firstLineChars="0"/>
              <w:rPr>
                <w:rFonts w:hint="default" w:eastAsia="方正书宋_GBK"/>
                <w:lang w:val="en-US" w:eastAsia="zh-CN"/>
              </w:rPr>
            </w:pPr>
          </w:p>
        </w:tc>
        <w:tc>
          <w:tcPr>
            <w:tcW w:w="2835" w:type="dxa"/>
            <w:vAlign w:val="center"/>
          </w:tcPr>
          <w:p>
            <w:pPr>
              <w:pStyle w:val="11"/>
              <w:ind w:firstLine="0" w:firstLineChars="0"/>
              <w:rPr>
                <w:rFonts w:hint="default" w:eastAsia="方正书宋_GBK"/>
                <w:lang w:val="en-US" w:eastAsia="zh-CN"/>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MicrosoftYaHei">
    <w:altName w:val="宋体"/>
    <w:panose1 w:val="00000000000000000000"/>
    <w:charset w:val="86"/>
    <w:family w:val="auto"/>
    <w:pitch w:val="default"/>
    <w:sig w:usb0="00000000" w:usb1="00000000" w:usb2="00000000" w:usb3="00000000" w:csb0="00040000" w:csb1="00000000"/>
  </w:font>
  <w:font w:name="TimesNewRomanPSMT">
    <w:altName w:val="Times New Roman"/>
    <w:panose1 w:val="00000000000000000000"/>
    <w:charset w:val="86"/>
    <w:family w:val="auto"/>
    <w:pitch w:val="default"/>
    <w:sig w:usb0="00000000" w:usb1="00000000" w:usb2="00000000" w:usb3="00000000" w:csb0="00040000" w:csb1="00000000"/>
  </w:font>
  <w:font w:name="MicrosoftYaHei">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9D005B"/>
    <w:rsid w:val="3776322E"/>
    <w:rsid w:val="44317C73"/>
    <w:rsid w:val="54036E9D"/>
    <w:rsid w:val="77384817"/>
    <w:rsid w:val="78113A36"/>
  </w:rsids>
  <m:mathPr>
    <m:lMargin m:val="0"/>
    <m:rMargin m:val="0"/>
    <m:wrapIndent m:val="1440"/>
    <m:brkBin m:val="before"/>
    <m:brkBinSub m:val="--"/>
    <m:defJc m:val="centerGroup"/>
    <m:intLim m:val="subSup"/>
    <m:naryLim m:val="undOvr"/>
    <m:smallFrac m:val="0"/>
    <m:dispDef/>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56</Pages>
  <Words>0</Words>
  <Characters>0</Characters>
  <Lines>0</Lines>
  <Paragraphs>0</Paragraphs>
  <ScaleCrop>false</ScaleCrop>
  <LinksUpToDate>false</LinksUpToDate>
  <CharactersWithSpaces>0</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2025-01-23T16:25:00Z</dcterms:created>
  <dc:creator>bgs</dc:creator>
  <cp:lastModifiedBy>Administrator</cp:lastModifiedBy>
  <cp:lastPrinted>2025-01-24T01:50:00Z</cp:lastPrinted>
  <dcterms:modified xsi:type="dcterms:W3CDTF">2025-05-20T07:40:17Z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