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pacing w:line="560" w:lineRule="exact"/>
        <w:ind w:left="0" w:leftChars="0" w:right="0"/>
        <w:jc w:val="center"/>
        <w:textAlignment w:val="auto"/>
        <w:outlineLvl w:val="9"/>
        <w:rPr>
          <w:rFonts w:hint="eastAsia" w:ascii="仿宋" w:hAnsi="仿宋" w:eastAsia="仿宋" w:cs="仿宋"/>
          <w:b/>
          <w:bCs/>
          <w:sz w:val="32"/>
          <w:szCs w:val="32"/>
        </w:rPr>
      </w:pPr>
    </w:p>
    <w:p>
      <w:pPr>
        <w:widowControl w:val="0"/>
        <w:wordWrap/>
        <w:spacing w:line="560" w:lineRule="exact"/>
        <w:ind w:left="0" w:leftChars="0" w:right="0"/>
        <w:jc w:val="center"/>
        <w:textAlignment w:val="auto"/>
        <w:outlineLvl w:val="0"/>
        <w:rPr>
          <w:rFonts w:hint="eastAsia" w:ascii="仿宋" w:hAnsi="仿宋" w:eastAsia="仿宋" w:cs="仿宋"/>
          <w:b/>
          <w:bCs/>
          <w:sz w:val="32"/>
          <w:szCs w:val="32"/>
          <w:lang w:val="en-US" w:eastAsia="zh-CN"/>
        </w:rPr>
      </w:pPr>
      <w:bookmarkStart w:id="0" w:name="_Toc22484"/>
      <w:r>
        <w:rPr>
          <w:rFonts w:hint="eastAsia" w:ascii="仿宋" w:hAnsi="仿宋" w:eastAsia="仿宋" w:cs="仿宋"/>
          <w:b/>
          <w:bCs/>
          <w:sz w:val="32"/>
          <w:szCs w:val="32"/>
          <w:lang w:val="en-US" w:eastAsia="zh-CN"/>
        </w:rPr>
        <w:t>石家庄市人民政府办公室</w:t>
      </w:r>
      <w:bookmarkEnd w:id="0"/>
    </w:p>
    <w:p>
      <w:pPr>
        <w:widowControl w:val="0"/>
        <w:wordWrap/>
        <w:spacing w:line="560" w:lineRule="exact"/>
        <w:ind w:left="0" w:leftChars="0" w:right="0"/>
        <w:jc w:val="center"/>
        <w:textAlignment w:val="auto"/>
        <w:outlineLvl w:val="0"/>
        <w:rPr>
          <w:rFonts w:hint="eastAsia" w:ascii="仿宋" w:hAnsi="仿宋" w:eastAsia="仿宋" w:cs="仿宋"/>
          <w:b/>
          <w:bCs/>
          <w:sz w:val="32"/>
          <w:szCs w:val="32"/>
        </w:rPr>
      </w:pPr>
      <w:bookmarkStart w:id="1" w:name="_Toc13777"/>
      <w:r>
        <w:rPr>
          <w:rFonts w:hint="eastAsia" w:ascii="仿宋" w:hAnsi="仿宋" w:eastAsia="仿宋" w:cs="仿宋"/>
          <w:b/>
          <w:bCs/>
          <w:sz w:val="32"/>
          <w:szCs w:val="32"/>
          <w:lang w:val="en-US" w:eastAsia="zh-CN"/>
        </w:rPr>
        <w:t>2023年度</w:t>
      </w:r>
      <w:r>
        <w:rPr>
          <w:rFonts w:hint="eastAsia" w:ascii="仿宋" w:hAnsi="仿宋" w:eastAsia="仿宋" w:cs="仿宋"/>
          <w:b/>
          <w:bCs/>
          <w:sz w:val="32"/>
          <w:szCs w:val="32"/>
          <w:lang w:eastAsia="zh-CN"/>
        </w:rPr>
        <w:t>部门</w:t>
      </w:r>
      <w:r>
        <w:rPr>
          <w:rFonts w:hint="eastAsia" w:ascii="仿宋" w:hAnsi="仿宋" w:eastAsia="仿宋" w:cs="仿宋"/>
          <w:b/>
          <w:bCs/>
          <w:sz w:val="32"/>
          <w:szCs w:val="32"/>
          <w:lang w:val="en-US" w:eastAsia="zh-CN"/>
        </w:rPr>
        <w:t>整体支出绩效</w:t>
      </w:r>
      <w:r>
        <w:rPr>
          <w:rFonts w:hint="eastAsia" w:ascii="仿宋" w:hAnsi="仿宋" w:eastAsia="仿宋" w:cs="仿宋"/>
          <w:b/>
          <w:bCs/>
          <w:sz w:val="32"/>
          <w:szCs w:val="32"/>
        </w:rPr>
        <w:t>自评报告</w:t>
      </w:r>
      <w:bookmarkEnd w:id="1"/>
    </w:p>
    <w:p>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pPr>
        <w:widowControl w:val="0"/>
        <w:wordWrap/>
        <w:spacing w:line="560" w:lineRule="exact"/>
        <w:ind w:left="0" w:leftChars="0" w:right="0"/>
        <w:jc w:val="both"/>
        <w:textAlignment w:val="auto"/>
        <w:outlineLvl w:val="9"/>
        <w:rPr>
          <w:rFonts w:hint="eastAsia" w:ascii="仿宋" w:hAnsi="仿宋" w:eastAsia="仿宋" w:cs="仿宋"/>
          <w:b/>
          <w:bCs/>
          <w:sz w:val="32"/>
          <w:szCs w:val="32"/>
          <w:lang w:val="en-US" w:eastAsia="zh-CN"/>
        </w:rPr>
      </w:pPr>
    </w:p>
    <w:p>
      <w:pPr>
        <w:spacing w:before="240" w:after="60"/>
        <w:jc w:val="center"/>
        <w:outlineLvl w:val="0"/>
        <w:rPr>
          <w:rFonts w:hint="eastAsia" w:ascii="仿宋" w:hAnsi="仿宋" w:eastAsia="仿宋" w:cs="仿宋"/>
          <w:b/>
          <w:bCs/>
          <w:sz w:val="32"/>
          <w:szCs w:val="32"/>
          <w:lang w:eastAsia="zh-CN"/>
        </w:rPr>
      </w:pPr>
      <w:bookmarkStart w:id="2" w:name="_Toc26018"/>
      <w:r>
        <w:rPr>
          <w:rFonts w:hint="eastAsia" w:ascii="仿宋" w:hAnsi="仿宋" w:eastAsia="仿宋" w:cs="仿宋"/>
          <w:b/>
          <w:bCs/>
          <w:sz w:val="32"/>
          <w:szCs w:val="32"/>
          <w:lang w:eastAsia="zh-CN"/>
        </w:rPr>
        <w:t>石家庄市人民政府办公室</w:t>
      </w:r>
      <w:bookmarkEnd w:id="2"/>
    </w:p>
    <w:p>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2024年3月</w:t>
      </w:r>
    </w:p>
    <w:p>
      <w:pPr>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br w:type="page"/>
      </w:r>
    </w:p>
    <w:p>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sdt>
      <w:sdtPr>
        <w:rPr>
          <w:rFonts w:ascii="宋体" w:hAnsi="宋体" w:eastAsia="宋体" w:cs="黑体"/>
          <w:kern w:val="2"/>
          <w:sz w:val="21"/>
          <w:szCs w:val="22"/>
          <w:lang w:val="en-US" w:eastAsia="zh-CN" w:bidi="ar-SA"/>
        </w:rPr>
        <w:id w:val="147476248"/>
        <w15:color w:val="DBDBDB"/>
        <w:docPartObj>
          <w:docPartGallery w:val="Table of Contents"/>
          <w:docPartUnique/>
        </w:docPartObj>
      </w:sdtPr>
      <w:sdtEndPr>
        <w:rPr>
          <w:rFonts w:hint="eastAsia" w:ascii="仿宋" w:hAnsi="仿宋" w:eastAsia="仿宋" w:cs="仿宋"/>
          <w:b/>
          <w:kern w:val="2"/>
          <w:sz w:val="21"/>
          <w:szCs w:val="32"/>
          <w:lang w:val="en-US" w:eastAsia="zh-CN" w:bidi="ar-SA"/>
        </w:rPr>
      </w:sdtEndPr>
      <w:sdtContent>
        <w:p>
          <w:pPr>
            <w:spacing w:before="0" w:beforeLines="0" w:after="0" w:afterLines="0" w:line="240" w:lineRule="auto"/>
            <w:ind w:left="0" w:leftChars="0" w:right="0" w:rightChars="0" w:firstLine="0" w:firstLineChars="0"/>
            <w:jc w:val="center"/>
            <w:rPr>
              <w:b/>
              <w:bCs/>
              <w:sz w:val="32"/>
              <w:szCs w:val="32"/>
            </w:rPr>
          </w:pPr>
          <w:r>
            <w:rPr>
              <w:rFonts w:ascii="宋体" w:hAnsi="宋体" w:eastAsia="宋体"/>
              <w:b/>
              <w:bCs/>
              <w:sz w:val="32"/>
              <w:szCs w:val="32"/>
            </w:rPr>
            <w:t>目</w:t>
          </w:r>
          <w:r>
            <w:rPr>
              <w:rFonts w:hint="eastAsia" w:ascii="宋体" w:hAnsi="宋体" w:eastAsia="宋体"/>
              <w:b/>
              <w:bCs/>
              <w:sz w:val="32"/>
              <w:szCs w:val="32"/>
              <w:lang w:val="en-US" w:eastAsia="zh-CN"/>
            </w:rPr>
            <w:t xml:space="preserve"> </w:t>
          </w:r>
          <w:r>
            <w:rPr>
              <w:rFonts w:ascii="宋体" w:hAnsi="宋体" w:eastAsia="宋体"/>
              <w:b/>
              <w:bCs/>
              <w:sz w:val="32"/>
              <w:szCs w:val="32"/>
            </w:rPr>
            <w:t>录</w:t>
          </w:r>
        </w:p>
        <w:p>
          <w:pPr>
            <w:pStyle w:val="13"/>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sz w:val="24"/>
              <w:szCs w:val="24"/>
            </w:rPr>
          </w:pPr>
          <w:r>
            <w:rPr>
              <w:rFonts w:hint="eastAsia" w:ascii="仿宋" w:hAnsi="仿宋" w:eastAsia="仿宋" w:cs="仿宋"/>
              <w:sz w:val="32"/>
              <w:szCs w:val="32"/>
              <w:lang w:val="en-US" w:eastAsia="zh-CN"/>
            </w:rPr>
            <w:fldChar w:fldCharType="begin"/>
          </w:r>
          <w:r>
            <w:rPr>
              <w:rFonts w:hint="eastAsia" w:ascii="仿宋" w:hAnsi="仿宋" w:eastAsia="仿宋" w:cs="仿宋"/>
              <w:sz w:val="32"/>
              <w:szCs w:val="32"/>
              <w:lang w:val="en-US" w:eastAsia="zh-CN"/>
            </w:rPr>
            <w:instrText xml:space="preserve">TOC \o "1-2" \h \u </w:instrText>
          </w:r>
          <w:r>
            <w:rPr>
              <w:rFonts w:hint="eastAsia" w:ascii="仿宋" w:hAnsi="仿宋" w:eastAsia="仿宋" w:cs="仿宋"/>
              <w:sz w:val="32"/>
              <w:szCs w:val="32"/>
              <w:lang w:val="en-US" w:eastAsia="zh-CN"/>
            </w:rPr>
            <w:fldChar w:fldCharType="separate"/>
          </w:r>
        </w:p>
        <w:p>
          <w:pPr>
            <w:pStyle w:val="13"/>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_Toc21512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rPr>
            <w:t>一、</w:t>
          </w:r>
          <w:r>
            <w:rPr>
              <w:rFonts w:hint="eastAsia" w:ascii="楷体" w:hAnsi="楷体" w:eastAsia="楷体" w:cs="楷体"/>
              <w:b w:val="0"/>
              <w:bCs/>
              <w:sz w:val="24"/>
              <w:szCs w:val="24"/>
              <w:lang w:eastAsia="zh-CN"/>
            </w:rPr>
            <w:t>部门</w:t>
          </w:r>
          <w:r>
            <w:rPr>
              <w:rFonts w:hint="eastAsia" w:ascii="楷体" w:hAnsi="楷体" w:eastAsia="楷体" w:cs="楷体"/>
              <w:b w:val="0"/>
              <w:bCs/>
              <w:sz w:val="24"/>
              <w:szCs w:val="24"/>
            </w:rPr>
            <w:t>基本情况</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_Toc21512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- 1 -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_Toc5172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rPr>
            <w:t>（一）</w:t>
          </w:r>
          <w:r>
            <w:rPr>
              <w:rFonts w:hint="eastAsia" w:ascii="楷体" w:hAnsi="楷体" w:eastAsia="楷体" w:cs="楷体"/>
              <w:b w:val="0"/>
              <w:bCs/>
              <w:sz w:val="24"/>
              <w:szCs w:val="24"/>
              <w:lang w:eastAsia="zh-CN"/>
            </w:rPr>
            <w:t>部门</w:t>
          </w:r>
          <w:r>
            <w:rPr>
              <w:rFonts w:hint="eastAsia" w:ascii="楷体" w:hAnsi="楷体" w:eastAsia="楷体" w:cs="楷体"/>
              <w:b w:val="0"/>
              <w:bCs/>
              <w:sz w:val="24"/>
              <w:szCs w:val="24"/>
            </w:rPr>
            <w:t>概况</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_Toc5172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- 1 -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_Toc28202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lang w:eastAsia="zh-CN"/>
            </w:rPr>
            <w:t>（</w:t>
          </w:r>
          <w:r>
            <w:rPr>
              <w:rFonts w:hint="eastAsia" w:ascii="楷体" w:hAnsi="楷体" w:eastAsia="楷体" w:cs="楷体"/>
              <w:b w:val="0"/>
              <w:bCs/>
              <w:sz w:val="24"/>
              <w:szCs w:val="24"/>
              <w:lang w:val="en-US" w:eastAsia="zh-CN"/>
            </w:rPr>
            <w:t>二</w:t>
          </w:r>
          <w:r>
            <w:rPr>
              <w:rFonts w:hint="eastAsia" w:ascii="楷体" w:hAnsi="楷体" w:eastAsia="楷体" w:cs="楷体"/>
              <w:b w:val="0"/>
              <w:bCs/>
              <w:sz w:val="24"/>
              <w:szCs w:val="24"/>
              <w:lang w:eastAsia="zh-CN"/>
            </w:rPr>
            <w:t>）部门收支预决算情况</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_Toc28202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- 2 -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_Toc2186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lang w:eastAsia="zh-CN"/>
            </w:rPr>
            <w:t>（三）部门整体支出绩效目标、指标</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_Toc2186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- 3 -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pPr>
            <w:pStyle w:val="13"/>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_Toc14565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rPr>
            <w:t>二、 自评工作</w:t>
          </w:r>
          <w:r>
            <w:rPr>
              <w:rFonts w:hint="eastAsia" w:ascii="楷体" w:hAnsi="楷体" w:eastAsia="楷体" w:cs="楷体"/>
              <w:b w:val="0"/>
              <w:bCs/>
              <w:sz w:val="24"/>
              <w:szCs w:val="24"/>
              <w:lang w:eastAsia="zh-CN"/>
            </w:rPr>
            <w:t>开展</w:t>
          </w:r>
          <w:r>
            <w:rPr>
              <w:rFonts w:hint="eastAsia" w:ascii="楷体" w:hAnsi="楷体" w:eastAsia="楷体" w:cs="楷体"/>
              <w:b w:val="0"/>
              <w:bCs/>
              <w:sz w:val="24"/>
              <w:szCs w:val="24"/>
            </w:rPr>
            <w:t>情况</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_Toc14565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- 4 -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_Toc14096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rPr>
            <w:t>（一）自评的组织工作</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_Toc14096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- 4 -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_Toc14872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kern w:val="2"/>
              <w:sz w:val="24"/>
              <w:szCs w:val="24"/>
              <w:lang w:val="en-US" w:eastAsia="zh-CN" w:bidi="ar-SA"/>
            </w:rPr>
            <w:t>（二）确定评价内容</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_Toc14872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- 5 -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_Toc3225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kern w:val="2"/>
              <w:sz w:val="24"/>
              <w:szCs w:val="24"/>
              <w:lang w:val="en-US" w:eastAsia="zh-CN" w:bidi="ar-SA"/>
            </w:rPr>
            <w:t>（三）绩效评价依据</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_Toc3225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- 5 -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_Toc17849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lang w:eastAsia="zh-CN"/>
            </w:rPr>
            <w:t>（</w:t>
          </w:r>
          <w:r>
            <w:rPr>
              <w:rFonts w:hint="eastAsia" w:ascii="楷体" w:hAnsi="楷体" w:eastAsia="楷体" w:cs="楷体"/>
              <w:b w:val="0"/>
              <w:bCs/>
              <w:sz w:val="24"/>
              <w:szCs w:val="24"/>
              <w:lang w:val="en-US" w:eastAsia="zh-CN"/>
            </w:rPr>
            <w:t>四</w:t>
          </w:r>
          <w:r>
            <w:rPr>
              <w:rFonts w:hint="eastAsia" w:ascii="楷体" w:hAnsi="楷体" w:eastAsia="楷体" w:cs="楷体"/>
              <w:b w:val="0"/>
              <w:bCs/>
              <w:sz w:val="24"/>
              <w:szCs w:val="24"/>
              <w:lang w:eastAsia="zh-CN"/>
            </w:rPr>
            <w:t>）</w:t>
          </w:r>
          <w:r>
            <w:rPr>
              <w:rFonts w:hint="eastAsia" w:ascii="楷体" w:hAnsi="楷体" w:eastAsia="楷体" w:cs="楷体"/>
              <w:b w:val="0"/>
              <w:bCs/>
              <w:sz w:val="24"/>
              <w:szCs w:val="24"/>
            </w:rPr>
            <w:t>绩效自评目的</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_Toc17849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- 6 -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_Toc32291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lang w:eastAsia="zh-CN"/>
            </w:rPr>
            <w:t>（</w:t>
          </w:r>
          <w:r>
            <w:rPr>
              <w:rFonts w:hint="eastAsia" w:ascii="楷体" w:hAnsi="楷体" w:eastAsia="楷体" w:cs="楷体"/>
              <w:b w:val="0"/>
              <w:bCs/>
              <w:sz w:val="24"/>
              <w:szCs w:val="24"/>
              <w:lang w:val="en-US" w:eastAsia="zh-CN"/>
            </w:rPr>
            <w:t>五</w:t>
          </w:r>
          <w:r>
            <w:rPr>
              <w:rFonts w:hint="eastAsia" w:ascii="楷体" w:hAnsi="楷体" w:eastAsia="楷体" w:cs="楷体"/>
              <w:b w:val="0"/>
              <w:bCs/>
              <w:sz w:val="24"/>
              <w:szCs w:val="24"/>
              <w:lang w:eastAsia="zh-CN"/>
            </w:rPr>
            <w:t>）</w:t>
          </w:r>
          <w:r>
            <w:rPr>
              <w:rFonts w:hint="eastAsia" w:ascii="楷体" w:hAnsi="楷体" w:eastAsia="楷体" w:cs="楷体"/>
              <w:b w:val="0"/>
              <w:bCs/>
              <w:sz w:val="24"/>
              <w:szCs w:val="24"/>
            </w:rPr>
            <w:t>自评的方法</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_Toc32291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- 6 -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_Toc2163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lang w:eastAsia="zh-CN"/>
            </w:rPr>
            <w:t>（</w:t>
          </w:r>
          <w:r>
            <w:rPr>
              <w:rFonts w:hint="eastAsia" w:ascii="楷体" w:hAnsi="楷体" w:eastAsia="楷体" w:cs="楷体"/>
              <w:b w:val="0"/>
              <w:bCs/>
              <w:sz w:val="24"/>
              <w:szCs w:val="24"/>
              <w:lang w:val="en-US" w:eastAsia="zh-CN"/>
            </w:rPr>
            <w:t>六</w:t>
          </w:r>
          <w:r>
            <w:rPr>
              <w:rFonts w:hint="eastAsia" w:ascii="楷体" w:hAnsi="楷体" w:eastAsia="楷体" w:cs="楷体"/>
              <w:b w:val="0"/>
              <w:bCs/>
              <w:sz w:val="24"/>
              <w:szCs w:val="24"/>
              <w:lang w:eastAsia="zh-CN"/>
            </w:rPr>
            <w:t>）</w:t>
          </w:r>
          <w:r>
            <w:rPr>
              <w:rFonts w:hint="eastAsia" w:ascii="楷体" w:hAnsi="楷体" w:eastAsia="楷体" w:cs="楷体"/>
              <w:b w:val="0"/>
              <w:bCs/>
              <w:sz w:val="24"/>
              <w:szCs w:val="24"/>
            </w:rPr>
            <w:t>绩效自评</w:t>
          </w:r>
          <w:r>
            <w:rPr>
              <w:rFonts w:hint="eastAsia" w:ascii="楷体" w:hAnsi="楷体" w:eastAsia="楷体" w:cs="楷体"/>
              <w:b w:val="0"/>
              <w:bCs/>
              <w:sz w:val="24"/>
              <w:szCs w:val="24"/>
              <w:lang w:val="en-US" w:eastAsia="zh-CN"/>
            </w:rPr>
            <w:t>过程</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_Toc2163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- 6 -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pPr>
            <w:pStyle w:val="13"/>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_Toc29192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highlight w:val="none"/>
            </w:rPr>
            <w:t>三、</w:t>
          </w:r>
          <w:r>
            <w:rPr>
              <w:rFonts w:hint="eastAsia" w:ascii="楷体" w:hAnsi="楷体" w:eastAsia="楷体" w:cs="楷体"/>
              <w:b w:val="0"/>
              <w:bCs/>
              <w:sz w:val="24"/>
              <w:szCs w:val="24"/>
              <w:highlight w:val="none"/>
              <w:lang w:eastAsia="zh-CN"/>
            </w:rPr>
            <w:t>部门整体支出</w:t>
          </w:r>
          <w:r>
            <w:rPr>
              <w:rFonts w:hint="eastAsia" w:ascii="楷体" w:hAnsi="楷体" w:eastAsia="楷体" w:cs="楷体"/>
              <w:b w:val="0"/>
              <w:bCs/>
              <w:sz w:val="24"/>
              <w:szCs w:val="24"/>
              <w:highlight w:val="none"/>
            </w:rPr>
            <w:t>绩效</w:t>
          </w:r>
          <w:r>
            <w:rPr>
              <w:rFonts w:hint="eastAsia" w:ascii="楷体" w:hAnsi="楷体" w:eastAsia="楷体" w:cs="楷体"/>
              <w:b w:val="0"/>
              <w:bCs/>
              <w:sz w:val="24"/>
              <w:szCs w:val="24"/>
              <w:highlight w:val="none"/>
              <w:lang w:eastAsia="zh-CN"/>
            </w:rPr>
            <w:t>目标实现情况及指标分析</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_Toc29192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- 7 -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_Toc29231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rPr>
            <w:t>（一）</w:t>
          </w:r>
          <w:r>
            <w:rPr>
              <w:rFonts w:hint="eastAsia" w:ascii="楷体" w:hAnsi="楷体" w:eastAsia="楷体" w:cs="楷体"/>
              <w:b w:val="0"/>
              <w:bCs/>
              <w:sz w:val="24"/>
              <w:szCs w:val="24"/>
              <w:highlight w:val="none"/>
              <w:lang w:eastAsia="zh-CN"/>
            </w:rPr>
            <w:t>总体绩效目标实现情况</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_Toc29231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- 7 -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_Toc30643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highlight w:val="none"/>
            </w:rPr>
            <w:t>（二）</w:t>
          </w:r>
          <w:r>
            <w:rPr>
              <w:rFonts w:hint="eastAsia" w:ascii="楷体" w:hAnsi="楷体" w:eastAsia="楷体" w:cs="楷体"/>
              <w:b w:val="0"/>
              <w:bCs/>
              <w:sz w:val="24"/>
              <w:szCs w:val="24"/>
              <w:highlight w:val="none"/>
              <w:lang w:eastAsia="zh-CN"/>
            </w:rPr>
            <w:t>分项绩效目标实现情况及指标分析</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_Toc30643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- 7 -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pPr>
            <w:pStyle w:val="13"/>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_Toc24363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rPr>
            <w:t>四、评价结论和评价等级</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_Toc24363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- 10 -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pPr>
            <w:pStyle w:val="13"/>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_Toc25323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rPr>
            <w:t>五、存在的问题及改进措施</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_Toc25323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- 10 -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_Toc676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rPr>
            <w:t>（一）存在的主要问题</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_Toc676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- 10 -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_Toc22078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rPr>
            <w:t>（二）针对问题提出具体的改进措施或建议</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_Toc22078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- 11 -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pPr>
            <w:pStyle w:val="13"/>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b/>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_Toc26641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rPr>
            <w:t>六、评价工作组人员名单及签字</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_Toc26641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- 11 -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pPr>
            <w:pStyle w:val="13"/>
            <w:tabs>
              <w:tab w:val="right" w:leader="dot" w:pos="8845"/>
            </w:tabs>
            <w:rPr>
              <w:b/>
            </w:rPr>
          </w:pPr>
        </w:p>
        <w:p>
          <w:pPr>
            <w:outlineLvl w:val="9"/>
            <w:rPr>
              <w:rFonts w:hint="eastAsia" w:ascii="仿宋" w:hAnsi="仿宋" w:eastAsia="仿宋" w:cs="仿宋"/>
              <w:sz w:val="32"/>
              <w:szCs w:val="32"/>
              <w:lang w:val="en-US" w:eastAsia="zh-CN"/>
            </w:rPr>
          </w:pPr>
          <w:r>
            <w:rPr>
              <w:rFonts w:hint="eastAsia" w:ascii="仿宋" w:hAnsi="仿宋" w:eastAsia="仿宋" w:cs="仿宋"/>
              <w:b/>
              <w:szCs w:val="32"/>
              <w:lang w:val="en-US" w:eastAsia="zh-CN"/>
            </w:rPr>
            <w:fldChar w:fldCharType="end"/>
          </w:r>
        </w:p>
      </w:sdtContent>
    </w:sdt>
    <w:p>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sectPr>
          <w:pgSz w:w="11906" w:h="16838"/>
          <w:pgMar w:top="1440" w:right="1474" w:bottom="1440" w:left="1587" w:header="851" w:footer="992" w:gutter="0"/>
          <w:pgNumType w:fmt="numberInDash"/>
          <w:cols w:space="0" w:num="1"/>
          <w:rtlGutter w:val="0"/>
          <w:docGrid w:type="lines" w:linePitch="312" w:charSpace="0"/>
        </w:sectPr>
      </w:pPr>
    </w:p>
    <w:p>
      <w:pPr>
        <w:pStyle w:val="3"/>
        <w:outlineLvl w:val="9"/>
        <w:rPr>
          <w:rFonts w:hint="eastAsia" w:ascii="仿宋" w:hAnsi="仿宋" w:eastAsia="仿宋" w:cs="仿宋"/>
          <w:sz w:val="32"/>
          <w:szCs w:val="32"/>
          <w:lang w:val="en-US" w:eastAsia="zh-CN"/>
        </w:rPr>
      </w:pPr>
    </w:p>
    <w:p>
      <w:pPr>
        <w:pageBreakBefore w:val="0"/>
        <w:widowControl w:val="0"/>
        <w:kinsoku/>
        <w:wordWrap/>
        <w:overflowPunct/>
        <w:topLinePunct w:val="0"/>
        <w:autoSpaceDE/>
        <w:autoSpaceDN/>
        <w:bidi w:val="0"/>
        <w:spacing w:line="560" w:lineRule="exact"/>
        <w:ind w:left="0" w:leftChars="0" w:right="0"/>
        <w:jc w:val="center"/>
        <w:textAlignment w:val="auto"/>
        <w:outlineLvl w:val="0"/>
        <w:rPr>
          <w:rFonts w:hint="eastAsia" w:ascii="宋体" w:hAnsi="宋体" w:eastAsia="宋体" w:cs="宋体"/>
          <w:b/>
          <w:bCs/>
          <w:sz w:val="44"/>
          <w:szCs w:val="44"/>
          <w:lang w:val="en-US" w:eastAsia="zh-CN"/>
        </w:rPr>
      </w:pPr>
      <w:bookmarkStart w:id="3" w:name="_Toc9030"/>
      <w:r>
        <w:rPr>
          <w:rFonts w:hint="eastAsia" w:ascii="宋体" w:hAnsi="宋体" w:eastAsia="宋体" w:cs="宋体"/>
          <w:b/>
          <w:bCs/>
          <w:sz w:val="44"/>
          <w:szCs w:val="44"/>
          <w:lang w:val="en-US" w:eastAsia="zh-CN"/>
        </w:rPr>
        <w:t>石家庄市人民政府办公室</w:t>
      </w:r>
      <w:bookmarkEnd w:id="3"/>
    </w:p>
    <w:p>
      <w:pPr>
        <w:pageBreakBefore w:val="0"/>
        <w:widowControl w:val="0"/>
        <w:kinsoku/>
        <w:wordWrap/>
        <w:overflowPunct/>
        <w:topLinePunct w:val="0"/>
        <w:autoSpaceDE/>
        <w:autoSpaceDN/>
        <w:bidi w:val="0"/>
        <w:spacing w:line="560" w:lineRule="exact"/>
        <w:ind w:left="0" w:leftChars="0" w:right="0"/>
        <w:jc w:val="center"/>
        <w:textAlignment w:val="auto"/>
        <w:outlineLvl w:val="0"/>
        <w:rPr>
          <w:rFonts w:hint="eastAsia" w:ascii="宋体" w:hAnsi="宋体" w:eastAsia="宋体" w:cs="宋体"/>
          <w:b/>
          <w:bCs/>
          <w:sz w:val="44"/>
          <w:szCs w:val="44"/>
        </w:rPr>
      </w:pPr>
      <w:bookmarkStart w:id="4" w:name="_Toc17346"/>
      <w:r>
        <w:rPr>
          <w:rFonts w:hint="eastAsia" w:ascii="宋体" w:hAnsi="宋体" w:eastAsia="宋体" w:cs="宋体"/>
          <w:b/>
          <w:bCs/>
          <w:sz w:val="44"/>
          <w:szCs w:val="44"/>
          <w:lang w:val="en-US" w:eastAsia="zh-CN"/>
        </w:rPr>
        <w:t>2023年度</w:t>
      </w:r>
      <w:r>
        <w:rPr>
          <w:rFonts w:hint="eastAsia" w:ascii="宋体" w:hAnsi="宋体" w:eastAsia="宋体" w:cs="宋体"/>
          <w:b/>
          <w:bCs/>
          <w:sz w:val="44"/>
          <w:szCs w:val="44"/>
          <w:lang w:eastAsia="zh-CN"/>
        </w:rPr>
        <w:t>部门</w:t>
      </w:r>
      <w:r>
        <w:rPr>
          <w:rFonts w:hint="eastAsia" w:ascii="宋体" w:hAnsi="宋体" w:eastAsia="宋体" w:cs="宋体"/>
          <w:b/>
          <w:bCs/>
          <w:sz w:val="44"/>
          <w:szCs w:val="44"/>
          <w:lang w:val="en-US" w:eastAsia="zh-CN"/>
        </w:rPr>
        <w:t>整体支出绩效</w:t>
      </w:r>
      <w:r>
        <w:rPr>
          <w:rFonts w:hint="eastAsia" w:ascii="宋体" w:hAnsi="宋体" w:eastAsia="宋体" w:cs="宋体"/>
          <w:b/>
          <w:bCs/>
          <w:sz w:val="44"/>
          <w:szCs w:val="44"/>
        </w:rPr>
        <w:t>自评报告</w:t>
      </w:r>
      <w:bookmarkEnd w:id="4"/>
    </w:p>
    <w:p>
      <w:pPr>
        <w:pageBreakBefore w:val="0"/>
        <w:widowControl w:val="0"/>
        <w:kinsoku/>
        <w:wordWrap/>
        <w:overflowPunct/>
        <w:topLinePunct w:val="0"/>
        <w:autoSpaceDE/>
        <w:autoSpaceDN/>
        <w:bidi w:val="0"/>
        <w:spacing w:line="560" w:lineRule="exact"/>
        <w:ind w:left="0" w:leftChars="0" w:right="0"/>
        <w:jc w:val="center"/>
        <w:textAlignment w:val="auto"/>
        <w:outlineLvl w:val="9"/>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为</w:t>
      </w:r>
      <w:r>
        <w:rPr>
          <w:rFonts w:hint="eastAsia" w:ascii="仿宋" w:hAnsi="仿宋" w:eastAsia="仿宋" w:cs="仿宋"/>
          <w:sz w:val="32"/>
          <w:szCs w:val="32"/>
        </w:rPr>
        <w:t>贯彻落实</w:t>
      </w:r>
      <w:r>
        <w:rPr>
          <w:rFonts w:hint="eastAsia" w:ascii="仿宋" w:hAnsi="仿宋" w:eastAsia="仿宋" w:cs="仿宋"/>
          <w:sz w:val="32"/>
          <w:szCs w:val="32"/>
          <w:lang w:eastAsia="zh-CN"/>
        </w:rPr>
        <w:t>市委市政府《关于全面落实预算绩效管理的实施意见》（石发﹝</w:t>
      </w:r>
      <w:r>
        <w:rPr>
          <w:rFonts w:hint="eastAsia" w:ascii="仿宋" w:hAnsi="仿宋" w:eastAsia="仿宋" w:cs="仿宋"/>
          <w:sz w:val="32"/>
          <w:szCs w:val="32"/>
          <w:lang w:val="en-US" w:eastAsia="zh-CN"/>
        </w:rPr>
        <w:t>2019</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8号</w:t>
      </w:r>
      <w:r>
        <w:rPr>
          <w:rFonts w:hint="eastAsia" w:ascii="仿宋" w:hAnsi="仿宋" w:eastAsia="仿宋" w:cs="仿宋"/>
          <w:sz w:val="32"/>
          <w:szCs w:val="32"/>
          <w:lang w:eastAsia="zh-CN"/>
        </w:rPr>
        <w:t>）</w:t>
      </w:r>
      <w:r>
        <w:rPr>
          <w:rFonts w:hint="eastAsia" w:ascii="仿宋" w:hAnsi="仿宋" w:eastAsia="仿宋" w:cs="仿宋"/>
          <w:sz w:val="32"/>
          <w:szCs w:val="32"/>
        </w:rPr>
        <w:t>文件精神，遵循“科学性、规范性、客观性和公正性”的原则，</w:t>
      </w:r>
      <w:r>
        <w:rPr>
          <w:rFonts w:hint="eastAsia" w:ascii="仿宋" w:hAnsi="仿宋" w:eastAsia="仿宋" w:cs="仿宋"/>
          <w:sz w:val="32"/>
          <w:szCs w:val="32"/>
          <w:lang w:val="en-US" w:eastAsia="zh-CN"/>
        </w:rPr>
        <w:t>石家庄市人民政府办公室（以下简称“我办”）对2023年</w:t>
      </w:r>
      <w:r>
        <w:rPr>
          <w:rFonts w:hint="eastAsia" w:ascii="仿宋" w:hAnsi="仿宋" w:eastAsia="仿宋" w:cs="仿宋"/>
          <w:sz w:val="32"/>
          <w:szCs w:val="32"/>
          <w:lang w:eastAsia="zh-CN"/>
        </w:rPr>
        <w:t>部门整体支出情况</w:t>
      </w:r>
      <w:r>
        <w:rPr>
          <w:rFonts w:hint="eastAsia" w:ascii="仿宋" w:hAnsi="仿宋" w:eastAsia="仿宋" w:cs="仿宋"/>
          <w:sz w:val="32"/>
          <w:szCs w:val="32"/>
        </w:rPr>
        <w:t>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hint="eastAsia" w:ascii="黑体" w:hAnsi="黑体" w:eastAsia="黑体" w:cs="黑体"/>
          <w:b/>
          <w:bCs/>
          <w:sz w:val="32"/>
          <w:szCs w:val="32"/>
        </w:rPr>
      </w:pPr>
      <w:bookmarkStart w:id="5" w:name="_Toc21512"/>
      <w:r>
        <w:rPr>
          <w:rFonts w:hint="eastAsia" w:ascii="黑体" w:hAnsi="黑体" w:eastAsia="黑体" w:cs="黑体"/>
          <w:sz w:val="32"/>
          <w:szCs w:val="32"/>
        </w:rPr>
        <w:t>一、</w:t>
      </w:r>
      <w:r>
        <w:rPr>
          <w:rFonts w:hint="eastAsia" w:ascii="黑体" w:hAnsi="黑体" w:eastAsia="黑体" w:cs="黑体"/>
          <w:sz w:val="32"/>
          <w:szCs w:val="32"/>
          <w:lang w:eastAsia="zh-CN"/>
        </w:rPr>
        <w:t>部门</w:t>
      </w:r>
      <w:r>
        <w:rPr>
          <w:rFonts w:hint="eastAsia" w:ascii="黑体" w:hAnsi="黑体" w:eastAsia="黑体" w:cs="黑体"/>
          <w:sz w:val="32"/>
          <w:szCs w:val="32"/>
        </w:rPr>
        <w:t>基本情况</w:t>
      </w:r>
      <w:bookmarkEnd w:id="5"/>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b/>
          <w:bCs/>
          <w:sz w:val="32"/>
          <w:szCs w:val="32"/>
        </w:rPr>
      </w:pPr>
      <w:bookmarkStart w:id="6" w:name="_Toc5172"/>
      <w:r>
        <w:rPr>
          <w:rFonts w:hint="eastAsia" w:ascii="楷体" w:hAnsi="楷体" w:eastAsia="楷体" w:cs="楷体"/>
          <w:b w:val="0"/>
          <w:bCs w:val="0"/>
          <w:sz w:val="32"/>
          <w:szCs w:val="32"/>
        </w:rPr>
        <w:t>（一）</w:t>
      </w:r>
      <w:r>
        <w:rPr>
          <w:rFonts w:hint="eastAsia" w:ascii="楷体" w:hAnsi="楷体" w:eastAsia="楷体" w:cs="楷体"/>
          <w:b w:val="0"/>
          <w:bCs w:val="0"/>
          <w:sz w:val="32"/>
          <w:szCs w:val="32"/>
          <w:lang w:eastAsia="zh-CN"/>
        </w:rPr>
        <w:t>部门</w:t>
      </w:r>
      <w:r>
        <w:rPr>
          <w:rFonts w:hint="eastAsia" w:ascii="楷体" w:hAnsi="楷体" w:eastAsia="楷体" w:cs="楷体"/>
          <w:b w:val="0"/>
          <w:bCs w:val="0"/>
          <w:sz w:val="32"/>
          <w:szCs w:val="32"/>
        </w:rPr>
        <w:t>概况</w:t>
      </w:r>
      <w:bookmarkEnd w:id="6"/>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1.部门职责</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我办主要职责是：协助市政府领导组织起草或审核上报省政府、省政府办公厅和致函省政府各部门的公文,以及以市政府、市政府办公室名义发布的公文;负责市政府、市政府办公室日常公文办理；负责市政府领导活动的组织和协调工作;负责市政府会议的准备和服务工作,协助市政府领导组织落实会议决定事项；研究市政府各部门和各县(市、区)政府请示市政府的事项,提出审核意见,报市政府领导审批；根据市政府领导的批示,对市政府各部门间出现的争议问题提出处理意见，报市政府领导决定；组织起草市政府领导重要讲话及其他重要文稿；组织承办人大代表建议和政协委员提案工作；负责承办市政府提请市人大常委会任免议案和提请市政府任命工作人员的行政任免有关手续;负责承办市政府任命工作人员的宪法宣誓工作；负责市政府值班工作,及时报告重要情况,传达和督促落实市政府领导工作要求；根据市政府工作部署和市政府领导要求,组织专题调研,及时反映情况,提出建议；负责推进、指导、协调、监督、考核评估全市政务公开和政府信息公开工作；负责政务信息服务工作；负责协调联络有关市政府新闻宣传和舆情回应等工作；完成市政府交办的其他任务。</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w:t>
      </w:r>
      <w:r>
        <w:rPr>
          <w:rFonts w:hint="eastAsia" w:ascii="仿宋" w:hAnsi="仿宋" w:eastAsia="仿宋" w:cs="仿宋"/>
          <w:b w:val="0"/>
          <w:bCs w:val="0"/>
          <w:sz w:val="32"/>
          <w:szCs w:val="32"/>
          <w:lang w:eastAsia="zh-CN"/>
        </w:rPr>
        <w:t>机构设置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我办系财政全额拨款单位，单位性质为行政单位，我办机构设置有：综合科、秘书科、市政务公开办公室、政策法规科、市政府会议办公室、新闻联络科（电子政务科)等27个科室；我办有3个下属单位，分别为仲裁委、民兵训练基地和驻京办。</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截止2023年底，我办现有人员161人，其中在编人员159人，离退人员2人。</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3.资产情况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highlight w:val="none"/>
          <w:lang w:val="en-US" w:eastAsia="zh-CN"/>
        </w:rPr>
        <w:t>截止2023年底，我办共有资产840.36万元，其中：货币资金64.44万元，固定资产累计折旧490.06万元，固定资产净值285.86万元，无对外出租出借资产。资产管理</w:t>
      </w:r>
      <w:r>
        <w:rPr>
          <w:rFonts w:hint="eastAsia" w:ascii="仿宋" w:hAnsi="仿宋" w:eastAsia="仿宋" w:cs="仿宋"/>
          <w:sz w:val="32"/>
          <w:szCs w:val="32"/>
          <w:lang w:eastAsia="zh-CN"/>
        </w:rPr>
        <w:t>依照政府采购目录进行政府采购，加强固定资产登记、使用和报废处置管理，做到支出合理，物尽其用。</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b w:val="0"/>
          <w:bCs w:val="0"/>
          <w:sz w:val="32"/>
          <w:szCs w:val="32"/>
          <w:lang w:eastAsia="zh-CN"/>
        </w:rPr>
      </w:pPr>
      <w:bookmarkStart w:id="7" w:name="_Toc28202"/>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lang w:val="en-US" w:eastAsia="zh-CN"/>
        </w:rPr>
        <w:t>二</w:t>
      </w:r>
      <w:r>
        <w:rPr>
          <w:rFonts w:hint="eastAsia" w:ascii="楷体" w:hAnsi="楷体" w:eastAsia="楷体" w:cs="楷体"/>
          <w:b w:val="0"/>
          <w:bCs w:val="0"/>
          <w:sz w:val="32"/>
          <w:szCs w:val="32"/>
          <w:lang w:eastAsia="zh-CN"/>
        </w:rPr>
        <w:t>）部门收支预决算情况</w:t>
      </w:r>
      <w:bookmarkEnd w:id="7"/>
    </w:p>
    <w:p>
      <w:pPr>
        <w:keepNext w:val="0"/>
        <w:keepLines w:val="0"/>
        <w:pageBreakBefore w:val="0"/>
        <w:widowControl w:val="0"/>
        <w:kinsoku/>
        <w:wordWrap/>
        <w:overflowPunct/>
        <w:topLinePunct w:val="0"/>
        <w:autoSpaceDE/>
        <w:autoSpaceDN/>
        <w:bidi w:val="0"/>
        <w:spacing w:line="560" w:lineRule="exact"/>
        <w:ind w:left="0" w:firstLine="640" w:firstLineChars="200"/>
        <w:contextualSpacing/>
        <w:jc w:val="both"/>
        <w:textAlignment w:val="auto"/>
        <w:rPr>
          <w:rFonts w:hint="eastAsia" w:ascii="仿宋" w:hAnsi="仿宋" w:eastAsia="仿宋" w:cs="仿宋"/>
          <w:kern w:val="2"/>
          <w:sz w:val="32"/>
          <w:szCs w:val="32"/>
          <w:highlight w:val="none"/>
        </w:rPr>
      </w:pPr>
      <w:r>
        <w:rPr>
          <w:rFonts w:hint="eastAsia" w:ascii="仿宋" w:hAnsi="仿宋" w:eastAsia="仿宋" w:cs="仿宋"/>
          <w:sz w:val="32"/>
          <w:szCs w:val="32"/>
          <w:highlight w:val="none"/>
          <w:lang w:val="en-US" w:eastAsia="zh-CN"/>
        </w:rPr>
        <w:t>我办2023年</w:t>
      </w:r>
      <w:r>
        <w:rPr>
          <w:rFonts w:hint="eastAsia" w:ascii="仿宋" w:hAnsi="仿宋" w:eastAsia="仿宋" w:cs="仿宋"/>
          <w:kern w:val="2"/>
          <w:sz w:val="32"/>
          <w:szCs w:val="32"/>
          <w:highlight w:val="none"/>
        </w:rPr>
        <w:t>一般公共预算</w:t>
      </w:r>
      <w:r>
        <w:rPr>
          <w:rFonts w:hint="eastAsia" w:ascii="仿宋" w:hAnsi="仿宋" w:eastAsia="仿宋" w:cs="仿宋"/>
          <w:kern w:val="2"/>
          <w:sz w:val="32"/>
          <w:szCs w:val="32"/>
          <w:highlight w:val="none"/>
          <w:lang w:val="en-US" w:eastAsia="zh-CN"/>
        </w:rPr>
        <w:t>8916.82</w:t>
      </w:r>
      <w:r>
        <w:rPr>
          <w:rFonts w:hint="eastAsia" w:ascii="仿宋" w:hAnsi="仿宋" w:eastAsia="仿宋" w:cs="仿宋"/>
          <w:kern w:val="2"/>
          <w:sz w:val="32"/>
          <w:szCs w:val="32"/>
          <w:highlight w:val="none"/>
        </w:rPr>
        <w:t>万元</w:t>
      </w:r>
      <w:r>
        <w:rPr>
          <w:rFonts w:hint="eastAsia" w:ascii="仿宋" w:hAnsi="仿宋" w:eastAsia="仿宋" w:cs="仿宋"/>
          <w:kern w:val="2"/>
          <w:sz w:val="32"/>
          <w:szCs w:val="32"/>
          <w:highlight w:val="none"/>
          <w:lang w:eastAsia="zh-CN"/>
        </w:rPr>
        <w:t>，</w:t>
      </w:r>
      <w:r>
        <w:rPr>
          <w:rFonts w:hint="eastAsia" w:ascii="仿宋" w:hAnsi="仿宋" w:eastAsia="仿宋" w:cs="仿宋"/>
          <w:kern w:val="2"/>
          <w:sz w:val="32"/>
          <w:szCs w:val="32"/>
          <w:highlight w:val="none"/>
        </w:rPr>
        <w:t>基本支出</w:t>
      </w:r>
      <w:r>
        <w:rPr>
          <w:rFonts w:hint="eastAsia" w:ascii="仿宋" w:hAnsi="仿宋" w:eastAsia="仿宋" w:cs="仿宋"/>
          <w:kern w:val="2"/>
          <w:sz w:val="32"/>
          <w:szCs w:val="32"/>
          <w:highlight w:val="none"/>
          <w:lang w:val="en-US" w:eastAsia="zh-CN"/>
        </w:rPr>
        <w:t>4561.8</w:t>
      </w:r>
      <w:r>
        <w:rPr>
          <w:rFonts w:hint="eastAsia" w:ascii="仿宋" w:hAnsi="仿宋" w:eastAsia="仿宋" w:cs="仿宋"/>
          <w:kern w:val="2"/>
          <w:sz w:val="32"/>
          <w:szCs w:val="32"/>
          <w:highlight w:val="none"/>
        </w:rPr>
        <w:t>万元，项目支出</w:t>
      </w:r>
      <w:r>
        <w:rPr>
          <w:rFonts w:hint="eastAsia" w:ascii="仿宋" w:hAnsi="仿宋" w:eastAsia="仿宋" w:cs="仿宋"/>
          <w:kern w:val="2"/>
          <w:sz w:val="32"/>
          <w:szCs w:val="32"/>
          <w:highlight w:val="none"/>
          <w:lang w:val="en-US" w:eastAsia="zh-CN"/>
        </w:rPr>
        <w:t>4355.02</w:t>
      </w:r>
      <w:r>
        <w:rPr>
          <w:rFonts w:hint="eastAsia" w:ascii="仿宋" w:hAnsi="仿宋" w:eastAsia="仿宋" w:cs="仿宋"/>
          <w:kern w:val="2"/>
          <w:sz w:val="32"/>
          <w:szCs w:val="32"/>
          <w:highlight w:val="none"/>
        </w:rPr>
        <w:t>万元。</w:t>
      </w:r>
    </w:p>
    <w:p>
      <w:pPr>
        <w:keepNext w:val="0"/>
        <w:keepLines w:val="0"/>
        <w:pageBreakBefore w:val="0"/>
        <w:widowControl w:val="0"/>
        <w:kinsoku/>
        <w:wordWrap/>
        <w:overflowPunct/>
        <w:topLinePunct w:val="0"/>
        <w:autoSpaceDE/>
        <w:autoSpaceDN/>
        <w:bidi w:val="0"/>
        <w:spacing w:line="560" w:lineRule="exact"/>
        <w:ind w:left="0" w:firstLine="640" w:firstLineChars="200"/>
        <w:contextualSpacing/>
        <w:jc w:val="both"/>
        <w:textAlignment w:val="auto"/>
        <w:rPr>
          <w:rFonts w:hint="eastAsia" w:ascii="仿宋" w:hAnsi="仿宋" w:eastAsia="仿宋" w:cs="仿宋"/>
          <w:kern w:val="2"/>
          <w:sz w:val="32"/>
          <w:szCs w:val="32"/>
          <w:highlight w:val="none"/>
        </w:rPr>
      </w:pPr>
      <w:r>
        <w:rPr>
          <w:rFonts w:hint="eastAsia" w:ascii="仿宋" w:hAnsi="仿宋" w:eastAsia="仿宋" w:cs="仿宋"/>
          <w:kern w:val="2"/>
          <w:sz w:val="32"/>
          <w:szCs w:val="32"/>
          <w:highlight w:val="none"/>
          <w:lang w:val="en-US" w:eastAsia="zh-CN"/>
        </w:rPr>
        <w:t>2023年预算调整具体为：</w:t>
      </w:r>
      <w:r>
        <w:rPr>
          <w:rFonts w:hint="eastAsia" w:ascii="仿宋" w:hAnsi="仿宋" w:eastAsia="仿宋" w:cs="仿宋"/>
          <w:kern w:val="2"/>
          <w:sz w:val="32"/>
          <w:szCs w:val="32"/>
          <w:highlight w:val="none"/>
        </w:rPr>
        <w:t>一般公共预算</w:t>
      </w:r>
      <w:r>
        <w:rPr>
          <w:rFonts w:hint="eastAsia" w:ascii="仿宋" w:hAnsi="仿宋" w:eastAsia="仿宋" w:cs="仿宋"/>
          <w:kern w:val="2"/>
          <w:sz w:val="32"/>
          <w:szCs w:val="32"/>
          <w:highlight w:val="none"/>
          <w:lang w:val="en-US" w:eastAsia="zh-CN"/>
        </w:rPr>
        <w:t>9961.93</w:t>
      </w:r>
      <w:r>
        <w:rPr>
          <w:rFonts w:hint="eastAsia" w:ascii="仿宋" w:hAnsi="仿宋" w:eastAsia="仿宋" w:cs="仿宋"/>
          <w:kern w:val="2"/>
          <w:sz w:val="32"/>
          <w:szCs w:val="32"/>
          <w:highlight w:val="none"/>
        </w:rPr>
        <w:t>万元</w:t>
      </w:r>
      <w:r>
        <w:rPr>
          <w:rFonts w:hint="eastAsia" w:ascii="仿宋" w:hAnsi="仿宋" w:eastAsia="仿宋" w:cs="仿宋"/>
          <w:kern w:val="2"/>
          <w:sz w:val="32"/>
          <w:szCs w:val="32"/>
          <w:highlight w:val="none"/>
          <w:lang w:eastAsia="zh-CN"/>
        </w:rPr>
        <w:t>（</w:t>
      </w:r>
      <w:r>
        <w:rPr>
          <w:rFonts w:hint="eastAsia" w:ascii="仿宋" w:hAnsi="仿宋" w:eastAsia="仿宋" w:cs="仿宋"/>
          <w:kern w:val="2"/>
          <w:sz w:val="32"/>
          <w:szCs w:val="32"/>
          <w:highlight w:val="none"/>
          <w:lang w:val="en-US" w:eastAsia="zh-CN"/>
        </w:rPr>
        <w:t>含</w:t>
      </w:r>
      <w:r>
        <w:rPr>
          <w:rFonts w:hint="eastAsia" w:ascii="仿宋" w:hAnsi="仿宋" w:eastAsia="仿宋" w:cs="仿宋"/>
          <w:kern w:val="2"/>
          <w:sz w:val="32"/>
          <w:szCs w:val="32"/>
          <w:highlight w:val="none"/>
          <w:lang w:eastAsia="zh-CN"/>
        </w:rPr>
        <w:t>年初结转和结余</w:t>
      </w:r>
      <w:r>
        <w:rPr>
          <w:rFonts w:hint="eastAsia" w:ascii="仿宋" w:hAnsi="仿宋" w:eastAsia="仿宋" w:cs="仿宋"/>
          <w:kern w:val="2"/>
          <w:sz w:val="32"/>
          <w:szCs w:val="32"/>
          <w:highlight w:val="none"/>
          <w:lang w:val="en-US" w:eastAsia="zh-CN"/>
        </w:rPr>
        <w:t>120万元</w:t>
      </w:r>
      <w:r>
        <w:rPr>
          <w:rFonts w:hint="eastAsia" w:ascii="仿宋" w:hAnsi="仿宋" w:eastAsia="仿宋" w:cs="仿宋"/>
          <w:kern w:val="2"/>
          <w:sz w:val="32"/>
          <w:szCs w:val="32"/>
          <w:highlight w:val="none"/>
          <w:lang w:eastAsia="zh-CN"/>
        </w:rPr>
        <w:t>）</w:t>
      </w:r>
      <w:r>
        <w:rPr>
          <w:rFonts w:hint="eastAsia" w:ascii="仿宋" w:hAnsi="仿宋" w:eastAsia="仿宋" w:cs="仿宋"/>
          <w:kern w:val="2"/>
          <w:sz w:val="32"/>
          <w:szCs w:val="32"/>
          <w:highlight w:val="none"/>
          <w:lang w:val="en-US" w:eastAsia="zh-CN"/>
        </w:rPr>
        <w:t>。</w:t>
      </w:r>
      <w:r>
        <w:rPr>
          <w:rFonts w:hint="eastAsia" w:ascii="仿宋" w:hAnsi="仿宋" w:eastAsia="仿宋" w:cs="仿宋"/>
          <w:kern w:val="2"/>
          <w:sz w:val="32"/>
          <w:szCs w:val="32"/>
          <w:highlight w:val="none"/>
        </w:rPr>
        <w:t>基本支出</w:t>
      </w:r>
      <w:r>
        <w:rPr>
          <w:rFonts w:hint="eastAsia" w:ascii="仿宋" w:hAnsi="仿宋" w:eastAsia="仿宋" w:cs="仿宋"/>
          <w:kern w:val="2"/>
          <w:sz w:val="32"/>
          <w:szCs w:val="32"/>
          <w:highlight w:val="none"/>
          <w:lang w:val="en-US" w:eastAsia="zh-CN"/>
        </w:rPr>
        <w:t>4709.20</w:t>
      </w:r>
      <w:r>
        <w:rPr>
          <w:rFonts w:hint="eastAsia" w:ascii="仿宋" w:hAnsi="仿宋" w:eastAsia="仿宋" w:cs="仿宋"/>
          <w:kern w:val="2"/>
          <w:sz w:val="32"/>
          <w:szCs w:val="32"/>
          <w:highlight w:val="none"/>
        </w:rPr>
        <w:t>万元，项目支出</w:t>
      </w:r>
      <w:r>
        <w:rPr>
          <w:rFonts w:hint="eastAsia" w:ascii="仿宋" w:hAnsi="仿宋" w:eastAsia="仿宋" w:cs="仿宋"/>
          <w:kern w:val="2"/>
          <w:sz w:val="32"/>
          <w:szCs w:val="32"/>
          <w:highlight w:val="none"/>
          <w:lang w:val="en-US" w:eastAsia="zh-CN"/>
        </w:rPr>
        <w:t>5252.72</w:t>
      </w:r>
      <w:r>
        <w:rPr>
          <w:rFonts w:hint="eastAsia" w:ascii="仿宋" w:hAnsi="仿宋" w:eastAsia="仿宋" w:cs="仿宋"/>
          <w:kern w:val="2"/>
          <w:sz w:val="32"/>
          <w:szCs w:val="32"/>
          <w:highlight w:val="none"/>
        </w:rPr>
        <w:t>万元。</w:t>
      </w:r>
    </w:p>
    <w:p>
      <w:pPr>
        <w:keepNext w:val="0"/>
        <w:keepLines w:val="0"/>
        <w:pageBreakBefore w:val="0"/>
        <w:widowControl w:val="0"/>
        <w:kinsoku/>
        <w:wordWrap/>
        <w:overflowPunct/>
        <w:topLinePunct w:val="0"/>
        <w:autoSpaceDE/>
        <w:autoSpaceDN/>
        <w:bidi w:val="0"/>
        <w:spacing w:line="560" w:lineRule="exact"/>
        <w:ind w:left="0" w:firstLine="640" w:firstLineChars="200"/>
        <w:contextualSpacing/>
        <w:jc w:val="both"/>
        <w:textAlignment w:val="auto"/>
        <w:rPr>
          <w:rFonts w:hint="eastAsia" w:ascii="仿宋" w:hAnsi="仿宋" w:eastAsia="仿宋" w:cs="仿宋"/>
          <w:sz w:val="32"/>
          <w:szCs w:val="32"/>
          <w:highlight w:val="none"/>
          <w:lang w:eastAsia="zh-CN"/>
        </w:rPr>
      </w:pPr>
      <w:r>
        <w:rPr>
          <w:rFonts w:hint="eastAsia" w:ascii="仿宋" w:hAnsi="仿宋" w:eastAsia="仿宋" w:cs="仿宋"/>
          <w:kern w:val="2"/>
          <w:sz w:val="32"/>
          <w:szCs w:val="32"/>
          <w:highlight w:val="none"/>
        </w:rPr>
        <w:t>202</w:t>
      </w:r>
      <w:r>
        <w:rPr>
          <w:rFonts w:hint="eastAsia" w:ascii="仿宋" w:hAnsi="仿宋" w:eastAsia="仿宋" w:cs="仿宋"/>
          <w:kern w:val="2"/>
          <w:sz w:val="32"/>
          <w:szCs w:val="32"/>
          <w:highlight w:val="none"/>
          <w:lang w:val="en-US" w:eastAsia="zh-CN"/>
        </w:rPr>
        <w:t>3</w:t>
      </w:r>
      <w:r>
        <w:rPr>
          <w:rFonts w:hint="eastAsia" w:ascii="仿宋" w:hAnsi="仿宋" w:eastAsia="仿宋" w:cs="仿宋"/>
          <w:kern w:val="2"/>
          <w:sz w:val="32"/>
          <w:szCs w:val="32"/>
          <w:highlight w:val="none"/>
        </w:rPr>
        <w:t>年决算收入</w:t>
      </w:r>
      <w:r>
        <w:rPr>
          <w:rFonts w:hint="eastAsia" w:ascii="仿宋" w:hAnsi="仿宋" w:eastAsia="仿宋" w:cs="仿宋"/>
          <w:kern w:val="2"/>
          <w:sz w:val="32"/>
          <w:szCs w:val="32"/>
          <w:highlight w:val="none"/>
          <w:lang w:val="en-US" w:eastAsia="zh-CN"/>
        </w:rPr>
        <w:t>9332.59</w:t>
      </w:r>
      <w:r>
        <w:rPr>
          <w:rFonts w:hint="eastAsia" w:ascii="仿宋" w:hAnsi="仿宋" w:eastAsia="仿宋" w:cs="仿宋"/>
          <w:kern w:val="2"/>
          <w:sz w:val="32"/>
          <w:szCs w:val="32"/>
          <w:highlight w:val="none"/>
        </w:rPr>
        <w:t>万元</w:t>
      </w:r>
      <w:r>
        <w:rPr>
          <w:rFonts w:hint="eastAsia" w:ascii="仿宋" w:hAnsi="仿宋" w:eastAsia="仿宋" w:cs="仿宋"/>
          <w:kern w:val="2"/>
          <w:sz w:val="32"/>
          <w:szCs w:val="32"/>
          <w:highlight w:val="none"/>
          <w:lang w:eastAsia="zh-CN"/>
        </w:rPr>
        <w:t>（</w:t>
      </w:r>
      <w:r>
        <w:rPr>
          <w:rFonts w:hint="eastAsia" w:ascii="仿宋" w:hAnsi="仿宋" w:eastAsia="仿宋" w:cs="仿宋"/>
          <w:kern w:val="2"/>
          <w:sz w:val="32"/>
          <w:szCs w:val="32"/>
          <w:highlight w:val="none"/>
          <w:lang w:val="en-US" w:eastAsia="zh-CN"/>
        </w:rPr>
        <w:t>含</w:t>
      </w:r>
      <w:r>
        <w:rPr>
          <w:rFonts w:hint="eastAsia" w:ascii="仿宋" w:hAnsi="仿宋" w:eastAsia="仿宋" w:cs="仿宋"/>
          <w:kern w:val="2"/>
          <w:sz w:val="32"/>
          <w:szCs w:val="32"/>
          <w:highlight w:val="none"/>
          <w:lang w:eastAsia="zh-CN"/>
        </w:rPr>
        <w:t>年初结转和结余</w:t>
      </w:r>
      <w:r>
        <w:rPr>
          <w:rFonts w:hint="eastAsia" w:ascii="仿宋" w:hAnsi="仿宋" w:eastAsia="仿宋" w:cs="仿宋"/>
          <w:kern w:val="2"/>
          <w:sz w:val="32"/>
          <w:szCs w:val="32"/>
          <w:highlight w:val="none"/>
          <w:lang w:val="en-US" w:eastAsia="zh-CN"/>
        </w:rPr>
        <w:t>120万元</w:t>
      </w:r>
      <w:r>
        <w:rPr>
          <w:rFonts w:hint="eastAsia" w:ascii="仿宋" w:hAnsi="仿宋" w:eastAsia="仿宋" w:cs="仿宋"/>
          <w:kern w:val="2"/>
          <w:sz w:val="32"/>
          <w:szCs w:val="32"/>
          <w:highlight w:val="none"/>
          <w:lang w:eastAsia="zh-CN"/>
        </w:rPr>
        <w:t>）</w:t>
      </w:r>
      <w:r>
        <w:rPr>
          <w:rFonts w:hint="eastAsia" w:ascii="仿宋" w:hAnsi="仿宋" w:eastAsia="仿宋" w:cs="仿宋"/>
          <w:kern w:val="2"/>
          <w:sz w:val="32"/>
          <w:szCs w:val="32"/>
          <w:highlight w:val="none"/>
          <w:lang w:val="en-US" w:eastAsia="zh-CN"/>
        </w:rPr>
        <w:t>。</w:t>
      </w:r>
      <w:r>
        <w:rPr>
          <w:rFonts w:hint="eastAsia" w:ascii="仿宋" w:hAnsi="仿宋" w:eastAsia="仿宋" w:cs="仿宋"/>
          <w:kern w:val="2"/>
          <w:sz w:val="32"/>
          <w:szCs w:val="32"/>
          <w:highlight w:val="none"/>
        </w:rPr>
        <w:t>基本支出</w:t>
      </w:r>
      <w:r>
        <w:rPr>
          <w:rFonts w:hint="eastAsia" w:ascii="仿宋" w:hAnsi="仿宋" w:eastAsia="仿宋" w:cs="仿宋"/>
          <w:kern w:val="2"/>
          <w:sz w:val="32"/>
          <w:szCs w:val="32"/>
          <w:highlight w:val="none"/>
          <w:lang w:val="en-US" w:eastAsia="zh-CN"/>
        </w:rPr>
        <w:t>4595.87</w:t>
      </w:r>
      <w:r>
        <w:rPr>
          <w:rFonts w:hint="eastAsia" w:ascii="仿宋" w:hAnsi="仿宋" w:eastAsia="仿宋" w:cs="仿宋"/>
          <w:kern w:val="2"/>
          <w:sz w:val="32"/>
          <w:szCs w:val="32"/>
          <w:highlight w:val="none"/>
        </w:rPr>
        <w:t>万元，项目支出</w:t>
      </w:r>
      <w:r>
        <w:rPr>
          <w:rFonts w:hint="eastAsia" w:ascii="仿宋" w:hAnsi="仿宋" w:eastAsia="仿宋" w:cs="仿宋"/>
          <w:kern w:val="2"/>
          <w:sz w:val="32"/>
          <w:szCs w:val="32"/>
          <w:highlight w:val="none"/>
          <w:lang w:val="en-US" w:eastAsia="zh-CN"/>
        </w:rPr>
        <w:t>4856.72</w:t>
      </w:r>
      <w:r>
        <w:rPr>
          <w:rFonts w:hint="eastAsia" w:ascii="仿宋" w:hAnsi="仿宋" w:eastAsia="仿宋" w:cs="仿宋"/>
          <w:kern w:val="2"/>
          <w:sz w:val="32"/>
          <w:szCs w:val="32"/>
          <w:highlight w:val="none"/>
        </w:rPr>
        <w:t>万元。</w:t>
      </w:r>
    </w:p>
    <w:p>
      <w:pPr>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b w:val="0"/>
          <w:bCs w:val="0"/>
          <w:sz w:val="32"/>
          <w:szCs w:val="32"/>
          <w:lang w:eastAsia="zh-CN"/>
        </w:rPr>
      </w:pPr>
      <w:bookmarkStart w:id="8" w:name="_Toc2186"/>
      <w:r>
        <w:rPr>
          <w:rFonts w:hint="eastAsia" w:ascii="楷体" w:hAnsi="楷体" w:eastAsia="楷体" w:cs="楷体"/>
          <w:b w:val="0"/>
          <w:bCs w:val="0"/>
          <w:sz w:val="32"/>
          <w:szCs w:val="32"/>
          <w:lang w:eastAsia="zh-CN"/>
        </w:rPr>
        <w:t>（三）部门整体支出绩效目标、指标</w:t>
      </w:r>
      <w:bookmarkEnd w:id="8"/>
    </w:p>
    <w:p>
      <w:pPr>
        <w:pageBreakBefore w:val="0"/>
        <w:widowControl w:val="0"/>
        <w:kinsoku/>
        <w:wordWrap/>
        <w:overflowPunct/>
        <w:topLinePunct w:val="0"/>
        <w:autoSpaceDE/>
        <w:autoSpaceDN/>
        <w:bidi w:val="0"/>
        <w:spacing w:line="560" w:lineRule="exact"/>
        <w:ind w:left="0" w:firstLine="561"/>
        <w:textAlignment w:val="auto"/>
        <w:outlineLvl w:val="1"/>
        <w:rPr>
          <w:rFonts w:hint="eastAsia" w:ascii="仿宋" w:hAnsi="仿宋" w:eastAsia="仿宋" w:cs="仿宋"/>
          <w:kern w:val="2"/>
          <w:sz w:val="32"/>
          <w:szCs w:val="32"/>
          <w:lang w:val="en-US" w:eastAsia="zh-CN" w:bidi="ar-SA"/>
        </w:rPr>
      </w:pPr>
      <w:bookmarkStart w:id="9" w:name="_Toc6549"/>
      <w:bookmarkStart w:id="10" w:name="_Toc_2_2_0000000001"/>
      <w:r>
        <w:rPr>
          <w:rFonts w:hint="eastAsia" w:ascii="仿宋" w:hAnsi="仿宋" w:eastAsia="仿宋" w:cs="仿宋"/>
          <w:kern w:val="2"/>
          <w:sz w:val="32"/>
          <w:szCs w:val="32"/>
          <w:lang w:val="en-US" w:eastAsia="zh-CN" w:bidi="ar-SA"/>
        </w:rPr>
        <w:t>1.总体绩效目标</w:t>
      </w:r>
      <w:bookmarkEnd w:id="9"/>
      <w:bookmarkEnd w:id="10"/>
    </w:p>
    <w:p>
      <w:pPr>
        <w:pStyle w:val="11"/>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2023年，我办持续深入贯彻落实党的二十大精神，坚持以习近平新时代中国特色社会主义思想为指导，紧紧围绕市委、市政府中心工作和全市大局，解放思想、开拓创新、强化责任、完善机制、转变作风、提升效能，着力提高办公室工作科学化、制度化、规范化水平，不断提升工作效率和服务质量，集中解决影响和涉及民生利益的突出问题，解决好群众反映强烈的热点难点问题，切实发挥好职能作用，为推动石家庄经济社会高质量发展作出更大贡献。</w:t>
      </w:r>
    </w:p>
    <w:p>
      <w:pPr>
        <w:pageBreakBefore w:val="0"/>
        <w:widowControl w:val="0"/>
        <w:kinsoku/>
        <w:wordWrap/>
        <w:overflowPunct/>
        <w:topLinePunct w:val="0"/>
        <w:autoSpaceDE/>
        <w:autoSpaceDN/>
        <w:bidi w:val="0"/>
        <w:spacing w:line="560" w:lineRule="exact"/>
        <w:ind w:left="0" w:firstLine="561"/>
        <w:textAlignment w:val="auto"/>
        <w:outlineLvl w:val="1"/>
        <w:rPr>
          <w:rFonts w:hint="eastAsia" w:ascii="仿宋" w:hAnsi="仿宋" w:eastAsia="仿宋" w:cs="仿宋"/>
          <w:kern w:val="2"/>
          <w:sz w:val="32"/>
          <w:szCs w:val="32"/>
          <w:lang w:val="en-US" w:eastAsia="zh-CN" w:bidi="ar-SA"/>
        </w:rPr>
      </w:pPr>
      <w:bookmarkStart w:id="11" w:name="_Toc_2_2_0000000002"/>
      <w:bookmarkStart w:id="12" w:name="_Toc31521"/>
      <w:r>
        <w:rPr>
          <w:rFonts w:hint="eastAsia" w:ascii="仿宋" w:hAnsi="仿宋" w:eastAsia="仿宋" w:cs="仿宋"/>
          <w:kern w:val="2"/>
          <w:sz w:val="32"/>
          <w:szCs w:val="32"/>
          <w:lang w:val="en-US" w:eastAsia="zh-CN" w:bidi="ar-SA"/>
        </w:rPr>
        <w:t>2.分项绩效目标</w:t>
      </w:r>
      <w:bookmarkEnd w:id="11"/>
      <w:bookmarkEnd w:id="12"/>
    </w:p>
    <w:p>
      <w:pPr>
        <w:pStyle w:val="12"/>
        <w:pageBreakBefore w:val="0"/>
        <w:widowControl w:val="0"/>
        <w:kinsoku/>
        <w:wordWrap/>
        <w:overflowPunct/>
        <w:topLinePunct w:val="0"/>
        <w:autoSpaceDE/>
        <w:autoSpaceDN/>
        <w:bidi w:val="0"/>
        <w:spacing w:line="560" w:lineRule="exact"/>
        <w:ind w:left="0" w:firstLine="561"/>
        <w:textAlignment w:val="auto"/>
        <w:rPr>
          <w:rFonts w:hint="eastAsia" w:ascii="仿宋" w:hAnsi="仿宋" w:eastAsia="仿宋" w:cs="仿宋"/>
          <w:sz w:val="32"/>
          <w:szCs w:val="32"/>
        </w:rPr>
      </w:pPr>
      <w:r>
        <w:rPr>
          <w:rFonts w:hint="eastAsia" w:ascii="仿宋" w:hAnsi="仿宋" w:eastAsia="仿宋" w:cs="仿宋"/>
          <w:b w:val="0"/>
          <w:bCs w:val="0"/>
          <w:sz w:val="32"/>
          <w:szCs w:val="32"/>
        </w:rPr>
        <w:t>（</w:t>
      </w:r>
      <w:r>
        <w:rPr>
          <w:rFonts w:hint="eastAsia" w:ascii="仿宋" w:hAnsi="仿宋" w:eastAsia="仿宋" w:cs="仿宋"/>
          <w:b w:val="0"/>
          <w:bCs w:val="0"/>
          <w:sz w:val="32"/>
          <w:szCs w:val="32"/>
          <w:lang w:val="en-US" w:eastAsia="zh-CN"/>
        </w:rPr>
        <w:t>1</w:t>
      </w:r>
      <w:r>
        <w:rPr>
          <w:rFonts w:hint="eastAsia" w:ascii="仿宋" w:hAnsi="仿宋" w:eastAsia="仿宋" w:cs="仿宋"/>
          <w:b w:val="0"/>
          <w:bCs w:val="0"/>
          <w:sz w:val="32"/>
          <w:szCs w:val="32"/>
        </w:rPr>
        <w:t>）全面提升办文办会质量</w:t>
      </w:r>
    </w:p>
    <w:p>
      <w:pPr>
        <w:pStyle w:val="11"/>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绩效目标：市政府办公室积极主动对标对表，借鉴省政府办公厅和市委办公室办文办会的好经验好做法，完善制度、规范流程、明确标准，不断提高办文办会质量和效率。</w:t>
      </w:r>
    </w:p>
    <w:p>
      <w:pPr>
        <w:pStyle w:val="11"/>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指标：进一步完善办文办会制度，严格程序、严密环节、严肃纪律，压实责任，对组织起草的上报省政府以及以市政府、市政府办公室名义发布的公文加大审核力度，改进办会模式，年内办文办会质量显著提升。</w:t>
      </w:r>
    </w:p>
    <w:p>
      <w:pPr>
        <w:pStyle w:val="12"/>
        <w:pageBreakBefore w:val="0"/>
        <w:widowControl w:val="0"/>
        <w:kinsoku/>
        <w:wordWrap/>
        <w:overflowPunct/>
        <w:topLinePunct w:val="0"/>
        <w:autoSpaceDE/>
        <w:autoSpaceDN/>
        <w:bidi w:val="0"/>
        <w:spacing w:line="560" w:lineRule="exact"/>
        <w:ind w:left="0" w:firstLine="561"/>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w:t>
      </w:r>
      <w:r>
        <w:rPr>
          <w:rFonts w:hint="eastAsia" w:ascii="仿宋" w:hAnsi="仿宋" w:eastAsia="仿宋" w:cs="仿宋"/>
          <w:b w:val="0"/>
          <w:bCs w:val="0"/>
          <w:sz w:val="32"/>
          <w:szCs w:val="32"/>
          <w:lang w:val="en-US" w:eastAsia="zh-CN"/>
        </w:rPr>
        <w:t>2</w:t>
      </w:r>
      <w:r>
        <w:rPr>
          <w:rFonts w:hint="eastAsia" w:ascii="仿宋" w:hAnsi="仿宋" w:eastAsia="仿宋" w:cs="仿宋"/>
          <w:b w:val="0"/>
          <w:bCs w:val="0"/>
          <w:sz w:val="32"/>
          <w:szCs w:val="32"/>
        </w:rPr>
        <w:t>）全面提升政务服务质量和效率</w:t>
      </w:r>
    </w:p>
    <w:p>
      <w:pPr>
        <w:pStyle w:val="11"/>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协调解决影响全市经济社会高质量发展的重大问题，组织开展专题调研活动；协助处理需由市政府直接处理的突发事件；承担市政府政务公开暨行政权力公开透明运行工作领导小组的日常工作，指导和协调全市政务公开及政务服务中心建设，推进行政服务体系标准化；负责市政府各类会议的准备和服务工作；推进、指导、协调、监督市政府信息公开工作。</w:t>
      </w:r>
    </w:p>
    <w:p>
      <w:pPr>
        <w:pStyle w:val="11"/>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指标：发展环境和营商环境进一步优化；对全市重点项目、重点工作落实的监督监察机制进一步完善；提高行政效能，推动精简审批事项、优化审批流程工作深入开展；全力督导民生实事有效落实，提高广大人民群众满意度。</w:t>
      </w:r>
    </w:p>
    <w:p>
      <w:pPr>
        <w:pStyle w:val="12"/>
        <w:pageBreakBefore w:val="0"/>
        <w:widowControl w:val="0"/>
        <w:kinsoku/>
        <w:wordWrap/>
        <w:overflowPunct/>
        <w:topLinePunct w:val="0"/>
        <w:autoSpaceDE/>
        <w:autoSpaceDN/>
        <w:bidi w:val="0"/>
        <w:spacing w:line="560" w:lineRule="exact"/>
        <w:ind w:left="0" w:firstLine="561"/>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w:t>
      </w:r>
      <w:r>
        <w:rPr>
          <w:rFonts w:hint="eastAsia" w:ascii="仿宋" w:hAnsi="仿宋" w:eastAsia="仿宋" w:cs="仿宋"/>
          <w:b w:val="0"/>
          <w:bCs w:val="0"/>
          <w:sz w:val="32"/>
          <w:szCs w:val="32"/>
          <w:lang w:val="en-US" w:eastAsia="zh-CN"/>
        </w:rPr>
        <w:t>3</w:t>
      </w:r>
      <w:r>
        <w:rPr>
          <w:rFonts w:hint="eastAsia" w:ascii="仿宋" w:hAnsi="仿宋" w:eastAsia="仿宋" w:cs="仿宋"/>
          <w:b w:val="0"/>
          <w:bCs w:val="0"/>
          <w:sz w:val="32"/>
          <w:szCs w:val="32"/>
        </w:rPr>
        <w:t>）全面做好重大专项工作</w:t>
      </w:r>
    </w:p>
    <w:p>
      <w:pPr>
        <w:pStyle w:val="11"/>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绩效目标：做好重大应急突发事件处置等工作，落实会议组织、文件起草、印发等事项，协调推进各项工作任务开展；组织实施考核、信息汇总上报和宣传等工作；积极落实市领导交办的其它事项。</w:t>
      </w:r>
    </w:p>
    <w:p>
      <w:pPr>
        <w:pStyle w:val="11"/>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绩效指标：指导有关部门完善应急预案，文件指导性进一步增强，工作有效推进，信息汇总准确，宣传报道及时，市领导交办事项完成圆满。</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hint="eastAsia" w:ascii="黑体" w:hAnsi="黑体" w:eastAsia="黑体" w:cs="黑体"/>
          <w:sz w:val="32"/>
          <w:szCs w:val="32"/>
        </w:rPr>
      </w:pPr>
      <w:bookmarkStart w:id="13" w:name="_Toc14565"/>
      <w:r>
        <w:rPr>
          <w:rFonts w:hint="eastAsia" w:ascii="黑体" w:hAnsi="黑体" w:eastAsia="黑体" w:cs="黑体"/>
          <w:sz w:val="32"/>
          <w:szCs w:val="32"/>
        </w:rPr>
        <w:t>自评工作</w:t>
      </w:r>
      <w:r>
        <w:rPr>
          <w:rFonts w:hint="eastAsia" w:ascii="黑体" w:hAnsi="黑体" w:eastAsia="黑体" w:cs="黑体"/>
          <w:sz w:val="32"/>
          <w:szCs w:val="32"/>
          <w:lang w:eastAsia="zh-CN"/>
        </w:rPr>
        <w:t>开展</w:t>
      </w:r>
      <w:r>
        <w:rPr>
          <w:rFonts w:hint="eastAsia" w:ascii="黑体" w:hAnsi="黑体" w:eastAsia="黑体" w:cs="黑体"/>
          <w:sz w:val="32"/>
          <w:szCs w:val="32"/>
        </w:rPr>
        <w:t>情况</w:t>
      </w:r>
      <w:bookmarkEnd w:id="13"/>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right="0" w:rightChars="0" w:firstLine="640" w:firstLineChars="200"/>
        <w:textAlignment w:val="auto"/>
        <w:outlineLvl w:val="1"/>
        <w:rPr>
          <w:rFonts w:hint="eastAsia" w:ascii="楷体" w:hAnsi="楷体" w:eastAsia="楷体" w:cs="楷体"/>
          <w:b w:val="0"/>
          <w:bCs w:val="0"/>
          <w:sz w:val="32"/>
          <w:szCs w:val="32"/>
        </w:rPr>
      </w:pPr>
      <w:bookmarkStart w:id="14" w:name="_Toc14096"/>
      <w:r>
        <w:rPr>
          <w:rFonts w:hint="eastAsia" w:ascii="楷体" w:hAnsi="楷体" w:eastAsia="楷体" w:cs="楷体"/>
          <w:b w:val="0"/>
          <w:bCs w:val="0"/>
          <w:sz w:val="32"/>
          <w:szCs w:val="32"/>
        </w:rPr>
        <w:t>（一）自评的组织工作</w:t>
      </w:r>
      <w:bookmarkEnd w:id="14"/>
    </w:p>
    <w:p>
      <w:pPr>
        <w:keepNext w:val="0"/>
        <w:keepLines w:val="0"/>
        <w:pageBreakBefore w:val="0"/>
        <w:widowControl w:val="0"/>
        <w:kinsoku/>
        <w:wordWrap/>
        <w:overflowPunct/>
        <w:topLinePunct w:val="0"/>
        <w:autoSpaceDE/>
        <w:autoSpaceDN/>
        <w:bidi w:val="0"/>
        <w:snapToGrid w:val="0"/>
        <w:spacing w:line="560" w:lineRule="exact"/>
        <w:ind w:left="0" w:leftChars="0" w:firstLine="640" w:firstLineChars="200"/>
        <w:textAlignment w:val="auto"/>
        <w:rPr>
          <w:rFonts w:hint="eastAsia" w:ascii="仿宋" w:hAnsi="仿宋" w:eastAsia="仿宋" w:cs="仿宋"/>
          <w:color w:val="auto"/>
          <w:kern w:val="0"/>
          <w:sz w:val="32"/>
          <w:szCs w:val="32"/>
          <w:highlight w:val="yellow"/>
          <w:lang w:eastAsia="zh-CN"/>
        </w:rPr>
      </w:pPr>
      <w:r>
        <w:rPr>
          <w:rFonts w:hint="eastAsia" w:ascii="仿宋" w:hAnsi="仿宋" w:eastAsia="仿宋" w:cs="仿宋"/>
          <w:color w:val="auto"/>
          <w:kern w:val="0"/>
          <w:sz w:val="32"/>
          <w:szCs w:val="32"/>
          <w:lang w:val="en-US" w:eastAsia="zh-CN"/>
        </w:rPr>
        <w:t>我办</w:t>
      </w:r>
      <w:r>
        <w:rPr>
          <w:rFonts w:hint="eastAsia" w:ascii="仿宋" w:hAnsi="仿宋" w:eastAsia="仿宋" w:cs="仿宋"/>
          <w:color w:val="auto"/>
          <w:kern w:val="0"/>
          <w:sz w:val="32"/>
          <w:szCs w:val="32"/>
        </w:rPr>
        <w:t>为推进本年度预算绩效评价工作，</w:t>
      </w:r>
      <w:r>
        <w:rPr>
          <w:rFonts w:hint="eastAsia" w:ascii="仿宋" w:hAnsi="仿宋" w:eastAsia="仿宋" w:cs="仿宋"/>
          <w:color w:val="auto"/>
          <w:kern w:val="0"/>
          <w:sz w:val="32"/>
          <w:szCs w:val="32"/>
          <w:lang w:val="en-US" w:eastAsia="zh-CN"/>
        </w:rPr>
        <w:t>成立绩效工作组，其中</w:t>
      </w:r>
      <w:r>
        <w:rPr>
          <w:rFonts w:hint="eastAsia" w:ascii="仿宋" w:hAnsi="仿宋" w:eastAsia="仿宋" w:cs="仿宋"/>
          <w:color w:val="auto"/>
          <w:kern w:val="0"/>
          <w:sz w:val="32"/>
          <w:szCs w:val="32"/>
        </w:rPr>
        <w:t>组长</w:t>
      </w:r>
      <w:r>
        <w:rPr>
          <w:rFonts w:hint="eastAsia" w:ascii="仿宋" w:hAnsi="仿宋" w:eastAsia="仿宋" w:cs="仿宋"/>
          <w:color w:val="auto"/>
          <w:kern w:val="0"/>
          <w:sz w:val="32"/>
          <w:szCs w:val="32"/>
          <w:highlight w:val="none"/>
          <w:lang w:val="en-US" w:eastAsia="zh-CN"/>
        </w:rPr>
        <w:t>张长社</w:t>
      </w:r>
      <w:r>
        <w:rPr>
          <w:rFonts w:hint="eastAsia" w:ascii="仿宋" w:hAnsi="仿宋" w:eastAsia="仿宋" w:cs="仿宋"/>
          <w:color w:val="auto"/>
          <w:kern w:val="0"/>
          <w:sz w:val="32"/>
          <w:szCs w:val="32"/>
          <w:highlight w:val="none"/>
        </w:rPr>
        <w:t>，</w:t>
      </w:r>
      <w:r>
        <w:rPr>
          <w:rFonts w:hint="eastAsia" w:ascii="仿宋" w:hAnsi="仿宋" w:eastAsia="仿宋" w:cs="仿宋"/>
          <w:color w:val="auto"/>
          <w:kern w:val="0"/>
          <w:sz w:val="32"/>
          <w:szCs w:val="32"/>
          <w:highlight w:val="none"/>
          <w:lang w:val="en-US" w:eastAsia="zh-CN"/>
        </w:rPr>
        <w:t>市政府办公室二级调研员</w:t>
      </w:r>
      <w:r>
        <w:rPr>
          <w:rFonts w:hint="eastAsia" w:ascii="仿宋" w:hAnsi="仿宋" w:eastAsia="仿宋" w:cs="仿宋"/>
          <w:color w:val="auto"/>
          <w:kern w:val="0"/>
          <w:sz w:val="32"/>
          <w:szCs w:val="32"/>
          <w:highlight w:val="none"/>
        </w:rPr>
        <w:t>；副组长</w:t>
      </w:r>
      <w:r>
        <w:rPr>
          <w:rFonts w:hint="eastAsia" w:ascii="仿宋" w:hAnsi="仿宋" w:eastAsia="仿宋" w:cs="仿宋"/>
          <w:color w:val="auto"/>
          <w:kern w:val="0"/>
          <w:sz w:val="32"/>
          <w:szCs w:val="32"/>
          <w:highlight w:val="none"/>
          <w:lang w:val="en-US" w:eastAsia="zh-CN"/>
        </w:rPr>
        <w:t>杨献存</w:t>
      </w:r>
      <w:r>
        <w:rPr>
          <w:rFonts w:hint="eastAsia" w:ascii="仿宋" w:hAnsi="仿宋" w:eastAsia="仿宋" w:cs="仿宋"/>
          <w:color w:val="auto"/>
          <w:kern w:val="0"/>
          <w:sz w:val="32"/>
          <w:szCs w:val="32"/>
          <w:highlight w:val="none"/>
        </w:rPr>
        <w:t>，行政财务科科长</w:t>
      </w:r>
      <w:r>
        <w:rPr>
          <w:rFonts w:hint="eastAsia" w:ascii="仿宋" w:hAnsi="仿宋" w:eastAsia="仿宋" w:cs="仿宋"/>
          <w:color w:val="auto"/>
          <w:kern w:val="0"/>
          <w:sz w:val="32"/>
          <w:szCs w:val="32"/>
          <w:highlight w:val="none"/>
          <w:lang w:eastAsia="zh-CN"/>
        </w:rPr>
        <w:t>；</w:t>
      </w:r>
      <w:r>
        <w:rPr>
          <w:rFonts w:hint="eastAsia" w:ascii="仿宋" w:hAnsi="仿宋" w:eastAsia="仿宋" w:cs="仿宋"/>
          <w:color w:val="auto"/>
          <w:kern w:val="0"/>
          <w:sz w:val="32"/>
          <w:szCs w:val="32"/>
          <w:highlight w:val="none"/>
        </w:rPr>
        <w:t>组员</w:t>
      </w:r>
      <w:r>
        <w:rPr>
          <w:rFonts w:hint="eastAsia" w:ascii="仿宋" w:hAnsi="仿宋" w:eastAsia="仿宋" w:cs="仿宋"/>
          <w:color w:val="auto"/>
          <w:kern w:val="0"/>
          <w:sz w:val="32"/>
          <w:szCs w:val="32"/>
          <w:highlight w:val="none"/>
          <w:lang w:val="en-US" w:eastAsia="zh-CN"/>
        </w:rPr>
        <w:t>聂豆豆</w:t>
      </w:r>
      <w:r>
        <w:rPr>
          <w:rFonts w:hint="eastAsia" w:ascii="仿宋" w:hAnsi="仿宋" w:eastAsia="仿宋" w:cs="仿宋"/>
          <w:color w:val="auto"/>
          <w:kern w:val="0"/>
          <w:sz w:val="32"/>
          <w:szCs w:val="32"/>
          <w:highlight w:val="none"/>
          <w:lang w:eastAsia="zh-CN"/>
        </w:rPr>
        <w:t>、</w:t>
      </w:r>
      <w:r>
        <w:rPr>
          <w:rFonts w:hint="eastAsia" w:ascii="仿宋" w:hAnsi="仿宋" w:eastAsia="仿宋" w:cs="仿宋"/>
          <w:color w:val="auto"/>
          <w:kern w:val="0"/>
          <w:sz w:val="32"/>
          <w:szCs w:val="32"/>
          <w:highlight w:val="none"/>
        </w:rPr>
        <w:t>李艺鸣</w:t>
      </w:r>
      <w:r>
        <w:rPr>
          <w:rFonts w:hint="eastAsia" w:ascii="仿宋" w:hAnsi="仿宋" w:eastAsia="仿宋" w:cs="仿宋"/>
          <w:color w:val="auto"/>
          <w:kern w:val="0"/>
          <w:sz w:val="32"/>
          <w:szCs w:val="32"/>
          <w:highlight w:val="none"/>
          <w:lang w:eastAsia="zh-CN"/>
        </w:rPr>
        <w:t>、</w:t>
      </w:r>
      <w:r>
        <w:rPr>
          <w:rFonts w:hint="eastAsia" w:ascii="仿宋" w:hAnsi="仿宋" w:eastAsia="仿宋" w:cs="仿宋"/>
          <w:color w:val="auto"/>
          <w:kern w:val="0"/>
          <w:sz w:val="32"/>
          <w:szCs w:val="32"/>
          <w:highlight w:val="none"/>
        </w:rPr>
        <w:t>王琳</w:t>
      </w:r>
      <w:r>
        <w:rPr>
          <w:rFonts w:hint="eastAsia" w:ascii="仿宋" w:hAnsi="仿宋" w:eastAsia="仿宋" w:cs="仿宋"/>
          <w:color w:val="auto"/>
          <w:kern w:val="0"/>
          <w:sz w:val="32"/>
          <w:szCs w:val="32"/>
          <w:highlight w:val="none"/>
          <w:lang w:eastAsia="zh-CN"/>
        </w:rPr>
        <w:t>。</w:t>
      </w:r>
    </w:p>
    <w:p>
      <w:pPr>
        <w:keepNext w:val="0"/>
        <w:keepLines w:val="0"/>
        <w:pageBreakBefore w:val="0"/>
        <w:widowControl w:val="0"/>
        <w:kinsoku/>
        <w:wordWrap/>
        <w:overflowPunct/>
        <w:topLinePunct w:val="0"/>
        <w:autoSpaceDE/>
        <w:autoSpaceDN/>
        <w:bidi w:val="0"/>
        <w:snapToGrid w:val="0"/>
        <w:spacing w:line="56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按照通知要求，评</w:t>
      </w:r>
      <w:bookmarkStart w:id="15" w:name="_Hlk43651802"/>
      <w:r>
        <w:rPr>
          <w:rFonts w:hint="eastAsia" w:ascii="仿宋" w:hAnsi="仿宋" w:eastAsia="仿宋" w:cs="仿宋"/>
          <w:sz w:val="32"/>
          <w:szCs w:val="32"/>
        </w:rPr>
        <w:t>价工作组制定自评工作方案，明确评价内容、评价程序及时间安排</w:t>
      </w:r>
      <w:bookmarkStart w:id="46" w:name="_GoBack"/>
      <w:bookmarkEnd w:id="46"/>
      <w:r>
        <w:rPr>
          <w:rFonts w:hint="eastAsia" w:ascii="仿宋" w:hAnsi="仿宋" w:eastAsia="仿宋" w:cs="仿宋"/>
          <w:sz w:val="32"/>
          <w:szCs w:val="32"/>
        </w:rPr>
        <w:t>。组织相关人员召开专题会议，传达自评价工作要求和部署各项工作安排。全面收集评价所需基础信息资料并对资料进行分类整理、审查和分析</w:t>
      </w:r>
      <w:bookmarkEnd w:id="15"/>
      <w:r>
        <w:rPr>
          <w:rFonts w:hint="eastAsia" w:ascii="仿宋" w:hAnsi="仿宋" w:eastAsia="仿宋" w:cs="仿宋"/>
          <w:sz w:val="32"/>
          <w:szCs w:val="32"/>
        </w:rPr>
        <w:t>。</w:t>
      </w:r>
    </w:p>
    <w:p>
      <w:pPr>
        <w:pStyle w:val="2"/>
        <w:pageBreakBefore w:val="0"/>
        <w:widowControl w:val="0"/>
        <w:kinsoku/>
        <w:wordWrap/>
        <w:overflowPunct/>
        <w:topLinePunct w:val="0"/>
        <w:autoSpaceDE/>
        <w:autoSpaceDN/>
        <w:bidi w:val="0"/>
        <w:spacing w:line="560" w:lineRule="exact"/>
        <w:ind w:leftChars="0" w:firstLine="643"/>
        <w:textAlignment w:val="auto"/>
        <w:rPr>
          <w:rFonts w:hint="eastAsia" w:ascii="楷体" w:hAnsi="楷体" w:eastAsia="楷体" w:cs="楷体"/>
          <w:b w:val="0"/>
          <w:bCs w:val="0"/>
          <w:kern w:val="2"/>
          <w:sz w:val="32"/>
          <w:szCs w:val="32"/>
          <w:lang w:val="en-US" w:eastAsia="zh-CN" w:bidi="ar-SA"/>
        </w:rPr>
      </w:pPr>
      <w:bookmarkStart w:id="16" w:name="_Toc7154"/>
      <w:bookmarkStart w:id="17" w:name="_Toc9252"/>
      <w:bookmarkStart w:id="18" w:name="_Toc14872"/>
      <w:bookmarkStart w:id="19" w:name="_Toc10325"/>
      <w:r>
        <w:rPr>
          <w:rFonts w:hint="eastAsia" w:ascii="楷体" w:hAnsi="楷体" w:eastAsia="楷体" w:cs="楷体"/>
          <w:b w:val="0"/>
          <w:bCs w:val="0"/>
          <w:kern w:val="2"/>
          <w:sz w:val="32"/>
          <w:szCs w:val="32"/>
          <w:lang w:val="en-US" w:eastAsia="zh-CN" w:bidi="ar-SA"/>
        </w:rPr>
        <w:fldChar w:fldCharType="begin"/>
      </w:r>
      <w:r>
        <w:rPr>
          <w:rFonts w:hint="eastAsia" w:ascii="楷体" w:hAnsi="楷体" w:eastAsia="楷体" w:cs="楷体"/>
          <w:b w:val="0"/>
          <w:bCs w:val="0"/>
          <w:kern w:val="2"/>
          <w:sz w:val="32"/>
          <w:szCs w:val="32"/>
          <w:lang w:val="en-US" w:eastAsia="zh-CN" w:bidi="ar-SA"/>
        </w:rPr>
        <w:instrText xml:space="preserve"> HYPERLINK \l "_Toc29256" </w:instrText>
      </w:r>
      <w:r>
        <w:rPr>
          <w:rFonts w:hint="eastAsia" w:ascii="楷体" w:hAnsi="楷体" w:eastAsia="楷体" w:cs="楷体"/>
          <w:b w:val="0"/>
          <w:bCs w:val="0"/>
          <w:kern w:val="2"/>
          <w:sz w:val="32"/>
          <w:szCs w:val="32"/>
          <w:lang w:val="en-US" w:eastAsia="zh-CN" w:bidi="ar-SA"/>
        </w:rPr>
        <w:fldChar w:fldCharType="separate"/>
      </w:r>
      <w:r>
        <w:rPr>
          <w:rFonts w:hint="eastAsia" w:ascii="楷体" w:hAnsi="楷体" w:eastAsia="楷体" w:cs="楷体"/>
          <w:b w:val="0"/>
          <w:bCs w:val="0"/>
          <w:kern w:val="2"/>
          <w:sz w:val="32"/>
          <w:szCs w:val="32"/>
          <w:lang w:val="en-US" w:eastAsia="zh-CN" w:bidi="ar-SA"/>
        </w:rPr>
        <w:t>（二）确定评价内容</w:t>
      </w:r>
      <w:r>
        <w:rPr>
          <w:rFonts w:hint="eastAsia" w:ascii="楷体" w:hAnsi="楷体" w:eastAsia="楷体" w:cs="楷体"/>
          <w:b w:val="0"/>
          <w:bCs w:val="0"/>
          <w:kern w:val="2"/>
          <w:sz w:val="32"/>
          <w:szCs w:val="32"/>
          <w:lang w:val="en-US" w:eastAsia="zh-CN" w:bidi="ar-SA"/>
        </w:rPr>
        <w:fldChar w:fldCharType="end"/>
      </w:r>
      <w:bookmarkEnd w:id="16"/>
      <w:bookmarkEnd w:id="17"/>
      <w:bookmarkEnd w:id="18"/>
      <w:bookmarkEnd w:id="19"/>
    </w:p>
    <w:p>
      <w:pPr>
        <w:pageBreakBefore w:val="0"/>
        <w:widowControl w:val="0"/>
        <w:kinsoku/>
        <w:wordWrap/>
        <w:overflowPunct/>
        <w:topLinePunct w:val="0"/>
        <w:autoSpaceDE/>
        <w:autoSpaceDN/>
        <w:bidi w:val="0"/>
        <w:spacing w:line="560" w:lineRule="exact"/>
        <w:ind w:leftChars="0" w:firstLine="640" w:firstLineChars="200"/>
        <w:textAlignment w:val="auto"/>
        <w:rPr>
          <w:rFonts w:hint="eastAsia" w:ascii="仿宋" w:hAnsi="仿宋" w:eastAsia="仿宋" w:cs="仿宋"/>
          <w:b w:val="0"/>
          <w:kern w:val="2"/>
          <w:sz w:val="32"/>
          <w:szCs w:val="32"/>
          <w:lang w:val="en-US" w:eastAsia="zh-CN" w:bidi="ar-SA"/>
        </w:rPr>
      </w:pPr>
      <w:r>
        <w:rPr>
          <w:rFonts w:hint="eastAsia" w:ascii="仿宋" w:hAnsi="仿宋" w:eastAsia="仿宋" w:cs="仿宋"/>
          <w:b w:val="0"/>
          <w:kern w:val="2"/>
          <w:sz w:val="32"/>
          <w:szCs w:val="32"/>
          <w:lang w:val="en-US" w:eastAsia="zh-CN" w:bidi="ar-SA"/>
        </w:rPr>
        <w:t>按照财政部门要求的内容全覆盖，对资金执行情况进行重点评价的工作思路，准确掌握部门整体支付使用相关政策落实情况、项目招投标、采购及合同管理情况、资金使用管理情况等，在此基础上，开展12345及12342市政府公开电话运营经费项目重点评价，</w:t>
      </w:r>
      <w:r>
        <w:rPr>
          <w:rFonts w:hint="eastAsia" w:ascii="仿宋" w:hAnsi="仿宋" w:eastAsia="仿宋" w:cs="仿宋"/>
          <w:b w:val="0"/>
          <w:kern w:val="2"/>
          <w:sz w:val="32"/>
          <w:szCs w:val="32"/>
          <w:highlight w:val="none"/>
          <w:lang w:val="en-US" w:eastAsia="zh-CN" w:bidi="ar-SA"/>
        </w:rPr>
        <w:t>评价其资金使用、产生的效益及受益群众的满意度情况等方面。</w:t>
      </w:r>
      <w:r>
        <w:rPr>
          <w:rFonts w:hint="eastAsia" w:ascii="仿宋" w:hAnsi="仿宋" w:eastAsia="仿宋" w:cs="仿宋"/>
          <w:b w:val="0"/>
          <w:kern w:val="2"/>
          <w:sz w:val="32"/>
          <w:szCs w:val="32"/>
          <w:lang w:val="en-US" w:eastAsia="zh-CN" w:bidi="ar-SA"/>
        </w:rPr>
        <w:t>同时，结合该项目的实施及项目完成的实际情况，总结经验，发现不足，分析存在的问题，并针对存在的主要问题提出可行的改进措施，针对自评结果依法报送并公开。</w:t>
      </w:r>
    </w:p>
    <w:p>
      <w:pPr>
        <w:pStyle w:val="2"/>
        <w:pageBreakBefore w:val="0"/>
        <w:widowControl w:val="0"/>
        <w:kinsoku/>
        <w:wordWrap/>
        <w:overflowPunct/>
        <w:topLinePunct w:val="0"/>
        <w:autoSpaceDE/>
        <w:autoSpaceDN/>
        <w:bidi w:val="0"/>
        <w:spacing w:line="560" w:lineRule="exact"/>
        <w:ind w:leftChars="0" w:firstLine="643"/>
        <w:textAlignment w:val="auto"/>
        <w:rPr>
          <w:rFonts w:hint="eastAsia" w:ascii="楷体" w:hAnsi="楷体" w:eastAsia="楷体" w:cs="楷体"/>
          <w:b w:val="0"/>
          <w:bCs w:val="0"/>
          <w:kern w:val="2"/>
          <w:sz w:val="32"/>
          <w:szCs w:val="32"/>
          <w:lang w:val="en-US" w:eastAsia="zh-CN" w:bidi="ar-SA"/>
        </w:rPr>
      </w:pPr>
      <w:bookmarkStart w:id="20" w:name="_Toc21402"/>
      <w:bookmarkStart w:id="21" w:name="_Toc15626"/>
      <w:bookmarkStart w:id="22" w:name="_Toc13545"/>
      <w:bookmarkStart w:id="23" w:name="_Toc3225"/>
      <w:r>
        <w:rPr>
          <w:rFonts w:hint="eastAsia" w:ascii="楷体" w:hAnsi="楷体" w:eastAsia="楷体" w:cs="楷体"/>
          <w:b w:val="0"/>
          <w:bCs w:val="0"/>
          <w:kern w:val="2"/>
          <w:sz w:val="32"/>
          <w:szCs w:val="32"/>
          <w:lang w:val="en-US" w:eastAsia="zh-CN" w:bidi="ar-SA"/>
        </w:rPr>
        <w:fldChar w:fldCharType="begin"/>
      </w:r>
      <w:r>
        <w:rPr>
          <w:rFonts w:hint="eastAsia" w:ascii="楷体" w:hAnsi="楷体" w:eastAsia="楷体" w:cs="楷体"/>
          <w:b w:val="0"/>
          <w:bCs w:val="0"/>
          <w:kern w:val="2"/>
          <w:sz w:val="32"/>
          <w:szCs w:val="32"/>
          <w:lang w:val="en-US" w:eastAsia="zh-CN" w:bidi="ar-SA"/>
        </w:rPr>
        <w:instrText xml:space="preserve"> HYPERLINK \l _Toc22735 </w:instrText>
      </w:r>
      <w:r>
        <w:rPr>
          <w:rFonts w:hint="eastAsia" w:ascii="楷体" w:hAnsi="楷体" w:eastAsia="楷体" w:cs="楷体"/>
          <w:b w:val="0"/>
          <w:bCs w:val="0"/>
          <w:kern w:val="2"/>
          <w:sz w:val="32"/>
          <w:szCs w:val="32"/>
          <w:lang w:val="en-US" w:eastAsia="zh-CN" w:bidi="ar-SA"/>
        </w:rPr>
        <w:fldChar w:fldCharType="separate"/>
      </w:r>
      <w:r>
        <w:rPr>
          <w:rFonts w:hint="eastAsia" w:ascii="楷体" w:hAnsi="楷体" w:eastAsia="楷体" w:cs="楷体"/>
          <w:b w:val="0"/>
          <w:bCs w:val="0"/>
          <w:kern w:val="2"/>
          <w:sz w:val="32"/>
          <w:szCs w:val="32"/>
          <w:lang w:val="en-US" w:eastAsia="zh-CN" w:bidi="ar-SA"/>
        </w:rPr>
        <w:t>（三）绩效评价依</w:t>
      </w:r>
      <w:r>
        <w:rPr>
          <w:rFonts w:hint="eastAsia" w:ascii="楷体" w:hAnsi="楷体" w:eastAsia="楷体" w:cs="楷体"/>
          <w:b w:val="0"/>
          <w:bCs w:val="0"/>
          <w:kern w:val="2"/>
          <w:sz w:val="32"/>
          <w:szCs w:val="32"/>
          <w:lang w:val="en-US" w:eastAsia="zh-CN" w:bidi="ar-SA"/>
        </w:rPr>
        <w:fldChar w:fldCharType="end"/>
      </w:r>
      <w:bookmarkEnd w:id="20"/>
      <w:r>
        <w:rPr>
          <w:rFonts w:hint="eastAsia" w:ascii="楷体" w:hAnsi="楷体" w:eastAsia="楷体" w:cs="楷体"/>
          <w:b w:val="0"/>
          <w:bCs w:val="0"/>
          <w:kern w:val="2"/>
          <w:sz w:val="32"/>
          <w:szCs w:val="32"/>
          <w:lang w:val="en-US" w:eastAsia="zh-CN" w:bidi="ar-SA"/>
        </w:rPr>
        <w:t>据</w:t>
      </w:r>
      <w:bookmarkEnd w:id="21"/>
      <w:bookmarkEnd w:id="22"/>
      <w:bookmarkEnd w:id="23"/>
    </w:p>
    <w:p>
      <w:pPr>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b w:val="0"/>
          <w:kern w:val="2"/>
          <w:sz w:val="32"/>
          <w:szCs w:val="32"/>
          <w:lang w:val="en-US" w:eastAsia="zh-CN" w:bidi="ar-SA"/>
        </w:rPr>
      </w:pPr>
      <w:r>
        <w:rPr>
          <w:rFonts w:hint="eastAsia" w:ascii="仿宋" w:hAnsi="仿宋" w:eastAsia="仿宋" w:cs="仿宋"/>
          <w:b w:val="0"/>
          <w:kern w:val="2"/>
          <w:sz w:val="32"/>
          <w:szCs w:val="32"/>
          <w:lang w:val="en-US" w:eastAsia="zh-CN" w:bidi="ar-SA"/>
        </w:rPr>
        <w:t>1.《中华人民共和国预算法》；</w:t>
      </w:r>
    </w:p>
    <w:p>
      <w:pPr>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b w:val="0"/>
          <w:kern w:val="2"/>
          <w:sz w:val="32"/>
          <w:szCs w:val="32"/>
          <w:lang w:val="en-US" w:eastAsia="zh-CN" w:bidi="ar-SA"/>
        </w:rPr>
      </w:pPr>
      <w:r>
        <w:rPr>
          <w:rFonts w:hint="eastAsia" w:ascii="仿宋" w:hAnsi="仿宋" w:eastAsia="仿宋" w:cs="仿宋"/>
          <w:b w:val="0"/>
          <w:kern w:val="2"/>
          <w:sz w:val="32"/>
          <w:szCs w:val="32"/>
          <w:lang w:val="en-US" w:eastAsia="zh-CN" w:bidi="ar-SA"/>
        </w:rPr>
        <w:t>2.《中共中央 国务院关于全面实施预算绩效管理的意见》（中发〔2018〕34号）；</w:t>
      </w:r>
    </w:p>
    <w:p>
      <w:pPr>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b w:val="0"/>
          <w:kern w:val="2"/>
          <w:sz w:val="32"/>
          <w:szCs w:val="32"/>
          <w:lang w:val="en-US" w:eastAsia="zh-CN" w:bidi="ar-SA"/>
        </w:rPr>
      </w:pPr>
      <w:r>
        <w:rPr>
          <w:rFonts w:hint="eastAsia" w:ascii="仿宋" w:hAnsi="仿宋" w:eastAsia="仿宋" w:cs="仿宋"/>
          <w:b w:val="0"/>
          <w:kern w:val="2"/>
          <w:sz w:val="32"/>
          <w:szCs w:val="32"/>
          <w:lang w:val="en-US" w:eastAsia="zh-CN" w:bidi="ar-SA"/>
        </w:rPr>
        <w:t>3.财政部《关于印发&lt;项目支出绩效评价管理办法&gt;的通知》（财预〔2020〕10号）；</w:t>
      </w:r>
    </w:p>
    <w:p>
      <w:pPr>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b w:val="0"/>
          <w:kern w:val="2"/>
          <w:sz w:val="32"/>
          <w:szCs w:val="32"/>
          <w:lang w:val="en-US" w:eastAsia="zh-CN" w:bidi="ar-SA"/>
        </w:rPr>
      </w:pPr>
      <w:r>
        <w:rPr>
          <w:rFonts w:hint="eastAsia" w:ascii="仿宋" w:hAnsi="仿宋" w:eastAsia="仿宋" w:cs="仿宋"/>
          <w:b w:val="0"/>
          <w:kern w:val="2"/>
          <w:sz w:val="32"/>
          <w:szCs w:val="32"/>
          <w:lang w:val="en-US" w:eastAsia="zh-CN" w:bidi="ar-SA"/>
        </w:rPr>
        <w:t>4.《石家庄市财政局关于开展2024年绩效自评工作的通知》（石财监〔2024〕2号）；</w:t>
      </w:r>
    </w:p>
    <w:p>
      <w:pPr>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b w:val="0"/>
          <w:kern w:val="2"/>
          <w:sz w:val="32"/>
          <w:szCs w:val="32"/>
          <w:lang w:val="en-US" w:eastAsia="zh-CN" w:bidi="ar-SA"/>
        </w:rPr>
        <w:t>5.</w:t>
      </w:r>
      <w:r>
        <w:rPr>
          <w:rFonts w:hint="eastAsia" w:ascii="仿宋" w:hAnsi="仿宋" w:eastAsia="仿宋" w:cs="仿宋"/>
          <w:sz w:val="32"/>
          <w:szCs w:val="32"/>
          <w:lang w:eastAsia="zh-CN"/>
        </w:rPr>
        <w:t>《石家庄市</w:t>
      </w:r>
      <w:r>
        <w:rPr>
          <w:rFonts w:hint="eastAsia" w:ascii="仿宋" w:hAnsi="仿宋" w:eastAsia="仿宋" w:cs="仿宋"/>
          <w:sz w:val="32"/>
          <w:szCs w:val="32"/>
          <w:lang w:val="en-US" w:eastAsia="zh-CN"/>
        </w:rPr>
        <w:t>人民政府办公室</w:t>
      </w:r>
      <w:r>
        <w:rPr>
          <w:rFonts w:hint="eastAsia" w:ascii="仿宋" w:hAnsi="仿宋" w:eastAsia="仿宋" w:cs="仿宋"/>
          <w:sz w:val="32"/>
          <w:szCs w:val="32"/>
          <w:lang w:eastAsia="zh-CN"/>
        </w:rPr>
        <w:t>职能配置、内设机构和人员编制规定》；</w:t>
      </w:r>
    </w:p>
    <w:p>
      <w:pPr>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b w:val="0"/>
          <w:kern w:val="2"/>
          <w:sz w:val="32"/>
          <w:szCs w:val="32"/>
          <w:lang w:val="en-US" w:eastAsia="zh-CN" w:bidi="ar-SA"/>
        </w:rPr>
      </w:pPr>
      <w:r>
        <w:rPr>
          <w:rFonts w:hint="eastAsia" w:ascii="仿宋" w:hAnsi="仿宋" w:eastAsia="仿宋" w:cs="仿宋"/>
          <w:sz w:val="32"/>
          <w:szCs w:val="32"/>
          <w:lang w:val="en-US" w:eastAsia="zh-CN"/>
        </w:rPr>
        <w:t>6.《石家庄市市级部门项目绩效自评管理办法》</w:t>
      </w:r>
      <w:r>
        <w:rPr>
          <w:rFonts w:hint="eastAsia" w:ascii="仿宋" w:hAnsi="仿宋" w:eastAsia="仿宋" w:cs="仿宋"/>
          <w:b w:val="0"/>
          <w:kern w:val="2"/>
          <w:sz w:val="32"/>
          <w:szCs w:val="32"/>
          <w:lang w:val="en-US" w:eastAsia="zh-CN" w:bidi="ar-SA"/>
        </w:rPr>
        <w:t>（石财绩〔2020〕5号）；</w:t>
      </w:r>
    </w:p>
    <w:p>
      <w:pPr>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b w:val="0"/>
          <w:kern w:val="2"/>
          <w:sz w:val="32"/>
          <w:szCs w:val="32"/>
          <w:lang w:val="en-US" w:eastAsia="zh-CN" w:bidi="ar-SA"/>
        </w:rPr>
        <w:t>7.其他相关制度。</w:t>
      </w:r>
    </w:p>
    <w:p>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outlineLvl w:val="1"/>
        <w:rPr>
          <w:rFonts w:hint="eastAsia" w:ascii="楷体" w:hAnsi="楷体" w:eastAsia="楷体" w:cs="楷体"/>
          <w:b w:val="0"/>
          <w:bCs w:val="0"/>
          <w:sz w:val="32"/>
          <w:szCs w:val="32"/>
        </w:rPr>
      </w:pPr>
      <w:bookmarkStart w:id="24" w:name="_Toc11327"/>
      <w:bookmarkStart w:id="25" w:name="_Toc17849"/>
      <w:bookmarkStart w:id="26" w:name="_Toc1205"/>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lang w:val="en-US" w:eastAsia="zh-CN"/>
        </w:rPr>
        <w:t>四</w:t>
      </w:r>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rPr>
        <w:t>绩效自评目的</w:t>
      </w:r>
      <w:bookmarkEnd w:id="24"/>
      <w:bookmarkEnd w:id="25"/>
      <w:bookmarkEnd w:id="26"/>
    </w:p>
    <w:p>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rPr>
          <w:rFonts w:hint="eastAsia" w:ascii="仿宋" w:hAnsi="仿宋" w:eastAsia="仿宋" w:cs="仿宋"/>
          <w:sz w:val="32"/>
          <w:szCs w:val="32"/>
        </w:rPr>
      </w:pPr>
      <w:bookmarkStart w:id="27" w:name="_Toc19442"/>
      <w:bookmarkStart w:id="28" w:name="_Toc22462"/>
      <w:bookmarkStart w:id="29" w:name="_Toc7758"/>
      <w:r>
        <w:rPr>
          <w:rFonts w:hint="eastAsia" w:ascii="仿宋" w:hAnsi="仿宋" w:eastAsia="仿宋" w:cs="仿宋"/>
          <w:sz w:val="32"/>
          <w:szCs w:val="32"/>
        </w:rPr>
        <w:t>本次绩效自评将结合</w:t>
      </w:r>
      <w:r>
        <w:rPr>
          <w:rFonts w:hint="eastAsia" w:ascii="仿宋" w:hAnsi="仿宋" w:eastAsia="仿宋" w:cs="仿宋"/>
          <w:sz w:val="32"/>
          <w:szCs w:val="32"/>
          <w:lang w:eastAsia="zh-CN"/>
        </w:rPr>
        <w:t>我</w:t>
      </w:r>
      <w:r>
        <w:rPr>
          <w:rFonts w:hint="eastAsia" w:ascii="仿宋" w:hAnsi="仿宋" w:eastAsia="仿宋" w:cs="仿宋"/>
          <w:sz w:val="32"/>
          <w:szCs w:val="32"/>
          <w:lang w:val="en-US" w:eastAsia="zh-CN"/>
        </w:rPr>
        <w:t>办</w:t>
      </w:r>
      <w:r>
        <w:rPr>
          <w:rFonts w:hint="eastAsia" w:ascii="仿宋" w:hAnsi="仿宋" w:eastAsia="仿宋" w:cs="仿宋"/>
          <w:sz w:val="32"/>
          <w:szCs w:val="32"/>
        </w:rPr>
        <w:t>20</w:t>
      </w:r>
      <w:r>
        <w:rPr>
          <w:rFonts w:hint="eastAsia" w:ascii="仿宋" w:hAnsi="仿宋" w:eastAsia="仿宋" w:cs="仿宋"/>
          <w:sz w:val="32"/>
          <w:szCs w:val="32"/>
          <w:lang w:val="en-US" w:eastAsia="zh-CN"/>
        </w:rPr>
        <w:t>23</w:t>
      </w:r>
      <w:r>
        <w:rPr>
          <w:rFonts w:hint="eastAsia" w:ascii="仿宋" w:hAnsi="仿宋" w:eastAsia="仿宋" w:cs="仿宋"/>
          <w:sz w:val="32"/>
          <w:szCs w:val="32"/>
        </w:rPr>
        <w:t>年度部门整体支出实际情况，运用科学、规范、合理的评价方法，全面、真实、客观地对</w:t>
      </w:r>
      <w:r>
        <w:rPr>
          <w:rFonts w:hint="eastAsia" w:ascii="仿宋" w:hAnsi="仿宋" w:eastAsia="仿宋" w:cs="仿宋"/>
          <w:sz w:val="32"/>
          <w:szCs w:val="32"/>
          <w:lang w:eastAsia="zh-CN"/>
        </w:rPr>
        <w:t>我</w:t>
      </w:r>
      <w:r>
        <w:rPr>
          <w:rFonts w:hint="eastAsia" w:ascii="仿宋" w:hAnsi="仿宋" w:eastAsia="仿宋" w:cs="仿宋"/>
          <w:sz w:val="32"/>
          <w:szCs w:val="32"/>
          <w:lang w:val="en-US" w:eastAsia="zh-CN"/>
        </w:rPr>
        <w:t>办</w:t>
      </w:r>
      <w:r>
        <w:rPr>
          <w:rFonts w:hint="eastAsia" w:ascii="仿宋" w:hAnsi="仿宋" w:eastAsia="仿宋" w:cs="仿宋"/>
          <w:sz w:val="32"/>
          <w:szCs w:val="32"/>
        </w:rPr>
        <w:t>年度一般公共预算财政拨款资金支出情况、相关制度健全性、项目完成情况及部门履职效果等内容进行综合评价</w:t>
      </w:r>
      <w:r>
        <w:rPr>
          <w:rFonts w:hint="eastAsia" w:ascii="仿宋" w:hAnsi="仿宋" w:eastAsia="仿宋" w:cs="仿宋"/>
          <w:sz w:val="32"/>
          <w:szCs w:val="32"/>
          <w:lang w:eastAsia="zh-CN"/>
        </w:rPr>
        <w:t>，</w:t>
      </w:r>
      <w:r>
        <w:rPr>
          <w:rFonts w:hint="eastAsia" w:ascii="仿宋" w:hAnsi="仿宋" w:eastAsia="仿宋" w:cs="仿宋"/>
          <w:sz w:val="32"/>
          <w:szCs w:val="32"/>
        </w:rPr>
        <w:t>全面反映财政资金使用成效和部门职能的实现程度，针对评价过程中发现的问题进一步提出相关意见建议，为以后年度</w:t>
      </w:r>
      <w:r>
        <w:rPr>
          <w:rFonts w:hint="eastAsia" w:ascii="仿宋" w:hAnsi="仿宋" w:eastAsia="仿宋" w:cs="仿宋"/>
          <w:sz w:val="32"/>
          <w:szCs w:val="32"/>
          <w:lang w:eastAsia="zh-CN"/>
        </w:rPr>
        <w:t>我</w:t>
      </w:r>
      <w:r>
        <w:rPr>
          <w:rFonts w:hint="eastAsia" w:ascii="仿宋" w:hAnsi="仿宋" w:eastAsia="仿宋" w:cs="仿宋"/>
          <w:sz w:val="32"/>
          <w:szCs w:val="32"/>
          <w:lang w:val="en-US" w:eastAsia="zh-CN"/>
        </w:rPr>
        <w:t>办</w:t>
      </w:r>
      <w:r>
        <w:rPr>
          <w:rFonts w:hint="eastAsia" w:ascii="仿宋" w:hAnsi="仿宋" w:eastAsia="仿宋" w:cs="仿宋"/>
          <w:sz w:val="32"/>
          <w:szCs w:val="32"/>
        </w:rPr>
        <w:t>履行部门职责作出更好的预算管理和资金安排。</w:t>
      </w:r>
      <w:bookmarkEnd w:id="27"/>
      <w:bookmarkEnd w:id="28"/>
      <w:bookmarkEnd w:id="29"/>
    </w:p>
    <w:p>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outlineLvl w:val="1"/>
        <w:rPr>
          <w:rFonts w:hint="eastAsia" w:ascii="楷体" w:hAnsi="楷体" w:eastAsia="楷体" w:cs="楷体"/>
          <w:b w:val="0"/>
          <w:bCs w:val="0"/>
          <w:sz w:val="32"/>
          <w:szCs w:val="32"/>
        </w:rPr>
      </w:pPr>
      <w:bookmarkStart w:id="30" w:name="_Toc32291"/>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lang w:val="en-US" w:eastAsia="zh-CN"/>
        </w:rPr>
        <w:t>五</w:t>
      </w:r>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rPr>
        <w:t>自评的方法</w:t>
      </w:r>
      <w:bookmarkEnd w:id="30"/>
      <w:bookmarkStart w:id="31" w:name="_Toc25386"/>
    </w:p>
    <w:p>
      <w:pPr>
        <w:keepNext w:val="0"/>
        <w:keepLines w:val="0"/>
        <w:pageBreakBefore w:val="0"/>
        <w:widowControl w:val="0"/>
        <w:numPr>
          <w:ilvl w:val="0"/>
          <w:numId w:val="0"/>
        </w:numPr>
        <w:kinsoku/>
        <w:wordWrap/>
        <w:overflowPunct/>
        <w:topLinePunct w:val="0"/>
        <w:autoSpaceDE/>
        <w:autoSpaceDN/>
        <w:bidi w:val="0"/>
        <w:adjustRightInd/>
        <w:spacing w:line="560" w:lineRule="exact"/>
        <w:ind w:left="0" w:right="0" w:rightChars="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eastAsia="zh-CN"/>
        </w:rPr>
        <w:t>.</w:t>
      </w:r>
      <w:r>
        <w:rPr>
          <w:rFonts w:hint="eastAsia" w:ascii="仿宋" w:hAnsi="仿宋" w:eastAsia="仿宋" w:cs="仿宋"/>
          <w:sz w:val="32"/>
          <w:szCs w:val="32"/>
        </w:rPr>
        <w:t>科学公正原则</w:t>
      </w:r>
      <w:r>
        <w:rPr>
          <w:rFonts w:hint="eastAsia" w:ascii="仿宋" w:hAnsi="仿宋" w:eastAsia="仿宋" w:cs="仿宋"/>
          <w:sz w:val="32"/>
          <w:szCs w:val="32"/>
          <w:lang w:eastAsia="zh-CN"/>
        </w:rPr>
        <w:t>。</w:t>
      </w:r>
      <w:r>
        <w:rPr>
          <w:rFonts w:hint="eastAsia" w:ascii="仿宋" w:hAnsi="仿宋" w:eastAsia="仿宋" w:cs="仿宋"/>
          <w:sz w:val="32"/>
          <w:szCs w:val="32"/>
        </w:rPr>
        <w:t>此次绩效自评运用科学合理的方法，按照规范的程序，对我局部门整体预算资金使用绩效进行客观、公正的反映。</w:t>
      </w:r>
    </w:p>
    <w:p>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eastAsia="zh-CN"/>
        </w:rPr>
        <w:t>.</w:t>
      </w:r>
      <w:r>
        <w:rPr>
          <w:rFonts w:hint="eastAsia" w:ascii="仿宋" w:hAnsi="仿宋" w:eastAsia="仿宋" w:cs="仿宋"/>
          <w:sz w:val="32"/>
          <w:szCs w:val="32"/>
        </w:rPr>
        <w:t>统筹兼顾原则</w:t>
      </w:r>
      <w:r>
        <w:rPr>
          <w:rFonts w:hint="eastAsia" w:ascii="仿宋" w:hAnsi="仿宋" w:eastAsia="仿宋" w:cs="仿宋"/>
          <w:sz w:val="32"/>
          <w:szCs w:val="32"/>
          <w:lang w:eastAsia="zh-CN"/>
        </w:rPr>
        <w:t>。</w:t>
      </w:r>
      <w:r>
        <w:rPr>
          <w:rFonts w:hint="eastAsia" w:ascii="仿宋" w:hAnsi="仿宋" w:eastAsia="仿宋" w:cs="仿宋"/>
          <w:sz w:val="32"/>
          <w:szCs w:val="32"/>
        </w:rPr>
        <w:t>单位自评、部门自评和财政自评应职责明确，各有侧重，相互衔接，绩效自评结果将上报财政部门作为财政自评参考依据。</w:t>
      </w:r>
    </w:p>
    <w:p>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w:t>
      </w:r>
      <w:r>
        <w:rPr>
          <w:rFonts w:hint="eastAsia" w:ascii="仿宋" w:hAnsi="仿宋" w:eastAsia="仿宋" w:cs="仿宋"/>
          <w:sz w:val="32"/>
          <w:szCs w:val="32"/>
          <w:lang w:eastAsia="zh-CN"/>
        </w:rPr>
        <w:t>.</w:t>
      </w:r>
      <w:r>
        <w:rPr>
          <w:rFonts w:hint="eastAsia" w:ascii="仿宋" w:hAnsi="仿宋" w:eastAsia="仿宋" w:cs="仿宋"/>
          <w:sz w:val="32"/>
          <w:szCs w:val="32"/>
        </w:rPr>
        <w:t>激励约束原则</w:t>
      </w:r>
      <w:r>
        <w:rPr>
          <w:rFonts w:hint="eastAsia" w:ascii="仿宋" w:hAnsi="仿宋" w:eastAsia="仿宋" w:cs="仿宋"/>
          <w:sz w:val="32"/>
          <w:szCs w:val="32"/>
          <w:lang w:eastAsia="zh-CN"/>
        </w:rPr>
        <w:t>。</w:t>
      </w:r>
      <w:r>
        <w:rPr>
          <w:rFonts w:hint="eastAsia" w:ascii="仿宋" w:hAnsi="仿宋" w:eastAsia="仿宋" w:cs="仿宋"/>
          <w:sz w:val="32"/>
          <w:szCs w:val="32"/>
        </w:rPr>
        <w:t>此次绩效自评结果与预算安排、政策调整、改进管理实质性挂钩，体现奖优罚劣和激励相容导向，有效安排、低效压减、无效问责。</w:t>
      </w:r>
    </w:p>
    <w:p>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w:t>
      </w:r>
      <w:r>
        <w:rPr>
          <w:rFonts w:hint="eastAsia" w:ascii="仿宋" w:hAnsi="仿宋" w:eastAsia="仿宋" w:cs="仿宋"/>
          <w:sz w:val="32"/>
          <w:szCs w:val="32"/>
          <w:lang w:eastAsia="zh-CN"/>
        </w:rPr>
        <w:t>.</w:t>
      </w:r>
      <w:r>
        <w:rPr>
          <w:rFonts w:hint="eastAsia" w:ascii="仿宋" w:hAnsi="仿宋" w:eastAsia="仿宋" w:cs="仿宋"/>
          <w:sz w:val="32"/>
          <w:szCs w:val="32"/>
        </w:rPr>
        <w:t>公开透明原则</w:t>
      </w:r>
      <w:r>
        <w:rPr>
          <w:rFonts w:hint="eastAsia" w:ascii="仿宋" w:hAnsi="仿宋" w:eastAsia="仿宋" w:cs="仿宋"/>
          <w:sz w:val="32"/>
          <w:szCs w:val="32"/>
          <w:lang w:eastAsia="zh-CN"/>
        </w:rPr>
        <w:t>。</w:t>
      </w:r>
      <w:r>
        <w:rPr>
          <w:rFonts w:hint="eastAsia" w:ascii="仿宋" w:hAnsi="仿宋" w:eastAsia="仿宋" w:cs="仿宋"/>
          <w:sz w:val="32"/>
          <w:szCs w:val="32"/>
        </w:rPr>
        <w:t>此次绩效自评结果应依法依规在政府门户网站进行公开，并自觉接受社会监督。</w:t>
      </w:r>
    </w:p>
    <w:bookmarkEnd w:id="31"/>
    <w:p>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outlineLvl w:val="1"/>
        <w:rPr>
          <w:rFonts w:hint="eastAsia" w:ascii="楷体" w:hAnsi="楷体" w:eastAsia="楷体" w:cs="楷体"/>
          <w:b w:val="0"/>
          <w:bCs w:val="0"/>
          <w:sz w:val="32"/>
          <w:szCs w:val="32"/>
          <w:lang w:val="en-US" w:eastAsia="zh-CN"/>
        </w:rPr>
      </w:pPr>
      <w:bookmarkStart w:id="32" w:name="_Toc14749"/>
      <w:bookmarkStart w:id="33" w:name="_Toc8765"/>
      <w:bookmarkStart w:id="34" w:name="_Toc2163"/>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lang w:val="en-US" w:eastAsia="zh-CN"/>
        </w:rPr>
        <w:t>六</w:t>
      </w:r>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rPr>
        <w:t>绩效自评</w:t>
      </w:r>
      <w:bookmarkEnd w:id="32"/>
      <w:bookmarkEnd w:id="33"/>
      <w:r>
        <w:rPr>
          <w:rFonts w:hint="eastAsia" w:ascii="楷体" w:hAnsi="楷体" w:eastAsia="楷体" w:cs="楷体"/>
          <w:b w:val="0"/>
          <w:bCs w:val="0"/>
          <w:sz w:val="32"/>
          <w:szCs w:val="32"/>
          <w:lang w:val="en-US" w:eastAsia="zh-CN"/>
        </w:rPr>
        <w:t>过程</w:t>
      </w:r>
      <w:bookmarkEnd w:id="34"/>
    </w:p>
    <w:p>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本次绩效自评将资金使用产出及效</w:t>
      </w:r>
      <w:r>
        <w:rPr>
          <w:rFonts w:hint="eastAsia" w:ascii="仿宋" w:hAnsi="仿宋" w:eastAsia="仿宋" w:cs="仿宋"/>
          <w:sz w:val="32"/>
          <w:szCs w:val="32"/>
          <w:lang w:val="en-US" w:eastAsia="zh-CN"/>
        </w:rPr>
        <w:t>益</w:t>
      </w:r>
      <w:r>
        <w:rPr>
          <w:rFonts w:hint="eastAsia" w:ascii="仿宋" w:hAnsi="仿宋" w:eastAsia="仿宋" w:cs="仿宋"/>
          <w:sz w:val="32"/>
          <w:szCs w:val="32"/>
        </w:rPr>
        <w:t>与年初指标值相比较，</w:t>
      </w:r>
      <w:r>
        <w:rPr>
          <w:rFonts w:hint="eastAsia" w:ascii="仿宋" w:hAnsi="仿宋" w:eastAsia="仿宋" w:cs="仿宋"/>
          <w:sz w:val="32"/>
          <w:szCs w:val="32"/>
          <w:highlight w:val="none"/>
        </w:rPr>
        <w:t>完成相应指标值的</w:t>
      </w:r>
      <w:r>
        <w:rPr>
          <w:rFonts w:hint="eastAsia" w:ascii="仿宋" w:hAnsi="仿宋" w:eastAsia="仿宋" w:cs="仿宋"/>
          <w:sz w:val="32"/>
          <w:szCs w:val="32"/>
          <w:highlight w:val="none"/>
          <w:lang w:val="en-US" w:eastAsia="zh-CN"/>
        </w:rPr>
        <w:t>填报</w:t>
      </w:r>
      <w:r>
        <w:rPr>
          <w:rFonts w:hint="eastAsia" w:ascii="仿宋" w:hAnsi="仿宋" w:eastAsia="仿宋" w:cs="仿宋"/>
          <w:sz w:val="32"/>
          <w:szCs w:val="32"/>
          <w:highlight w:val="none"/>
        </w:rPr>
        <w:t>；对完成值高于指标值较多的，分析其形成原因，针对评价过程中发现的问题进一步提出相关意见建议，</w:t>
      </w:r>
      <w:r>
        <w:rPr>
          <w:rFonts w:hint="eastAsia" w:ascii="仿宋" w:hAnsi="仿宋" w:eastAsia="仿宋" w:cs="仿宋"/>
          <w:sz w:val="32"/>
          <w:szCs w:val="32"/>
        </w:rPr>
        <w:t>为以后年度</w:t>
      </w:r>
      <w:r>
        <w:rPr>
          <w:rFonts w:hint="eastAsia" w:ascii="仿宋" w:hAnsi="仿宋" w:eastAsia="仿宋" w:cs="仿宋"/>
          <w:sz w:val="32"/>
          <w:szCs w:val="32"/>
          <w:lang w:eastAsia="zh-CN"/>
        </w:rPr>
        <w:t>我</w:t>
      </w:r>
      <w:r>
        <w:rPr>
          <w:rFonts w:hint="eastAsia" w:ascii="仿宋" w:hAnsi="仿宋" w:eastAsia="仿宋" w:cs="仿宋"/>
          <w:sz w:val="32"/>
          <w:szCs w:val="32"/>
          <w:lang w:val="en-US" w:eastAsia="zh-CN"/>
        </w:rPr>
        <w:t>办</w:t>
      </w:r>
      <w:r>
        <w:rPr>
          <w:rFonts w:hint="eastAsia" w:ascii="仿宋" w:hAnsi="仿宋" w:eastAsia="仿宋" w:cs="仿宋"/>
          <w:sz w:val="32"/>
          <w:szCs w:val="32"/>
        </w:rPr>
        <w:t>履行部门职责作出更好的预算管理和资金安排。</w:t>
      </w:r>
    </w:p>
    <w:p>
      <w:pPr>
        <w:keepNext w:val="0"/>
        <w:keepLines w:val="0"/>
        <w:pageBreakBefore w:val="0"/>
        <w:widowControl w:val="0"/>
        <w:kinsoku/>
        <w:wordWrap/>
        <w:overflowPunct/>
        <w:topLinePunct w:val="0"/>
        <w:autoSpaceDE/>
        <w:autoSpaceDN/>
        <w:bidi w:val="0"/>
        <w:adjustRightInd/>
        <w:spacing w:line="560" w:lineRule="exact"/>
        <w:ind w:left="0" w:leftChars="0" w:right="0" w:firstLine="640" w:firstLineChars="200"/>
        <w:textAlignment w:val="auto"/>
        <w:outlineLvl w:val="0"/>
        <w:rPr>
          <w:rFonts w:hint="eastAsia" w:ascii="黑体" w:hAnsi="黑体" w:eastAsia="黑体" w:cs="黑体"/>
          <w:b/>
          <w:bCs/>
          <w:sz w:val="32"/>
          <w:szCs w:val="32"/>
          <w:highlight w:val="none"/>
          <w:lang w:eastAsia="zh-CN"/>
        </w:rPr>
      </w:pPr>
      <w:bookmarkStart w:id="35" w:name="_Toc29192"/>
      <w:r>
        <w:rPr>
          <w:rFonts w:hint="eastAsia" w:ascii="黑体" w:hAnsi="黑体" w:eastAsia="黑体" w:cs="黑体"/>
          <w:sz w:val="32"/>
          <w:szCs w:val="32"/>
          <w:highlight w:val="none"/>
        </w:rPr>
        <w:t>三、</w:t>
      </w:r>
      <w:r>
        <w:rPr>
          <w:rFonts w:hint="eastAsia" w:ascii="黑体" w:hAnsi="黑体" w:eastAsia="黑体" w:cs="黑体"/>
          <w:sz w:val="32"/>
          <w:szCs w:val="32"/>
          <w:highlight w:val="none"/>
          <w:lang w:eastAsia="zh-CN"/>
        </w:rPr>
        <w:t>部门整体支出</w:t>
      </w:r>
      <w:r>
        <w:rPr>
          <w:rFonts w:hint="eastAsia" w:ascii="黑体" w:hAnsi="黑体" w:eastAsia="黑体" w:cs="黑体"/>
          <w:sz w:val="32"/>
          <w:szCs w:val="32"/>
          <w:highlight w:val="none"/>
        </w:rPr>
        <w:t>绩效</w:t>
      </w:r>
      <w:r>
        <w:rPr>
          <w:rFonts w:hint="eastAsia" w:ascii="黑体" w:hAnsi="黑体" w:eastAsia="黑体" w:cs="黑体"/>
          <w:sz w:val="32"/>
          <w:szCs w:val="32"/>
          <w:highlight w:val="none"/>
          <w:lang w:eastAsia="zh-CN"/>
        </w:rPr>
        <w:t>目标实现情况及指标分析</w:t>
      </w:r>
      <w:bookmarkEnd w:id="35"/>
    </w:p>
    <w:p>
      <w:pPr>
        <w:keepNext w:val="0"/>
        <w:keepLines w:val="0"/>
        <w:pageBreakBefore w:val="0"/>
        <w:widowControl w:val="0"/>
        <w:numPr>
          <w:ilvl w:val="0"/>
          <w:numId w:val="2"/>
        </w:numPr>
        <w:kinsoku/>
        <w:wordWrap/>
        <w:overflowPunct/>
        <w:topLinePunct w:val="0"/>
        <w:autoSpaceDE/>
        <w:autoSpaceDN/>
        <w:bidi w:val="0"/>
        <w:spacing w:line="560" w:lineRule="exact"/>
        <w:ind w:left="0" w:leftChars="0" w:right="0" w:firstLine="640" w:firstLineChars="200"/>
        <w:textAlignment w:val="auto"/>
        <w:outlineLvl w:val="1"/>
        <w:rPr>
          <w:rFonts w:hint="eastAsia" w:ascii="楷体" w:hAnsi="楷体" w:eastAsia="楷体" w:cs="楷体"/>
          <w:b w:val="0"/>
          <w:bCs w:val="0"/>
          <w:sz w:val="32"/>
          <w:szCs w:val="32"/>
          <w:highlight w:val="none"/>
        </w:rPr>
      </w:pPr>
      <w:bookmarkStart w:id="36" w:name="_Toc29231"/>
      <w:r>
        <w:rPr>
          <w:rFonts w:hint="eastAsia" w:ascii="楷体" w:hAnsi="楷体" w:eastAsia="楷体" w:cs="楷体"/>
          <w:b w:val="0"/>
          <w:bCs w:val="0"/>
          <w:sz w:val="32"/>
          <w:szCs w:val="32"/>
          <w:highlight w:val="none"/>
          <w:lang w:eastAsia="zh-CN"/>
        </w:rPr>
        <w:t>总体绩效目标实现情况</w:t>
      </w:r>
      <w:bookmarkEnd w:id="36"/>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highlight w:val="yellow"/>
          <w:lang w:val="en-US" w:eastAsia="zh-CN"/>
        </w:rPr>
      </w:pPr>
      <w:r>
        <w:rPr>
          <w:rFonts w:hint="eastAsia" w:ascii="仿宋" w:hAnsi="仿宋" w:eastAsia="仿宋" w:cs="仿宋"/>
          <w:color w:val="auto"/>
          <w:sz w:val="32"/>
          <w:szCs w:val="32"/>
          <w:highlight w:val="none"/>
          <w:lang w:val="en-US" w:eastAsia="zh-CN"/>
        </w:rPr>
        <w:t>2023</w:t>
      </w:r>
      <w:r>
        <w:rPr>
          <w:rFonts w:hint="eastAsia" w:ascii="仿宋" w:hAnsi="仿宋" w:eastAsia="仿宋" w:cs="仿宋"/>
          <w:color w:val="auto"/>
          <w:sz w:val="32"/>
          <w:szCs w:val="32"/>
          <w:highlight w:val="none"/>
        </w:rPr>
        <w:t>年市财政局批复</w:t>
      </w:r>
      <w:r>
        <w:rPr>
          <w:rFonts w:hint="eastAsia" w:ascii="仿宋" w:hAnsi="仿宋" w:eastAsia="仿宋" w:cs="仿宋"/>
          <w:color w:val="auto"/>
          <w:sz w:val="32"/>
          <w:szCs w:val="32"/>
          <w:highlight w:val="none"/>
          <w:lang w:eastAsia="zh-CN"/>
        </w:rPr>
        <w:t>我办</w:t>
      </w:r>
      <w:r>
        <w:rPr>
          <w:rFonts w:hint="eastAsia" w:ascii="仿宋" w:hAnsi="仿宋" w:eastAsia="仿宋" w:cs="仿宋"/>
          <w:color w:val="auto"/>
          <w:sz w:val="32"/>
          <w:szCs w:val="32"/>
          <w:highlight w:val="none"/>
          <w:lang w:val="en-US" w:eastAsia="zh-CN"/>
        </w:rPr>
        <w:t>33</w:t>
      </w:r>
      <w:r>
        <w:rPr>
          <w:rFonts w:hint="eastAsia" w:ascii="仿宋" w:hAnsi="仿宋" w:eastAsia="仿宋" w:cs="仿宋"/>
          <w:color w:val="auto"/>
          <w:sz w:val="32"/>
          <w:szCs w:val="32"/>
          <w:highlight w:val="none"/>
        </w:rPr>
        <w:t>个项目，涉及预算资金</w:t>
      </w:r>
      <w:r>
        <w:rPr>
          <w:rFonts w:hint="eastAsia" w:ascii="仿宋" w:hAnsi="仿宋" w:eastAsia="仿宋" w:cs="仿宋"/>
          <w:color w:val="auto"/>
          <w:sz w:val="32"/>
          <w:szCs w:val="32"/>
          <w:highlight w:val="none"/>
          <w:lang w:val="en-US" w:eastAsia="zh-CN"/>
        </w:rPr>
        <w:t>5252.72</w:t>
      </w:r>
      <w:r>
        <w:rPr>
          <w:rFonts w:hint="eastAsia" w:ascii="仿宋" w:hAnsi="仿宋" w:eastAsia="仿宋" w:cs="仿宋"/>
          <w:color w:val="auto"/>
          <w:sz w:val="32"/>
          <w:szCs w:val="32"/>
          <w:highlight w:val="none"/>
        </w:rPr>
        <w:t>万元，预算资金支出</w:t>
      </w:r>
      <w:r>
        <w:rPr>
          <w:rFonts w:hint="eastAsia" w:ascii="仿宋" w:hAnsi="仿宋" w:eastAsia="仿宋" w:cs="仿宋"/>
          <w:color w:val="auto"/>
          <w:sz w:val="32"/>
          <w:szCs w:val="32"/>
          <w:highlight w:val="none"/>
          <w:lang w:val="en-US" w:eastAsia="zh-CN"/>
        </w:rPr>
        <w:t>4856.72</w:t>
      </w:r>
      <w:r>
        <w:rPr>
          <w:rFonts w:hint="eastAsia" w:ascii="仿宋" w:hAnsi="仿宋" w:eastAsia="仿宋" w:cs="仿宋"/>
          <w:color w:val="auto"/>
          <w:sz w:val="32"/>
          <w:szCs w:val="32"/>
          <w:highlight w:val="none"/>
        </w:rPr>
        <w:t>万元，</w:t>
      </w:r>
      <w:r>
        <w:rPr>
          <w:rFonts w:hint="eastAsia" w:ascii="仿宋" w:hAnsi="仿宋" w:eastAsia="仿宋" w:cs="仿宋"/>
          <w:color w:val="auto"/>
          <w:sz w:val="32"/>
          <w:szCs w:val="32"/>
          <w:highlight w:val="none"/>
          <w:lang w:val="en-US" w:eastAsia="zh-CN"/>
        </w:rPr>
        <w:t>预算执行率92.46%</w:t>
      </w:r>
      <w:r>
        <w:rPr>
          <w:rFonts w:hint="eastAsia" w:ascii="仿宋" w:hAnsi="仿宋" w:eastAsia="仿宋" w:cs="仿宋"/>
          <w:color w:val="000000"/>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val="en-US" w:eastAsia="zh-CN"/>
        </w:rPr>
        <w:t>2023年我办</w:t>
      </w:r>
      <w:r>
        <w:rPr>
          <w:rFonts w:hint="eastAsia" w:ascii="仿宋" w:hAnsi="仿宋" w:eastAsia="仿宋" w:cs="仿宋"/>
          <w:sz w:val="32"/>
          <w:szCs w:val="32"/>
          <w:highlight w:val="none"/>
        </w:rPr>
        <w:t>坚持以习近平新时代中国特色社会主义思想为指导，紧紧围绕市委、市政府中心工作和全市大局，解放</w:t>
      </w:r>
      <w:r>
        <w:rPr>
          <w:rFonts w:hint="eastAsia" w:ascii="仿宋" w:hAnsi="仿宋" w:eastAsia="仿宋" w:cs="仿宋"/>
          <w:sz w:val="32"/>
          <w:szCs w:val="32"/>
          <w:highlight w:val="none"/>
          <w:lang w:val="en-US" w:eastAsia="zh-CN"/>
        </w:rPr>
        <w:t>了</w:t>
      </w:r>
      <w:r>
        <w:rPr>
          <w:rFonts w:hint="eastAsia" w:ascii="仿宋" w:hAnsi="仿宋" w:eastAsia="仿宋" w:cs="仿宋"/>
          <w:sz w:val="32"/>
          <w:szCs w:val="32"/>
          <w:highlight w:val="none"/>
        </w:rPr>
        <w:t>思想、开拓</w:t>
      </w:r>
      <w:r>
        <w:rPr>
          <w:rFonts w:hint="eastAsia" w:ascii="仿宋" w:hAnsi="仿宋" w:eastAsia="仿宋" w:cs="仿宋"/>
          <w:sz w:val="32"/>
          <w:szCs w:val="32"/>
          <w:highlight w:val="none"/>
          <w:lang w:val="en-US" w:eastAsia="zh-CN"/>
        </w:rPr>
        <w:t>了</w:t>
      </w:r>
      <w:r>
        <w:rPr>
          <w:rFonts w:hint="eastAsia" w:ascii="仿宋" w:hAnsi="仿宋" w:eastAsia="仿宋" w:cs="仿宋"/>
          <w:sz w:val="32"/>
          <w:szCs w:val="32"/>
          <w:highlight w:val="none"/>
        </w:rPr>
        <w:t>创新、强化</w:t>
      </w:r>
      <w:r>
        <w:rPr>
          <w:rFonts w:hint="eastAsia" w:ascii="仿宋" w:hAnsi="仿宋" w:eastAsia="仿宋" w:cs="仿宋"/>
          <w:sz w:val="32"/>
          <w:szCs w:val="32"/>
          <w:highlight w:val="none"/>
          <w:lang w:val="en-US" w:eastAsia="zh-CN"/>
        </w:rPr>
        <w:t>了</w:t>
      </w:r>
      <w:r>
        <w:rPr>
          <w:rFonts w:hint="eastAsia" w:ascii="仿宋" w:hAnsi="仿宋" w:eastAsia="仿宋" w:cs="仿宋"/>
          <w:sz w:val="32"/>
          <w:szCs w:val="32"/>
          <w:highlight w:val="none"/>
        </w:rPr>
        <w:t>责任</w:t>
      </w:r>
      <w:r>
        <w:rPr>
          <w:rFonts w:hint="eastAsia" w:ascii="仿宋" w:hAnsi="仿宋" w:eastAsia="仿宋" w:cs="仿宋"/>
          <w:sz w:val="32"/>
          <w:szCs w:val="32"/>
          <w:highlight w:val="none"/>
          <w:lang w:val="en-US" w:eastAsia="zh-CN"/>
        </w:rPr>
        <w:t>意识</w:t>
      </w:r>
      <w:r>
        <w:rPr>
          <w:rFonts w:hint="eastAsia" w:ascii="仿宋" w:hAnsi="仿宋" w:eastAsia="仿宋" w:cs="仿宋"/>
          <w:sz w:val="32"/>
          <w:szCs w:val="32"/>
          <w:highlight w:val="none"/>
        </w:rPr>
        <w:t>、完善机制、转变作风、提升效能，提高办公室工作科学化、制度化、规范化水平，提升</w:t>
      </w:r>
      <w:r>
        <w:rPr>
          <w:rFonts w:hint="eastAsia" w:ascii="仿宋" w:hAnsi="仿宋" w:eastAsia="仿宋" w:cs="仿宋"/>
          <w:sz w:val="32"/>
          <w:szCs w:val="32"/>
          <w:highlight w:val="none"/>
          <w:lang w:val="en-US" w:eastAsia="zh-CN"/>
        </w:rPr>
        <w:t>了</w:t>
      </w:r>
      <w:r>
        <w:rPr>
          <w:rFonts w:hint="eastAsia" w:ascii="仿宋" w:hAnsi="仿宋" w:eastAsia="仿宋" w:cs="仿宋"/>
          <w:sz w:val="32"/>
          <w:szCs w:val="32"/>
          <w:highlight w:val="none"/>
        </w:rPr>
        <w:t>工作效率和服务质量，集中解决影响和涉及民生利益的突出问题，解决好群众反映强烈的热点难点问题，切实发挥好职能作用，为推动石家庄经济社会高质量发展作出</w:t>
      </w:r>
      <w:r>
        <w:rPr>
          <w:rFonts w:hint="eastAsia" w:ascii="仿宋" w:hAnsi="仿宋" w:eastAsia="仿宋" w:cs="仿宋"/>
          <w:sz w:val="32"/>
          <w:szCs w:val="32"/>
          <w:highlight w:val="none"/>
          <w:lang w:val="en-US" w:eastAsia="zh-CN"/>
        </w:rPr>
        <w:t>杰出贡献</w:t>
      </w:r>
      <w:r>
        <w:rPr>
          <w:rFonts w:hint="eastAsia" w:ascii="仿宋" w:hAnsi="仿宋" w:eastAsia="仿宋" w:cs="仿宋"/>
          <w:sz w:val="32"/>
          <w:szCs w:val="32"/>
          <w:highlight w:val="none"/>
        </w:rPr>
        <w:t>。</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1"/>
        <w:rPr>
          <w:rFonts w:hint="eastAsia" w:ascii="楷体" w:hAnsi="楷体" w:eastAsia="楷体" w:cs="楷体"/>
          <w:b w:val="0"/>
          <w:bCs w:val="0"/>
          <w:sz w:val="32"/>
          <w:szCs w:val="32"/>
          <w:highlight w:val="none"/>
          <w:lang w:eastAsia="zh-CN"/>
        </w:rPr>
      </w:pPr>
      <w:bookmarkStart w:id="37" w:name="_Toc30643"/>
      <w:r>
        <w:rPr>
          <w:rFonts w:hint="eastAsia" w:ascii="楷体" w:hAnsi="楷体" w:eastAsia="楷体" w:cs="楷体"/>
          <w:b w:val="0"/>
          <w:bCs w:val="0"/>
          <w:sz w:val="32"/>
          <w:szCs w:val="32"/>
          <w:highlight w:val="none"/>
        </w:rPr>
        <w:t>（二）</w:t>
      </w:r>
      <w:r>
        <w:rPr>
          <w:rFonts w:hint="eastAsia" w:ascii="楷体" w:hAnsi="楷体" w:eastAsia="楷体" w:cs="楷体"/>
          <w:b w:val="0"/>
          <w:bCs w:val="0"/>
          <w:sz w:val="32"/>
          <w:szCs w:val="32"/>
          <w:highlight w:val="none"/>
          <w:lang w:eastAsia="zh-CN"/>
        </w:rPr>
        <w:t>分项绩效目标实现情况及指标分析</w:t>
      </w:r>
      <w:bookmarkEnd w:id="37"/>
    </w:p>
    <w:p>
      <w:pPr>
        <w:pStyle w:val="12"/>
        <w:keepNext w:val="0"/>
        <w:keepLines w:val="0"/>
        <w:pageBreakBefore w:val="0"/>
        <w:widowControl w:val="0"/>
        <w:kinsoku/>
        <w:wordWrap/>
        <w:overflowPunct/>
        <w:topLinePunct w:val="0"/>
        <w:autoSpaceDE/>
        <w:autoSpaceDN/>
        <w:bidi w:val="0"/>
        <w:spacing w:line="560" w:lineRule="exact"/>
        <w:ind w:firstLine="561"/>
        <w:textAlignment w:val="auto"/>
        <w:rPr>
          <w:rFonts w:hint="eastAsia" w:ascii="仿宋" w:hAnsi="仿宋" w:eastAsia="仿宋" w:cs="仿宋"/>
          <w:sz w:val="32"/>
          <w:szCs w:val="32"/>
          <w:highlight w:val="none"/>
        </w:rPr>
      </w:pPr>
      <w:r>
        <w:rPr>
          <w:rFonts w:hint="eastAsia" w:ascii="仿宋" w:hAnsi="仿宋" w:eastAsia="仿宋" w:cs="仿宋"/>
          <w:b w:val="0"/>
          <w:bCs w:val="0"/>
          <w:sz w:val="32"/>
          <w:szCs w:val="32"/>
          <w:highlight w:val="none"/>
          <w:lang w:val="en-US" w:eastAsia="zh-CN"/>
        </w:rPr>
        <w:t>1.</w:t>
      </w:r>
      <w:r>
        <w:rPr>
          <w:rFonts w:hint="eastAsia" w:ascii="仿宋" w:hAnsi="仿宋" w:eastAsia="仿宋" w:cs="仿宋"/>
          <w:b w:val="0"/>
          <w:bCs w:val="0"/>
          <w:sz w:val="32"/>
          <w:szCs w:val="32"/>
          <w:highlight w:val="none"/>
        </w:rPr>
        <w:t>全面提升办文办会质量</w:t>
      </w:r>
    </w:p>
    <w:p>
      <w:pPr>
        <w:pStyle w:val="12"/>
        <w:keepNext w:val="0"/>
        <w:keepLines w:val="0"/>
        <w:pageBreakBefore w:val="0"/>
        <w:widowControl w:val="0"/>
        <w:kinsoku/>
        <w:wordWrap/>
        <w:overflowPunct/>
        <w:topLinePunct w:val="0"/>
        <w:autoSpaceDE/>
        <w:autoSpaceDN/>
        <w:bidi w:val="0"/>
        <w:spacing w:line="560" w:lineRule="exact"/>
        <w:ind w:firstLine="561"/>
        <w:textAlignment w:val="auto"/>
        <w:rPr>
          <w:rFonts w:hint="eastAsia" w:ascii="仿宋" w:hAnsi="仿宋" w:eastAsia="仿宋" w:cs="仿宋"/>
          <w:sz w:val="32"/>
          <w:szCs w:val="32"/>
          <w:highlight w:val="yellow"/>
          <w:lang w:val="en-US" w:eastAsia="zh-CN"/>
        </w:rPr>
      </w:pPr>
      <w:r>
        <w:rPr>
          <w:rFonts w:hint="eastAsia" w:ascii="仿宋" w:hAnsi="仿宋" w:eastAsia="仿宋" w:cs="仿宋"/>
          <w:sz w:val="32"/>
          <w:szCs w:val="32"/>
          <w:highlight w:val="none"/>
          <w:lang w:val="en-US" w:eastAsia="zh-CN"/>
        </w:rPr>
        <w:t>我办</w:t>
      </w:r>
      <w:r>
        <w:rPr>
          <w:rFonts w:hint="eastAsia" w:ascii="仿宋" w:hAnsi="仿宋" w:eastAsia="仿宋" w:cs="仿宋"/>
          <w:sz w:val="32"/>
          <w:szCs w:val="32"/>
          <w:highlight w:val="none"/>
        </w:rPr>
        <w:t>积极主动对标对表，借鉴省政府办公厅和市委办公室办文办会的好经验好做法，提高</w:t>
      </w:r>
      <w:r>
        <w:rPr>
          <w:rFonts w:hint="eastAsia" w:ascii="仿宋" w:hAnsi="仿宋" w:eastAsia="仿宋" w:cs="仿宋"/>
          <w:sz w:val="32"/>
          <w:szCs w:val="32"/>
          <w:highlight w:val="none"/>
          <w:lang w:val="en-US" w:eastAsia="zh-CN"/>
        </w:rPr>
        <w:t>了</w:t>
      </w:r>
      <w:r>
        <w:rPr>
          <w:rFonts w:hint="eastAsia" w:ascii="仿宋" w:hAnsi="仿宋" w:eastAsia="仿宋" w:cs="仿宋"/>
          <w:sz w:val="32"/>
          <w:szCs w:val="32"/>
          <w:highlight w:val="none"/>
        </w:rPr>
        <w:t>办文办会质量和效率</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完善</w:t>
      </w:r>
      <w:r>
        <w:rPr>
          <w:rFonts w:hint="eastAsia" w:ascii="仿宋" w:hAnsi="仿宋" w:eastAsia="仿宋" w:cs="仿宋"/>
          <w:sz w:val="32"/>
          <w:szCs w:val="32"/>
          <w:highlight w:val="none"/>
          <w:lang w:val="en-US" w:eastAsia="zh-CN"/>
        </w:rPr>
        <w:t>了</w:t>
      </w:r>
      <w:r>
        <w:rPr>
          <w:rFonts w:hint="eastAsia" w:ascii="仿宋" w:hAnsi="仿宋" w:eastAsia="仿宋" w:cs="仿宋"/>
          <w:sz w:val="32"/>
          <w:szCs w:val="32"/>
          <w:highlight w:val="none"/>
        </w:rPr>
        <w:t>办文办会制度，对组织起草的上报省政府以及以市政府、市政府办公室名义发布的公文加大审核力度，改进办会模式，年内办文办会质量显著提升。</w:t>
      </w:r>
      <w:r>
        <w:rPr>
          <w:rFonts w:hint="eastAsia" w:ascii="仿宋" w:hAnsi="仿宋" w:eastAsia="仿宋" w:cs="仿宋"/>
          <w:sz w:val="32"/>
          <w:szCs w:val="32"/>
          <w:highlight w:val="none"/>
          <w:lang w:val="en-US" w:eastAsia="zh-CN"/>
        </w:rPr>
        <w:t>对公共服务和会务服务保障费、办公室专项会议费等项目，由我办组织各类会议及保障办公室安全，增强优质后勤管理水平。2023年预算资金510万元，执行资金405.55万元，资金支出进度79.52%。</w:t>
      </w:r>
    </w:p>
    <w:p>
      <w:pPr>
        <w:pStyle w:val="12"/>
        <w:keepNext w:val="0"/>
        <w:keepLines w:val="0"/>
        <w:pageBreakBefore w:val="0"/>
        <w:widowControl w:val="0"/>
        <w:kinsoku/>
        <w:wordWrap/>
        <w:overflowPunct/>
        <w:topLinePunct w:val="0"/>
        <w:autoSpaceDE/>
        <w:autoSpaceDN/>
        <w:bidi w:val="0"/>
        <w:spacing w:line="560" w:lineRule="exact"/>
        <w:ind w:firstLine="561"/>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具体绩效指标包括：数量指标设置为宣传次数≥50次，培训人数≥6次等，全年媒体报导大小会议12次，培训人员数量百余人次。</w:t>
      </w:r>
    </w:p>
    <w:p>
      <w:pPr>
        <w:pStyle w:val="12"/>
        <w:keepNext w:val="0"/>
        <w:keepLines w:val="0"/>
        <w:pageBreakBefore w:val="0"/>
        <w:widowControl w:val="0"/>
        <w:kinsoku/>
        <w:wordWrap/>
        <w:overflowPunct/>
        <w:topLinePunct w:val="0"/>
        <w:autoSpaceDE/>
        <w:autoSpaceDN/>
        <w:bidi w:val="0"/>
        <w:spacing w:line="560" w:lineRule="exact"/>
        <w:ind w:firstLine="561"/>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质量指标设置为完善会议组织质量达到95%以上，同时100%按照规定组织会议。</w:t>
      </w:r>
    </w:p>
    <w:p>
      <w:pPr>
        <w:pStyle w:val="12"/>
        <w:keepNext w:val="0"/>
        <w:keepLines w:val="0"/>
        <w:pageBreakBefore w:val="0"/>
        <w:widowControl w:val="0"/>
        <w:kinsoku/>
        <w:wordWrap/>
        <w:overflowPunct/>
        <w:topLinePunct w:val="0"/>
        <w:autoSpaceDE/>
        <w:autoSpaceDN/>
        <w:bidi w:val="0"/>
        <w:spacing w:line="560" w:lineRule="exact"/>
        <w:ind w:firstLine="561"/>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时效指标设置为要求和计划完成任务项目数所在立项项目中的比例≥90%，全年完成组织会议及时性达到100%。</w:t>
      </w:r>
    </w:p>
    <w:p>
      <w:pPr>
        <w:pStyle w:val="12"/>
        <w:keepNext w:val="0"/>
        <w:keepLines w:val="0"/>
        <w:pageBreakBefore w:val="0"/>
        <w:widowControl w:val="0"/>
        <w:kinsoku/>
        <w:wordWrap/>
        <w:overflowPunct/>
        <w:topLinePunct w:val="0"/>
        <w:autoSpaceDE/>
        <w:autoSpaceDN/>
        <w:bidi w:val="0"/>
        <w:spacing w:line="560" w:lineRule="exact"/>
        <w:ind w:firstLine="561"/>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成本指标主要是公文所用耗材的对应成本，经过核对，我办公文印刷一是本着节约的原则呈双面印刷；二是运用印刷费集中印刷，大力解决了降低了与市场价的差额。</w:t>
      </w:r>
    </w:p>
    <w:p>
      <w:pPr>
        <w:pStyle w:val="12"/>
        <w:keepNext w:val="0"/>
        <w:keepLines w:val="0"/>
        <w:pageBreakBefore w:val="0"/>
        <w:widowControl w:val="0"/>
        <w:kinsoku/>
        <w:wordWrap/>
        <w:overflowPunct/>
        <w:topLinePunct w:val="0"/>
        <w:autoSpaceDE/>
        <w:autoSpaceDN/>
        <w:bidi w:val="0"/>
        <w:spacing w:line="560" w:lineRule="exact"/>
        <w:ind w:firstLine="561"/>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效益指标设置为保障会议正常开展，提高办会办文质量，尤其按照“八项规定”等政策，减少不必要会议，但要保障办会质量，提升公共服务水平。全年办会办文质量显著提升，不仅提高了会议的质量和办事效率，又节约了政府工作时间及经费，树立了政府公信力。</w:t>
      </w:r>
    </w:p>
    <w:p>
      <w:pPr>
        <w:pStyle w:val="12"/>
        <w:keepNext w:val="0"/>
        <w:keepLines w:val="0"/>
        <w:pageBreakBefore w:val="0"/>
        <w:widowControl w:val="0"/>
        <w:kinsoku/>
        <w:wordWrap/>
        <w:overflowPunct/>
        <w:topLinePunct w:val="0"/>
        <w:autoSpaceDE/>
        <w:autoSpaceDN/>
        <w:bidi w:val="0"/>
        <w:spacing w:line="560" w:lineRule="exact"/>
        <w:ind w:firstLine="561"/>
        <w:textAlignment w:val="auto"/>
        <w:rPr>
          <w:rFonts w:hint="eastAsia" w:ascii="仿宋" w:hAnsi="仿宋" w:eastAsia="仿宋" w:cs="仿宋"/>
          <w:b/>
          <w:bCs/>
          <w:sz w:val="32"/>
          <w:szCs w:val="32"/>
          <w:highlight w:val="none"/>
        </w:rPr>
      </w:pPr>
      <w:r>
        <w:rPr>
          <w:rFonts w:hint="eastAsia" w:ascii="仿宋" w:hAnsi="仿宋" w:eastAsia="仿宋" w:cs="仿宋"/>
          <w:b w:val="0"/>
          <w:bCs w:val="0"/>
          <w:sz w:val="32"/>
          <w:szCs w:val="32"/>
          <w:highlight w:val="none"/>
          <w:lang w:val="en-US" w:eastAsia="zh-CN"/>
        </w:rPr>
        <w:t>2.</w:t>
      </w:r>
      <w:r>
        <w:rPr>
          <w:rFonts w:hint="eastAsia" w:ascii="仿宋" w:hAnsi="仿宋" w:eastAsia="仿宋" w:cs="仿宋"/>
          <w:b w:val="0"/>
          <w:bCs w:val="0"/>
          <w:sz w:val="32"/>
          <w:szCs w:val="32"/>
          <w:highlight w:val="none"/>
        </w:rPr>
        <w:t>全面提升政务服务质量和效率</w:t>
      </w:r>
    </w:p>
    <w:p>
      <w:pPr>
        <w:pStyle w:val="12"/>
        <w:keepNext w:val="0"/>
        <w:keepLines w:val="0"/>
        <w:pageBreakBefore w:val="0"/>
        <w:widowControl w:val="0"/>
        <w:kinsoku/>
        <w:wordWrap/>
        <w:overflowPunct/>
        <w:topLinePunct w:val="0"/>
        <w:autoSpaceDE/>
        <w:autoSpaceDN/>
        <w:bidi w:val="0"/>
        <w:spacing w:line="560" w:lineRule="exact"/>
        <w:ind w:firstLine="561"/>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我办</w:t>
      </w:r>
      <w:r>
        <w:rPr>
          <w:rFonts w:hint="eastAsia" w:ascii="仿宋" w:hAnsi="仿宋" w:eastAsia="仿宋" w:cs="仿宋"/>
          <w:sz w:val="32"/>
          <w:szCs w:val="32"/>
          <w:highlight w:val="none"/>
        </w:rPr>
        <w:t>对全市重点项目、重点工作落实的监督监察机制进一步完善</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提高</w:t>
      </w:r>
      <w:r>
        <w:rPr>
          <w:rFonts w:hint="eastAsia" w:ascii="仿宋" w:hAnsi="仿宋" w:eastAsia="仿宋" w:cs="仿宋"/>
          <w:sz w:val="32"/>
          <w:szCs w:val="32"/>
          <w:highlight w:val="none"/>
          <w:lang w:val="en-US" w:eastAsia="zh-CN"/>
        </w:rPr>
        <w:t>了</w:t>
      </w:r>
      <w:r>
        <w:rPr>
          <w:rFonts w:hint="eastAsia" w:ascii="仿宋" w:hAnsi="仿宋" w:eastAsia="仿宋" w:cs="仿宋"/>
          <w:sz w:val="32"/>
          <w:szCs w:val="32"/>
          <w:highlight w:val="none"/>
        </w:rPr>
        <w:t>行政效能，推动精简审批事项、优化审批流程工作深入开展；全力督导民生实事有效落实，提高广大人民群众满意度。</w:t>
      </w:r>
      <w:r>
        <w:rPr>
          <w:rFonts w:hint="eastAsia" w:ascii="仿宋" w:hAnsi="仿宋" w:eastAsia="仿宋" w:cs="仿宋"/>
          <w:sz w:val="32"/>
          <w:szCs w:val="32"/>
          <w:highlight w:val="none"/>
          <w:lang w:val="en-US" w:eastAsia="zh-CN"/>
        </w:rPr>
        <w:t>对12345及12342市政府公开电话运营经费、市政府公开电话数据分析经费等项目</w:t>
      </w:r>
      <w:r>
        <w:rPr>
          <w:rFonts w:hint="eastAsia" w:ascii="仿宋" w:hAnsi="仿宋" w:eastAsia="仿宋" w:cs="仿宋"/>
          <w:sz w:val="32"/>
          <w:szCs w:val="32"/>
          <w:highlight w:val="none"/>
        </w:rPr>
        <w:t>指导和协调全市政务</w:t>
      </w:r>
      <w:r>
        <w:rPr>
          <w:rFonts w:hint="eastAsia" w:ascii="仿宋" w:hAnsi="仿宋" w:eastAsia="仿宋" w:cs="仿宋"/>
          <w:sz w:val="32"/>
          <w:szCs w:val="32"/>
          <w:highlight w:val="none"/>
          <w:lang w:val="en-US" w:eastAsia="zh-CN"/>
        </w:rPr>
        <w:t>公开，落实群众的现实需求。2023年预算资金3606.01万元，执行资金3361.34万元，资金支出进度93.21%。</w:t>
      </w:r>
    </w:p>
    <w:p>
      <w:pPr>
        <w:pStyle w:val="12"/>
        <w:keepNext w:val="0"/>
        <w:keepLines w:val="0"/>
        <w:pageBreakBefore w:val="0"/>
        <w:widowControl w:val="0"/>
        <w:kinsoku/>
        <w:wordWrap/>
        <w:overflowPunct/>
        <w:topLinePunct w:val="0"/>
        <w:autoSpaceDE/>
        <w:autoSpaceDN/>
        <w:bidi w:val="0"/>
        <w:spacing w:line="560" w:lineRule="exact"/>
        <w:ind w:firstLine="561"/>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具体绩效指标包括：数量指标设置为全年接听政府热线天数≥360天，完成政府信息公开复议、诉讼案件的律师服务费以及政务公开培训≥5次等，实际全年完成政府热线接听365天，并提供了全年无休的保障，组织专家授课10余次，完成了政府信息公开复议，不断加强政务新媒体发布、传播、互动、引导、办事等功能，将政务新媒体打造成更加权威的信息发布、解读回应、政民互动、办事服务平台，为企业和群众提供更加便捷实用的移动服务。</w:t>
      </w:r>
    </w:p>
    <w:p>
      <w:pPr>
        <w:pStyle w:val="12"/>
        <w:keepNext w:val="0"/>
        <w:keepLines w:val="0"/>
        <w:pageBreakBefore w:val="0"/>
        <w:widowControl w:val="0"/>
        <w:kinsoku/>
        <w:wordWrap/>
        <w:overflowPunct/>
        <w:topLinePunct w:val="0"/>
        <w:autoSpaceDE/>
        <w:autoSpaceDN/>
        <w:bidi w:val="0"/>
        <w:spacing w:line="560" w:lineRule="exact"/>
        <w:ind w:firstLine="561"/>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质量指标设置为加强民政互动，引导公众已发有序参与公共管理、公共服务；以民生事项为重点，推动更多事项“掌上办理”。我办全年质量指标均达到预期目标。</w:t>
      </w:r>
    </w:p>
    <w:p>
      <w:pPr>
        <w:pStyle w:val="12"/>
        <w:keepNext w:val="0"/>
        <w:keepLines w:val="0"/>
        <w:pageBreakBefore w:val="0"/>
        <w:widowControl w:val="0"/>
        <w:kinsoku/>
        <w:wordWrap/>
        <w:overflowPunct/>
        <w:topLinePunct w:val="0"/>
        <w:autoSpaceDE/>
        <w:autoSpaceDN/>
        <w:bidi w:val="0"/>
        <w:spacing w:line="560" w:lineRule="exact"/>
        <w:ind w:firstLine="561"/>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时效指标设置为及时受理投诉举报率、诉求事项办理及时性均≥95%。我办全年在受理投诉及事项办结均未超过3个工作日，做到了事事有回应。</w:t>
      </w:r>
    </w:p>
    <w:p>
      <w:pPr>
        <w:pStyle w:val="12"/>
        <w:keepNext w:val="0"/>
        <w:keepLines w:val="0"/>
        <w:pageBreakBefore w:val="0"/>
        <w:widowControl w:val="0"/>
        <w:kinsoku/>
        <w:wordWrap/>
        <w:overflowPunct/>
        <w:topLinePunct w:val="0"/>
        <w:autoSpaceDE/>
        <w:autoSpaceDN/>
        <w:bidi w:val="0"/>
        <w:spacing w:line="560" w:lineRule="exact"/>
        <w:ind w:firstLine="561"/>
        <w:textAlignment w:val="auto"/>
        <w:rPr>
          <w:rFonts w:hint="eastAsia" w:ascii="仿宋" w:hAnsi="仿宋" w:eastAsia="仿宋" w:cs="仿宋"/>
          <w:sz w:val="32"/>
          <w:szCs w:val="32"/>
          <w:highlight w:val="none"/>
        </w:rPr>
      </w:pPr>
      <w:r>
        <w:rPr>
          <w:rFonts w:hint="eastAsia" w:ascii="仿宋" w:hAnsi="仿宋" w:eastAsia="仿宋" w:cs="仿宋"/>
          <w:b w:val="0"/>
          <w:bCs w:val="0"/>
          <w:sz w:val="32"/>
          <w:szCs w:val="32"/>
          <w:highlight w:val="none"/>
          <w:lang w:val="en-US" w:eastAsia="zh-CN"/>
        </w:rPr>
        <w:t>3.</w:t>
      </w:r>
      <w:r>
        <w:rPr>
          <w:rFonts w:hint="eastAsia" w:ascii="仿宋" w:hAnsi="仿宋" w:eastAsia="仿宋" w:cs="仿宋"/>
          <w:b w:val="0"/>
          <w:bCs w:val="0"/>
          <w:sz w:val="32"/>
          <w:szCs w:val="32"/>
          <w:highlight w:val="none"/>
        </w:rPr>
        <w:t>全面做好重大专项工作</w:t>
      </w:r>
    </w:p>
    <w:p>
      <w:pPr>
        <w:pStyle w:val="12"/>
        <w:keepNext w:val="0"/>
        <w:keepLines w:val="0"/>
        <w:pageBreakBefore w:val="0"/>
        <w:widowControl w:val="0"/>
        <w:kinsoku/>
        <w:wordWrap/>
        <w:overflowPunct/>
        <w:topLinePunct w:val="0"/>
        <w:autoSpaceDE/>
        <w:autoSpaceDN/>
        <w:bidi w:val="0"/>
        <w:spacing w:line="560" w:lineRule="exact"/>
        <w:ind w:firstLine="561"/>
        <w:textAlignment w:val="auto"/>
        <w:rPr>
          <w:rFonts w:hint="eastAsia" w:ascii="仿宋" w:hAnsi="仿宋" w:eastAsia="仿宋" w:cs="仿宋"/>
          <w:sz w:val="32"/>
          <w:szCs w:val="32"/>
          <w:highlight w:val="yellow"/>
          <w:lang w:val="en-US" w:eastAsia="zh-CN"/>
        </w:rPr>
      </w:pPr>
      <w:r>
        <w:rPr>
          <w:rFonts w:hint="eastAsia" w:ascii="仿宋" w:hAnsi="仿宋" w:eastAsia="仿宋" w:cs="仿宋"/>
          <w:sz w:val="32"/>
          <w:szCs w:val="32"/>
          <w:highlight w:val="none"/>
          <w:lang w:val="en-US" w:eastAsia="zh-CN"/>
        </w:rPr>
        <w:t>我办</w:t>
      </w:r>
      <w:r>
        <w:rPr>
          <w:rFonts w:hint="eastAsia" w:ascii="仿宋" w:hAnsi="仿宋" w:eastAsia="仿宋" w:cs="仿宋"/>
          <w:sz w:val="32"/>
          <w:szCs w:val="32"/>
          <w:highlight w:val="none"/>
        </w:rPr>
        <w:t>做好重大应急突发事件处置等工作，落实会议组织、文件起草、印发等事项，协调推进各项工作任务开展；组织实施考核、信息汇总上报和宣传等工作；积极落实市领导交办的其它事项。</w:t>
      </w:r>
      <w:r>
        <w:rPr>
          <w:rFonts w:hint="eastAsia" w:ascii="仿宋" w:hAnsi="仿宋" w:eastAsia="仿宋" w:cs="仿宋"/>
          <w:sz w:val="32"/>
          <w:szCs w:val="32"/>
          <w:highlight w:val="none"/>
          <w:lang w:val="en-US" w:eastAsia="zh-CN"/>
        </w:rPr>
        <w:t>2023年预算资金1136.71万元，执行资金1089.83万元，资金支出进度95.88%。</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具体绩效指标：数量指标包括公文办理质量、公文保密情况及公文内容质量，我办全年公文合格数量占总数量的比例达到98%以上；学习上级部门先进经验，规范并建立了公文保密制度；及时提醒、认证负责，公文未出现过错字、漏字等情况。</w:t>
      </w:r>
    </w:p>
    <w:p>
      <w:pPr>
        <w:pStyle w:val="12"/>
        <w:keepNext w:val="0"/>
        <w:keepLines w:val="0"/>
        <w:pageBreakBefore w:val="0"/>
        <w:widowControl w:val="0"/>
        <w:kinsoku/>
        <w:wordWrap/>
        <w:overflowPunct/>
        <w:topLinePunct w:val="0"/>
        <w:autoSpaceDE/>
        <w:autoSpaceDN/>
        <w:bidi w:val="0"/>
        <w:spacing w:line="560" w:lineRule="exact"/>
        <w:ind w:firstLine="561"/>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效益指标设置为为市民群众解决问题，长期有效的保障社会发展，提高政府公信力。我办全年对受理或反映的问题一贯采取态度和蔼，语言文明、服务一流、群众满意，积极服务群众，保障社会稳定发展。</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0"/>
        <w:rPr>
          <w:rFonts w:hint="eastAsia" w:ascii="仿宋" w:hAnsi="仿宋" w:eastAsia="仿宋" w:cs="仿宋"/>
          <w:sz w:val="32"/>
          <w:szCs w:val="32"/>
        </w:rPr>
      </w:pPr>
      <w:bookmarkStart w:id="38" w:name="_Toc24363"/>
      <w:r>
        <w:rPr>
          <w:rFonts w:hint="eastAsia" w:ascii="黑体" w:hAnsi="黑体" w:eastAsia="黑体" w:cs="黑体"/>
          <w:sz w:val="32"/>
          <w:szCs w:val="32"/>
        </w:rPr>
        <w:t>四、评价结论和评价等级</w:t>
      </w:r>
      <w:bookmarkEnd w:id="38"/>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根据</w:t>
      </w:r>
      <w:r>
        <w:rPr>
          <w:rFonts w:hint="eastAsia" w:ascii="仿宋" w:hAnsi="仿宋" w:eastAsia="仿宋" w:cs="仿宋"/>
          <w:sz w:val="32"/>
          <w:szCs w:val="32"/>
          <w:lang w:eastAsia="zh-CN"/>
        </w:rPr>
        <w:t>部门职责定位和各项工作履职情况进行综合评价</w:t>
      </w:r>
      <w:r>
        <w:rPr>
          <w:rFonts w:hint="eastAsia" w:ascii="仿宋" w:hAnsi="仿宋" w:eastAsia="仿宋" w:cs="仿宋"/>
          <w:sz w:val="32"/>
          <w:szCs w:val="32"/>
        </w:rPr>
        <w:t>，给出总得分，满分100分，得出综合绩效评价等级。</w:t>
      </w:r>
      <w:r>
        <w:rPr>
          <w:rFonts w:hint="eastAsia" w:ascii="仿宋" w:hAnsi="仿宋" w:eastAsia="仿宋" w:cs="仿宋"/>
          <w:sz w:val="32"/>
          <w:szCs w:val="32"/>
          <w:lang w:eastAsia="zh-CN"/>
        </w:rPr>
        <w:t>部门整体支出</w:t>
      </w:r>
      <w:r>
        <w:rPr>
          <w:rFonts w:hint="eastAsia" w:ascii="仿宋" w:hAnsi="仿宋" w:eastAsia="仿宋" w:cs="仿宋"/>
          <w:sz w:val="32"/>
          <w:szCs w:val="32"/>
        </w:rPr>
        <w:t>综合绩效评价分为4个等级：得分≥85分为优秀；75≤得分＜85分为良好；60≤得分＜75分为一般；得分＜60分为较差。</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highlight w:val="none"/>
          <w:lang w:val="en-US" w:eastAsia="zh-CN"/>
        </w:rPr>
        <w:t>经过整体评价，</w:t>
      </w:r>
      <w:r>
        <w:rPr>
          <w:rFonts w:hint="eastAsia" w:ascii="仿宋" w:hAnsi="仿宋" w:eastAsia="仿宋" w:cs="仿宋"/>
          <w:sz w:val="32"/>
          <w:szCs w:val="32"/>
          <w:lang w:val="en-US" w:eastAsia="zh-CN"/>
        </w:rPr>
        <w:t>我办</w:t>
      </w:r>
      <w:r>
        <w:rPr>
          <w:rFonts w:hint="eastAsia" w:ascii="仿宋" w:hAnsi="仿宋" w:eastAsia="仿宋" w:cs="仿宋"/>
          <w:sz w:val="32"/>
          <w:szCs w:val="32"/>
        </w:rPr>
        <w:t>根据20</w:t>
      </w:r>
      <w:r>
        <w:rPr>
          <w:rFonts w:hint="eastAsia" w:ascii="仿宋" w:hAnsi="仿宋" w:eastAsia="仿宋" w:cs="仿宋"/>
          <w:sz w:val="32"/>
          <w:szCs w:val="32"/>
          <w:lang w:val="en-US" w:eastAsia="zh-CN"/>
        </w:rPr>
        <w:t>23</w:t>
      </w:r>
      <w:r>
        <w:rPr>
          <w:rFonts w:hint="eastAsia" w:ascii="仿宋" w:hAnsi="仿宋" w:eastAsia="仿宋" w:cs="仿宋"/>
          <w:sz w:val="32"/>
          <w:szCs w:val="32"/>
        </w:rPr>
        <w:t>年工作计划，完善办文办会制度，严格程序、严密环节、严肃纪律，压实责任，对组织起草的上报省政府以及以市政府、市政府办公室名义发布的公文加大审核力度，改进办会模式，年内办文办会质量显著提升</w:t>
      </w:r>
      <w:r>
        <w:rPr>
          <w:rFonts w:hint="eastAsia" w:ascii="仿宋" w:hAnsi="仿宋" w:eastAsia="仿宋" w:cs="仿宋"/>
          <w:sz w:val="32"/>
          <w:szCs w:val="32"/>
          <w:lang w:eastAsia="zh-CN"/>
        </w:rPr>
        <w:t>，</w:t>
      </w:r>
      <w:r>
        <w:rPr>
          <w:rFonts w:hint="eastAsia" w:ascii="仿宋" w:hAnsi="仿宋" w:eastAsia="仿宋" w:cs="仿宋"/>
          <w:sz w:val="32"/>
          <w:szCs w:val="32"/>
        </w:rPr>
        <w:t>指导有关部门完善应急预案，文件指导性进一步增强，工作有效推进，信息汇总准确，宣传报道及时，市领导交办事项完成圆满。</w:t>
      </w:r>
      <w:r>
        <w:rPr>
          <w:rFonts w:hint="eastAsia" w:ascii="仿宋" w:hAnsi="仿宋" w:eastAsia="仿宋" w:cs="仿宋"/>
          <w:b w:val="0"/>
          <w:bCs w:val="0"/>
          <w:kern w:val="2"/>
          <w:sz w:val="32"/>
          <w:szCs w:val="32"/>
          <w:lang w:val="en-US" w:eastAsia="zh-CN" w:bidi="ar-SA"/>
        </w:rPr>
        <w:t>我办2023年度部门整体绩效自评得分</w:t>
      </w:r>
      <w:r>
        <w:rPr>
          <w:rFonts w:hint="eastAsia" w:ascii="仿宋" w:hAnsi="仿宋" w:eastAsia="仿宋" w:cs="仿宋"/>
          <w:b w:val="0"/>
          <w:bCs w:val="0"/>
          <w:kern w:val="2"/>
          <w:sz w:val="32"/>
          <w:szCs w:val="32"/>
          <w:highlight w:val="none"/>
          <w:lang w:val="en-US" w:eastAsia="zh-CN" w:bidi="ar-SA"/>
        </w:rPr>
        <w:t>96.44分</w:t>
      </w:r>
      <w:r>
        <w:rPr>
          <w:rFonts w:hint="eastAsia" w:ascii="仿宋" w:hAnsi="仿宋" w:eastAsia="仿宋" w:cs="仿宋"/>
          <w:b w:val="0"/>
          <w:bCs w:val="0"/>
          <w:kern w:val="2"/>
          <w:sz w:val="32"/>
          <w:szCs w:val="32"/>
          <w:lang w:val="en-US" w:eastAsia="zh-CN" w:bidi="ar-SA"/>
        </w:rPr>
        <w:t>，评价等级为“优”。</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0"/>
        <w:rPr>
          <w:rFonts w:hint="eastAsia" w:ascii="黑体" w:hAnsi="黑体" w:eastAsia="黑体" w:cs="黑体"/>
          <w:sz w:val="32"/>
          <w:szCs w:val="32"/>
        </w:rPr>
      </w:pPr>
      <w:bookmarkStart w:id="39" w:name="_Toc25323"/>
      <w:r>
        <w:rPr>
          <w:rFonts w:hint="eastAsia" w:ascii="黑体" w:hAnsi="黑体" w:eastAsia="黑体" w:cs="黑体"/>
          <w:sz w:val="32"/>
          <w:szCs w:val="32"/>
        </w:rPr>
        <w:t>五、存在的问题及改进措施</w:t>
      </w:r>
      <w:bookmarkEnd w:id="39"/>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1"/>
        <w:rPr>
          <w:rFonts w:hint="eastAsia" w:ascii="楷体" w:hAnsi="楷体" w:eastAsia="楷体" w:cs="楷体"/>
          <w:b w:val="0"/>
          <w:bCs w:val="0"/>
          <w:sz w:val="32"/>
          <w:szCs w:val="32"/>
        </w:rPr>
      </w:pPr>
      <w:bookmarkStart w:id="40" w:name="_Toc676"/>
      <w:r>
        <w:rPr>
          <w:rFonts w:hint="eastAsia" w:ascii="楷体" w:hAnsi="楷体" w:eastAsia="楷体" w:cs="楷体"/>
          <w:b w:val="0"/>
          <w:bCs w:val="0"/>
          <w:sz w:val="32"/>
          <w:szCs w:val="32"/>
        </w:rPr>
        <w:t>（一）存在的主要问题</w:t>
      </w:r>
      <w:bookmarkEnd w:id="40"/>
    </w:p>
    <w:p>
      <w:pPr>
        <w:keepNext w:val="0"/>
        <w:keepLines w:val="0"/>
        <w:pageBreakBefore w:val="0"/>
        <w:widowControl w:val="0"/>
        <w:kinsoku/>
        <w:wordWrap/>
        <w:overflowPunct/>
        <w:topLinePunct w:val="0"/>
        <w:autoSpaceDE/>
        <w:autoSpaceDN/>
        <w:bidi w:val="0"/>
        <w:spacing w:line="560" w:lineRule="exact"/>
        <w:ind w:left="0" w:leftChars="0" w:right="0" w:firstLine="643" w:firstLineChars="200"/>
        <w:textAlignment w:val="auto"/>
        <w:outlineLvl w:val="9"/>
        <w:rPr>
          <w:rFonts w:hint="eastAsia" w:ascii="仿宋" w:hAnsi="仿宋" w:eastAsia="仿宋" w:cs="仿宋"/>
          <w:bCs/>
          <w:sz w:val="32"/>
          <w:szCs w:val="32"/>
          <w:lang w:eastAsia="zh-CN"/>
        </w:rPr>
      </w:pPr>
      <w:r>
        <w:rPr>
          <w:rFonts w:hint="eastAsia" w:ascii="仿宋" w:hAnsi="仿宋" w:eastAsia="仿宋" w:cs="仿宋"/>
          <w:b/>
          <w:bCs w:val="0"/>
          <w:sz w:val="32"/>
          <w:szCs w:val="32"/>
          <w:lang w:val="en-US" w:eastAsia="zh-CN"/>
        </w:rPr>
        <w:t>一是</w:t>
      </w:r>
      <w:r>
        <w:rPr>
          <w:rFonts w:hint="eastAsia" w:ascii="仿宋" w:hAnsi="仿宋" w:eastAsia="仿宋" w:cs="仿宋"/>
          <w:bCs/>
          <w:sz w:val="32"/>
          <w:szCs w:val="32"/>
          <w:lang w:val="en-US" w:eastAsia="zh-CN"/>
        </w:rPr>
        <w:t>我办因预算调整</w:t>
      </w:r>
      <w:r>
        <w:rPr>
          <w:rFonts w:hint="eastAsia" w:ascii="仿宋" w:hAnsi="仿宋" w:eastAsia="仿宋" w:cs="仿宋"/>
          <w:bCs/>
          <w:sz w:val="32"/>
          <w:szCs w:val="32"/>
        </w:rPr>
        <w:t>，</w:t>
      </w:r>
      <w:r>
        <w:rPr>
          <w:rFonts w:hint="eastAsia" w:ascii="仿宋" w:hAnsi="仿宋" w:eastAsia="仿宋" w:cs="仿宋"/>
          <w:bCs/>
          <w:sz w:val="32"/>
          <w:szCs w:val="32"/>
          <w:lang w:val="en-US" w:eastAsia="zh-CN"/>
        </w:rPr>
        <w:t>年度调整项目中个别</w:t>
      </w:r>
      <w:r>
        <w:rPr>
          <w:rFonts w:hint="eastAsia" w:ascii="仿宋" w:hAnsi="仿宋" w:eastAsia="仿宋" w:cs="仿宋"/>
          <w:bCs/>
          <w:sz w:val="32"/>
          <w:szCs w:val="32"/>
        </w:rPr>
        <w:t>绩效目标不够完善，不能完整清晰体现工作活动的产出和效果，依据绩效目标所设置的绩效指标不够细化，不能完整清晰的反映活动目标完成情况</w:t>
      </w:r>
      <w:r>
        <w:rPr>
          <w:rFonts w:hint="eastAsia" w:ascii="仿宋" w:hAnsi="仿宋" w:eastAsia="仿宋" w:cs="仿宋"/>
          <w:bCs/>
          <w:sz w:val="32"/>
          <w:szCs w:val="32"/>
          <w:lang w:eastAsia="zh-CN"/>
        </w:rPr>
        <w:t>；</w:t>
      </w:r>
    </w:p>
    <w:p>
      <w:pPr>
        <w:keepNext w:val="0"/>
        <w:keepLines w:val="0"/>
        <w:pageBreakBefore w:val="0"/>
        <w:widowControl w:val="0"/>
        <w:kinsoku/>
        <w:wordWrap/>
        <w:overflowPunct/>
        <w:topLinePunct w:val="0"/>
        <w:autoSpaceDE/>
        <w:autoSpaceDN/>
        <w:bidi w:val="0"/>
        <w:spacing w:line="560" w:lineRule="exact"/>
        <w:ind w:left="0" w:leftChars="0" w:right="0" w:firstLine="643" w:firstLineChars="200"/>
        <w:textAlignment w:val="auto"/>
        <w:outlineLvl w:val="9"/>
        <w:rPr>
          <w:rFonts w:hint="eastAsia" w:ascii="仿宋" w:hAnsi="仿宋" w:eastAsia="仿宋" w:cs="仿宋"/>
          <w:bCs/>
          <w:sz w:val="32"/>
          <w:szCs w:val="32"/>
          <w:lang w:val="en-US" w:eastAsia="zh-CN"/>
        </w:rPr>
      </w:pPr>
      <w:r>
        <w:rPr>
          <w:rFonts w:hint="eastAsia" w:ascii="仿宋" w:hAnsi="仿宋" w:eastAsia="仿宋" w:cs="仿宋"/>
          <w:b/>
          <w:bCs w:val="0"/>
          <w:sz w:val="32"/>
          <w:szCs w:val="32"/>
          <w:lang w:val="en-US" w:eastAsia="zh-CN"/>
        </w:rPr>
        <w:t>二是</w:t>
      </w:r>
      <w:r>
        <w:rPr>
          <w:rFonts w:hint="eastAsia" w:ascii="仿宋" w:hAnsi="仿宋" w:eastAsia="仿宋" w:cs="仿宋"/>
          <w:bCs/>
          <w:sz w:val="32"/>
          <w:szCs w:val="32"/>
          <w:lang w:val="en-US" w:eastAsia="zh-CN"/>
        </w:rPr>
        <w:t>同一项目或类似项目指标设置不统一，不便于对项目进行监督和评价；</w:t>
      </w:r>
    </w:p>
    <w:p>
      <w:pPr>
        <w:keepNext w:val="0"/>
        <w:keepLines w:val="0"/>
        <w:pageBreakBefore w:val="0"/>
        <w:widowControl w:val="0"/>
        <w:kinsoku/>
        <w:wordWrap/>
        <w:overflowPunct/>
        <w:topLinePunct w:val="0"/>
        <w:autoSpaceDE/>
        <w:autoSpaceDN/>
        <w:bidi w:val="0"/>
        <w:spacing w:line="560" w:lineRule="exact"/>
        <w:ind w:left="0" w:leftChars="0" w:right="0" w:firstLine="643" w:firstLineChars="200"/>
        <w:textAlignment w:val="auto"/>
        <w:outlineLvl w:val="9"/>
        <w:rPr>
          <w:rFonts w:hint="eastAsia" w:ascii="仿宋" w:hAnsi="仿宋" w:eastAsia="仿宋" w:cs="仿宋"/>
          <w:b w:val="0"/>
          <w:bCs/>
          <w:sz w:val="32"/>
          <w:szCs w:val="32"/>
          <w:lang w:val="en-US" w:eastAsia="zh-CN"/>
        </w:rPr>
      </w:pPr>
      <w:r>
        <w:rPr>
          <w:rFonts w:hint="eastAsia" w:ascii="仿宋" w:hAnsi="仿宋" w:eastAsia="仿宋" w:cs="仿宋"/>
          <w:b/>
          <w:bCs w:val="0"/>
          <w:sz w:val="32"/>
          <w:szCs w:val="32"/>
          <w:lang w:val="en-US" w:eastAsia="zh-CN"/>
        </w:rPr>
        <w:t>三是</w:t>
      </w:r>
      <w:r>
        <w:rPr>
          <w:rFonts w:hint="eastAsia" w:ascii="仿宋" w:hAnsi="仿宋" w:eastAsia="仿宋" w:cs="仿宋"/>
          <w:b w:val="0"/>
          <w:bCs/>
          <w:sz w:val="32"/>
          <w:szCs w:val="32"/>
          <w:lang w:val="en-US" w:eastAsia="zh-CN"/>
        </w:rPr>
        <w:t>个别项目绩效指标实际完成值远高于年初设定值；</w:t>
      </w:r>
    </w:p>
    <w:p>
      <w:pPr>
        <w:keepNext w:val="0"/>
        <w:keepLines w:val="0"/>
        <w:pageBreakBefore w:val="0"/>
        <w:widowControl w:val="0"/>
        <w:kinsoku/>
        <w:wordWrap/>
        <w:overflowPunct/>
        <w:topLinePunct w:val="0"/>
        <w:autoSpaceDE/>
        <w:autoSpaceDN/>
        <w:bidi w:val="0"/>
        <w:spacing w:line="560" w:lineRule="exact"/>
        <w:ind w:left="0" w:leftChars="0" w:right="0" w:firstLine="643" w:firstLineChars="200"/>
        <w:textAlignment w:val="auto"/>
        <w:outlineLvl w:val="9"/>
        <w:rPr>
          <w:rFonts w:hint="eastAsia" w:ascii="仿宋" w:hAnsi="仿宋" w:eastAsia="仿宋" w:cs="仿宋"/>
          <w:b w:val="0"/>
          <w:bCs/>
          <w:sz w:val="32"/>
          <w:szCs w:val="32"/>
          <w:lang w:val="en-US" w:eastAsia="zh-CN"/>
        </w:rPr>
      </w:pPr>
      <w:r>
        <w:rPr>
          <w:rFonts w:hint="eastAsia" w:ascii="仿宋" w:hAnsi="仿宋" w:eastAsia="仿宋" w:cs="仿宋"/>
          <w:b/>
          <w:bCs w:val="0"/>
          <w:sz w:val="32"/>
          <w:szCs w:val="32"/>
          <w:lang w:val="en-US" w:eastAsia="zh-CN"/>
        </w:rPr>
        <w:t>四是</w:t>
      </w:r>
      <w:r>
        <w:rPr>
          <w:rFonts w:hint="eastAsia" w:ascii="仿宋" w:hAnsi="仿宋" w:eastAsia="仿宋" w:cs="仿宋"/>
          <w:b w:val="0"/>
          <w:bCs/>
          <w:sz w:val="32"/>
          <w:szCs w:val="32"/>
          <w:lang w:val="en-US" w:eastAsia="zh-CN"/>
        </w:rPr>
        <w:t>个别项目支出进度较低，影响了项目绩效自评的得分。</w:t>
      </w: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hint="eastAsia" w:ascii="仿宋" w:hAnsi="仿宋" w:eastAsia="仿宋" w:cs="仿宋"/>
          <w:b w:val="0"/>
          <w:bCs/>
          <w:sz w:val="32"/>
          <w:szCs w:val="32"/>
          <w:lang w:val="en-US" w:eastAsia="zh-CN"/>
        </w:rPr>
      </w:pPr>
    </w:p>
    <w:p>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1"/>
        <w:rPr>
          <w:rFonts w:hint="eastAsia" w:ascii="仿宋" w:hAnsi="仿宋" w:eastAsia="仿宋" w:cs="仿宋"/>
          <w:b/>
          <w:bCs/>
          <w:sz w:val="32"/>
          <w:szCs w:val="32"/>
        </w:rPr>
      </w:pPr>
      <w:bookmarkStart w:id="41" w:name="_Toc22078"/>
      <w:r>
        <w:rPr>
          <w:rFonts w:hint="eastAsia" w:ascii="楷体" w:hAnsi="楷体" w:eastAsia="楷体" w:cs="楷体"/>
          <w:b w:val="0"/>
          <w:bCs w:val="0"/>
          <w:sz w:val="32"/>
          <w:szCs w:val="32"/>
        </w:rPr>
        <w:t>（二）针对问题提出具体的改进措施或建议</w:t>
      </w:r>
      <w:bookmarkEnd w:id="41"/>
    </w:p>
    <w:p>
      <w:pPr>
        <w:pStyle w:val="4"/>
        <w:keepNext w:val="0"/>
        <w:keepLines w:val="0"/>
        <w:pageBreakBefore w:val="0"/>
        <w:widowControl w:val="0"/>
        <w:kinsoku/>
        <w:wordWrap/>
        <w:overflowPunct/>
        <w:topLinePunct w:val="0"/>
        <w:autoSpaceDE/>
        <w:autoSpaceDN/>
        <w:bidi w:val="0"/>
        <w:spacing w:line="560" w:lineRule="exact"/>
        <w:ind w:firstLine="643"/>
        <w:textAlignment w:val="auto"/>
        <w:outlineLvl w:val="2"/>
        <w:rPr>
          <w:rFonts w:hint="eastAsia" w:ascii="仿宋" w:hAnsi="仿宋" w:eastAsia="仿宋" w:cs="仿宋"/>
          <w:b w:val="0"/>
          <w:bCs w:val="0"/>
          <w:sz w:val="32"/>
          <w:szCs w:val="32"/>
          <w:lang w:val="en-US" w:eastAsia="zh-CN"/>
        </w:rPr>
      </w:pPr>
      <w:bookmarkStart w:id="42" w:name="_Toc70582285"/>
      <w:bookmarkStart w:id="43" w:name="_Toc70582288"/>
      <w:r>
        <w:rPr>
          <w:rFonts w:hint="eastAsia" w:ascii="仿宋" w:hAnsi="仿宋" w:eastAsia="仿宋" w:cs="仿宋"/>
          <w:b w:val="0"/>
          <w:bCs w:val="0"/>
          <w:sz w:val="32"/>
          <w:szCs w:val="32"/>
          <w:lang w:val="en-US" w:eastAsia="zh-CN"/>
        </w:rPr>
        <w:t>1.完善绩效指标的设置</w:t>
      </w:r>
    </w:p>
    <w:p>
      <w:pPr>
        <w:pStyle w:val="4"/>
        <w:keepNext w:val="0"/>
        <w:keepLines w:val="0"/>
        <w:pageBreakBefore w:val="0"/>
        <w:widowControl w:val="0"/>
        <w:kinsoku/>
        <w:wordWrap/>
        <w:overflowPunct/>
        <w:topLinePunct w:val="0"/>
        <w:autoSpaceDE/>
        <w:autoSpaceDN/>
        <w:bidi w:val="0"/>
        <w:spacing w:line="560" w:lineRule="exact"/>
        <w:textAlignment w:val="auto"/>
        <w:outlineLvl w:val="2"/>
        <w:rPr>
          <w:rFonts w:hint="eastAsia" w:ascii="仿宋" w:hAnsi="仿宋" w:eastAsia="仿宋" w:cs="仿宋"/>
          <w:b w:val="0"/>
          <w:bCs/>
          <w:kern w:val="2"/>
          <w:sz w:val="32"/>
          <w:szCs w:val="32"/>
          <w:lang w:val="en-US" w:eastAsia="zh-CN" w:bidi="ar-SA"/>
        </w:rPr>
      </w:pPr>
      <w:r>
        <w:rPr>
          <w:rFonts w:hint="eastAsia" w:ascii="仿宋" w:hAnsi="仿宋" w:eastAsia="仿宋" w:cs="仿宋"/>
          <w:b w:val="0"/>
          <w:bCs/>
          <w:kern w:val="2"/>
          <w:sz w:val="32"/>
          <w:szCs w:val="32"/>
          <w:lang w:val="en-US" w:eastAsia="zh-CN" w:bidi="ar-SA"/>
        </w:rPr>
        <w:t>对于绩效指标设置不清晰或者无法量化的项目问题，我办将积极采取措施，协调相关科室，进一步细化、量化绩效指标，同时将指标做到可考量性；对于</w:t>
      </w:r>
      <w:r>
        <w:rPr>
          <w:rFonts w:hint="eastAsia" w:ascii="仿宋" w:hAnsi="仿宋" w:eastAsia="仿宋" w:cs="仿宋"/>
          <w:bCs/>
          <w:sz w:val="32"/>
          <w:szCs w:val="32"/>
          <w:lang w:val="en-US" w:eastAsia="zh-CN"/>
        </w:rPr>
        <w:t>同一项目或类似项目指标设置不统一的问题我办将结合项目实际情况，丰富或完善指标，争取做到相同项目绩效评价考核口径一致。</w:t>
      </w:r>
    </w:p>
    <w:p>
      <w:pPr>
        <w:pStyle w:val="4"/>
        <w:keepNext w:val="0"/>
        <w:keepLines w:val="0"/>
        <w:pageBreakBefore w:val="0"/>
        <w:widowControl w:val="0"/>
        <w:kinsoku/>
        <w:wordWrap/>
        <w:overflowPunct/>
        <w:topLinePunct w:val="0"/>
        <w:autoSpaceDE/>
        <w:autoSpaceDN/>
        <w:bidi w:val="0"/>
        <w:spacing w:line="560" w:lineRule="exact"/>
        <w:ind w:firstLine="643"/>
        <w:textAlignment w:val="auto"/>
        <w:outlineLvl w:val="2"/>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2</w:t>
      </w:r>
      <w:r>
        <w:rPr>
          <w:rFonts w:hint="eastAsia" w:ascii="仿宋" w:hAnsi="仿宋" w:eastAsia="仿宋" w:cs="仿宋"/>
          <w:b w:val="0"/>
          <w:bCs w:val="0"/>
          <w:sz w:val="32"/>
          <w:szCs w:val="32"/>
        </w:rPr>
        <w:t>.加强项目管理</w:t>
      </w:r>
      <w:bookmarkEnd w:id="42"/>
    </w:p>
    <w:p>
      <w:pPr>
        <w:pStyle w:val="4"/>
        <w:keepNext w:val="0"/>
        <w:keepLines w:val="0"/>
        <w:pageBreakBefore w:val="0"/>
        <w:widowControl w:val="0"/>
        <w:kinsoku/>
        <w:wordWrap/>
        <w:overflowPunct/>
        <w:topLinePunct w:val="0"/>
        <w:autoSpaceDE/>
        <w:autoSpaceDN/>
        <w:bidi w:val="0"/>
        <w:spacing w:line="560" w:lineRule="exact"/>
        <w:ind w:firstLine="640"/>
        <w:textAlignment w:val="auto"/>
        <w:rPr>
          <w:rFonts w:hint="eastAsia" w:ascii="仿宋" w:hAnsi="仿宋" w:eastAsia="仿宋" w:cs="仿宋"/>
          <w:bCs/>
          <w:sz w:val="32"/>
          <w:szCs w:val="32"/>
        </w:rPr>
      </w:pPr>
      <w:r>
        <w:rPr>
          <w:rFonts w:hint="eastAsia" w:ascii="仿宋" w:hAnsi="仿宋" w:eastAsia="仿宋" w:cs="仿宋"/>
          <w:bCs/>
          <w:sz w:val="32"/>
          <w:szCs w:val="32"/>
          <w:lang w:val="en-US" w:eastAsia="zh-CN"/>
        </w:rPr>
        <w:t>我办在今年</w:t>
      </w:r>
      <w:r>
        <w:rPr>
          <w:rFonts w:hint="eastAsia" w:ascii="仿宋" w:hAnsi="仿宋" w:eastAsia="仿宋" w:cs="仿宋"/>
          <w:bCs/>
          <w:sz w:val="32"/>
          <w:szCs w:val="32"/>
        </w:rPr>
        <w:t>进一步加强对项目实施的管理，加强对项目实施全过程的监管，做到事前计划合理、事中执行监管有力、事后评价及时有效反馈。同时建立项目责任体系，落实执行责任制，督促、指导各科室加强项目监管工作，确定项目的负责人、执行科室、项目建设周期、并制定具体的执行计划，按计划开展项目工作，保证项目的顺利完成。</w:t>
      </w:r>
    </w:p>
    <w:bookmarkEnd w:id="43"/>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hint="eastAsia" w:ascii="黑体" w:hAnsi="黑体" w:eastAsia="黑体" w:cs="黑体"/>
          <w:sz w:val="32"/>
          <w:szCs w:val="32"/>
        </w:rPr>
      </w:pPr>
      <w:bookmarkStart w:id="44" w:name="_Toc26641"/>
      <w:r>
        <w:rPr>
          <w:rFonts w:hint="eastAsia" w:ascii="黑体" w:hAnsi="黑体" w:eastAsia="黑体" w:cs="黑体"/>
          <w:sz w:val="32"/>
          <w:szCs w:val="32"/>
        </w:rPr>
        <w:t>六、评价工作组人员名单及签字</w:t>
      </w:r>
      <w:bookmarkEnd w:id="44"/>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rPr>
        <w:t xml:space="preserve">组  长： </w:t>
      </w:r>
      <w:r>
        <w:rPr>
          <w:rFonts w:hint="eastAsia" w:ascii="仿宋" w:hAnsi="仿宋" w:eastAsia="仿宋" w:cs="仿宋"/>
          <w:sz w:val="32"/>
          <w:szCs w:val="32"/>
          <w:highlight w:val="none"/>
          <w:lang w:val="en-US" w:eastAsia="zh-CN"/>
        </w:rPr>
        <w:t>张长社</w:t>
      </w:r>
      <w:r>
        <w:rPr>
          <w:rFonts w:hint="eastAsia" w:ascii="仿宋" w:hAnsi="仿宋" w:eastAsia="仿宋" w:cs="仿宋"/>
          <w:sz w:val="32"/>
          <w:szCs w:val="32"/>
          <w:highlight w:val="none"/>
        </w:rPr>
        <w:t xml:space="preserve">  </w:t>
      </w:r>
      <w:r>
        <w:rPr>
          <w:rFonts w:hint="eastAsia" w:ascii="仿宋" w:hAnsi="仿宋" w:eastAsia="仿宋" w:cs="仿宋"/>
          <w:sz w:val="32"/>
          <w:szCs w:val="32"/>
          <w:highlight w:val="none"/>
          <w:lang w:val="en-US" w:eastAsia="zh-CN"/>
        </w:rPr>
        <w:t>市政府办公室二级调研员</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副组长： 杨</w:t>
      </w:r>
      <w:r>
        <w:rPr>
          <w:rFonts w:hint="eastAsia" w:ascii="仿宋" w:hAnsi="仿宋" w:eastAsia="仿宋" w:cs="仿宋"/>
          <w:sz w:val="32"/>
          <w:szCs w:val="32"/>
          <w:highlight w:val="none"/>
          <w:lang w:val="en-US" w:eastAsia="zh-CN"/>
        </w:rPr>
        <w:t xml:space="preserve">献存 </w:t>
      </w:r>
      <w:r>
        <w:rPr>
          <w:rFonts w:hint="eastAsia" w:ascii="仿宋" w:hAnsi="仿宋" w:eastAsia="仿宋" w:cs="仿宋"/>
          <w:sz w:val="32"/>
          <w:szCs w:val="32"/>
          <w:highlight w:val="none"/>
        </w:rPr>
        <w:t xml:space="preserve"> 行政财务</w:t>
      </w:r>
      <w:r>
        <w:rPr>
          <w:rFonts w:hint="eastAsia" w:ascii="仿宋" w:hAnsi="仿宋" w:eastAsia="仿宋" w:cs="仿宋"/>
          <w:sz w:val="32"/>
          <w:szCs w:val="32"/>
          <w:highlight w:val="none"/>
          <w:lang w:eastAsia="zh-CN"/>
        </w:rPr>
        <w:t>科科</w:t>
      </w:r>
      <w:r>
        <w:rPr>
          <w:rFonts w:hint="eastAsia" w:ascii="仿宋" w:hAnsi="仿宋" w:eastAsia="仿宋" w:cs="仿宋"/>
          <w:sz w:val="32"/>
          <w:szCs w:val="32"/>
          <w:highlight w:val="none"/>
        </w:rPr>
        <w:t>长</w:t>
      </w:r>
    </w:p>
    <w:p>
      <w:pPr>
        <w:keepNext w:val="0"/>
        <w:keepLines w:val="0"/>
        <w:pageBreakBefore w:val="0"/>
        <w:widowControl w:val="0"/>
        <w:kinsoku/>
        <w:wordWrap/>
        <w:overflowPunct/>
        <w:topLinePunct w:val="0"/>
        <w:autoSpaceDE/>
        <w:autoSpaceDN/>
        <w:bidi w:val="0"/>
        <w:spacing w:line="560" w:lineRule="exact"/>
        <w:ind w:firstLine="640"/>
        <w:jc w:val="left"/>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rPr>
        <w:t xml:space="preserve">组  员： </w:t>
      </w:r>
      <w:r>
        <w:rPr>
          <w:rFonts w:hint="eastAsia" w:ascii="仿宋" w:hAnsi="仿宋" w:eastAsia="仿宋" w:cs="仿宋"/>
          <w:sz w:val="32"/>
          <w:szCs w:val="32"/>
          <w:highlight w:val="none"/>
          <w:lang w:val="en-US" w:eastAsia="zh-CN"/>
        </w:rPr>
        <w:t>聂豆豆</w:t>
      </w:r>
      <w:r>
        <w:rPr>
          <w:rFonts w:hint="eastAsia" w:ascii="仿宋" w:hAnsi="仿宋" w:eastAsia="仿宋" w:cs="仿宋"/>
          <w:sz w:val="32"/>
          <w:szCs w:val="32"/>
          <w:highlight w:val="none"/>
        </w:rPr>
        <w:t xml:space="preserve">  行政财务</w:t>
      </w:r>
      <w:r>
        <w:rPr>
          <w:rFonts w:hint="eastAsia" w:ascii="仿宋" w:hAnsi="仿宋" w:eastAsia="仿宋" w:cs="仿宋"/>
          <w:sz w:val="32"/>
          <w:szCs w:val="32"/>
          <w:highlight w:val="none"/>
          <w:lang w:eastAsia="zh-CN"/>
        </w:rPr>
        <w:t>科</w:t>
      </w:r>
      <w:r>
        <w:rPr>
          <w:rFonts w:hint="eastAsia" w:ascii="仿宋" w:hAnsi="仿宋" w:eastAsia="仿宋" w:cs="仿宋"/>
          <w:sz w:val="32"/>
          <w:szCs w:val="32"/>
          <w:highlight w:val="none"/>
          <w:lang w:val="en-US" w:eastAsia="zh-CN"/>
        </w:rPr>
        <w:t>副科长、三</w:t>
      </w:r>
      <w:r>
        <w:rPr>
          <w:rFonts w:hint="eastAsia" w:ascii="仿宋" w:hAnsi="仿宋" w:eastAsia="仿宋" w:cs="仿宋"/>
          <w:sz w:val="32"/>
          <w:szCs w:val="32"/>
          <w:highlight w:val="none"/>
          <w:lang w:eastAsia="zh-CN"/>
        </w:rPr>
        <w:t>级主任科员</w:t>
      </w:r>
    </w:p>
    <w:p>
      <w:pPr>
        <w:keepNext w:val="0"/>
        <w:keepLines w:val="0"/>
        <w:pageBreakBefore w:val="0"/>
        <w:widowControl w:val="0"/>
        <w:kinsoku/>
        <w:wordWrap/>
        <w:overflowPunct/>
        <w:topLinePunct w:val="0"/>
        <w:autoSpaceDE/>
        <w:autoSpaceDN/>
        <w:bidi w:val="0"/>
        <w:spacing w:line="560" w:lineRule="exact"/>
        <w:ind w:firstLine="640"/>
        <w:jc w:val="left"/>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 xml:space="preserve">         </w:t>
      </w:r>
      <w:r>
        <w:rPr>
          <w:rFonts w:hint="eastAsia" w:ascii="仿宋" w:hAnsi="仿宋" w:eastAsia="仿宋" w:cs="仿宋"/>
          <w:sz w:val="32"/>
          <w:szCs w:val="32"/>
          <w:highlight w:val="none"/>
          <w:lang w:eastAsia="zh-CN"/>
        </w:rPr>
        <w:t>李艺鸣</w:t>
      </w:r>
      <w:r>
        <w:rPr>
          <w:rFonts w:hint="eastAsia" w:ascii="仿宋" w:hAnsi="仿宋" w:eastAsia="仿宋" w:cs="仿宋"/>
          <w:sz w:val="32"/>
          <w:szCs w:val="32"/>
          <w:highlight w:val="none"/>
        </w:rPr>
        <w:t xml:space="preserve">  财务会计</w:t>
      </w:r>
    </w:p>
    <w:p>
      <w:pPr>
        <w:pStyle w:val="10"/>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 xml:space="preserve">         王  琳  出纳</w:t>
      </w:r>
    </w:p>
    <w:p>
      <w:pPr>
        <w:pStyle w:val="10"/>
        <w:rPr>
          <w:rFonts w:hint="eastAsia" w:ascii="仿宋" w:hAnsi="仿宋" w:eastAsia="仿宋" w:cs="仿宋"/>
          <w:sz w:val="32"/>
          <w:szCs w:val="32"/>
        </w:rPr>
      </w:pPr>
    </w:p>
    <w:p>
      <w:pPr>
        <w:pStyle w:val="10"/>
        <w:jc w:val="right"/>
        <w:outlineLvl w:val="0"/>
        <w:rPr>
          <w:rFonts w:hint="eastAsia" w:ascii="仿宋" w:hAnsi="仿宋" w:eastAsia="仿宋" w:cs="仿宋"/>
          <w:b/>
          <w:bCs/>
          <w:sz w:val="32"/>
          <w:szCs w:val="32"/>
          <w:lang w:val="en-US" w:eastAsia="zh-CN"/>
        </w:rPr>
      </w:pPr>
      <w:bookmarkStart w:id="45" w:name="_Toc24035"/>
      <w:r>
        <w:rPr>
          <w:rFonts w:hint="eastAsia" w:ascii="仿宋" w:hAnsi="仿宋" w:eastAsia="仿宋" w:cs="仿宋"/>
          <w:b/>
          <w:bCs/>
          <w:sz w:val="32"/>
          <w:szCs w:val="32"/>
          <w:lang w:val="en-US" w:eastAsia="zh-CN"/>
        </w:rPr>
        <w:t>石家庄市人民政府办公室</w:t>
      </w:r>
      <w:bookmarkEnd w:id="45"/>
    </w:p>
    <w:p>
      <w:pPr>
        <w:pStyle w:val="10"/>
        <w:jc w:val="center"/>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 xml:space="preserve">                              2024年3月31日</w:t>
      </w:r>
    </w:p>
    <w:sectPr>
      <w:footerReference r:id="rId3" w:type="default"/>
      <w:pgSz w:w="11906" w:h="16838"/>
      <w:pgMar w:top="1440" w:right="1474" w:bottom="1440" w:left="1587" w:header="851" w:footer="992" w:gutter="0"/>
      <w:pgNumType w:fmt="numberInDash" w:start="1"/>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方正仿宋_GBK">
    <w:altName w:val="微软雅黑"/>
    <w:panose1 w:val="03000509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UNOEgKUBAABPAwAADgAAAGRycy9lMm9Eb2MueG1srVPbbtswDH0fsH8Q&#10;9L7ISYE1MOIUHYoOA4puQ7cPUGQpFiCJAqXEzt+XUuJ0l7dhLzJFUofnkPTmbvKOHTUmC6Hjy0XD&#10;mQ4Kehv2Hf/54/HDmrOUZeilg6A7ftKJ323fv9uMsdUrGMD1GhmBhNSOseNDzrEVIqlBe5kWEHWg&#10;oAH0MtMV96JHORK6d2LVNB/FCNhHBKVTIu/DOci3Fd8YrfJXY5LOzHWcuOV6Yj135RTbjWz3KONg&#10;1YWG/AcWXtpARa9QDzJLdkD7F5S3CiGByQsFXoAxVumqgdQsmz/UvAwy6qqFmpPitU3p/8Gq5+M3&#10;ZLbv+IqzID2N6PtB9uweEUZ209zelBaNMbWU+RIpN0+fYKJRz/5EzqJ8MujLlzQxilOzT9cG6ykz&#10;VR6tV+t1QyFFsflC+OLtecSUP2vwrBgdR5pgbaw8PqV8Tp1TSrUAj9a5OkUXfnMQZvGIwv3MsVh5&#10;2k0XQTvoT6RnpOF3PNB2cua+BOpt2ZPZwNnYzcYhot0PRG1ZeaV4f8hEonIrFc6wl8I0tarusmFl&#10;LX6916y3/2D7C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BQ04SA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68489B"/>
    <w:multiLevelType w:val="singleLevel"/>
    <w:tmpl w:val="5E68489B"/>
    <w:lvl w:ilvl="0" w:tentative="0">
      <w:start w:val="1"/>
      <w:numFmt w:val="chineseCounting"/>
      <w:suff w:val="nothing"/>
      <w:lvlText w:val="（%1）"/>
      <w:lvlJc w:val="left"/>
    </w:lvl>
  </w:abstractNum>
  <w:abstractNum w:abstractNumId="1">
    <w:nsid w:val="5FADAC18"/>
    <w:multiLevelType w:val="singleLevel"/>
    <w:tmpl w:val="5FADAC18"/>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RiNWQ3MmVhNGYyMGJhNDBkNjE0ZTBkZGEyY2I0NTAifQ=="/>
  </w:docVars>
  <w:rsids>
    <w:rsidRoot w:val="0EBD2122"/>
    <w:rsid w:val="007E6C1F"/>
    <w:rsid w:val="00AF566A"/>
    <w:rsid w:val="00B6553A"/>
    <w:rsid w:val="013B25AC"/>
    <w:rsid w:val="01B104CA"/>
    <w:rsid w:val="02106AB0"/>
    <w:rsid w:val="02B43A28"/>
    <w:rsid w:val="046F331E"/>
    <w:rsid w:val="04E85B5A"/>
    <w:rsid w:val="05C0530F"/>
    <w:rsid w:val="07956271"/>
    <w:rsid w:val="084F00FD"/>
    <w:rsid w:val="09721397"/>
    <w:rsid w:val="0BB63BED"/>
    <w:rsid w:val="0D0F3B1E"/>
    <w:rsid w:val="0EB97A43"/>
    <w:rsid w:val="0EBD2122"/>
    <w:rsid w:val="0F214EAE"/>
    <w:rsid w:val="11B71E6A"/>
    <w:rsid w:val="17A70680"/>
    <w:rsid w:val="180B1384"/>
    <w:rsid w:val="18117925"/>
    <w:rsid w:val="1AAF0063"/>
    <w:rsid w:val="1BE140DE"/>
    <w:rsid w:val="1F8C53B8"/>
    <w:rsid w:val="21A40857"/>
    <w:rsid w:val="23B87C1E"/>
    <w:rsid w:val="248C197D"/>
    <w:rsid w:val="252959AF"/>
    <w:rsid w:val="277A6671"/>
    <w:rsid w:val="292D35B7"/>
    <w:rsid w:val="2DB45B41"/>
    <w:rsid w:val="33EB6CFF"/>
    <w:rsid w:val="35A12947"/>
    <w:rsid w:val="36146303"/>
    <w:rsid w:val="37387040"/>
    <w:rsid w:val="3B625C0A"/>
    <w:rsid w:val="3CEE1963"/>
    <w:rsid w:val="3DE20A29"/>
    <w:rsid w:val="418F482F"/>
    <w:rsid w:val="419B47A7"/>
    <w:rsid w:val="47A656DA"/>
    <w:rsid w:val="4B6007F4"/>
    <w:rsid w:val="4C9C27FE"/>
    <w:rsid w:val="4D4E260D"/>
    <w:rsid w:val="4E997D6C"/>
    <w:rsid w:val="4F351BEC"/>
    <w:rsid w:val="512260B4"/>
    <w:rsid w:val="523B0A91"/>
    <w:rsid w:val="52BD6ACB"/>
    <w:rsid w:val="55537534"/>
    <w:rsid w:val="561A74F1"/>
    <w:rsid w:val="56CE5284"/>
    <w:rsid w:val="597244E8"/>
    <w:rsid w:val="5CC25FF6"/>
    <w:rsid w:val="5EB71C30"/>
    <w:rsid w:val="5F793A13"/>
    <w:rsid w:val="6299572D"/>
    <w:rsid w:val="65BF7873"/>
    <w:rsid w:val="66AF0CE5"/>
    <w:rsid w:val="6AC537CF"/>
    <w:rsid w:val="6E5A6DD8"/>
    <w:rsid w:val="6E5B14A6"/>
    <w:rsid w:val="711B255E"/>
    <w:rsid w:val="7BB51E06"/>
    <w:rsid w:val="7C387F7C"/>
    <w:rsid w:val="7CAF441D"/>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unhideWhenUsed/>
    <w:qFormat/>
    <w:uiPriority w:val="0"/>
    <w:pPr>
      <w:keepNext/>
      <w:keepLines/>
      <w:outlineLvl w:val="1"/>
    </w:pPr>
    <w:rPr>
      <w:rFonts w:ascii="Arial" w:hAnsi="Arial" w:eastAsia="楷体"/>
      <w:b/>
    </w:rPr>
  </w:style>
  <w:style w:type="paragraph" w:styleId="3">
    <w:name w:val="heading 6"/>
    <w:basedOn w:val="1"/>
    <w:next w:val="1"/>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4">
    <w:name w:val="Normal Indent"/>
    <w:basedOn w:val="1"/>
    <w:unhideWhenUsed/>
    <w:qFormat/>
    <w:uiPriority w:val="99"/>
    <w:pPr>
      <w:ind w:firstLine="420" w:firstLineChars="200"/>
    </w:pPr>
  </w:style>
  <w:style w:type="paragraph" w:styleId="5">
    <w:name w:val="annotation text"/>
    <w:basedOn w:val="1"/>
    <w:qFormat/>
    <w:uiPriority w:val="0"/>
    <w:pPr>
      <w:jc w:val="left"/>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10">
    <w:name w:val="正文缩进1"/>
    <w:basedOn w:val="1"/>
    <w:qFormat/>
    <w:uiPriority w:val="0"/>
    <w:pPr>
      <w:ind w:firstLine="420" w:firstLineChars="200"/>
    </w:pPr>
  </w:style>
  <w:style w:type="paragraph" w:customStyle="1" w:styleId="11">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12">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13">
    <w:name w:val="WPSOffice手动目录 1"/>
    <w:qFormat/>
    <w:uiPriority w:val="0"/>
    <w:pPr>
      <w:ind w:leftChars="0"/>
    </w:pPr>
    <w:rPr>
      <w:rFonts w:ascii="Times New Roman" w:hAnsi="Times New Roman" w:eastAsia="宋体" w:cs="Times New Roman"/>
      <w:sz w:val="20"/>
      <w:szCs w:val="20"/>
    </w:rPr>
  </w:style>
  <w:style w:type="paragraph" w:customStyle="1" w:styleId="14">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TotalTime>5</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李艺鸣</cp:lastModifiedBy>
  <cp:lastPrinted>2022-03-16T07:56:00Z</cp:lastPrinted>
  <dcterms:modified xsi:type="dcterms:W3CDTF">2024-04-07T01:50:21Z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DB4F9215054045018893EB057E539BA5_13</vt:lpwstr>
  </property>
</Properties>
</file>