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spacing w:line="360" w:lineRule="auto"/>
        <w:ind w:left="0" w:leftChars="0" w:right="0" w:firstLine="0" w:firstLineChars="0"/>
        <w:jc w:val="center"/>
        <w:textAlignment w:val="auto"/>
        <w:outlineLvl w:val="9"/>
        <w:rPr>
          <w:rFonts w:hint="eastAsia" w:ascii="宋体" w:hAnsi="宋体" w:cs="宋体"/>
          <w:b/>
          <w:bCs/>
          <w:sz w:val="44"/>
          <w:szCs w:val="44"/>
          <w:lang w:eastAsia="zh-CN"/>
        </w:rPr>
      </w:pPr>
      <w:r>
        <w:rPr>
          <w:rFonts w:hint="eastAsia" w:ascii="宋体" w:hAnsi="宋体" w:cs="宋体"/>
          <w:b/>
          <w:bCs/>
          <w:sz w:val="44"/>
          <w:szCs w:val="44"/>
          <w:lang w:val="en-US" w:eastAsia="zh-CN"/>
        </w:rPr>
        <w:t>2019年度</w:t>
      </w:r>
      <w:r>
        <w:rPr>
          <w:rFonts w:hint="eastAsia" w:ascii="宋体" w:hAnsi="宋体" w:cs="宋体"/>
          <w:b/>
          <w:bCs/>
          <w:sz w:val="44"/>
          <w:szCs w:val="44"/>
          <w:lang w:eastAsia="zh-CN"/>
        </w:rPr>
        <w:t>社会科学课题研究项目</w:t>
      </w:r>
    </w:p>
    <w:p>
      <w:pPr>
        <w:widowControl w:val="0"/>
        <w:wordWrap/>
        <w:spacing w:line="360" w:lineRule="auto"/>
        <w:ind w:left="0" w:leftChars="0" w:right="0" w:firstLine="0" w:firstLineChars="0"/>
        <w:jc w:val="center"/>
        <w:textAlignment w:val="auto"/>
        <w:outlineLvl w:val="9"/>
        <w:rPr>
          <w:rFonts w:hint="eastAsia" w:ascii="宋体" w:hAnsi="宋体" w:eastAsia="宋体" w:cs="宋体"/>
          <w:b/>
          <w:bCs/>
          <w:sz w:val="44"/>
          <w:szCs w:val="44"/>
        </w:rPr>
      </w:pPr>
      <w:r>
        <w:rPr>
          <w:rFonts w:hint="eastAsia" w:ascii="宋体" w:hAnsi="宋体" w:eastAsia="宋体" w:cs="宋体"/>
          <w:b/>
          <w:bCs/>
          <w:sz w:val="44"/>
          <w:szCs w:val="44"/>
          <w:lang w:eastAsia="zh-CN"/>
        </w:rPr>
        <w:t>自评</w:t>
      </w:r>
      <w:r>
        <w:rPr>
          <w:rFonts w:hint="eastAsia" w:ascii="宋体" w:hAnsi="宋体" w:eastAsia="宋体" w:cs="宋体"/>
          <w:b/>
          <w:bCs/>
          <w:sz w:val="44"/>
          <w:szCs w:val="44"/>
        </w:rPr>
        <w:t>报告</w:t>
      </w:r>
    </w:p>
    <w:p>
      <w:pPr>
        <w:widowControl w:val="0"/>
        <w:wordWrap/>
        <w:spacing w:line="360" w:lineRule="auto"/>
        <w:ind w:left="0" w:leftChars="0" w:right="0" w:firstLine="0" w:firstLineChars="0"/>
        <w:jc w:val="center"/>
        <w:textAlignment w:val="auto"/>
        <w:outlineLvl w:val="9"/>
        <w:rPr>
          <w:rFonts w:hint="eastAsia" w:ascii="宋体" w:hAnsi="宋体" w:eastAsia="宋体" w:cs="宋体"/>
          <w:sz w:val="32"/>
          <w:szCs w:val="32"/>
          <w:lang w:eastAsia="zh-CN"/>
        </w:rPr>
      </w:pPr>
    </w:p>
    <w:p>
      <w:pPr>
        <w:widowControl w:val="0"/>
        <w:wordWrap/>
        <w:spacing w:line="360" w:lineRule="auto"/>
        <w:ind w:left="0" w:leftChars="0" w:right="0" w:firstLine="0" w:firstLineChars="0"/>
        <w:jc w:val="center"/>
        <w:textAlignment w:val="auto"/>
        <w:outlineLvl w:val="9"/>
        <w:rPr>
          <w:rFonts w:hint="eastAsia" w:ascii="华文楷体" w:eastAsia="华文楷体"/>
          <w:sz w:val="32"/>
          <w:szCs w:val="32"/>
          <w:lang w:eastAsia="zh-CN"/>
        </w:rPr>
      </w:pPr>
    </w:p>
    <w:p>
      <w:pPr>
        <w:adjustRightInd w:val="0"/>
        <w:snapToGrid w:val="0"/>
        <w:spacing w:line="460" w:lineRule="exact"/>
        <w:ind w:firstLine="640" w:firstLineChars="200"/>
        <w:rPr>
          <w:rFonts w:hint="eastAsia" w:ascii="楷体_GB2312" w:eastAsia="楷体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石家庄市财政支出绩效评价办法</w:t>
      </w:r>
      <w:r>
        <w:rPr>
          <w:rFonts w:hint="eastAsia" w:ascii="仿宋_GB2312" w:eastAsia="仿宋_GB2312"/>
          <w:sz w:val="32"/>
          <w:szCs w:val="32"/>
        </w:rPr>
        <w:t>》</w:t>
      </w:r>
      <w:r>
        <w:rPr>
          <w:rFonts w:hint="eastAsia" w:ascii="仿宋_GB2312" w:eastAsia="仿宋_GB2312"/>
          <w:sz w:val="32"/>
          <w:szCs w:val="32"/>
          <w:lang w:eastAsia="zh-CN"/>
        </w:rPr>
        <w:t>（</w:t>
      </w:r>
      <w:r>
        <w:rPr>
          <w:rFonts w:hint="eastAsia" w:ascii="仿宋_GB2312" w:eastAsia="仿宋_GB2312"/>
          <w:sz w:val="32"/>
          <w:szCs w:val="32"/>
          <w:lang w:val="en-US" w:eastAsia="zh-CN"/>
        </w:rPr>
        <w:t>石财绩[2013]2号）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社会科学课题研究相关费用</w:t>
      </w:r>
      <w:r>
        <w:rPr>
          <w:rFonts w:hint="eastAsia" w:ascii="仿宋_GB2312" w:eastAsia="仿宋_GB2312"/>
          <w:sz w:val="32"/>
          <w:szCs w:val="32"/>
        </w:rPr>
        <w:t>实施了</w:t>
      </w:r>
      <w:r>
        <w:rPr>
          <w:rFonts w:hint="eastAsia" w:ascii="仿宋_GB2312" w:eastAsia="仿宋_GB2312"/>
          <w:sz w:val="32"/>
          <w:szCs w:val="32"/>
          <w:lang w:eastAsia="zh-CN"/>
        </w:rPr>
        <w:t>财政支出绩效自评价</w:t>
      </w:r>
      <w:r>
        <w:rPr>
          <w:rFonts w:hint="eastAsia" w:ascii="仿宋_GB2312" w:eastAsia="仿宋_GB2312"/>
          <w:sz w:val="32"/>
          <w:szCs w:val="32"/>
        </w:rPr>
        <w:t>，形成本评价报告。</w:t>
      </w:r>
    </w:p>
    <w:p>
      <w:pPr>
        <w:widowControl w:val="0"/>
        <w:wordWrap/>
        <w:adjustRightInd w:val="0"/>
        <w:snapToGrid w:val="0"/>
        <w:spacing w:line="360" w:lineRule="auto"/>
        <w:ind w:right="0" w:firstLine="640" w:firstLineChars="200"/>
        <w:textAlignment w:val="auto"/>
        <w:outlineLvl w:val="9"/>
        <w:rPr>
          <w:rFonts w:hint="eastAsia" w:ascii="黑体" w:eastAsia="黑体"/>
          <w:b/>
          <w:bCs/>
          <w:sz w:val="32"/>
          <w:szCs w:val="36"/>
        </w:rPr>
      </w:pP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widowControl w:val="0"/>
        <w:wordWrap/>
        <w:adjustRightInd w:val="0"/>
        <w:snapToGrid w:val="0"/>
        <w:spacing w:line="360" w:lineRule="auto"/>
        <w:ind w:left="0" w:leftChars="0" w:right="0" w:firstLine="643" w:firstLineChars="200"/>
        <w:textAlignment w:val="auto"/>
        <w:outlineLvl w:val="9"/>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rPr>
        <w:t>1、</w:t>
      </w:r>
      <w:r>
        <w:rPr>
          <w:rFonts w:hint="eastAsia" w:ascii="仿宋_GB2312" w:eastAsia="仿宋_GB2312"/>
          <w:sz w:val="32"/>
          <w:szCs w:val="32"/>
          <w:lang w:eastAsia="zh-CN"/>
        </w:rPr>
        <w:t>项目实施单位及项目立项等基本情况</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一是围绕学习宣传习近平新时代中国特色社会主义思想，讲好中国共产党的故事，讲好改革开放的故事，讲好新中国成立70年的故事，持续开展专题特色研究。二是围绕市委市政府重点工作开展研究。三是围绕弘扬老区精神开展研究。四是围绕市委宣传部组织开展的文化科技卫生“三下乡”活动基层调研宣讲活动。五是编印发行</w:t>
      </w:r>
      <w:r>
        <w:rPr>
          <w:rFonts w:hint="eastAsia" w:ascii="仿宋_GB2312" w:eastAsia="仿宋_GB2312"/>
          <w:sz w:val="32"/>
          <w:szCs w:val="32"/>
        </w:rPr>
        <w:t>《石家庄社会科学》</w:t>
      </w:r>
      <w:r>
        <w:rPr>
          <w:rFonts w:hint="eastAsia" w:ascii="仿宋_GB2312" w:eastAsia="仿宋_GB2312"/>
          <w:sz w:val="32"/>
          <w:szCs w:val="32"/>
          <w:lang w:eastAsia="zh-CN"/>
        </w:rPr>
        <w:t>，本书</w:t>
      </w:r>
      <w:r>
        <w:rPr>
          <w:rFonts w:hint="eastAsia" w:ascii="仿宋_GB2312" w:eastAsia="仿宋_GB2312"/>
          <w:sz w:val="32"/>
          <w:szCs w:val="32"/>
        </w:rPr>
        <w:t>是一本指导服务我市社科工作的内部资料，由石家庄市社会科学院、石家庄市社会科学界联合会、中共石家庄市委讲师团主办。</w:t>
      </w:r>
      <w:r>
        <w:rPr>
          <w:rFonts w:hint="eastAsia" w:ascii="仿宋_GB2312" w:eastAsia="仿宋_GB2312"/>
          <w:sz w:val="32"/>
          <w:szCs w:val="32"/>
          <w:lang w:eastAsia="zh-CN"/>
        </w:rPr>
        <w:t>六是参加国内学术会议。</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2、项目主要实施内容和范围</w:t>
      </w:r>
    </w:p>
    <w:p>
      <w:pPr>
        <w:kinsoku/>
        <w:wordWrap/>
        <w:overflowPunct/>
        <w:topLinePunct w:val="0"/>
        <w:autoSpaceDE/>
        <w:autoSpaceDN/>
        <w:spacing w:line="540" w:lineRule="exact"/>
        <w:ind w:firstLine="640" w:firstLineChars="200"/>
        <w:rPr>
          <w:rFonts w:hint="eastAsia" w:ascii="仿宋_GB2312" w:hAnsi="仿宋_GB2312" w:eastAsia="仿宋_GB2312" w:cs="仿宋_GB2312"/>
          <w:b w:val="0"/>
          <w:kern w:val="2"/>
          <w:sz w:val="32"/>
          <w:szCs w:val="32"/>
          <w:lang w:val="en-US" w:eastAsia="zh-CN" w:bidi="ar-SA"/>
        </w:rPr>
      </w:pPr>
      <w:r>
        <w:rPr>
          <w:rFonts w:hint="eastAsia" w:ascii="仿宋_GB2312" w:eastAsia="仿宋_GB2312"/>
          <w:sz w:val="32"/>
          <w:szCs w:val="32"/>
          <w:lang w:val="en-US" w:eastAsia="zh-CN"/>
        </w:rPr>
        <w:t>一是在社科研究、社科普及向市委、市政府重点工作倾斜。围绕今年的热点问题和关系全市经济社会发展的中心工作确定并发布了2019年度社科专家培养项目课题指南，共收到立项申请44项。二是围绕我市构建“4+4”现代产业发展格局、发展旅游产业、雄安新区建设对我市的重大影响与对策建议等开展重点研究。开展《石家庄城市史》撰写与组织联络，下卷稿件基本完成，上卷已完成两章。三是为了进一步推进老区精神在新时代不断发扬光大，结合“不忘初心、牢记使命”主题教育，我们与吉安市社科联、延安市社科联、临沂市社科联共同筹办“弘扬老区精神 不忘初心、牢记使命</w:t>
      </w:r>
      <w:bookmarkStart w:id="0" w:name="_GoBack"/>
      <w:bookmarkEnd w:id="0"/>
      <w:r>
        <w:rPr>
          <w:rFonts w:hint="eastAsia" w:ascii="仿宋_GB2312" w:eastAsia="仿宋_GB2312"/>
          <w:sz w:val="32"/>
          <w:szCs w:val="32"/>
          <w:lang w:val="en-US" w:eastAsia="zh-CN"/>
        </w:rPr>
        <w:t>”理论研讨会，在全市范围开展征稿活动，共收到论文15篇，集中体现了我市在弘扬老区精神方面的研究成果。四是根据石宣字【2019】11号文件精神，组织开展了2019年文化科技卫生“三下乡”活动，开展基层调研活动。充分发挥“三下乡”活动的品牌效应和示范作用，进一步动员社会各方力量，与平山县委宣传</w:t>
      </w:r>
      <w:r>
        <w:rPr>
          <w:rFonts w:hint="eastAsia" w:ascii="仿宋_GB2312" w:hAnsi="仿宋_GB2312" w:eastAsia="仿宋_GB2312" w:cs="仿宋_GB2312"/>
          <w:b w:val="0"/>
          <w:kern w:val="2"/>
          <w:sz w:val="32"/>
          <w:szCs w:val="32"/>
          <w:lang w:val="en-US" w:eastAsia="zh-CN" w:bidi="ar-SA"/>
        </w:rPr>
        <w:t>组建了平山镇宣讲小分队、平山县文化馆文艺宣传小分队、平山县作协“学习强国”原文诵读宣讲小分队、和爱志愿者协会志愿宣讲小分队等4支政治素质好，理论水平高的宣讲小分队，以在全县开展党的十九届四中全会精神宣讲为主线，深入开展送理论政策下乡活动，扩大了政策宣讲的覆盖面。</w:t>
      </w:r>
      <w:r>
        <w:rPr>
          <w:rFonts w:hint="eastAsia" w:ascii="仿宋_GB2312" w:eastAsia="仿宋_GB2312"/>
          <w:sz w:val="32"/>
          <w:szCs w:val="32"/>
          <w:lang w:val="en-US" w:eastAsia="zh-CN"/>
        </w:rPr>
        <w:t>五是为保证</w:t>
      </w:r>
      <w:r>
        <w:rPr>
          <w:rFonts w:hint="eastAsia" w:ascii="仿宋_GB2312" w:eastAsia="仿宋_GB2312"/>
          <w:sz w:val="32"/>
          <w:szCs w:val="32"/>
        </w:rPr>
        <w:t>《石家庄社会科学》编印质量， 外聘石家庄纵横线品牌策划进行杂志的整体形象设计、内文和插图及封面、封二、内文、封三、封底的设计与排版。为保证稿源和鼓励作者投稿，对首次刊登的</w:t>
      </w:r>
      <w:r>
        <w:rPr>
          <w:rFonts w:hint="eastAsia" w:ascii="仿宋_GB2312" w:hAnsi="仿宋_GB2312" w:eastAsia="仿宋_GB2312" w:cs="仿宋_GB2312"/>
          <w:b w:val="0"/>
          <w:kern w:val="2"/>
          <w:sz w:val="32"/>
          <w:szCs w:val="32"/>
          <w:lang w:val="en-US" w:eastAsia="zh-CN" w:bidi="ar-SA"/>
        </w:rPr>
        <w:t>文章和信息发放稿费。《石家庄社会科学》双月出版，一年6期，大16开本，每期48页，双月25日印刷，印数每期1000册。编辑部设在社科院经济所，由经济所负责编印、发行。</w:t>
      </w:r>
    </w:p>
    <w:p>
      <w:pPr>
        <w:kinsoku/>
        <w:wordWrap/>
        <w:overflowPunct/>
        <w:topLinePunct w:val="0"/>
        <w:autoSpaceDE/>
        <w:autoSpaceDN/>
        <w:spacing w:line="540" w:lineRule="exact"/>
        <w:rPr>
          <w:rFonts w:hint="eastAsia" w:ascii="仿宋_GB2312" w:hAnsi="仿宋_GB2312" w:eastAsia="仿宋_GB2312" w:cs="仿宋_GB2312"/>
          <w:b w:val="0"/>
          <w:kern w:val="2"/>
          <w:sz w:val="32"/>
          <w:szCs w:val="32"/>
          <w:lang w:val="en-US" w:eastAsia="zh-CN" w:bidi="ar-SA"/>
        </w:rPr>
      </w:pPr>
      <w:r>
        <w:rPr>
          <w:rFonts w:hint="eastAsia" w:ascii="仿宋_GB2312" w:hAnsi="仿宋_GB2312" w:eastAsia="仿宋_GB2312" w:cs="仿宋_GB2312"/>
          <w:b w:val="0"/>
          <w:kern w:val="2"/>
          <w:sz w:val="32"/>
          <w:szCs w:val="32"/>
          <w:lang w:val="en-US" w:eastAsia="zh-CN" w:bidi="ar-SA"/>
        </w:rPr>
        <w:t>六是参加国内学术会议。全年参加国内学术会议共5次。其中：8月17日，参加了在中央党校召开的“中国科学社会主义学会第九届会员代表大会”。8月20-23日，参加了“2019年河北省委讲师团系统理论骨干培训班”（承德），并作了经验介绍。9月28日，参加省社科院召开的“庆祝中华人民共和国成立70周年大理论研讨会”，并在会上作主题发言。10月20日，参加中央党校在上海召开的“学习习近平总书记在庆祝中华人民共和国成立70周年大会上的讲话暨中国科学社会主义学会2019学术年会”，并在会上作主题报告。11月6日，参加了在天津师范大学召开的“第七届全国大学生社会责任教育论坛”，并在大会上作主题报告。</w:t>
      </w:r>
    </w:p>
    <w:p>
      <w:pPr>
        <w:kinsoku/>
        <w:wordWrap/>
        <w:overflowPunct/>
        <w:topLinePunct w:val="0"/>
        <w:autoSpaceDE/>
        <w:autoSpaceDN/>
        <w:spacing w:line="540" w:lineRule="exact"/>
        <w:ind w:firstLine="640" w:firstLineChars="200"/>
        <w:rPr>
          <w:rFonts w:hint="eastAsia" w:ascii="仿宋_GB2312" w:hAnsi="仿宋_GB2312" w:eastAsia="仿宋_GB2312" w:cs="仿宋_GB2312"/>
          <w:b w:val="0"/>
          <w:kern w:val="2"/>
          <w:sz w:val="32"/>
          <w:szCs w:val="32"/>
          <w:lang w:val="en-US" w:eastAsia="zh-CN" w:bidi="ar-SA"/>
        </w:rPr>
      </w:pPr>
      <w:r>
        <w:rPr>
          <w:rFonts w:hint="eastAsia" w:ascii="仿宋_GB2312" w:hAnsi="仿宋_GB2312" w:eastAsia="仿宋_GB2312" w:cs="仿宋_GB2312"/>
          <w:b w:val="0"/>
          <w:kern w:val="2"/>
          <w:sz w:val="32"/>
          <w:szCs w:val="32"/>
          <w:lang w:val="en-US" w:eastAsia="zh-CN" w:bidi="ar-SA"/>
        </w:rPr>
        <w:t>3、项目资金投入情况（资金数量、资金结构、资金来源渠道等）</w:t>
      </w:r>
    </w:p>
    <w:p>
      <w:pPr>
        <w:kinsoku/>
        <w:wordWrap/>
        <w:overflowPunct/>
        <w:topLinePunct w:val="0"/>
        <w:autoSpaceDE/>
        <w:autoSpaceDN/>
        <w:spacing w:line="540" w:lineRule="exact"/>
        <w:ind w:firstLine="640" w:firstLineChars="200"/>
        <w:rPr>
          <w:rFonts w:hint="eastAsia" w:ascii="仿宋_GB2312" w:hAnsi="仿宋_GB2312" w:eastAsia="仿宋_GB2312" w:cs="仿宋_GB2312"/>
          <w:b w:val="0"/>
          <w:kern w:val="2"/>
          <w:sz w:val="32"/>
          <w:szCs w:val="32"/>
          <w:lang w:val="en-US" w:eastAsia="zh-CN" w:bidi="ar-SA"/>
        </w:rPr>
      </w:pPr>
      <w:r>
        <w:rPr>
          <w:rFonts w:hint="eastAsia" w:ascii="仿宋_GB2312" w:hAnsi="仿宋_GB2312" w:eastAsia="仿宋_GB2312" w:cs="仿宋_GB2312"/>
          <w:b w:val="0"/>
          <w:kern w:val="2"/>
          <w:sz w:val="32"/>
          <w:szCs w:val="32"/>
          <w:lang w:val="en-US" w:eastAsia="zh-CN" w:bidi="ar-SA"/>
        </w:rPr>
        <w:t>开展社会科学课题研究所需办公用品、设备维护费18220.6元；开展科教文卫“三下乡”活动，十九届四中全会精神基层活动费用22000元；《石家庄社会科学》2019年期刊设计费共计12000元。发放稿费6800元。邮寄费     3394.9元，参加国内学术会议产生的差旅费10644元。共计73059.5元。以上资金均为财政资金。</w:t>
      </w:r>
    </w:p>
    <w:p>
      <w:pPr>
        <w:widowControl w:val="0"/>
        <w:wordWrap/>
        <w:adjustRightInd w:val="0"/>
        <w:snapToGrid w:val="0"/>
        <w:spacing w:line="360" w:lineRule="auto"/>
        <w:ind w:left="0" w:leftChars="0" w:right="0" w:firstLine="643" w:firstLineChars="200"/>
        <w:textAlignment w:val="auto"/>
        <w:outlineLvl w:val="9"/>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w:t>
      </w:r>
      <w:r>
        <w:rPr>
          <w:rFonts w:hint="eastAsia" w:ascii="楷体_GB2312" w:hAnsi="楷体_GB2312" w:eastAsia="楷体_GB2312" w:cs="楷体_GB2312"/>
          <w:b/>
          <w:bCs/>
          <w:sz w:val="32"/>
          <w:szCs w:val="32"/>
          <w:lang w:eastAsia="zh-CN"/>
        </w:rPr>
        <w:t>预期</w:t>
      </w:r>
      <w:r>
        <w:rPr>
          <w:rFonts w:hint="eastAsia" w:ascii="楷体_GB2312" w:hAnsi="楷体_GB2312" w:eastAsia="楷体_GB2312" w:cs="楷体_GB2312"/>
          <w:b/>
          <w:bCs/>
          <w:sz w:val="32"/>
          <w:szCs w:val="32"/>
        </w:rPr>
        <w:t>绩效目标</w:t>
      </w:r>
    </w:p>
    <w:p>
      <w:pPr>
        <w:widowControl w:val="0"/>
        <w:wordWrap/>
        <w:adjustRightInd w:val="0"/>
        <w:snapToGrid w:val="0"/>
        <w:spacing w:line="540" w:lineRule="exact"/>
        <w:ind w:left="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color w:val="000000"/>
          <w:sz w:val="32"/>
          <w:szCs w:val="32"/>
          <w:lang w:eastAsia="zh-CN"/>
        </w:rPr>
        <w:t>按照</w:t>
      </w:r>
      <w:r>
        <w:rPr>
          <w:rFonts w:hint="eastAsia" w:ascii="仿宋_GB2312" w:eastAsia="仿宋_GB2312"/>
          <w:color w:val="000000"/>
          <w:sz w:val="32"/>
          <w:szCs w:val="32"/>
          <w:lang w:val="en-US" w:eastAsia="zh-CN"/>
        </w:rPr>
        <w:t>2019年度工作目标按时落实到位。</w:t>
      </w:r>
      <w:r>
        <w:rPr>
          <w:rFonts w:hint="eastAsia" w:ascii="仿宋_GB2312" w:eastAsia="仿宋_GB2312"/>
          <w:color w:val="000000"/>
          <w:sz w:val="32"/>
          <w:szCs w:val="32"/>
        </w:rPr>
        <w:t>《石家庄社会科学》全年六期按时高质量出版发行。</w:t>
      </w:r>
      <w:r>
        <w:rPr>
          <w:rFonts w:hint="eastAsia" w:ascii="仿宋_GB2312" w:eastAsia="仿宋_GB2312"/>
          <w:color w:val="000000"/>
          <w:sz w:val="32"/>
          <w:szCs w:val="32"/>
          <w:lang w:eastAsia="zh-CN"/>
        </w:rPr>
        <w:t>开展基层调研活动。参加国内学术会议，发表文章及课题。</w:t>
      </w:r>
    </w:p>
    <w:p>
      <w:pPr>
        <w:widowControl w:val="0"/>
        <w:wordWrap/>
        <w:spacing w:line="360" w:lineRule="auto"/>
        <w:ind w:left="0" w:leftChars="0" w:right="0" w:firstLine="640" w:firstLineChars="200"/>
        <w:textAlignment w:val="auto"/>
        <w:outlineLvl w:val="9"/>
        <w:rPr>
          <w:rFonts w:hint="eastAsia" w:ascii="黑体" w:hAnsi="黑体" w:eastAsia="黑体" w:cs="黑体"/>
          <w:b/>
          <w:bCs/>
          <w:sz w:val="32"/>
          <w:szCs w:val="32"/>
          <w:lang w:eastAsia="zh-CN"/>
        </w:rPr>
      </w:pPr>
      <w:r>
        <w:rPr>
          <w:rFonts w:hint="eastAsia" w:ascii="黑体" w:hAnsi="黑体" w:eastAsia="黑体" w:cs="黑体"/>
          <w:b w:val="0"/>
          <w:bCs w:val="0"/>
          <w:sz w:val="32"/>
          <w:szCs w:val="32"/>
          <w:lang w:val="en-US" w:eastAsia="zh-CN"/>
        </w:rPr>
        <w:t xml:space="preserve"> 二、</w:t>
      </w:r>
      <w:r>
        <w:rPr>
          <w:rFonts w:hint="eastAsia" w:ascii="黑体" w:hAnsi="黑体" w:eastAsia="黑体" w:cs="黑体"/>
          <w:b w:val="0"/>
          <w:bCs w:val="0"/>
          <w:sz w:val="32"/>
          <w:szCs w:val="32"/>
          <w:lang w:eastAsia="zh-CN"/>
        </w:rPr>
        <w:t>项目执行及绩效实现情况</w:t>
      </w:r>
    </w:p>
    <w:p>
      <w:pPr>
        <w:widowControl w:val="0"/>
        <w:numPr>
          <w:ilvl w:val="0"/>
          <w:numId w:val="1"/>
        </w:numPr>
        <w:wordWrap/>
        <w:spacing w:line="360" w:lineRule="auto"/>
        <w:ind w:left="0" w:leftChars="0" w:right="0" w:firstLine="643" w:firstLineChars="200"/>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预算执行情况</w:t>
      </w:r>
    </w:p>
    <w:p>
      <w:pPr>
        <w:widowControl w:val="0"/>
        <w:wordWrap/>
        <w:spacing w:line="540" w:lineRule="exact"/>
        <w:ind w:left="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按计划进度未完成预算安排支出，年度预期目标总体完成率73.06 %。根据指标体系评分为7.3分。</w:t>
      </w:r>
    </w:p>
    <w:p>
      <w:pPr>
        <w:widowControl w:val="0"/>
        <w:numPr>
          <w:ilvl w:val="0"/>
          <w:numId w:val="0"/>
        </w:numPr>
        <w:wordWrap/>
        <w:spacing w:line="360" w:lineRule="auto"/>
        <w:ind w:left="0" w:leftChars="0" w:right="0"/>
        <w:textAlignment w:val="auto"/>
        <w:outlineLvl w:val="9"/>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bCs/>
          <w:sz w:val="32"/>
          <w:szCs w:val="32"/>
          <w:lang w:val="en-US" w:eastAsia="zh-CN"/>
        </w:rPr>
        <w:t xml:space="preserve"> （二）项目产出</w:t>
      </w:r>
    </w:p>
    <w:p>
      <w:pPr>
        <w:spacing w:line="460" w:lineRule="exact"/>
        <w:ind w:firstLine="640" w:firstLineChars="200"/>
        <w:rPr>
          <w:rFonts w:hint="eastAsia" w:ascii="仿宋" w:hAnsi="仿宋" w:eastAsia="仿宋" w:cs="仿宋"/>
          <w:bCs/>
          <w:color w:val="000000"/>
          <w:sz w:val="32"/>
          <w:szCs w:val="32"/>
        </w:rPr>
      </w:pPr>
      <w:r>
        <w:rPr>
          <w:rFonts w:hint="eastAsia" w:ascii="仿宋_GB2312" w:eastAsia="仿宋_GB2312"/>
          <w:b w:val="0"/>
          <w:bCs w:val="0"/>
          <w:sz w:val="32"/>
          <w:szCs w:val="32"/>
          <w:lang w:val="en-US" w:eastAsia="zh-CN"/>
        </w:rPr>
        <w:t>2019年发表国家级论文1篇、省级论文4篇、市级论文11篇。《石家庄社会科学》2019年全年发行6期，共6000册，寄送577家单位。编印</w:t>
      </w:r>
      <w:r>
        <w:rPr>
          <w:rFonts w:hint="eastAsia" w:ascii="仿宋_GB2312" w:eastAsia="仿宋_GB2312"/>
          <w:vanish w:val="0"/>
          <w:sz w:val="32"/>
          <w:szCs w:val="32"/>
        </w:rPr>
        <w:t>内文共30万字，其中，撰写卷首语5篇，编辑文章65篇，信息12条。</w:t>
      </w:r>
      <w:r>
        <w:rPr>
          <w:rFonts w:hint="eastAsia" w:ascii="仿宋_GB2312" w:eastAsia="仿宋_GB2312"/>
          <w:b w:val="0"/>
          <w:bCs w:val="0"/>
          <w:sz w:val="32"/>
          <w:szCs w:val="32"/>
          <w:lang w:val="en-US" w:eastAsia="zh-CN"/>
        </w:rPr>
        <w:t>参加国内学术会议，</w:t>
      </w:r>
      <w:r>
        <w:rPr>
          <w:rFonts w:hint="eastAsia" w:ascii="仿宋" w:hAnsi="仿宋" w:eastAsia="仿宋" w:cs="仿宋"/>
          <w:bCs/>
          <w:color w:val="000000"/>
          <w:sz w:val="32"/>
          <w:szCs w:val="32"/>
        </w:rPr>
        <w:t>被“中国科学社会主义学会”选为理事，被“河北省科学社会主义学会”选为副会长。</w:t>
      </w:r>
      <w:r>
        <w:rPr>
          <w:rFonts w:hint="eastAsia" w:ascii="仿宋_GB2312" w:eastAsia="仿宋_GB2312"/>
          <w:b w:val="0"/>
          <w:bCs w:val="0"/>
          <w:sz w:val="32"/>
          <w:szCs w:val="32"/>
          <w:lang w:val="en-US" w:eastAsia="zh-CN"/>
        </w:rPr>
        <w:t>根据指标体系评分共50分。</w:t>
      </w:r>
    </w:p>
    <w:p>
      <w:pPr>
        <w:widowControl w:val="0"/>
        <w:wordWrap/>
        <w:spacing w:line="360" w:lineRule="auto"/>
        <w:ind w:right="0" w:firstLine="321" w:firstLineChars="100"/>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（三）项目效益</w:t>
      </w:r>
    </w:p>
    <w:p>
      <w:pPr>
        <w:widowControl w:val="0"/>
        <w:wordWrap/>
        <w:spacing w:line="540" w:lineRule="exact"/>
        <w:ind w:left="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以学习宣传贯彻习近平新时代中国特色社会主义思想和党的十九大精神作为工作主线，紧紧围绕省、市委各项决策部署开展应用对策性研究，为市委市政府提供智力支持。多种形式深入开展送理论下基层，以喜闻乐见的方式扩大政策宣讲辐射力度、</w:t>
      </w:r>
      <w:r>
        <w:rPr>
          <w:rFonts w:hint="eastAsia" w:ascii="仿宋_GB2312" w:hAnsi="仿宋_GB2312" w:eastAsia="仿宋_GB2312" w:cs="仿宋_GB2312"/>
          <w:b w:val="0"/>
          <w:kern w:val="2"/>
          <w:sz w:val="32"/>
          <w:szCs w:val="32"/>
          <w:lang w:val="en-US" w:eastAsia="zh-CN" w:bidi="ar-SA"/>
        </w:rPr>
        <w:t>覆盖面。</w:t>
      </w:r>
      <w:r>
        <w:rPr>
          <w:rFonts w:hint="eastAsia" w:ascii="仿宋_GB2312" w:eastAsia="仿宋_GB2312"/>
          <w:b w:val="0"/>
          <w:bCs w:val="0"/>
          <w:sz w:val="32"/>
          <w:szCs w:val="32"/>
          <w:lang w:val="en-US" w:eastAsia="zh-CN"/>
        </w:rPr>
        <w:t>根据指标体系评分标准计算40分。</w:t>
      </w:r>
      <w:r>
        <w:rPr>
          <w:rFonts w:hint="eastAsia" w:ascii="仿宋_GB2312" w:eastAsia="仿宋_GB2312"/>
          <w:vanish w:val="0"/>
          <w:sz w:val="32"/>
          <w:szCs w:val="32"/>
        </w:rPr>
        <w:t>《石家庄社会科学》编印工作取得了较好社会效果，受到了市新闻出版局肯定，审读意见为：内容积极，导向正确，出版及时。</w:t>
      </w:r>
      <w:r>
        <w:rPr>
          <w:rFonts w:hint="eastAsia" w:ascii="仿宋_GB2312" w:eastAsia="仿宋_GB2312"/>
          <w:b w:val="0"/>
          <w:bCs w:val="0"/>
          <w:sz w:val="32"/>
          <w:szCs w:val="32"/>
          <w:lang w:val="en-US" w:eastAsia="zh-CN"/>
        </w:rPr>
        <w:t>根据指标体系评分分为40分。</w:t>
      </w:r>
    </w:p>
    <w:p>
      <w:pPr>
        <w:widowControl w:val="0"/>
        <w:wordWrap/>
        <w:spacing w:line="360" w:lineRule="auto"/>
        <w:ind w:right="0" w:firstLine="321" w:firstLineChars="100"/>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（四）满意度</w:t>
      </w:r>
    </w:p>
    <w:p>
      <w:pPr>
        <w:keepNext w:val="0"/>
        <w:keepLines w:val="0"/>
        <w:pageBreakBefore w:val="0"/>
        <w:widowControl w:val="0"/>
        <w:kinsoku/>
        <w:wordWrap/>
        <w:overflowPunct/>
        <w:topLinePunct w:val="0"/>
        <w:autoSpaceDE/>
        <w:autoSpaceDN/>
        <w:bidi w:val="0"/>
        <w:adjustRightInd/>
        <w:snapToGrid/>
        <w:spacing w:line="540" w:lineRule="exact"/>
        <w:ind w:left="0" w:right="0" w:firstLine="640" w:firstLineChars="200"/>
        <w:jc w:val="both"/>
        <w:textAlignment w:val="auto"/>
        <w:outlineLvl w:val="9"/>
        <w:rPr>
          <w:rFonts w:hint="eastAsia" w:ascii="仿宋_GB2312" w:eastAsia="仿宋_GB2312" w:cs="楷体_GB2312"/>
          <w:b/>
          <w:bCs/>
          <w:sz w:val="32"/>
          <w:szCs w:val="32"/>
          <w:lang w:val="en-US" w:eastAsia="zh-CN"/>
        </w:rPr>
      </w:pPr>
      <w:r>
        <w:rPr>
          <w:rFonts w:hint="eastAsia" w:ascii="仿宋_GB2312" w:eastAsia="仿宋_GB2312"/>
          <w:b w:val="0"/>
          <w:bCs w:val="0"/>
          <w:sz w:val="32"/>
          <w:szCs w:val="32"/>
          <w:lang w:val="en-US" w:eastAsia="zh-CN"/>
        </w:rPr>
        <w:t>对项目社会公众或服务对象满意度进行分析，根据指标体系评分分为8分。</w:t>
      </w:r>
    </w:p>
    <w:p>
      <w:pPr>
        <w:widowControl w:val="0"/>
        <w:numPr>
          <w:ilvl w:val="0"/>
          <w:numId w:val="0"/>
        </w:numPr>
        <w:wordWrap/>
        <w:spacing w:line="360" w:lineRule="auto"/>
        <w:ind w:right="0" w:firstLine="640" w:firstLineChars="200"/>
        <w:textAlignment w:val="auto"/>
        <w:outlineLvl w:val="9"/>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三、项目综合评价结论和评价等级</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rPr>
      </w:pPr>
      <w:r>
        <w:rPr>
          <w:rFonts w:hint="eastAsia" w:ascii="仿宋_GB2312" w:eastAsia="仿宋_GB2312"/>
          <w:b w:val="0"/>
          <w:bCs w:val="0"/>
          <w:sz w:val="32"/>
          <w:szCs w:val="32"/>
          <w:lang w:val="en-US" w:eastAsia="zh-CN"/>
        </w:rPr>
        <w:t>根据项目执行情况和项目绩效情况，总得分为85.3</w:t>
      </w:r>
      <w:r>
        <w:rPr>
          <w:rFonts w:hint="eastAsia" w:ascii="仿宋_GB2312" w:eastAsia="仿宋_GB2312"/>
          <w:sz w:val="32"/>
          <w:szCs w:val="32"/>
        </w:rPr>
        <w:t>分，</w:t>
      </w:r>
      <w:r>
        <w:rPr>
          <w:rFonts w:hint="eastAsia" w:ascii="仿宋_GB2312" w:eastAsia="仿宋_GB2312"/>
          <w:b w:val="0"/>
          <w:bCs w:val="0"/>
          <w:sz w:val="32"/>
          <w:szCs w:val="32"/>
          <w:lang w:val="en-US" w:eastAsia="zh-CN"/>
        </w:rPr>
        <w:t>项目综合绩效评价等级</w:t>
      </w:r>
      <w:r>
        <w:rPr>
          <w:rFonts w:hint="eastAsia" w:ascii="仿宋_GB2312" w:eastAsia="仿宋_GB2312"/>
          <w:sz w:val="32"/>
          <w:szCs w:val="32"/>
        </w:rPr>
        <w:t>为</w:t>
      </w:r>
      <w:r>
        <w:rPr>
          <w:rFonts w:hint="eastAsia" w:ascii="仿宋_GB2312" w:eastAsia="仿宋_GB2312"/>
          <w:sz w:val="32"/>
          <w:szCs w:val="32"/>
          <w:lang w:eastAsia="zh-CN"/>
        </w:rPr>
        <w:t>良</w:t>
      </w:r>
      <w:r>
        <w:rPr>
          <w:rFonts w:hint="eastAsia" w:ascii="仿宋_GB2312" w:eastAsia="仿宋_GB2312"/>
          <w:sz w:val="32"/>
          <w:szCs w:val="32"/>
        </w:rPr>
        <w:t>。</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四、存在的问题及改进措施</w:t>
      </w:r>
    </w:p>
    <w:p>
      <w:pPr>
        <w:widowControl w:val="0"/>
        <w:numPr>
          <w:ilvl w:val="0"/>
          <w:numId w:val="0"/>
        </w:numPr>
        <w:wordWrap/>
        <w:spacing w:line="360" w:lineRule="auto"/>
        <w:ind w:left="0" w:leftChars="0" w:right="0" w:firstLine="643" w:firstLineChars="200"/>
        <w:textAlignment w:val="auto"/>
        <w:outlineLvl w:val="9"/>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（一）项目存在的主要问题</w:t>
      </w:r>
    </w:p>
    <w:p>
      <w:pPr>
        <w:widowControl w:val="0"/>
        <w:wordWrap/>
        <w:spacing w:line="540" w:lineRule="exact"/>
        <w:ind w:left="0" w:right="0" w:firstLine="640" w:firstLineChars="200"/>
        <w:textAlignment w:val="auto"/>
        <w:outlineLvl w:val="9"/>
        <w:rPr>
          <w:rFonts w:hint="eastAsia" w:ascii="仿宋_GB2312" w:eastAsia="仿宋_GB2312"/>
          <w:sz w:val="32"/>
          <w:szCs w:val="32"/>
          <w:lang w:val="en-US" w:eastAsia="zh-CN"/>
        </w:rPr>
      </w:pPr>
      <w:r>
        <w:rPr>
          <w:rFonts w:hint="eastAsia" w:ascii="仿宋" w:hAnsi="仿宋" w:eastAsia="仿宋" w:cs="仿宋"/>
          <w:b w:val="0"/>
          <w:bCs w:val="0"/>
          <w:sz w:val="32"/>
          <w:szCs w:val="32"/>
          <w:lang w:val="en-US" w:eastAsia="zh-CN"/>
        </w:rPr>
        <w:t>2019年科研人员因临时性活动安排，抽调人员较多，且兼职承担理论宣讲、形势政策宣传工作较重，开展课题研究力度不够。</w:t>
      </w:r>
    </w:p>
    <w:p>
      <w:pPr>
        <w:widowControl w:val="0"/>
        <w:numPr>
          <w:ilvl w:val="0"/>
          <w:numId w:val="0"/>
        </w:numPr>
        <w:wordWrap/>
        <w:spacing w:line="360" w:lineRule="auto"/>
        <w:ind w:right="0" w:firstLine="321" w:firstLineChars="100"/>
        <w:textAlignment w:val="auto"/>
        <w:outlineLvl w:val="9"/>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（二）针对问题提出具体的改进措施或建议</w:t>
      </w:r>
    </w:p>
    <w:p>
      <w:pPr>
        <w:widowControl w:val="0"/>
        <w:wordWrap/>
        <w:spacing w:line="540" w:lineRule="exact"/>
        <w:ind w:left="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进一步发挥各职能处室作用，调动科研人员积极性，有针对性的开展课题研究；积极发挥社联作用、整合社会资源，集中力量加强重点课题研究力度。</w:t>
      </w:r>
      <w:r>
        <w:rPr>
          <w:rFonts w:hint="eastAsia" w:ascii="仿宋_GB2312" w:eastAsia="仿宋_GB2312"/>
          <w:sz w:val="32"/>
          <w:szCs w:val="32"/>
          <w:lang w:val="en-US" w:eastAsia="zh-CN"/>
        </w:rPr>
        <w:t>优选设计和印刷单位，进一步提高资料印刷质量和水平。</w:t>
      </w:r>
    </w:p>
    <w:p>
      <w:pPr>
        <w:widowControl w:val="0"/>
        <w:numPr>
          <w:ilvl w:val="0"/>
          <w:numId w:val="2"/>
        </w:numPr>
        <w:wordWrap/>
        <w:adjustRightInd w:val="0"/>
        <w:snapToGrid w:val="0"/>
        <w:spacing w:line="540" w:lineRule="exact"/>
        <w:ind w:right="0" w:firstLine="640" w:firstLineChars="200"/>
        <w:textAlignment w:val="auto"/>
        <w:outlineLvl w:val="9"/>
        <w:rPr>
          <w:rFonts w:hint="eastAsia" w:ascii="黑体" w:eastAsia="黑体"/>
          <w:b w:val="0"/>
          <w:bCs w:val="0"/>
          <w:sz w:val="32"/>
          <w:szCs w:val="32"/>
        </w:rPr>
      </w:pPr>
      <w:r>
        <w:rPr>
          <w:rFonts w:hint="eastAsia" w:ascii="黑体" w:eastAsia="黑体"/>
          <w:b w:val="0"/>
          <w:bCs w:val="0"/>
          <w:sz w:val="32"/>
          <w:szCs w:val="32"/>
        </w:rPr>
        <w:t>评价工作组人员名单及签字</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社法所所长：邢洪儒</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办公室主任：刘占西</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经济所所长：苏瑞翩</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p>
    <w:p>
      <w:pPr>
        <w:widowControl w:val="0"/>
        <w:wordWrap/>
        <w:adjustRightInd w:val="0"/>
        <w:snapToGrid w:val="0"/>
        <w:spacing w:line="360" w:lineRule="auto"/>
        <w:ind w:right="0" w:firstLine="4480" w:firstLineChars="1400"/>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石家庄市社会科学院</w:t>
      </w:r>
    </w:p>
    <w:p>
      <w:pPr>
        <w:widowControl w:val="0"/>
        <w:wordWrap/>
        <w:adjustRightInd w:val="0"/>
        <w:snapToGrid w:val="0"/>
        <w:spacing w:line="360" w:lineRule="auto"/>
        <w:ind w:right="0" w:firstLine="4800" w:firstLineChars="1500"/>
        <w:textAlignment w:val="auto"/>
        <w:outlineLvl w:val="9"/>
        <w:rPr>
          <w:rFonts w:hint="default" w:ascii="仿宋_GB2312" w:eastAsia="仿宋_GB2312"/>
          <w:sz w:val="32"/>
          <w:szCs w:val="32"/>
          <w:lang w:val="en-US" w:eastAsia="zh-CN"/>
        </w:rPr>
      </w:pPr>
      <w:r>
        <w:rPr>
          <w:rFonts w:hint="eastAsia" w:ascii="仿宋_GB2312" w:eastAsia="仿宋_GB2312"/>
          <w:sz w:val="32"/>
          <w:szCs w:val="32"/>
          <w:lang w:val="en-US" w:eastAsia="zh-CN"/>
        </w:rPr>
        <w:t>2020年5月25日</w:t>
      </w:r>
    </w:p>
    <w:sectPr>
      <w:headerReference r:id="rId3" w:type="default"/>
      <w:footerReference r:id="rId4"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EqXIvPLAQAAnAMAAA4AAAAAAAAAAQAgAAAAHgEAAGRycy9lMm9E&#10;b2MueG1sUEsFBgAAAAAGAAYAWQEAAFsFAAA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039724C"/>
    <w:multiLevelType w:val="singleLevel"/>
    <w:tmpl w:val="1039724C"/>
    <w:lvl w:ilvl="0" w:tentative="0">
      <w:start w:val="6"/>
      <w:numFmt w:val="chineseCounting"/>
      <w:suff w:val="nothing"/>
      <w:lvlText w:val="%1、"/>
      <w:lvlJc w:val="left"/>
      <w:rPr>
        <w:rFonts w:hint="eastAsia"/>
      </w:rPr>
    </w:lvl>
  </w:abstractNum>
  <w:abstractNum w:abstractNumId="1">
    <w:nsid w:val="5E68489B"/>
    <w:multiLevelType w:val="singleLevel"/>
    <w:tmpl w:val="5E68489B"/>
    <w:lvl w:ilvl="0" w:tentative="0">
      <w:start w:val="1"/>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E1OWZjMDhiYWIxOWYwMWE5ZjljMzIwYTZkZWNjN2MifQ=="/>
    <w:docVar w:name="KSO_WPS_MARK_KEY" w:val="ef639244-4d59-4913-856e-e34971ef6b55"/>
  </w:docVars>
  <w:rsids>
    <w:rsidRoot w:val="0EBD2122"/>
    <w:rsid w:val="02B43A28"/>
    <w:rsid w:val="07531AEC"/>
    <w:rsid w:val="0EB97A43"/>
    <w:rsid w:val="0EBD2122"/>
    <w:rsid w:val="11B71E6A"/>
    <w:rsid w:val="129C0765"/>
    <w:rsid w:val="1AAF0063"/>
    <w:rsid w:val="1BE140DE"/>
    <w:rsid w:val="248C197D"/>
    <w:rsid w:val="252959AF"/>
    <w:rsid w:val="277A6671"/>
    <w:rsid w:val="33EB6CFF"/>
    <w:rsid w:val="371047BC"/>
    <w:rsid w:val="3B625C0A"/>
    <w:rsid w:val="3CEE1963"/>
    <w:rsid w:val="412606AC"/>
    <w:rsid w:val="4C2671E0"/>
    <w:rsid w:val="4DB90602"/>
    <w:rsid w:val="4E6B283C"/>
    <w:rsid w:val="512260B4"/>
    <w:rsid w:val="5DBB6939"/>
    <w:rsid w:val="5E915A7E"/>
    <w:rsid w:val="5FCF13E5"/>
    <w:rsid w:val="66AF0CE5"/>
    <w:rsid w:val="686F138F"/>
    <w:rsid w:val="6BE54996"/>
    <w:rsid w:val="6E5B14A6"/>
    <w:rsid w:val="71BE2DA4"/>
    <w:rsid w:val="73471702"/>
    <w:rsid w:val="77D25DAE"/>
    <w:rsid w:val="7BB51E06"/>
    <w:rsid w:val="7C387F7C"/>
    <w:rsid w:val="7E0326D1"/>
    <w:rsid w:val="7FEBCAFF"/>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TotalTime>
  <ScaleCrop>false</ScaleCrop>
  <LinksUpToDate>false</LinksUpToDate>
  <CharactersWithSpaces>0</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2020-02-04T19:46:00Z</dcterms:created>
  <dc:creator>欣欣大人</dc:creator>
  <cp:lastModifiedBy> </cp:lastModifiedBy>
  <cp:lastPrinted>2020-05-09T22:21:00Z</cp:lastPrinted>
  <dcterms:modified xsi:type="dcterms:W3CDTF">2024-09-11T02:29:54Z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8237120BD938484BA81CF444AD16C37F</vt:lpwstr>
  </property>
</Properties>
</file>