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bookmarkStart w:id="0" w:name="_Toc_4_4_0000000019"/>
      <w:r>
        <w:rPr>
          <w:rFonts w:hint="eastAsia" w:ascii="方正小标宋_GBK" w:hAnsi="方正小标宋_GBK" w:eastAsia="方正小标宋_GBK" w:cs="方正小标宋_GBK"/>
          <w:color w:val="000000"/>
          <w:sz w:val="72"/>
          <w:lang w:val="en-US" w:eastAsia="zh-CN"/>
        </w:rPr>
        <w:t>2022年度</w:t>
      </w:r>
    </w:p>
    <w:p>
      <w:pPr>
        <w:spacing w:before="0" w:after="0" w:line="240" w:lineRule="auto"/>
        <w:ind w:firstLine="0"/>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lang w:eastAsia="zh-CN"/>
        </w:rPr>
        <w:t>石家庄市人民政府办公室</w:t>
      </w:r>
      <w:r>
        <w:rPr>
          <w:rFonts w:ascii="方正小标宋_GBK" w:hAnsi="方正小标宋_GBK" w:eastAsia="方正小标宋_GBK" w:cs="方正小标宋_GBK"/>
          <w:color w:val="000000"/>
          <w:sz w:val="72"/>
        </w:rPr>
        <w:t>部门所属单位预算</w:t>
      </w:r>
    </w:p>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r>
        <w:rPr>
          <w:rFonts w:hint="eastAsia" w:ascii="方正小标宋_GBK" w:hAnsi="方正小标宋_GBK" w:eastAsia="方正小标宋_GBK" w:cs="方正小标宋_GBK"/>
          <w:color w:val="000000"/>
          <w:sz w:val="72"/>
          <w:lang w:eastAsia="zh-CN"/>
        </w:rPr>
        <w:t>公开信息</w:t>
      </w:r>
    </w:p>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p>
    <w:p>
      <w:pPr>
        <w:spacing w:before="0" w:after="0" w:line="240" w:lineRule="auto"/>
        <w:ind w:firstLine="0"/>
        <w:jc w:val="both"/>
        <w:outlineLvl w:val="0"/>
        <w:rPr>
          <w:rFonts w:hint="eastAsia" w:ascii="方正小标宋_GBK" w:hAnsi="方正小标宋_GBK" w:eastAsia="方正小标宋_GBK" w:cs="方正小标宋_GBK"/>
          <w:color w:val="000000"/>
          <w:sz w:val="72"/>
          <w:lang w:eastAsia="zh-CN"/>
        </w:rPr>
      </w:pPr>
    </w:p>
    <w:p>
      <w:pPr>
        <w:spacing w:before="0" w:after="0"/>
        <w:ind w:firstLine="0"/>
        <w:jc w:val="center"/>
        <w:outlineLvl w:val="3"/>
        <w:rPr>
          <w:rFonts w:ascii="方正小标宋_GBK" w:hAnsi="方正小标宋_GBK" w:eastAsia="方正小标宋_GBK" w:cs="方正小标宋_GBK"/>
          <w:b w:val="0"/>
          <w:color w:val="000000"/>
          <w:sz w:val="44"/>
        </w:rPr>
        <w:sectPr>
          <w:pgSz w:w="16840" w:h="11900" w:orient="landscape"/>
          <w:pgMar w:top="1361" w:right="1020" w:bottom="1134" w:left="1020" w:header="720" w:footer="720" w:gutter="0"/>
        </w:sectPr>
      </w:pPr>
    </w:p>
    <w:sdt>
      <w:sdtPr>
        <w:rPr>
          <w:rFonts w:ascii="宋体" w:hAnsi="宋体" w:eastAsia="宋体" w:cstheme="minorBidi"/>
          <w:sz w:val="21"/>
          <w:szCs w:val="24"/>
          <w:lang w:val="en-US" w:eastAsia="uk-UA" w:bidi="ar-SA"/>
        </w:rPr>
        <w:id w:val="147478974"/>
        <w:docPartObj>
          <w:docPartGallery w:val="Table of Contents"/>
          <w:docPartUnique/>
        </w:docPartObj>
      </w:sdtPr>
      <w:sdtEndPr>
        <w:rPr>
          <w:rFonts w:ascii="宋体" w:hAnsi="宋体" w:eastAsia="宋体" w:cstheme="minorBidi"/>
          <w:sz w:val="21"/>
          <w:szCs w:val="24"/>
          <w:lang w:val="en-US" w:eastAsia="uk-UA" w:bidi="ar-SA"/>
        </w:rPr>
      </w:sdtEndPr>
      <w:sdtContent>
        <w:p>
          <w:pPr>
            <w:spacing w:before="0" w:after="0" w:line="240" w:lineRule="auto"/>
            <w:ind w:firstLine="0"/>
            <w:jc w:val="center"/>
            <w:outlineLvl w:val="0"/>
          </w:pPr>
          <w:bookmarkStart w:id="1" w:name="_Toc14762_WPSOffice_Type1"/>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beforeLines="0" w:after="0" w:afterLines="0" w:line="240" w:lineRule="auto"/>
            <w:ind w:left="0" w:leftChars="0" w:right="0" w:rightChars="0" w:firstLine="0" w:firstLineChars="0"/>
            <w:jc w:val="center"/>
          </w:pPr>
        </w:p>
        <w:p>
          <w:pPr>
            <w:pStyle w:val="33"/>
            <w:tabs>
              <w:tab w:val="right" w:leader="dot" w:pos="14800"/>
            </w:tabs>
            <w:rPr>
              <w:rFonts w:ascii="方正楷体_GBK" w:hAnsi="方正楷体_GBK" w:eastAsia="方正楷体_GBK" w:cs="方正楷体_GBK"/>
              <w:b/>
              <w:color w:val="000000"/>
              <w:sz w:val="28"/>
            </w:rPr>
          </w:pPr>
          <w:r>
            <w:rPr>
              <w:rFonts w:hint="eastAsia"/>
              <w:lang w:val="en-US" w:eastAsia="zh-CN"/>
            </w:rPr>
            <w:t xml:space="preserve"> </w:t>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 HYPERLINK \l _Toc14762_WPSOffice_Level1 </w:instrText>
          </w:r>
          <w:r>
            <w:fldChar w:fldCharType="separate"/>
          </w:r>
          <w:sdt>
            <w:sdtPr>
              <w:rPr>
                <w:lang w:val="en-US" w:eastAsia="uk-UA"/>
              </w:rPr>
              <w:id w:val="147478974"/>
              <w:placeholder>
                <w:docPart w:val="{b2837db4-6f79-4875-a671-12986f7e11a4}"/>
              </w:placeholder>
            </w:sdtPr>
            <w:sdtEndPr>
              <w:rPr>
                <w:lang w:val="en-US" w:eastAsia="uk-UA"/>
              </w:rPr>
            </w:sdtEndPr>
            <w:sdtContent>
              <w:r>
                <w:t>单位预算收支总表</w:t>
              </w:r>
            </w:sdtContent>
          </w:sdt>
          <w:r>
            <w:tab/>
          </w:r>
          <w:bookmarkStart w:id="2" w:name="_Toc14762_WPSOffice_Level1Page"/>
          <w:r>
            <w:t>1</w:t>
          </w:r>
          <w:bookmarkEnd w:id="2"/>
          <w:r>
            <w:fldChar w:fldCharType="end"/>
          </w:r>
        </w:p>
        <w:p>
          <w:pPr>
            <w:pStyle w:val="5"/>
            <w:tabs>
              <w:tab w:val="right" w:leader="dot" w:pos="14562"/>
            </w:tabs>
          </w:pPr>
          <w:r>
            <w:fldChar w:fldCharType="begin"/>
          </w:r>
          <w:r>
            <w:instrText xml:space="preserve"> HYPERLINK \l _Toc3876_WPSOffice_Level1 </w:instrText>
          </w:r>
          <w:r>
            <w:fldChar w:fldCharType="separate"/>
          </w:r>
          <w:sdt>
            <w:sdtPr>
              <w:rPr>
                <w:lang w:val="en-US" w:eastAsia="uk-UA"/>
              </w:rPr>
              <w:id w:val="147478974"/>
              <w:placeholder>
                <w:docPart w:val="{ec36efe1-ab68-42ab-86f2-da068124c653}"/>
              </w:placeholder>
            </w:sdtPr>
            <w:sdtEndPr>
              <w:rPr>
                <w:lang w:val="en-US" w:eastAsia="uk-UA"/>
              </w:rPr>
            </w:sdtEndPr>
            <w:sdtContent>
              <w:r>
                <w:t>单位预算收入总表</w:t>
              </w:r>
            </w:sdtContent>
          </w:sdt>
          <w:r>
            <w:tab/>
          </w:r>
          <w:bookmarkStart w:id="3" w:name="_Toc3876_WPSOffice_Level1Page"/>
          <w:r>
            <w:t>3</w:t>
          </w:r>
          <w:bookmarkEnd w:id="3"/>
          <w:r>
            <w:fldChar w:fldCharType="end"/>
          </w:r>
        </w:p>
        <w:p>
          <w:pPr>
            <w:pStyle w:val="5"/>
            <w:tabs>
              <w:tab w:val="right" w:leader="dot" w:pos="14562"/>
            </w:tabs>
          </w:pPr>
          <w:r>
            <w:fldChar w:fldCharType="begin"/>
          </w:r>
          <w:r>
            <w:instrText xml:space="preserve"> HYPERLINK \l _Toc23624_WPSOffice_Level1 </w:instrText>
          </w:r>
          <w:r>
            <w:fldChar w:fldCharType="separate"/>
          </w:r>
          <w:sdt>
            <w:sdtPr>
              <w:rPr>
                <w:lang w:val="en-US" w:eastAsia="uk-UA"/>
              </w:rPr>
              <w:id w:val="147478974"/>
              <w:placeholder>
                <w:docPart w:val="{67ec901b-560d-41cd-a7e4-12287c0ba135}"/>
              </w:placeholder>
            </w:sdtPr>
            <w:sdtEndPr>
              <w:rPr>
                <w:lang w:val="en-US" w:eastAsia="uk-UA"/>
              </w:rPr>
            </w:sdtEndPr>
            <w:sdtContent>
              <w:r>
                <w:t>单位预算支出总表</w:t>
              </w:r>
            </w:sdtContent>
          </w:sdt>
          <w:r>
            <w:tab/>
          </w:r>
          <w:bookmarkStart w:id="4" w:name="_Toc23624_WPSOffice_Level1Page"/>
          <w:r>
            <w:t>6</w:t>
          </w:r>
          <w:bookmarkEnd w:id="4"/>
          <w:r>
            <w:fldChar w:fldCharType="end"/>
          </w:r>
        </w:p>
        <w:p>
          <w:pPr>
            <w:pStyle w:val="5"/>
            <w:tabs>
              <w:tab w:val="right" w:leader="dot" w:pos="14562"/>
            </w:tabs>
          </w:pPr>
          <w:r>
            <w:fldChar w:fldCharType="begin"/>
          </w:r>
          <w:r>
            <w:instrText xml:space="preserve"> HYPERLINK \l _Toc14869_WPSOffice_Level1 </w:instrText>
          </w:r>
          <w:r>
            <w:fldChar w:fldCharType="separate"/>
          </w:r>
          <w:sdt>
            <w:sdtPr>
              <w:rPr>
                <w:lang w:val="en-US" w:eastAsia="uk-UA"/>
              </w:rPr>
              <w:id w:val="147478974"/>
              <w:placeholder>
                <w:docPart w:val="{ea715696-0ff9-4403-9ad2-5aeac03d0faa}"/>
              </w:placeholder>
            </w:sdtPr>
            <w:sdtEndPr>
              <w:rPr>
                <w:lang w:val="en-US" w:eastAsia="uk-UA"/>
              </w:rPr>
            </w:sdtEndPr>
            <w:sdtContent>
              <w:r>
                <w:t>单位预算财政拨款收支总表</w:t>
              </w:r>
            </w:sdtContent>
          </w:sdt>
          <w:r>
            <w:tab/>
          </w:r>
          <w:bookmarkStart w:id="5" w:name="_Toc14869_WPSOffice_Level1Page"/>
          <w:r>
            <w:t>8</w:t>
          </w:r>
          <w:bookmarkEnd w:id="5"/>
          <w:r>
            <w:fldChar w:fldCharType="end"/>
          </w:r>
        </w:p>
        <w:p>
          <w:pPr>
            <w:pStyle w:val="5"/>
            <w:tabs>
              <w:tab w:val="right" w:leader="dot" w:pos="14562"/>
            </w:tabs>
          </w:pPr>
          <w:r>
            <w:fldChar w:fldCharType="begin"/>
          </w:r>
          <w:r>
            <w:instrText xml:space="preserve"> HYPERLINK \l _Toc1845_WPSOffice_Level1 </w:instrText>
          </w:r>
          <w:r>
            <w:fldChar w:fldCharType="separate"/>
          </w:r>
          <w:sdt>
            <w:sdtPr>
              <w:rPr>
                <w:lang w:val="en-US" w:eastAsia="uk-UA"/>
              </w:rPr>
              <w:id w:val="147478974"/>
              <w:placeholder>
                <w:docPart w:val="{cbf3d4e8-3ef1-436c-8479-d7a79bb0cd46}"/>
              </w:placeholder>
            </w:sdtPr>
            <w:sdtEndPr>
              <w:rPr>
                <w:lang w:val="en-US" w:eastAsia="uk-UA"/>
              </w:rPr>
            </w:sdtEndPr>
            <w:sdtContent>
              <w:r>
                <w:t>单位预算一般公共预算财政拨款支出表</w:t>
              </w:r>
            </w:sdtContent>
          </w:sdt>
          <w:r>
            <w:tab/>
          </w:r>
          <w:bookmarkStart w:id="6" w:name="_Toc1845_WPSOffice_Level1Page"/>
          <w:r>
            <w:t>13</w:t>
          </w:r>
          <w:bookmarkEnd w:id="6"/>
          <w:r>
            <w:fldChar w:fldCharType="end"/>
          </w:r>
        </w:p>
        <w:p>
          <w:pPr>
            <w:pStyle w:val="5"/>
            <w:tabs>
              <w:tab w:val="right" w:leader="dot" w:pos="14562"/>
            </w:tabs>
          </w:pPr>
          <w:r>
            <w:fldChar w:fldCharType="begin"/>
          </w:r>
          <w:r>
            <w:instrText xml:space="preserve"> HYPERLINK \l _Toc2475_WPSOffice_Level1 </w:instrText>
          </w:r>
          <w:r>
            <w:fldChar w:fldCharType="separate"/>
          </w:r>
          <w:sdt>
            <w:sdtPr>
              <w:rPr>
                <w:lang w:val="en-US" w:eastAsia="uk-UA"/>
              </w:rPr>
              <w:id w:val="147478974"/>
              <w:placeholder>
                <w:docPart w:val="{a5586b42-529e-4543-9471-50efc1d8e2ce}"/>
              </w:placeholder>
            </w:sdtPr>
            <w:sdtEndPr>
              <w:rPr>
                <w:lang w:val="en-US" w:eastAsia="uk-UA"/>
              </w:rPr>
            </w:sdtEndPr>
            <w:sdtContent>
              <w:r>
                <w:t>单位预算一般公共预算财政拨款基本支出表</w:t>
              </w:r>
            </w:sdtContent>
          </w:sdt>
          <w:r>
            <w:tab/>
          </w:r>
          <w:bookmarkStart w:id="7" w:name="_Toc2475_WPSOffice_Level1Page"/>
          <w:r>
            <w:t>15</w:t>
          </w:r>
          <w:bookmarkEnd w:id="7"/>
          <w:r>
            <w:fldChar w:fldCharType="end"/>
          </w:r>
        </w:p>
        <w:p>
          <w:pPr>
            <w:pStyle w:val="5"/>
            <w:tabs>
              <w:tab w:val="right" w:leader="dot" w:pos="14562"/>
            </w:tabs>
          </w:pPr>
          <w:r>
            <w:fldChar w:fldCharType="begin"/>
          </w:r>
          <w:r>
            <w:instrText xml:space="preserve"> HYPERLINK \l _Toc11384_WPSOffice_Level1 </w:instrText>
          </w:r>
          <w:r>
            <w:fldChar w:fldCharType="separate"/>
          </w:r>
          <w:sdt>
            <w:sdtPr>
              <w:rPr>
                <w:lang w:val="en-US" w:eastAsia="uk-UA"/>
              </w:rPr>
              <w:id w:val="147478974"/>
              <w:placeholder>
                <w:docPart w:val="{ed07646d-9106-47cd-a9af-a73b85bf0a10}"/>
              </w:placeholder>
            </w:sdtPr>
            <w:sdtEndPr>
              <w:rPr>
                <w:lang w:val="en-US" w:eastAsia="uk-UA"/>
              </w:rPr>
            </w:sdtEndPr>
            <w:sdtContent>
              <w:r>
                <w:t>单位预算政府基金预算财政拨款支出表</w:t>
              </w:r>
            </w:sdtContent>
          </w:sdt>
          <w:r>
            <w:tab/>
          </w:r>
          <w:bookmarkStart w:id="8" w:name="_Toc11384_WPSOffice_Level1Page"/>
          <w:r>
            <w:t>18</w:t>
          </w:r>
          <w:bookmarkEnd w:id="8"/>
          <w:r>
            <w:fldChar w:fldCharType="end"/>
          </w:r>
        </w:p>
        <w:p>
          <w:pPr>
            <w:pStyle w:val="5"/>
            <w:tabs>
              <w:tab w:val="right" w:leader="dot" w:pos="14562"/>
            </w:tabs>
          </w:pPr>
          <w:r>
            <w:fldChar w:fldCharType="begin"/>
          </w:r>
          <w:r>
            <w:instrText xml:space="preserve"> HYPERLINK \l _Toc20087_WPSOffice_Level1 </w:instrText>
          </w:r>
          <w:r>
            <w:fldChar w:fldCharType="separate"/>
          </w:r>
          <w:sdt>
            <w:sdtPr>
              <w:rPr>
                <w:lang w:val="en-US" w:eastAsia="uk-UA"/>
              </w:rPr>
              <w:id w:val="147478974"/>
              <w:placeholder>
                <w:docPart w:val="{fdfab1a5-98b2-4ce7-9af0-f3211e11325b}"/>
              </w:placeholder>
            </w:sdtPr>
            <w:sdtEndPr>
              <w:rPr>
                <w:lang w:val="en-US" w:eastAsia="uk-UA"/>
              </w:rPr>
            </w:sdtEndPr>
            <w:sdtContent>
              <w:r>
                <w:t>单位预算国有资本经营预算财政拨款支出表</w:t>
              </w:r>
            </w:sdtContent>
          </w:sdt>
          <w:r>
            <w:tab/>
          </w:r>
          <w:bookmarkStart w:id="9" w:name="_Toc20087_WPSOffice_Level1Page"/>
          <w:r>
            <w:t>19</w:t>
          </w:r>
          <w:bookmarkEnd w:id="9"/>
          <w:r>
            <w:fldChar w:fldCharType="end"/>
          </w:r>
        </w:p>
        <w:p>
          <w:pPr>
            <w:pStyle w:val="5"/>
            <w:tabs>
              <w:tab w:val="right" w:leader="dot" w:pos="14562"/>
            </w:tabs>
          </w:pPr>
          <w:r>
            <w:fldChar w:fldCharType="begin"/>
          </w:r>
          <w:r>
            <w:instrText xml:space="preserve"> HYPERLINK \l _Toc28275_WPSOffice_Level1 </w:instrText>
          </w:r>
          <w:r>
            <w:fldChar w:fldCharType="separate"/>
          </w:r>
          <w:sdt>
            <w:sdtPr>
              <w:rPr>
                <w:lang w:val="en-US" w:eastAsia="uk-UA"/>
              </w:rPr>
              <w:id w:val="147478974"/>
              <w:placeholder>
                <w:docPart w:val="{81477b2c-c813-436a-8ef0-8e5fafd10617}"/>
              </w:placeholder>
            </w:sdtPr>
            <w:sdtEndPr>
              <w:rPr>
                <w:lang w:val="en-US" w:eastAsia="uk-UA"/>
              </w:rPr>
            </w:sdtEndPr>
            <w:sdtContent>
              <w:r>
                <w:t>单位预算财政拨款“三公”经费支出表</w:t>
              </w:r>
            </w:sdtContent>
          </w:sdt>
          <w:r>
            <w:tab/>
          </w:r>
          <w:bookmarkStart w:id="10" w:name="_Toc28275_WPSOffice_Level1Page"/>
          <w:r>
            <w:t>20</w:t>
          </w:r>
          <w:bookmarkEnd w:id="10"/>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pPr>
          <w:r>
            <w:fldChar w:fldCharType="begin"/>
          </w:r>
          <w:r>
            <w:instrText xml:space="preserve"> HYPERLINK \l _Toc19715_WPSOffice_Level1 </w:instrText>
          </w:r>
          <w:r>
            <w:fldChar w:fldCharType="separate"/>
          </w:r>
          <w:sdt>
            <w:sdtPr>
              <w:rPr>
                <w:lang w:val="en-US" w:eastAsia="uk-UA"/>
              </w:rPr>
              <w:id w:val="147478974"/>
              <w:placeholder>
                <w:docPart w:val="{33286ef5-2c65-4612-b7e0-1317a78b546a}"/>
              </w:placeholder>
            </w:sdtPr>
            <w:sdtEndPr>
              <w:rPr>
                <w:lang w:val="en-US" w:eastAsia="uk-UA"/>
              </w:rPr>
            </w:sdtEndPr>
            <w:sdtContent>
              <w:r>
                <w:t>一、单位职责及机构设置情况</w:t>
              </w:r>
            </w:sdtContent>
          </w:sdt>
          <w:r>
            <w:tab/>
          </w:r>
          <w:bookmarkStart w:id="11" w:name="_Toc19715_WPSOffice_Level1Page"/>
          <w:r>
            <w:t>21</w:t>
          </w:r>
          <w:bookmarkEnd w:id="11"/>
          <w:r>
            <w:fldChar w:fldCharType="end"/>
          </w:r>
        </w:p>
        <w:p>
          <w:pPr>
            <w:pStyle w:val="5"/>
            <w:tabs>
              <w:tab w:val="right" w:leader="dot" w:pos="14562"/>
            </w:tabs>
          </w:pPr>
          <w:r>
            <w:fldChar w:fldCharType="begin"/>
          </w:r>
          <w:r>
            <w:instrText xml:space="preserve"> HYPERLINK \l _Toc17528_WPSOffice_Level1 </w:instrText>
          </w:r>
          <w:r>
            <w:fldChar w:fldCharType="separate"/>
          </w:r>
          <w:sdt>
            <w:sdtPr>
              <w:rPr>
                <w:lang w:val="en-US" w:eastAsia="uk-UA"/>
              </w:rPr>
              <w:id w:val="147478974"/>
              <w:placeholder>
                <w:docPart w:val="{a0b1a98f-306b-4cb3-bd00-cc216dbe2e58}"/>
              </w:placeholder>
            </w:sdtPr>
            <w:sdtEndPr>
              <w:rPr>
                <w:lang w:val="en-US" w:eastAsia="uk-UA"/>
              </w:rPr>
            </w:sdtEndPr>
            <w:sdtContent>
              <w:r>
                <w:t>二、单位预算安排的总体情况</w:t>
              </w:r>
            </w:sdtContent>
          </w:sdt>
          <w:r>
            <w:tab/>
          </w:r>
          <w:bookmarkStart w:id="12" w:name="_Toc17528_WPSOffice_Level1Page"/>
          <w:r>
            <w:t>22</w:t>
          </w:r>
          <w:bookmarkEnd w:id="12"/>
          <w:r>
            <w:fldChar w:fldCharType="end"/>
          </w:r>
        </w:p>
        <w:p>
          <w:pPr>
            <w:pStyle w:val="5"/>
            <w:tabs>
              <w:tab w:val="right" w:leader="dot" w:pos="14562"/>
            </w:tabs>
          </w:pPr>
          <w:r>
            <w:fldChar w:fldCharType="begin"/>
          </w:r>
          <w:r>
            <w:instrText xml:space="preserve"> HYPERLINK \l _Toc30876_WPSOffice_Level1 </w:instrText>
          </w:r>
          <w:r>
            <w:fldChar w:fldCharType="separate"/>
          </w:r>
          <w:sdt>
            <w:sdtPr>
              <w:rPr>
                <w:lang w:val="en-US" w:eastAsia="uk-UA"/>
              </w:rPr>
              <w:id w:val="147478974"/>
              <w:placeholder>
                <w:docPart w:val="{9d1717ed-ab9c-48a7-8a1c-b8b9e27e9395}"/>
              </w:placeholder>
            </w:sdtPr>
            <w:sdtEndPr>
              <w:rPr>
                <w:lang w:val="en-US" w:eastAsia="uk-UA"/>
              </w:rPr>
            </w:sdtEndPr>
            <w:sdtContent>
              <w:r>
                <w:rPr>
                  <w:rFonts w:hint="eastAsia"/>
                </w:rPr>
                <w:t>三、</w:t>
              </w:r>
              <w:r>
                <w:t>机关运行经费安排情况</w:t>
              </w:r>
            </w:sdtContent>
          </w:sdt>
          <w:r>
            <w:tab/>
          </w:r>
          <w:bookmarkStart w:id="13" w:name="_Toc30876_WPSOffice_Level1Page"/>
          <w:r>
            <w:t>23</w:t>
          </w:r>
          <w:bookmarkEnd w:id="13"/>
          <w:r>
            <w:fldChar w:fldCharType="end"/>
          </w:r>
        </w:p>
        <w:p>
          <w:pPr>
            <w:pStyle w:val="5"/>
            <w:tabs>
              <w:tab w:val="right" w:leader="dot" w:pos="14562"/>
            </w:tabs>
          </w:pPr>
          <w:r>
            <w:fldChar w:fldCharType="begin"/>
          </w:r>
          <w:r>
            <w:instrText xml:space="preserve"> HYPERLINK \l _Toc20696_WPSOffice_Level1 </w:instrText>
          </w:r>
          <w:r>
            <w:fldChar w:fldCharType="separate"/>
          </w:r>
          <w:sdt>
            <w:sdtPr>
              <w:rPr>
                <w:lang w:val="en-US" w:eastAsia="uk-UA"/>
              </w:rPr>
              <w:id w:val="147478974"/>
              <w:placeholder>
                <w:docPart w:val="{70dec828-5c79-4648-a884-9a76155cd971}"/>
              </w:placeholder>
            </w:sdtPr>
            <w:sdtEndPr>
              <w:rPr>
                <w:lang w:val="en-US" w:eastAsia="uk-UA"/>
              </w:rPr>
            </w:sdtEndPr>
            <w:sdtContent>
              <w:r>
                <w:rPr>
                  <w:rFonts w:hint="eastAsia"/>
                </w:rPr>
                <w:t>四、财政拨款“三公”经费预算情况及增减变化原因</w:t>
              </w:r>
            </w:sdtContent>
          </w:sdt>
          <w:r>
            <w:tab/>
          </w:r>
          <w:bookmarkStart w:id="14" w:name="_Toc20696_WPSOffice_Level1Page"/>
          <w:r>
            <w:t>23</w:t>
          </w:r>
          <w:bookmarkEnd w:id="14"/>
          <w:r>
            <w:fldChar w:fldCharType="end"/>
          </w:r>
        </w:p>
        <w:p>
          <w:pPr>
            <w:pStyle w:val="5"/>
            <w:tabs>
              <w:tab w:val="right" w:leader="dot" w:pos="14562"/>
            </w:tabs>
          </w:pPr>
          <w:r>
            <w:fldChar w:fldCharType="begin"/>
          </w:r>
          <w:r>
            <w:instrText xml:space="preserve"> HYPERLINK \l _Toc23969_WPSOffice_Level1 </w:instrText>
          </w:r>
          <w:r>
            <w:fldChar w:fldCharType="separate"/>
          </w:r>
          <w:sdt>
            <w:sdtPr>
              <w:rPr>
                <w:lang w:val="en-US" w:eastAsia="uk-UA"/>
              </w:rPr>
              <w:id w:val="147478974"/>
              <w:placeholder>
                <w:docPart w:val="{e4ba177e-dbe0-4932-9626-50bf3d06fe2d}"/>
              </w:placeholder>
            </w:sdtPr>
            <w:sdtEndPr>
              <w:rPr>
                <w:lang w:val="en-US" w:eastAsia="uk-UA"/>
              </w:rPr>
            </w:sdtEndPr>
            <w:sdtContent>
              <w:r>
                <w:rPr>
                  <w:rFonts w:hint="eastAsia"/>
                </w:rPr>
                <w:t>五、预算绩效信息</w:t>
              </w:r>
            </w:sdtContent>
          </w:sdt>
          <w:r>
            <w:tab/>
          </w:r>
          <w:bookmarkStart w:id="15" w:name="_Toc23969_WPSOffice_Level1Page"/>
          <w:r>
            <w:t>24</w:t>
          </w:r>
          <w:bookmarkEnd w:id="15"/>
          <w:r>
            <w:fldChar w:fldCharType="end"/>
          </w:r>
        </w:p>
        <w:p>
          <w:pPr>
            <w:pStyle w:val="5"/>
            <w:tabs>
              <w:tab w:val="right" w:leader="dot" w:pos="14562"/>
            </w:tabs>
          </w:pPr>
          <w:r>
            <w:fldChar w:fldCharType="begin"/>
          </w:r>
          <w:r>
            <w:instrText xml:space="preserve"> HYPERLINK \l _Toc23676_WPSOffice_Level1 </w:instrText>
          </w:r>
          <w:r>
            <w:fldChar w:fldCharType="separate"/>
          </w:r>
          <w:sdt>
            <w:sdtPr>
              <w:rPr>
                <w:lang w:val="en-US" w:eastAsia="uk-UA"/>
              </w:rPr>
              <w:id w:val="147478974"/>
              <w:placeholder>
                <w:docPart w:val="{6d254c05-2077-45bb-8cd7-56a1aa5d335b}"/>
              </w:placeholder>
            </w:sdtPr>
            <w:sdtEndPr>
              <w:rPr>
                <w:lang w:val="en-US" w:eastAsia="uk-UA"/>
              </w:rPr>
            </w:sdtEndPr>
            <w:sdtContent>
              <w:r>
                <w:rPr>
                  <w:rFonts w:hint="eastAsia"/>
                </w:rPr>
                <w:t>六、政府采购预算情况</w:t>
              </w:r>
            </w:sdtContent>
          </w:sdt>
          <w:r>
            <w:tab/>
          </w:r>
          <w:bookmarkStart w:id="16" w:name="_Toc23676_WPSOffice_Level1Page"/>
          <w:r>
            <w:t>44</w:t>
          </w:r>
          <w:bookmarkEnd w:id="16"/>
          <w:r>
            <w:fldChar w:fldCharType="end"/>
          </w:r>
        </w:p>
        <w:p>
          <w:pPr>
            <w:pStyle w:val="5"/>
            <w:tabs>
              <w:tab w:val="right" w:leader="dot" w:pos="14562"/>
            </w:tabs>
          </w:pPr>
          <w:r>
            <w:fldChar w:fldCharType="begin"/>
          </w:r>
          <w:r>
            <w:instrText xml:space="preserve"> HYPERLINK \l _Toc19539_WPSOffice_Level1 </w:instrText>
          </w:r>
          <w:r>
            <w:fldChar w:fldCharType="separate"/>
          </w:r>
          <w:sdt>
            <w:sdtPr>
              <w:rPr>
                <w:lang w:val="en-US" w:eastAsia="uk-UA"/>
              </w:rPr>
              <w:id w:val="147478974"/>
              <w:placeholder>
                <w:docPart w:val="{e5042bb4-c236-4f8e-8eb9-d4416b932813}"/>
              </w:placeholder>
            </w:sdtPr>
            <w:sdtEndPr>
              <w:rPr>
                <w:lang w:val="en-US" w:eastAsia="uk-UA"/>
              </w:rPr>
            </w:sdtEndPr>
            <w:sdtContent>
              <w:r>
                <w:rPr>
                  <w:rFonts w:hint="eastAsia"/>
                </w:rPr>
                <w:t>七、国有资产信息</w:t>
              </w:r>
            </w:sdtContent>
          </w:sdt>
          <w:r>
            <w:tab/>
          </w:r>
          <w:bookmarkStart w:id="17" w:name="_Toc19539_WPSOffice_Level1Page"/>
          <w:r>
            <w:t>47</w:t>
          </w:r>
          <w:bookmarkEnd w:id="17"/>
          <w:r>
            <w:fldChar w:fldCharType="end"/>
          </w:r>
        </w:p>
        <w:p>
          <w:pPr>
            <w:pStyle w:val="5"/>
            <w:tabs>
              <w:tab w:val="right" w:leader="dot" w:pos="14562"/>
            </w:tabs>
          </w:pPr>
          <w:r>
            <w:fldChar w:fldCharType="begin"/>
          </w:r>
          <w:r>
            <w:instrText xml:space="preserve"> HYPERLINK \l _Toc18196_WPSOffice_Level1 </w:instrText>
          </w:r>
          <w:r>
            <w:fldChar w:fldCharType="separate"/>
          </w:r>
          <w:sdt>
            <w:sdtPr>
              <w:rPr>
                <w:lang w:val="en-US" w:eastAsia="uk-UA"/>
              </w:rPr>
              <w:id w:val="147478974"/>
              <w:placeholder>
                <w:docPart w:val="{ad020cc4-a69b-4538-ad85-5932aa4700e2}"/>
              </w:placeholder>
            </w:sdtPr>
            <w:sdtEndPr>
              <w:rPr>
                <w:lang w:val="en-US" w:eastAsia="uk-UA"/>
              </w:rPr>
            </w:sdtEndPr>
            <w:sdtContent>
              <w:r>
                <w:rPr>
                  <w:rFonts w:hint="eastAsia"/>
                </w:rPr>
                <w:t>八、名词解释</w:t>
              </w:r>
            </w:sdtContent>
          </w:sdt>
          <w:r>
            <w:tab/>
          </w:r>
          <w:bookmarkStart w:id="18" w:name="_Toc18196_WPSOffice_Level1Page"/>
          <w:r>
            <w:t>47</w:t>
          </w:r>
          <w:bookmarkEnd w:id="18"/>
          <w:r>
            <w:fldChar w:fldCharType="end"/>
          </w:r>
        </w:p>
        <w:p>
          <w:pPr>
            <w:pStyle w:val="5"/>
            <w:tabs>
              <w:tab w:val="right" w:leader="dot" w:pos="14562"/>
            </w:tabs>
          </w:pPr>
          <w:r>
            <w:fldChar w:fldCharType="begin"/>
          </w:r>
          <w:r>
            <w:instrText xml:space="preserve"> HYPERLINK \l _Toc8933_WPSOffice_Level1 </w:instrText>
          </w:r>
          <w:r>
            <w:fldChar w:fldCharType="separate"/>
          </w:r>
          <w:sdt>
            <w:sdtPr>
              <w:rPr>
                <w:lang w:val="en-US" w:eastAsia="uk-UA"/>
              </w:rPr>
              <w:id w:val="147478974"/>
              <w:placeholder>
                <w:docPart w:val="{eaf55a1d-9889-4bfa-93a0-65e40632c934}"/>
              </w:placeholder>
            </w:sdtPr>
            <w:sdtEndPr>
              <w:rPr>
                <w:lang w:val="en-US" w:eastAsia="uk-UA"/>
              </w:rPr>
            </w:sdtEndPr>
            <w:sdtContent>
              <w:r>
                <w:rPr>
                  <w:rFonts w:hint="eastAsia"/>
                </w:rPr>
                <w:t>九、其他需要说明的事项</w:t>
              </w:r>
            </w:sdtContent>
          </w:sdt>
          <w:r>
            <w:tab/>
          </w:r>
          <w:bookmarkStart w:id="19" w:name="_Toc8933_WPSOffice_Level1Page"/>
          <w:r>
            <w:t>48</w:t>
          </w:r>
          <w:bookmarkEnd w:id="19"/>
          <w:r>
            <w:fldChar w:fldCharType="end"/>
          </w:r>
          <w:bookmarkEnd w:id="1"/>
        </w:p>
      </w:sdtContent>
    </w:sdt>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both"/>
        <w:outlineLvl w:val="3"/>
        <w:rPr>
          <w:rFonts w:ascii="方正小标宋_GBK" w:hAnsi="方正小标宋_GBK" w:eastAsia="方正小标宋_GBK" w:cs="方正小标宋_GBK"/>
          <w:b w:val="0"/>
          <w:color w:val="000000"/>
          <w:sz w:val="44"/>
        </w:rPr>
        <w:sectPr>
          <w:footerReference r:id="rId3" w:type="default"/>
          <w:footerReference r:id="rId4" w:type="even"/>
          <w:pgSz w:w="16840" w:h="11900" w:orient="landscape"/>
          <w:pgMar w:top="1361" w:right="1020" w:bottom="1134" w:left="1020" w:header="720" w:footer="720" w:gutter="0"/>
          <w:pgNumType w:start="1"/>
        </w:sectPr>
      </w:pPr>
    </w:p>
    <w:p>
      <w:pPr>
        <w:spacing w:before="0" w:after="0"/>
        <w:ind w:firstLine="0"/>
        <w:jc w:val="center"/>
        <w:outlineLvl w:val="3"/>
      </w:pPr>
      <w:bookmarkStart w:id="20" w:name="_Toc2212_WPSOffice_Level1"/>
      <w:r>
        <w:rPr>
          <w:rFonts w:ascii="方正小标宋_GBK" w:hAnsi="方正小标宋_GBK" w:eastAsia="方正小标宋_GBK" w:cs="方正小标宋_GBK"/>
          <w:b w:val="0"/>
          <w:color w:val="000000"/>
          <w:sz w:val="44"/>
        </w:rPr>
        <w:t>一、石家庄市人民政府办公室本级收支预算</w:t>
      </w:r>
      <w:bookmarkEnd w:id="0"/>
      <w:bookmarkEnd w:id="20"/>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pPr>
      <w:bookmarkStart w:id="21" w:name="_Toc14762_WPSOffice_Level1"/>
      <w:r>
        <w:rPr>
          <w:rFonts w:ascii="方正小标宋_GBK" w:hAnsi="方正小标宋_GBK" w:eastAsia="方正小标宋_GBK" w:cs="方正小标宋_GBK"/>
          <w:color w:val="000000"/>
          <w:sz w:val="36"/>
        </w:rPr>
        <w:t>单位预算收支总表</w:t>
      </w:r>
      <w:bookmarkEnd w:id="21"/>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485"/>
        <w:gridCol w:w="3780"/>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r>
              <w:rPr>
                <w:rFonts w:ascii="方正小标宋_GBK" w:hAnsi="方正小标宋_GBK" w:eastAsia="方正小标宋_GBK" w:cs="方正小标宋_GBK"/>
                <w:sz w:val="24"/>
                <w:szCs w:val="24"/>
                <w:lang w:val="en-US" w:eastAsia="uk-UA" w:bidi="ar-SA"/>
              </w:rPr>
              <w:t>301001石家庄市人民政府办公室本级</w:t>
            </w:r>
          </w:p>
        </w:tc>
        <w:tc>
          <w:tcPr>
            <w:tcW w:w="2485" w:type="dxa"/>
            <w:tcBorders>
              <w:top w:val="single" w:color="FFFFFF" w:sz="6" w:space="0"/>
              <w:left w:val="single" w:color="FFFFFF" w:sz="6" w:space="0"/>
              <w:right w:val="single" w:color="FFFFFF" w:sz="6" w:space="0"/>
            </w:tcBorders>
            <w:vAlign w:val="center"/>
          </w:tcPr>
          <w:p>
            <w:pPr>
              <w:pStyle w:val="12"/>
            </w:pPr>
            <w:r>
              <w:t>预算年度：2022</w:t>
            </w:r>
          </w:p>
        </w:tc>
        <w:tc>
          <w:tcPr>
            <w:tcW w:w="3780" w:type="dxa"/>
            <w:tcBorders>
              <w:top w:val="single" w:color="FFFFFF" w:sz="6" w:space="0"/>
              <w:left w:val="single" w:color="FFFFFF" w:sz="6" w:space="0"/>
              <w:right w:val="single" w:color="FFFFFF" w:sz="6" w:space="0"/>
            </w:tcBorders>
            <w:vAlign w:val="center"/>
          </w:tcPr>
          <w:p>
            <w:pPr>
              <w:pStyle w:val="11"/>
            </w:pPr>
            <w:r>
              <w:t>单位：万元</w:t>
            </w:r>
          </w:p>
        </w:tc>
        <w:tc>
          <w:tcPr>
            <w:tcW w:w="261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2959" w:type="dxa"/>
            <w:vAlign w:val="center"/>
          </w:tcPr>
          <w:p>
            <w:pPr>
              <w:pStyle w:val="14"/>
            </w:pPr>
            <w:r>
              <w:t>收入</w:t>
            </w:r>
          </w:p>
        </w:tc>
        <w:tc>
          <w:tcPr>
            <w:tcW w:w="2485" w:type="dxa"/>
          </w:tcPr>
          <w:p/>
        </w:tc>
        <w:tc>
          <w:tcPr>
            <w:tcW w:w="3780" w:type="dxa"/>
            <w:vAlign w:val="center"/>
          </w:tcPr>
          <w:p>
            <w:pPr>
              <w:pStyle w:val="14"/>
            </w:pPr>
            <w:r>
              <w:t>支出</w:t>
            </w:r>
          </w:p>
        </w:tc>
        <w:tc>
          <w:tcPr>
            <w:tcW w:w="261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485" w:type="dxa"/>
            <w:vAlign w:val="center"/>
          </w:tcPr>
          <w:p>
            <w:pPr>
              <w:pStyle w:val="14"/>
            </w:pPr>
            <w:r>
              <w:t>预算数</w:t>
            </w:r>
          </w:p>
        </w:tc>
        <w:tc>
          <w:tcPr>
            <w:tcW w:w="3780" w:type="dxa"/>
            <w:vAlign w:val="center"/>
          </w:tcPr>
          <w:p>
            <w:pPr>
              <w:pStyle w:val="14"/>
            </w:pPr>
            <w:r>
              <w:t>项  目</w:t>
            </w:r>
          </w:p>
        </w:tc>
        <w:tc>
          <w:tcPr>
            <w:tcW w:w="2612"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485" w:type="dxa"/>
            <w:vAlign w:val="center"/>
          </w:tcPr>
          <w:p>
            <w:pPr>
              <w:pStyle w:val="14"/>
            </w:pPr>
            <w:r>
              <w:t>2</w:t>
            </w:r>
          </w:p>
        </w:tc>
        <w:tc>
          <w:tcPr>
            <w:tcW w:w="3780" w:type="dxa"/>
            <w:vAlign w:val="center"/>
          </w:tcPr>
          <w:p>
            <w:pPr>
              <w:pStyle w:val="14"/>
            </w:pPr>
            <w:r>
              <w:t>3</w:t>
            </w:r>
          </w:p>
        </w:tc>
        <w:tc>
          <w:tcPr>
            <w:tcW w:w="2612"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485" w:type="dxa"/>
            <w:vAlign w:val="center"/>
          </w:tcPr>
          <w:p>
            <w:pPr>
              <w:pStyle w:val="15"/>
            </w:pPr>
            <w:r>
              <w:t>8153.44</w:t>
            </w:r>
          </w:p>
        </w:tc>
        <w:tc>
          <w:tcPr>
            <w:tcW w:w="3780" w:type="dxa"/>
            <w:vAlign w:val="center"/>
          </w:tcPr>
          <w:p>
            <w:pPr>
              <w:pStyle w:val="16"/>
            </w:pPr>
            <w:r>
              <w:t>一、一般公共服务支出</w:t>
            </w:r>
          </w:p>
        </w:tc>
        <w:tc>
          <w:tcPr>
            <w:tcW w:w="2612" w:type="dxa"/>
            <w:vAlign w:val="center"/>
          </w:tcPr>
          <w:p>
            <w:pPr>
              <w:pStyle w:val="15"/>
            </w:pPr>
            <w:r>
              <w:t>7235.37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485" w:type="dxa"/>
            <w:vAlign w:val="center"/>
          </w:tcPr>
          <w:p>
            <w:pPr>
              <w:pStyle w:val="15"/>
            </w:pPr>
          </w:p>
        </w:tc>
        <w:tc>
          <w:tcPr>
            <w:tcW w:w="3780" w:type="dxa"/>
            <w:vAlign w:val="center"/>
          </w:tcPr>
          <w:p>
            <w:pPr>
              <w:pStyle w:val="16"/>
            </w:pPr>
            <w:r>
              <w:t>二、外交支出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485" w:type="dxa"/>
            <w:vAlign w:val="center"/>
          </w:tcPr>
          <w:p>
            <w:pPr>
              <w:pStyle w:val="15"/>
            </w:pPr>
          </w:p>
        </w:tc>
        <w:tc>
          <w:tcPr>
            <w:tcW w:w="3780" w:type="dxa"/>
            <w:vAlign w:val="center"/>
          </w:tcPr>
          <w:p>
            <w:pPr>
              <w:pStyle w:val="16"/>
            </w:pPr>
            <w:r>
              <w:t>三、国防支出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485" w:type="dxa"/>
            <w:vAlign w:val="center"/>
          </w:tcPr>
          <w:p>
            <w:pPr>
              <w:pStyle w:val="15"/>
            </w:pPr>
          </w:p>
        </w:tc>
        <w:tc>
          <w:tcPr>
            <w:tcW w:w="3780" w:type="dxa"/>
            <w:vAlign w:val="center"/>
          </w:tcPr>
          <w:p>
            <w:pPr>
              <w:pStyle w:val="16"/>
            </w:pPr>
            <w:r>
              <w:t>四、公共安全支出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485" w:type="dxa"/>
            <w:vAlign w:val="center"/>
          </w:tcPr>
          <w:p>
            <w:pPr>
              <w:pStyle w:val="15"/>
            </w:pPr>
          </w:p>
        </w:tc>
        <w:tc>
          <w:tcPr>
            <w:tcW w:w="3780" w:type="dxa"/>
            <w:vAlign w:val="center"/>
          </w:tcPr>
          <w:p>
            <w:pPr>
              <w:pStyle w:val="16"/>
            </w:pPr>
            <w:r>
              <w:t>五、教育支出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485" w:type="dxa"/>
            <w:vAlign w:val="center"/>
          </w:tcPr>
          <w:p>
            <w:pPr>
              <w:pStyle w:val="15"/>
            </w:pPr>
          </w:p>
        </w:tc>
        <w:tc>
          <w:tcPr>
            <w:tcW w:w="3780" w:type="dxa"/>
            <w:vAlign w:val="center"/>
          </w:tcPr>
          <w:p>
            <w:pPr>
              <w:pStyle w:val="16"/>
            </w:pPr>
            <w:r>
              <w:t>六、科学技术支出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485" w:type="dxa"/>
            <w:vAlign w:val="center"/>
          </w:tcPr>
          <w:p>
            <w:pPr>
              <w:pStyle w:val="15"/>
            </w:pPr>
          </w:p>
        </w:tc>
        <w:tc>
          <w:tcPr>
            <w:tcW w:w="3780" w:type="dxa"/>
            <w:vAlign w:val="center"/>
          </w:tcPr>
          <w:p>
            <w:pPr>
              <w:pStyle w:val="16"/>
            </w:pPr>
            <w:r>
              <w:t>七、文化旅游体育与传媒支出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485" w:type="dxa"/>
            <w:vAlign w:val="center"/>
          </w:tcPr>
          <w:p>
            <w:pPr>
              <w:pStyle w:val="15"/>
            </w:pPr>
          </w:p>
        </w:tc>
        <w:tc>
          <w:tcPr>
            <w:tcW w:w="3780" w:type="dxa"/>
            <w:vAlign w:val="center"/>
          </w:tcPr>
          <w:p>
            <w:pPr>
              <w:pStyle w:val="16"/>
            </w:pPr>
            <w:r>
              <w:t>八、社会保障和就业支出</w:t>
            </w:r>
          </w:p>
        </w:tc>
        <w:tc>
          <w:tcPr>
            <w:tcW w:w="2612" w:type="dxa"/>
            <w:vAlign w:val="center"/>
          </w:tcPr>
          <w:p>
            <w:pPr>
              <w:pStyle w:val="15"/>
            </w:pPr>
            <w:r>
              <w:t>442.94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485" w:type="dxa"/>
            <w:vAlign w:val="center"/>
          </w:tcPr>
          <w:p>
            <w:pPr>
              <w:pStyle w:val="15"/>
            </w:pPr>
          </w:p>
        </w:tc>
        <w:tc>
          <w:tcPr>
            <w:tcW w:w="3780" w:type="dxa"/>
            <w:vAlign w:val="center"/>
          </w:tcPr>
          <w:p>
            <w:pPr>
              <w:pStyle w:val="16"/>
            </w:pPr>
            <w:r>
              <w:t>九、社会保险基金支出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十、卫生健康支出</w:t>
            </w:r>
          </w:p>
        </w:tc>
        <w:tc>
          <w:tcPr>
            <w:tcW w:w="2612" w:type="dxa"/>
            <w:vAlign w:val="center"/>
          </w:tcPr>
          <w:p>
            <w:pPr>
              <w:pStyle w:val="15"/>
            </w:pPr>
            <w:r>
              <w:t>216.27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十一、节能环保支出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十二、城乡社区支出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十三、农林水支出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十四、交通运输支出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十五、资源勘探工业信息等支出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十六、商业服务业等支出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十七、金融支出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十八、援助其他地区支出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十九、自然资源海洋气象等支出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二十、住房保障支出</w:t>
            </w:r>
          </w:p>
        </w:tc>
        <w:tc>
          <w:tcPr>
            <w:tcW w:w="2612" w:type="dxa"/>
            <w:vAlign w:val="center"/>
          </w:tcPr>
          <w:p>
            <w:pPr>
              <w:pStyle w:val="15"/>
            </w:pPr>
            <w:r>
              <w:t>258.86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二十一、粮油物资储备支出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二十二、国有资本经营预算支出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二十三、灾害防治及应急管理支出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二十四、预备费</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二十五、其他支出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二十六、转移性支出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二十七、债务还本支出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二十八、债务付息支出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二十九、债务发行费用支出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三十、抗疫特别国债安排的支出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485" w:type="dxa"/>
            <w:vAlign w:val="center"/>
          </w:tcPr>
          <w:p>
            <w:pPr>
              <w:pStyle w:val="15"/>
            </w:pPr>
          </w:p>
        </w:tc>
        <w:tc>
          <w:tcPr>
            <w:tcW w:w="3780" w:type="dxa"/>
            <w:vAlign w:val="center"/>
          </w:tcPr>
          <w:p>
            <w:pPr>
              <w:pStyle w:val="16"/>
            </w:pPr>
            <w:r>
              <w:t>三十一、往来性支出</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485" w:type="dxa"/>
            <w:vAlign w:val="center"/>
          </w:tcPr>
          <w:p>
            <w:pPr>
              <w:pStyle w:val="19"/>
            </w:pPr>
            <w:r>
              <w:t>8153.44</w:t>
            </w:r>
          </w:p>
        </w:tc>
        <w:tc>
          <w:tcPr>
            <w:tcW w:w="3780" w:type="dxa"/>
            <w:vAlign w:val="center"/>
          </w:tcPr>
          <w:p>
            <w:pPr>
              <w:pStyle w:val="18"/>
            </w:pPr>
            <w:r>
              <w:t>本年支出合计</w:t>
            </w:r>
          </w:p>
        </w:tc>
        <w:tc>
          <w:tcPr>
            <w:tcW w:w="2612" w:type="dxa"/>
            <w:vAlign w:val="center"/>
          </w:tcPr>
          <w:p>
            <w:pPr>
              <w:pStyle w:val="19"/>
            </w:pPr>
            <w:r>
              <w:t>8153.44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485" w:type="dxa"/>
            <w:vAlign w:val="center"/>
          </w:tcPr>
          <w:p>
            <w:pPr>
              <w:pStyle w:val="15"/>
            </w:pPr>
          </w:p>
        </w:tc>
        <w:tc>
          <w:tcPr>
            <w:tcW w:w="3780" w:type="dxa"/>
            <w:vAlign w:val="center"/>
          </w:tcPr>
          <w:p>
            <w:pPr>
              <w:pStyle w:val="16"/>
            </w:pPr>
            <w:r>
              <w:t>年终结转结余</w:t>
            </w:r>
          </w:p>
        </w:tc>
        <w:tc>
          <w:tcPr>
            <w:tcW w:w="26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485" w:type="dxa"/>
            <w:vAlign w:val="center"/>
          </w:tcPr>
          <w:p>
            <w:pPr>
              <w:pStyle w:val="19"/>
            </w:pPr>
            <w:r>
              <w:t>8153.44</w:t>
            </w:r>
          </w:p>
        </w:tc>
        <w:tc>
          <w:tcPr>
            <w:tcW w:w="3780" w:type="dxa"/>
            <w:vAlign w:val="center"/>
          </w:tcPr>
          <w:p>
            <w:pPr>
              <w:pStyle w:val="18"/>
            </w:pPr>
            <w:r>
              <w:t>支出总计</w:t>
            </w:r>
          </w:p>
        </w:tc>
        <w:tc>
          <w:tcPr>
            <w:tcW w:w="2612" w:type="dxa"/>
            <w:vAlign w:val="center"/>
          </w:tcPr>
          <w:p>
            <w:pPr>
              <w:pStyle w:val="19"/>
            </w:pPr>
            <w:r>
              <w:t>8153.44</w:t>
            </w:r>
          </w:p>
        </w:tc>
      </w:tr>
    </w:tbl>
    <w:p>
      <w:pPr>
        <w:sectPr>
          <w:footerReference r:id="rId5" w:type="default"/>
          <w:footerReference r:id="rId6" w:type="even"/>
          <w:pgSz w:w="16840" w:h="11900" w:orient="landscape"/>
          <w:pgMar w:top="1361" w:right="1020" w:bottom="1134" w:left="1020" w:header="720" w:footer="720" w:gutter="0"/>
          <w:pgNumType w:start="1"/>
        </w:sectPr>
      </w:pP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rPr>
          <w:rFonts w:ascii="方正小标宋_GBK" w:hAnsi="方正小标宋_GBK" w:eastAsia="方正小标宋_GBK" w:cs="方正小标宋_GBK"/>
          <w:color w:val="000000"/>
          <w:sz w:val="36"/>
        </w:rPr>
      </w:pPr>
      <w:bookmarkStart w:id="22" w:name="_Toc3876_WPSOffice_Level1"/>
      <w:r>
        <w:rPr>
          <w:rFonts w:ascii="方正小标宋_GBK" w:hAnsi="方正小标宋_GBK" w:eastAsia="方正小标宋_GBK" w:cs="方正小标宋_GBK"/>
          <w:color w:val="000000"/>
          <w:sz w:val="36"/>
        </w:rPr>
        <w:t>单位预算收入总表</w:t>
      </w:r>
      <w:bookmarkEnd w:id="22"/>
    </w:p>
    <w:tbl>
      <w:tblPr>
        <w:tblStyle w:val="8"/>
        <w:tblW w:w="121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4"/>
        <w:gridCol w:w="1215"/>
        <w:gridCol w:w="1155"/>
        <w:gridCol w:w="1035"/>
        <w:gridCol w:w="1020"/>
        <w:gridCol w:w="1200"/>
        <w:gridCol w:w="810"/>
        <w:gridCol w:w="735"/>
        <w:gridCol w:w="801"/>
        <w:gridCol w:w="840"/>
        <w:gridCol w:w="750"/>
        <w:gridCol w:w="825"/>
        <w:gridCol w:w="7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39" w:type="dxa"/>
            <w:gridSpan w:val="13"/>
            <w:tcBorders>
              <w:top w:val="single" w:color="FFFFFF" w:sz="6" w:space="0"/>
              <w:left w:val="single" w:color="FFFFFF" w:sz="6" w:space="0"/>
              <w:right w:val="single" w:color="FFFFFF" w:sz="6" w:space="0"/>
            </w:tcBorders>
            <w:vAlign w:val="center"/>
          </w:tcPr>
          <w:p>
            <w:pPr>
              <w:pStyle w:val="13"/>
            </w:pPr>
            <w:r>
              <w:t>301001石家庄市人民政府办公室本级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4" w:type="dxa"/>
            <w:vMerge w:val="restart"/>
            <w:vAlign w:val="center"/>
          </w:tcPr>
          <w:p>
            <w:pPr>
              <w:pStyle w:val="14"/>
            </w:pPr>
            <w:r>
              <w:t>序号</w:t>
            </w:r>
          </w:p>
        </w:tc>
        <w:tc>
          <w:tcPr>
            <w:tcW w:w="1215" w:type="dxa"/>
            <w:vAlign w:val="center"/>
          </w:tcPr>
          <w:p>
            <w:pPr>
              <w:pStyle w:val="14"/>
            </w:pPr>
            <w:r>
              <w:t>功能分类科目</w:t>
            </w:r>
          </w:p>
        </w:tc>
        <w:tc>
          <w:tcPr>
            <w:tcW w:w="1155" w:type="dxa"/>
          </w:tcPr>
          <w:p/>
        </w:tc>
        <w:tc>
          <w:tcPr>
            <w:tcW w:w="1035" w:type="dxa"/>
            <w:vMerge w:val="restart"/>
            <w:vAlign w:val="center"/>
          </w:tcPr>
          <w:p>
            <w:pPr>
              <w:pStyle w:val="14"/>
            </w:pPr>
            <w:r>
              <w:t>合计</w:t>
            </w:r>
          </w:p>
        </w:tc>
        <w:tc>
          <w:tcPr>
            <w:tcW w:w="1020" w:type="dxa"/>
            <w:vAlign w:val="center"/>
          </w:tcPr>
          <w:p>
            <w:pPr>
              <w:pStyle w:val="14"/>
            </w:pPr>
            <w:r>
              <w:t>本年收入</w:t>
            </w:r>
          </w:p>
        </w:tc>
        <w:tc>
          <w:tcPr>
            <w:tcW w:w="1200" w:type="dxa"/>
          </w:tcPr>
          <w:p/>
        </w:tc>
        <w:tc>
          <w:tcPr>
            <w:tcW w:w="810" w:type="dxa"/>
          </w:tcPr>
          <w:p/>
        </w:tc>
        <w:tc>
          <w:tcPr>
            <w:tcW w:w="735" w:type="dxa"/>
          </w:tcPr>
          <w:p/>
        </w:tc>
        <w:tc>
          <w:tcPr>
            <w:tcW w:w="801" w:type="dxa"/>
          </w:tcPr>
          <w:p/>
        </w:tc>
        <w:tc>
          <w:tcPr>
            <w:tcW w:w="840" w:type="dxa"/>
          </w:tcPr>
          <w:p/>
        </w:tc>
        <w:tc>
          <w:tcPr>
            <w:tcW w:w="750" w:type="dxa"/>
          </w:tcPr>
          <w:p/>
        </w:tc>
        <w:tc>
          <w:tcPr>
            <w:tcW w:w="825" w:type="dxa"/>
          </w:tcPr>
          <w:p/>
        </w:tc>
        <w:tc>
          <w:tcPr>
            <w:tcW w:w="759"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4" w:type="dxa"/>
            <w:vMerge w:val="continue"/>
          </w:tcPr>
          <w:p/>
        </w:tc>
        <w:tc>
          <w:tcPr>
            <w:tcW w:w="1215" w:type="dxa"/>
            <w:vAlign w:val="center"/>
          </w:tcPr>
          <w:p>
            <w:pPr>
              <w:pStyle w:val="14"/>
            </w:pPr>
            <w:r>
              <w:t>科目    编码</w:t>
            </w:r>
          </w:p>
        </w:tc>
        <w:tc>
          <w:tcPr>
            <w:tcW w:w="1155" w:type="dxa"/>
            <w:vAlign w:val="center"/>
          </w:tcPr>
          <w:p>
            <w:pPr>
              <w:pStyle w:val="14"/>
            </w:pPr>
            <w:r>
              <w:t>科目名称</w:t>
            </w:r>
          </w:p>
        </w:tc>
        <w:tc>
          <w:tcPr>
            <w:tcW w:w="1035" w:type="dxa"/>
            <w:vMerge w:val="continue"/>
          </w:tcPr>
          <w:p/>
        </w:tc>
        <w:tc>
          <w:tcPr>
            <w:tcW w:w="1020" w:type="dxa"/>
            <w:vAlign w:val="center"/>
          </w:tcPr>
          <w:p>
            <w:pPr>
              <w:pStyle w:val="14"/>
            </w:pPr>
            <w:r>
              <w:t>小计</w:t>
            </w:r>
          </w:p>
        </w:tc>
        <w:tc>
          <w:tcPr>
            <w:tcW w:w="1200" w:type="dxa"/>
            <w:vAlign w:val="center"/>
          </w:tcPr>
          <w:p>
            <w:pPr>
              <w:pStyle w:val="14"/>
            </w:pPr>
            <w:r>
              <w:t>财政拨款 收入</w:t>
            </w:r>
          </w:p>
        </w:tc>
        <w:tc>
          <w:tcPr>
            <w:tcW w:w="810" w:type="dxa"/>
            <w:vAlign w:val="center"/>
          </w:tcPr>
          <w:p>
            <w:pPr>
              <w:pStyle w:val="14"/>
            </w:pPr>
            <w:r>
              <w:t>财政专户 收入</w:t>
            </w:r>
          </w:p>
        </w:tc>
        <w:tc>
          <w:tcPr>
            <w:tcW w:w="735" w:type="dxa"/>
            <w:vAlign w:val="center"/>
          </w:tcPr>
          <w:p>
            <w:pPr>
              <w:pStyle w:val="14"/>
            </w:pPr>
            <w:r>
              <w:t>事业收入</w:t>
            </w:r>
          </w:p>
        </w:tc>
        <w:tc>
          <w:tcPr>
            <w:tcW w:w="801" w:type="dxa"/>
            <w:vAlign w:val="center"/>
          </w:tcPr>
          <w:p>
            <w:pPr>
              <w:pStyle w:val="14"/>
            </w:pPr>
            <w:r>
              <w:t>经营收入</w:t>
            </w:r>
          </w:p>
        </w:tc>
        <w:tc>
          <w:tcPr>
            <w:tcW w:w="840" w:type="dxa"/>
            <w:vAlign w:val="center"/>
          </w:tcPr>
          <w:p>
            <w:pPr>
              <w:pStyle w:val="14"/>
            </w:pPr>
            <w:r>
              <w:t>上级补助收入</w:t>
            </w:r>
          </w:p>
        </w:tc>
        <w:tc>
          <w:tcPr>
            <w:tcW w:w="750" w:type="dxa"/>
            <w:vAlign w:val="center"/>
          </w:tcPr>
          <w:p>
            <w:pPr>
              <w:pStyle w:val="14"/>
            </w:pPr>
            <w:r>
              <w:t>附属单位上缴收入</w:t>
            </w:r>
          </w:p>
        </w:tc>
        <w:tc>
          <w:tcPr>
            <w:tcW w:w="825" w:type="dxa"/>
            <w:vAlign w:val="center"/>
          </w:tcPr>
          <w:p>
            <w:pPr>
              <w:pStyle w:val="14"/>
            </w:pPr>
            <w:r>
              <w:t>其他收入</w:t>
            </w:r>
          </w:p>
        </w:tc>
        <w:tc>
          <w:tcPr>
            <w:tcW w:w="7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4" w:type="dxa"/>
            <w:vAlign w:val="center"/>
          </w:tcPr>
          <w:p>
            <w:pPr>
              <w:pStyle w:val="14"/>
            </w:pPr>
            <w:r>
              <w:t>栏次</w:t>
            </w:r>
          </w:p>
        </w:tc>
        <w:tc>
          <w:tcPr>
            <w:tcW w:w="1215" w:type="dxa"/>
            <w:vAlign w:val="center"/>
          </w:tcPr>
          <w:p>
            <w:pPr>
              <w:pStyle w:val="14"/>
            </w:pPr>
            <w:r>
              <w:t>1</w:t>
            </w:r>
          </w:p>
        </w:tc>
        <w:tc>
          <w:tcPr>
            <w:tcW w:w="1155" w:type="dxa"/>
            <w:vAlign w:val="center"/>
          </w:tcPr>
          <w:p>
            <w:pPr>
              <w:pStyle w:val="14"/>
            </w:pPr>
            <w:r>
              <w:t>2</w:t>
            </w:r>
          </w:p>
        </w:tc>
        <w:tc>
          <w:tcPr>
            <w:tcW w:w="1035" w:type="dxa"/>
            <w:vAlign w:val="center"/>
          </w:tcPr>
          <w:p>
            <w:pPr>
              <w:pStyle w:val="14"/>
            </w:pPr>
            <w:r>
              <w:t>3</w:t>
            </w:r>
          </w:p>
        </w:tc>
        <w:tc>
          <w:tcPr>
            <w:tcW w:w="1020" w:type="dxa"/>
            <w:vAlign w:val="center"/>
          </w:tcPr>
          <w:p>
            <w:pPr>
              <w:pStyle w:val="14"/>
            </w:pPr>
            <w:r>
              <w:t>4</w:t>
            </w:r>
          </w:p>
        </w:tc>
        <w:tc>
          <w:tcPr>
            <w:tcW w:w="1200" w:type="dxa"/>
            <w:vAlign w:val="center"/>
          </w:tcPr>
          <w:p>
            <w:pPr>
              <w:pStyle w:val="14"/>
            </w:pPr>
            <w:r>
              <w:t>5</w:t>
            </w:r>
          </w:p>
        </w:tc>
        <w:tc>
          <w:tcPr>
            <w:tcW w:w="810" w:type="dxa"/>
            <w:vAlign w:val="center"/>
          </w:tcPr>
          <w:p>
            <w:pPr>
              <w:pStyle w:val="14"/>
            </w:pPr>
            <w:r>
              <w:t>6</w:t>
            </w:r>
          </w:p>
        </w:tc>
        <w:tc>
          <w:tcPr>
            <w:tcW w:w="735" w:type="dxa"/>
            <w:vAlign w:val="center"/>
          </w:tcPr>
          <w:p>
            <w:pPr>
              <w:pStyle w:val="14"/>
            </w:pPr>
            <w:r>
              <w:t>7</w:t>
            </w:r>
          </w:p>
        </w:tc>
        <w:tc>
          <w:tcPr>
            <w:tcW w:w="801" w:type="dxa"/>
            <w:vAlign w:val="center"/>
          </w:tcPr>
          <w:p>
            <w:pPr>
              <w:pStyle w:val="14"/>
            </w:pPr>
            <w:r>
              <w:t>8</w:t>
            </w:r>
          </w:p>
        </w:tc>
        <w:tc>
          <w:tcPr>
            <w:tcW w:w="840" w:type="dxa"/>
            <w:vAlign w:val="center"/>
          </w:tcPr>
          <w:p>
            <w:pPr>
              <w:pStyle w:val="14"/>
            </w:pPr>
            <w:r>
              <w:t>9</w:t>
            </w:r>
          </w:p>
        </w:tc>
        <w:tc>
          <w:tcPr>
            <w:tcW w:w="750" w:type="dxa"/>
            <w:vAlign w:val="center"/>
          </w:tcPr>
          <w:p>
            <w:pPr>
              <w:pStyle w:val="14"/>
            </w:pPr>
            <w:r>
              <w:t>10</w:t>
            </w:r>
          </w:p>
        </w:tc>
        <w:tc>
          <w:tcPr>
            <w:tcW w:w="825" w:type="dxa"/>
            <w:vAlign w:val="center"/>
          </w:tcPr>
          <w:p>
            <w:pPr>
              <w:pStyle w:val="14"/>
            </w:pPr>
            <w:r>
              <w:t>11</w:t>
            </w:r>
          </w:p>
        </w:tc>
        <w:tc>
          <w:tcPr>
            <w:tcW w:w="75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9" w:hRule="atLeast"/>
          <w:jc w:val="center"/>
        </w:trPr>
        <w:tc>
          <w:tcPr>
            <w:tcW w:w="994" w:type="dxa"/>
            <w:vAlign w:val="center"/>
          </w:tcPr>
          <w:p>
            <w:pPr>
              <w:pStyle w:val="17"/>
            </w:pPr>
            <w:r>
              <w:t>1</w:t>
            </w:r>
          </w:p>
        </w:tc>
        <w:tc>
          <w:tcPr>
            <w:tcW w:w="1215" w:type="dxa"/>
            <w:vAlign w:val="center"/>
          </w:tcPr>
          <w:p>
            <w:pPr>
              <w:pStyle w:val="20"/>
            </w:pPr>
          </w:p>
        </w:tc>
        <w:tc>
          <w:tcPr>
            <w:tcW w:w="1155" w:type="dxa"/>
            <w:vAlign w:val="center"/>
          </w:tcPr>
          <w:p>
            <w:pPr>
              <w:pStyle w:val="18"/>
            </w:pPr>
            <w:r>
              <w:t>合计</w:t>
            </w:r>
          </w:p>
        </w:tc>
        <w:tc>
          <w:tcPr>
            <w:tcW w:w="1035" w:type="dxa"/>
            <w:vAlign w:val="center"/>
          </w:tcPr>
          <w:p>
            <w:pPr>
              <w:pStyle w:val="19"/>
            </w:pPr>
            <w:r>
              <w:t>8153.44</w:t>
            </w:r>
          </w:p>
        </w:tc>
        <w:tc>
          <w:tcPr>
            <w:tcW w:w="1020" w:type="dxa"/>
            <w:vAlign w:val="center"/>
          </w:tcPr>
          <w:p>
            <w:pPr>
              <w:pStyle w:val="19"/>
            </w:pPr>
            <w:r>
              <w:t>8153.44</w:t>
            </w:r>
          </w:p>
        </w:tc>
        <w:tc>
          <w:tcPr>
            <w:tcW w:w="1200" w:type="dxa"/>
            <w:vAlign w:val="center"/>
          </w:tcPr>
          <w:p>
            <w:pPr>
              <w:pStyle w:val="19"/>
            </w:pPr>
            <w:r>
              <w:t>8153.44</w:t>
            </w:r>
          </w:p>
        </w:tc>
        <w:tc>
          <w:tcPr>
            <w:tcW w:w="810" w:type="dxa"/>
            <w:vAlign w:val="center"/>
          </w:tcPr>
          <w:p>
            <w:pPr>
              <w:pStyle w:val="19"/>
            </w:pPr>
          </w:p>
        </w:tc>
        <w:tc>
          <w:tcPr>
            <w:tcW w:w="735" w:type="dxa"/>
            <w:vAlign w:val="center"/>
          </w:tcPr>
          <w:p>
            <w:pPr>
              <w:pStyle w:val="19"/>
            </w:pPr>
          </w:p>
        </w:tc>
        <w:tc>
          <w:tcPr>
            <w:tcW w:w="801" w:type="dxa"/>
            <w:vAlign w:val="center"/>
          </w:tcPr>
          <w:p>
            <w:pPr>
              <w:pStyle w:val="19"/>
            </w:pPr>
          </w:p>
        </w:tc>
        <w:tc>
          <w:tcPr>
            <w:tcW w:w="840" w:type="dxa"/>
            <w:vAlign w:val="center"/>
          </w:tcPr>
          <w:p>
            <w:pPr>
              <w:pStyle w:val="19"/>
            </w:pPr>
          </w:p>
        </w:tc>
        <w:tc>
          <w:tcPr>
            <w:tcW w:w="750" w:type="dxa"/>
            <w:vAlign w:val="center"/>
          </w:tcPr>
          <w:p>
            <w:pPr>
              <w:pStyle w:val="19"/>
            </w:pPr>
          </w:p>
        </w:tc>
        <w:tc>
          <w:tcPr>
            <w:tcW w:w="825" w:type="dxa"/>
            <w:vAlign w:val="center"/>
          </w:tcPr>
          <w:p>
            <w:pPr>
              <w:pStyle w:val="19"/>
            </w:pPr>
          </w:p>
        </w:tc>
        <w:tc>
          <w:tcPr>
            <w:tcW w:w="75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6" w:hRule="atLeast"/>
          <w:jc w:val="center"/>
        </w:trPr>
        <w:tc>
          <w:tcPr>
            <w:tcW w:w="994" w:type="dxa"/>
            <w:vAlign w:val="center"/>
          </w:tcPr>
          <w:p>
            <w:pPr>
              <w:pStyle w:val="17"/>
            </w:pPr>
            <w:r>
              <w:t>2</w:t>
            </w:r>
          </w:p>
        </w:tc>
        <w:tc>
          <w:tcPr>
            <w:tcW w:w="1215" w:type="dxa"/>
            <w:vAlign w:val="center"/>
          </w:tcPr>
          <w:p>
            <w:pPr>
              <w:pStyle w:val="16"/>
            </w:pPr>
            <w:r>
              <w:t>201</w:t>
            </w:r>
          </w:p>
        </w:tc>
        <w:tc>
          <w:tcPr>
            <w:tcW w:w="1155" w:type="dxa"/>
            <w:vAlign w:val="center"/>
          </w:tcPr>
          <w:p>
            <w:pPr>
              <w:pStyle w:val="16"/>
            </w:pPr>
            <w:r>
              <w:t>一般公共服务支出</w:t>
            </w:r>
          </w:p>
        </w:tc>
        <w:tc>
          <w:tcPr>
            <w:tcW w:w="1035" w:type="dxa"/>
            <w:vAlign w:val="center"/>
          </w:tcPr>
          <w:p>
            <w:pPr>
              <w:pStyle w:val="15"/>
            </w:pPr>
            <w:r>
              <w:t>7235.37</w:t>
            </w:r>
          </w:p>
        </w:tc>
        <w:tc>
          <w:tcPr>
            <w:tcW w:w="1020" w:type="dxa"/>
            <w:vAlign w:val="center"/>
          </w:tcPr>
          <w:p>
            <w:pPr>
              <w:pStyle w:val="15"/>
            </w:pPr>
            <w:r>
              <w:t>7235.37</w:t>
            </w:r>
          </w:p>
        </w:tc>
        <w:tc>
          <w:tcPr>
            <w:tcW w:w="1200" w:type="dxa"/>
            <w:vAlign w:val="center"/>
          </w:tcPr>
          <w:p>
            <w:pPr>
              <w:pStyle w:val="15"/>
            </w:pPr>
            <w:r>
              <w:t>7235.37</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3</w:t>
            </w:r>
          </w:p>
        </w:tc>
        <w:tc>
          <w:tcPr>
            <w:tcW w:w="1215" w:type="dxa"/>
            <w:vAlign w:val="center"/>
          </w:tcPr>
          <w:p>
            <w:pPr>
              <w:pStyle w:val="16"/>
            </w:pPr>
            <w:r>
              <w:t>20103</w:t>
            </w:r>
          </w:p>
        </w:tc>
        <w:tc>
          <w:tcPr>
            <w:tcW w:w="1155" w:type="dxa"/>
            <w:vAlign w:val="center"/>
          </w:tcPr>
          <w:p>
            <w:pPr>
              <w:pStyle w:val="16"/>
            </w:pPr>
            <w:r>
              <w:t>政府办公厅（室）及相关机构事务</w:t>
            </w:r>
          </w:p>
        </w:tc>
        <w:tc>
          <w:tcPr>
            <w:tcW w:w="1035" w:type="dxa"/>
            <w:vAlign w:val="center"/>
          </w:tcPr>
          <w:p>
            <w:pPr>
              <w:pStyle w:val="15"/>
            </w:pPr>
            <w:r>
              <w:t>7235.37</w:t>
            </w:r>
          </w:p>
        </w:tc>
        <w:tc>
          <w:tcPr>
            <w:tcW w:w="1020" w:type="dxa"/>
            <w:vAlign w:val="center"/>
          </w:tcPr>
          <w:p>
            <w:pPr>
              <w:pStyle w:val="15"/>
            </w:pPr>
            <w:r>
              <w:t>7235.37</w:t>
            </w:r>
          </w:p>
        </w:tc>
        <w:tc>
          <w:tcPr>
            <w:tcW w:w="1200" w:type="dxa"/>
            <w:vAlign w:val="center"/>
          </w:tcPr>
          <w:p>
            <w:pPr>
              <w:pStyle w:val="15"/>
            </w:pPr>
            <w:r>
              <w:t>7235.37</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jc w:val="center"/>
        </w:trPr>
        <w:tc>
          <w:tcPr>
            <w:tcW w:w="994" w:type="dxa"/>
            <w:vAlign w:val="center"/>
          </w:tcPr>
          <w:p>
            <w:pPr>
              <w:pStyle w:val="17"/>
            </w:pPr>
            <w:r>
              <w:t>4</w:t>
            </w:r>
          </w:p>
        </w:tc>
        <w:tc>
          <w:tcPr>
            <w:tcW w:w="1215" w:type="dxa"/>
            <w:vAlign w:val="center"/>
          </w:tcPr>
          <w:p>
            <w:pPr>
              <w:pStyle w:val="16"/>
            </w:pPr>
            <w:r>
              <w:t>2010301</w:t>
            </w:r>
          </w:p>
        </w:tc>
        <w:tc>
          <w:tcPr>
            <w:tcW w:w="1155" w:type="dxa"/>
            <w:vAlign w:val="center"/>
          </w:tcPr>
          <w:p>
            <w:pPr>
              <w:pStyle w:val="16"/>
            </w:pPr>
            <w:r>
              <w:t>行政运行</w:t>
            </w:r>
          </w:p>
        </w:tc>
        <w:tc>
          <w:tcPr>
            <w:tcW w:w="1035" w:type="dxa"/>
            <w:vAlign w:val="center"/>
          </w:tcPr>
          <w:p>
            <w:pPr>
              <w:pStyle w:val="15"/>
            </w:pPr>
            <w:r>
              <w:t>3163.47</w:t>
            </w:r>
          </w:p>
        </w:tc>
        <w:tc>
          <w:tcPr>
            <w:tcW w:w="1020" w:type="dxa"/>
            <w:vAlign w:val="center"/>
          </w:tcPr>
          <w:p>
            <w:pPr>
              <w:pStyle w:val="15"/>
            </w:pPr>
            <w:r>
              <w:t>3163.47</w:t>
            </w:r>
          </w:p>
        </w:tc>
        <w:tc>
          <w:tcPr>
            <w:tcW w:w="1200" w:type="dxa"/>
            <w:vAlign w:val="center"/>
          </w:tcPr>
          <w:p>
            <w:pPr>
              <w:pStyle w:val="15"/>
            </w:pPr>
            <w:r>
              <w:t>3163.47</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1" w:hRule="atLeast"/>
          <w:jc w:val="center"/>
        </w:trPr>
        <w:tc>
          <w:tcPr>
            <w:tcW w:w="994" w:type="dxa"/>
            <w:vAlign w:val="center"/>
          </w:tcPr>
          <w:p>
            <w:pPr>
              <w:pStyle w:val="17"/>
            </w:pPr>
            <w:r>
              <w:t>5</w:t>
            </w:r>
          </w:p>
        </w:tc>
        <w:tc>
          <w:tcPr>
            <w:tcW w:w="1215" w:type="dxa"/>
            <w:vAlign w:val="center"/>
          </w:tcPr>
          <w:p>
            <w:pPr>
              <w:pStyle w:val="16"/>
            </w:pPr>
            <w:r>
              <w:t>2010302</w:t>
            </w:r>
          </w:p>
        </w:tc>
        <w:tc>
          <w:tcPr>
            <w:tcW w:w="1155" w:type="dxa"/>
            <w:vAlign w:val="center"/>
          </w:tcPr>
          <w:p>
            <w:pPr>
              <w:pStyle w:val="16"/>
            </w:pPr>
            <w:r>
              <w:t>一般行政管理事务</w:t>
            </w:r>
          </w:p>
        </w:tc>
        <w:tc>
          <w:tcPr>
            <w:tcW w:w="1035" w:type="dxa"/>
            <w:vAlign w:val="center"/>
          </w:tcPr>
          <w:p>
            <w:pPr>
              <w:pStyle w:val="15"/>
            </w:pPr>
            <w:r>
              <w:t>4071.90</w:t>
            </w:r>
          </w:p>
        </w:tc>
        <w:tc>
          <w:tcPr>
            <w:tcW w:w="1020" w:type="dxa"/>
            <w:vAlign w:val="center"/>
          </w:tcPr>
          <w:p>
            <w:pPr>
              <w:pStyle w:val="15"/>
            </w:pPr>
            <w:r>
              <w:t>4071.90</w:t>
            </w:r>
          </w:p>
        </w:tc>
        <w:tc>
          <w:tcPr>
            <w:tcW w:w="1200" w:type="dxa"/>
            <w:vAlign w:val="center"/>
          </w:tcPr>
          <w:p>
            <w:pPr>
              <w:pStyle w:val="15"/>
            </w:pPr>
            <w:r>
              <w:t>4071.90</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6</w:t>
            </w:r>
          </w:p>
        </w:tc>
        <w:tc>
          <w:tcPr>
            <w:tcW w:w="1215" w:type="dxa"/>
            <w:vAlign w:val="center"/>
          </w:tcPr>
          <w:p>
            <w:pPr>
              <w:pStyle w:val="16"/>
            </w:pPr>
            <w:r>
              <w:t>208</w:t>
            </w:r>
          </w:p>
        </w:tc>
        <w:tc>
          <w:tcPr>
            <w:tcW w:w="1155" w:type="dxa"/>
            <w:vAlign w:val="center"/>
          </w:tcPr>
          <w:p>
            <w:pPr>
              <w:pStyle w:val="16"/>
            </w:pPr>
            <w:r>
              <w:t>社会保障和就业支出</w:t>
            </w:r>
          </w:p>
        </w:tc>
        <w:tc>
          <w:tcPr>
            <w:tcW w:w="1035" w:type="dxa"/>
            <w:vAlign w:val="center"/>
          </w:tcPr>
          <w:p>
            <w:pPr>
              <w:pStyle w:val="15"/>
            </w:pPr>
            <w:r>
              <w:t>442.94</w:t>
            </w:r>
          </w:p>
        </w:tc>
        <w:tc>
          <w:tcPr>
            <w:tcW w:w="1020" w:type="dxa"/>
            <w:vAlign w:val="center"/>
          </w:tcPr>
          <w:p>
            <w:pPr>
              <w:pStyle w:val="15"/>
            </w:pPr>
            <w:r>
              <w:t>442.94</w:t>
            </w:r>
          </w:p>
        </w:tc>
        <w:tc>
          <w:tcPr>
            <w:tcW w:w="1200" w:type="dxa"/>
            <w:vAlign w:val="center"/>
          </w:tcPr>
          <w:p>
            <w:pPr>
              <w:pStyle w:val="15"/>
            </w:pPr>
            <w:r>
              <w:t>442.94</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7</w:t>
            </w:r>
          </w:p>
        </w:tc>
        <w:tc>
          <w:tcPr>
            <w:tcW w:w="1215" w:type="dxa"/>
            <w:vAlign w:val="center"/>
          </w:tcPr>
          <w:p>
            <w:pPr>
              <w:pStyle w:val="16"/>
            </w:pPr>
            <w:r>
              <w:t>20805</w:t>
            </w:r>
          </w:p>
        </w:tc>
        <w:tc>
          <w:tcPr>
            <w:tcW w:w="1155" w:type="dxa"/>
            <w:vAlign w:val="center"/>
          </w:tcPr>
          <w:p>
            <w:pPr>
              <w:pStyle w:val="16"/>
            </w:pPr>
            <w:r>
              <w:t>行政事业单位养老支出</w:t>
            </w:r>
          </w:p>
        </w:tc>
        <w:tc>
          <w:tcPr>
            <w:tcW w:w="1035" w:type="dxa"/>
            <w:vAlign w:val="center"/>
          </w:tcPr>
          <w:p>
            <w:pPr>
              <w:pStyle w:val="15"/>
            </w:pPr>
            <w:r>
              <w:t>442.94</w:t>
            </w:r>
          </w:p>
        </w:tc>
        <w:tc>
          <w:tcPr>
            <w:tcW w:w="1020" w:type="dxa"/>
            <w:vAlign w:val="center"/>
          </w:tcPr>
          <w:p>
            <w:pPr>
              <w:pStyle w:val="15"/>
            </w:pPr>
            <w:r>
              <w:t>442.94</w:t>
            </w:r>
          </w:p>
        </w:tc>
        <w:tc>
          <w:tcPr>
            <w:tcW w:w="1200" w:type="dxa"/>
            <w:vAlign w:val="center"/>
          </w:tcPr>
          <w:p>
            <w:pPr>
              <w:pStyle w:val="15"/>
            </w:pPr>
            <w:r>
              <w:t>442.94</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8</w:t>
            </w:r>
          </w:p>
        </w:tc>
        <w:tc>
          <w:tcPr>
            <w:tcW w:w="1215" w:type="dxa"/>
            <w:vAlign w:val="center"/>
          </w:tcPr>
          <w:p>
            <w:pPr>
              <w:pStyle w:val="16"/>
            </w:pPr>
            <w:r>
              <w:t>2080501</w:t>
            </w:r>
          </w:p>
        </w:tc>
        <w:tc>
          <w:tcPr>
            <w:tcW w:w="1155" w:type="dxa"/>
            <w:vAlign w:val="center"/>
          </w:tcPr>
          <w:p>
            <w:pPr>
              <w:pStyle w:val="16"/>
            </w:pPr>
            <w:r>
              <w:t>行政单位离退休</w:t>
            </w:r>
          </w:p>
        </w:tc>
        <w:tc>
          <w:tcPr>
            <w:tcW w:w="1035" w:type="dxa"/>
            <w:vAlign w:val="center"/>
          </w:tcPr>
          <w:p>
            <w:pPr>
              <w:pStyle w:val="15"/>
            </w:pPr>
            <w:r>
              <w:t>199.30</w:t>
            </w:r>
          </w:p>
        </w:tc>
        <w:tc>
          <w:tcPr>
            <w:tcW w:w="1020" w:type="dxa"/>
            <w:vAlign w:val="center"/>
          </w:tcPr>
          <w:p>
            <w:pPr>
              <w:pStyle w:val="15"/>
            </w:pPr>
            <w:r>
              <w:t>199.30</w:t>
            </w:r>
          </w:p>
        </w:tc>
        <w:tc>
          <w:tcPr>
            <w:tcW w:w="1200" w:type="dxa"/>
            <w:vAlign w:val="center"/>
          </w:tcPr>
          <w:p>
            <w:pPr>
              <w:pStyle w:val="15"/>
            </w:pPr>
            <w:r>
              <w:t>199.30</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9</w:t>
            </w:r>
          </w:p>
        </w:tc>
        <w:tc>
          <w:tcPr>
            <w:tcW w:w="1215" w:type="dxa"/>
            <w:vAlign w:val="center"/>
          </w:tcPr>
          <w:p>
            <w:pPr>
              <w:pStyle w:val="16"/>
            </w:pPr>
            <w:r>
              <w:t>2080505</w:t>
            </w:r>
          </w:p>
        </w:tc>
        <w:tc>
          <w:tcPr>
            <w:tcW w:w="1155" w:type="dxa"/>
            <w:vAlign w:val="center"/>
          </w:tcPr>
          <w:p>
            <w:pPr>
              <w:pStyle w:val="16"/>
            </w:pPr>
            <w:r>
              <w:t>机关事业单位基本养老保险缴费支出</w:t>
            </w:r>
          </w:p>
        </w:tc>
        <w:tc>
          <w:tcPr>
            <w:tcW w:w="1035" w:type="dxa"/>
            <w:vAlign w:val="center"/>
          </w:tcPr>
          <w:p>
            <w:pPr>
              <w:pStyle w:val="15"/>
            </w:pPr>
            <w:r>
              <w:t>238.64</w:t>
            </w:r>
          </w:p>
        </w:tc>
        <w:tc>
          <w:tcPr>
            <w:tcW w:w="1020" w:type="dxa"/>
            <w:vAlign w:val="center"/>
          </w:tcPr>
          <w:p>
            <w:pPr>
              <w:pStyle w:val="15"/>
            </w:pPr>
            <w:r>
              <w:t>238.64</w:t>
            </w:r>
          </w:p>
        </w:tc>
        <w:tc>
          <w:tcPr>
            <w:tcW w:w="1200" w:type="dxa"/>
            <w:vAlign w:val="center"/>
          </w:tcPr>
          <w:p>
            <w:pPr>
              <w:pStyle w:val="15"/>
            </w:pPr>
            <w:r>
              <w:t>238.64</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10</w:t>
            </w:r>
          </w:p>
        </w:tc>
        <w:tc>
          <w:tcPr>
            <w:tcW w:w="1215" w:type="dxa"/>
            <w:vAlign w:val="center"/>
          </w:tcPr>
          <w:p>
            <w:pPr>
              <w:pStyle w:val="16"/>
            </w:pPr>
            <w:r>
              <w:t>2080506</w:t>
            </w:r>
          </w:p>
        </w:tc>
        <w:tc>
          <w:tcPr>
            <w:tcW w:w="1155" w:type="dxa"/>
            <w:vAlign w:val="center"/>
          </w:tcPr>
          <w:p>
            <w:pPr>
              <w:pStyle w:val="16"/>
            </w:pPr>
            <w:r>
              <w:t>机关事业单位职业年金缴费支出</w:t>
            </w:r>
          </w:p>
        </w:tc>
        <w:tc>
          <w:tcPr>
            <w:tcW w:w="1035" w:type="dxa"/>
            <w:vAlign w:val="center"/>
          </w:tcPr>
          <w:p>
            <w:pPr>
              <w:pStyle w:val="15"/>
            </w:pPr>
            <w:r>
              <w:t>5.00</w:t>
            </w:r>
          </w:p>
        </w:tc>
        <w:tc>
          <w:tcPr>
            <w:tcW w:w="1020" w:type="dxa"/>
            <w:vAlign w:val="center"/>
          </w:tcPr>
          <w:p>
            <w:pPr>
              <w:pStyle w:val="15"/>
            </w:pPr>
            <w:r>
              <w:t>5.00</w:t>
            </w:r>
          </w:p>
        </w:tc>
        <w:tc>
          <w:tcPr>
            <w:tcW w:w="1200" w:type="dxa"/>
            <w:vAlign w:val="center"/>
          </w:tcPr>
          <w:p>
            <w:pPr>
              <w:pStyle w:val="15"/>
            </w:pPr>
            <w:r>
              <w:t>5.00</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11</w:t>
            </w:r>
          </w:p>
        </w:tc>
        <w:tc>
          <w:tcPr>
            <w:tcW w:w="1215" w:type="dxa"/>
            <w:vAlign w:val="center"/>
          </w:tcPr>
          <w:p>
            <w:pPr>
              <w:pStyle w:val="16"/>
            </w:pPr>
            <w:r>
              <w:t>210</w:t>
            </w:r>
          </w:p>
        </w:tc>
        <w:tc>
          <w:tcPr>
            <w:tcW w:w="1155" w:type="dxa"/>
            <w:vAlign w:val="center"/>
          </w:tcPr>
          <w:p>
            <w:pPr>
              <w:pStyle w:val="16"/>
            </w:pPr>
            <w:r>
              <w:t>卫生健康支出</w:t>
            </w:r>
          </w:p>
        </w:tc>
        <w:tc>
          <w:tcPr>
            <w:tcW w:w="1035" w:type="dxa"/>
            <w:vAlign w:val="center"/>
          </w:tcPr>
          <w:p>
            <w:pPr>
              <w:pStyle w:val="15"/>
            </w:pPr>
            <w:r>
              <w:t>216.27</w:t>
            </w:r>
          </w:p>
        </w:tc>
        <w:tc>
          <w:tcPr>
            <w:tcW w:w="1020" w:type="dxa"/>
            <w:vAlign w:val="center"/>
          </w:tcPr>
          <w:p>
            <w:pPr>
              <w:pStyle w:val="15"/>
            </w:pPr>
            <w:r>
              <w:t>216.27</w:t>
            </w:r>
          </w:p>
        </w:tc>
        <w:tc>
          <w:tcPr>
            <w:tcW w:w="1200" w:type="dxa"/>
            <w:vAlign w:val="center"/>
          </w:tcPr>
          <w:p>
            <w:pPr>
              <w:pStyle w:val="15"/>
            </w:pPr>
            <w:r>
              <w:t>216.27</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12</w:t>
            </w:r>
          </w:p>
        </w:tc>
        <w:tc>
          <w:tcPr>
            <w:tcW w:w="1215" w:type="dxa"/>
            <w:vAlign w:val="center"/>
          </w:tcPr>
          <w:p>
            <w:pPr>
              <w:pStyle w:val="16"/>
            </w:pPr>
            <w:r>
              <w:t>21011</w:t>
            </w:r>
          </w:p>
        </w:tc>
        <w:tc>
          <w:tcPr>
            <w:tcW w:w="1155" w:type="dxa"/>
            <w:vAlign w:val="center"/>
          </w:tcPr>
          <w:p>
            <w:pPr>
              <w:pStyle w:val="16"/>
            </w:pPr>
            <w:r>
              <w:t>行政事业单位医疗</w:t>
            </w:r>
          </w:p>
        </w:tc>
        <w:tc>
          <w:tcPr>
            <w:tcW w:w="1035" w:type="dxa"/>
            <w:vAlign w:val="center"/>
          </w:tcPr>
          <w:p>
            <w:pPr>
              <w:pStyle w:val="15"/>
            </w:pPr>
            <w:r>
              <w:t>216.27</w:t>
            </w:r>
          </w:p>
        </w:tc>
        <w:tc>
          <w:tcPr>
            <w:tcW w:w="1020" w:type="dxa"/>
            <w:vAlign w:val="center"/>
          </w:tcPr>
          <w:p>
            <w:pPr>
              <w:pStyle w:val="15"/>
            </w:pPr>
            <w:r>
              <w:t>216.27</w:t>
            </w:r>
          </w:p>
        </w:tc>
        <w:tc>
          <w:tcPr>
            <w:tcW w:w="1200" w:type="dxa"/>
            <w:vAlign w:val="center"/>
          </w:tcPr>
          <w:p>
            <w:pPr>
              <w:pStyle w:val="15"/>
            </w:pPr>
            <w:r>
              <w:t>216.27</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13</w:t>
            </w:r>
          </w:p>
        </w:tc>
        <w:tc>
          <w:tcPr>
            <w:tcW w:w="1215" w:type="dxa"/>
            <w:vAlign w:val="center"/>
          </w:tcPr>
          <w:p>
            <w:pPr>
              <w:pStyle w:val="16"/>
            </w:pPr>
            <w:r>
              <w:t>2101101</w:t>
            </w:r>
          </w:p>
        </w:tc>
        <w:tc>
          <w:tcPr>
            <w:tcW w:w="1155" w:type="dxa"/>
            <w:vAlign w:val="center"/>
          </w:tcPr>
          <w:p>
            <w:pPr>
              <w:pStyle w:val="16"/>
            </w:pPr>
            <w:r>
              <w:t>行政单位医疗</w:t>
            </w:r>
          </w:p>
        </w:tc>
        <w:tc>
          <w:tcPr>
            <w:tcW w:w="1035" w:type="dxa"/>
            <w:vAlign w:val="center"/>
          </w:tcPr>
          <w:p>
            <w:pPr>
              <w:pStyle w:val="15"/>
            </w:pPr>
            <w:r>
              <w:t>216.27</w:t>
            </w:r>
          </w:p>
        </w:tc>
        <w:tc>
          <w:tcPr>
            <w:tcW w:w="1020" w:type="dxa"/>
            <w:vAlign w:val="center"/>
          </w:tcPr>
          <w:p>
            <w:pPr>
              <w:pStyle w:val="15"/>
            </w:pPr>
            <w:r>
              <w:t>216.27</w:t>
            </w:r>
          </w:p>
        </w:tc>
        <w:tc>
          <w:tcPr>
            <w:tcW w:w="1200" w:type="dxa"/>
            <w:vAlign w:val="center"/>
          </w:tcPr>
          <w:p>
            <w:pPr>
              <w:pStyle w:val="15"/>
            </w:pPr>
            <w:r>
              <w:t>216.27</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14</w:t>
            </w:r>
          </w:p>
        </w:tc>
        <w:tc>
          <w:tcPr>
            <w:tcW w:w="1215" w:type="dxa"/>
            <w:vAlign w:val="center"/>
          </w:tcPr>
          <w:p>
            <w:pPr>
              <w:pStyle w:val="16"/>
            </w:pPr>
            <w:r>
              <w:t>221</w:t>
            </w:r>
          </w:p>
        </w:tc>
        <w:tc>
          <w:tcPr>
            <w:tcW w:w="1155" w:type="dxa"/>
            <w:vAlign w:val="center"/>
          </w:tcPr>
          <w:p>
            <w:pPr>
              <w:pStyle w:val="16"/>
            </w:pPr>
            <w:r>
              <w:t>住房保障支出</w:t>
            </w:r>
          </w:p>
        </w:tc>
        <w:tc>
          <w:tcPr>
            <w:tcW w:w="1035" w:type="dxa"/>
            <w:vAlign w:val="center"/>
          </w:tcPr>
          <w:p>
            <w:pPr>
              <w:pStyle w:val="15"/>
            </w:pPr>
            <w:r>
              <w:t>258.86</w:t>
            </w:r>
          </w:p>
        </w:tc>
        <w:tc>
          <w:tcPr>
            <w:tcW w:w="1020" w:type="dxa"/>
            <w:vAlign w:val="center"/>
          </w:tcPr>
          <w:p>
            <w:pPr>
              <w:pStyle w:val="15"/>
            </w:pPr>
            <w:r>
              <w:t>258.86</w:t>
            </w:r>
          </w:p>
        </w:tc>
        <w:tc>
          <w:tcPr>
            <w:tcW w:w="1200" w:type="dxa"/>
            <w:vAlign w:val="center"/>
          </w:tcPr>
          <w:p>
            <w:pPr>
              <w:pStyle w:val="15"/>
            </w:pPr>
            <w:r>
              <w:t>258.86</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15</w:t>
            </w:r>
          </w:p>
        </w:tc>
        <w:tc>
          <w:tcPr>
            <w:tcW w:w="1215" w:type="dxa"/>
            <w:vAlign w:val="center"/>
          </w:tcPr>
          <w:p>
            <w:pPr>
              <w:pStyle w:val="16"/>
            </w:pPr>
            <w:r>
              <w:t>22102</w:t>
            </w:r>
          </w:p>
        </w:tc>
        <w:tc>
          <w:tcPr>
            <w:tcW w:w="1155" w:type="dxa"/>
            <w:vAlign w:val="center"/>
          </w:tcPr>
          <w:p>
            <w:pPr>
              <w:pStyle w:val="16"/>
            </w:pPr>
            <w:r>
              <w:t>住房改革支出</w:t>
            </w:r>
          </w:p>
        </w:tc>
        <w:tc>
          <w:tcPr>
            <w:tcW w:w="1035" w:type="dxa"/>
            <w:vAlign w:val="center"/>
          </w:tcPr>
          <w:p>
            <w:pPr>
              <w:pStyle w:val="15"/>
            </w:pPr>
            <w:r>
              <w:t>258.86</w:t>
            </w:r>
          </w:p>
        </w:tc>
        <w:tc>
          <w:tcPr>
            <w:tcW w:w="1020" w:type="dxa"/>
            <w:vAlign w:val="center"/>
          </w:tcPr>
          <w:p>
            <w:pPr>
              <w:pStyle w:val="15"/>
            </w:pPr>
            <w:r>
              <w:t>258.86</w:t>
            </w:r>
          </w:p>
        </w:tc>
        <w:tc>
          <w:tcPr>
            <w:tcW w:w="1200" w:type="dxa"/>
            <w:vAlign w:val="center"/>
          </w:tcPr>
          <w:p>
            <w:pPr>
              <w:pStyle w:val="15"/>
            </w:pPr>
            <w:r>
              <w:t>258.86</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4" w:type="dxa"/>
            <w:vAlign w:val="center"/>
          </w:tcPr>
          <w:p>
            <w:pPr>
              <w:pStyle w:val="17"/>
            </w:pPr>
            <w:r>
              <w:t>16</w:t>
            </w:r>
          </w:p>
        </w:tc>
        <w:tc>
          <w:tcPr>
            <w:tcW w:w="1215" w:type="dxa"/>
            <w:vAlign w:val="center"/>
          </w:tcPr>
          <w:p>
            <w:pPr>
              <w:pStyle w:val="16"/>
            </w:pPr>
            <w:r>
              <w:t>2210201</w:t>
            </w:r>
          </w:p>
        </w:tc>
        <w:tc>
          <w:tcPr>
            <w:tcW w:w="1155" w:type="dxa"/>
            <w:vAlign w:val="center"/>
          </w:tcPr>
          <w:p>
            <w:pPr>
              <w:pStyle w:val="16"/>
            </w:pPr>
            <w:r>
              <w:t>住房公积金</w:t>
            </w:r>
          </w:p>
        </w:tc>
        <w:tc>
          <w:tcPr>
            <w:tcW w:w="1035" w:type="dxa"/>
            <w:vAlign w:val="center"/>
          </w:tcPr>
          <w:p>
            <w:pPr>
              <w:pStyle w:val="15"/>
            </w:pPr>
            <w:r>
              <w:t>258.86</w:t>
            </w:r>
          </w:p>
        </w:tc>
        <w:tc>
          <w:tcPr>
            <w:tcW w:w="1020" w:type="dxa"/>
            <w:vAlign w:val="center"/>
          </w:tcPr>
          <w:p>
            <w:pPr>
              <w:pStyle w:val="15"/>
            </w:pPr>
            <w:r>
              <w:t>258.86</w:t>
            </w:r>
          </w:p>
        </w:tc>
        <w:tc>
          <w:tcPr>
            <w:tcW w:w="1200" w:type="dxa"/>
            <w:vAlign w:val="center"/>
          </w:tcPr>
          <w:p>
            <w:pPr>
              <w:pStyle w:val="15"/>
            </w:pPr>
            <w:r>
              <w:t>258.86</w:t>
            </w:r>
          </w:p>
        </w:tc>
        <w:tc>
          <w:tcPr>
            <w:tcW w:w="810" w:type="dxa"/>
            <w:vAlign w:val="center"/>
          </w:tcPr>
          <w:p>
            <w:pPr>
              <w:pStyle w:val="15"/>
            </w:pPr>
          </w:p>
        </w:tc>
        <w:tc>
          <w:tcPr>
            <w:tcW w:w="735" w:type="dxa"/>
            <w:vAlign w:val="center"/>
          </w:tcPr>
          <w:p>
            <w:pPr>
              <w:pStyle w:val="15"/>
            </w:pPr>
          </w:p>
        </w:tc>
        <w:tc>
          <w:tcPr>
            <w:tcW w:w="801" w:type="dxa"/>
            <w:vAlign w:val="center"/>
          </w:tcPr>
          <w:p>
            <w:pPr>
              <w:pStyle w:val="15"/>
            </w:pPr>
          </w:p>
        </w:tc>
        <w:tc>
          <w:tcPr>
            <w:tcW w:w="840" w:type="dxa"/>
            <w:vAlign w:val="center"/>
          </w:tcPr>
          <w:p>
            <w:pPr>
              <w:pStyle w:val="15"/>
            </w:pPr>
          </w:p>
        </w:tc>
        <w:tc>
          <w:tcPr>
            <w:tcW w:w="750" w:type="dxa"/>
            <w:vAlign w:val="center"/>
          </w:tcPr>
          <w:p>
            <w:pPr>
              <w:pStyle w:val="15"/>
            </w:pPr>
          </w:p>
        </w:tc>
        <w:tc>
          <w:tcPr>
            <w:tcW w:w="825" w:type="dxa"/>
            <w:vAlign w:val="center"/>
          </w:tcPr>
          <w:p>
            <w:pPr>
              <w:pStyle w:val="15"/>
            </w:pPr>
          </w:p>
        </w:tc>
        <w:tc>
          <w:tcPr>
            <w:tcW w:w="759" w:type="dxa"/>
            <w:vAlign w:val="center"/>
          </w:tcPr>
          <w:p>
            <w:pPr>
              <w:pStyle w:val="15"/>
            </w:pPr>
          </w:p>
        </w:tc>
      </w:tr>
    </w:tbl>
    <w:p>
      <w:pPr>
        <w:sectPr>
          <w:pgSz w:w="16840" w:h="11900" w:orient="landscape"/>
          <w:pgMar w:top="1361" w:right="1020" w:bottom="1134" w:left="1020" w:header="720" w:footer="720" w:gutter="0"/>
        </w:sectPr>
      </w:pP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rPr>
          <w:rFonts w:ascii="方正小标宋_GBK" w:hAnsi="方正小标宋_GBK" w:eastAsia="方正小标宋_GBK" w:cs="方正小标宋_GBK"/>
          <w:color w:val="000000"/>
          <w:sz w:val="36"/>
        </w:rPr>
      </w:pPr>
      <w:bookmarkStart w:id="23" w:name="_Toc23624_WPSOffice_Level1"/>
      <w:r>
        <w:rPr>
          <w:rFonts w:ascii="方正小标宋_GBK" w:hAnsi="方正小标宋_GBK" w:eastAsia="方正小标宋_GBK" w:cs="方正小标宋_GBK"/>
          <w:color w:val="000000"/>
          <w:sz w:val="36"/>
        </w:rPr>
        <w:t>单位预算支出总表</w:t>
      </w:r>
      <w:bookmarkEnd w:id="23"/>
    </w:p>
    <w:tbl>
      <w:tblPr>
        <w:tblStyle w:val="8"/>
        <w:tblW w:w="103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1"/>
        <w:gridCol w:w="1526"/>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72" w:type="dxa"/>
            <w:gridSpan w:val="9"/>
            <w:tcBorders>
              <w:top w:val="single" w:color="FFFFFF" w:sz="6" w:space="0"/>
              <w:left w:val="single" w:color="FFFFFF" w:sz="6" w:space="0"/>
              <w:right w:val="single" w:color="FFFFFF" w:sz="6" w:space="0"/>
            </w:tcBorders>
            <w:vAlign w:val="center"/>
          </w:tcPr>
          <w:p>
            <w:pPr>
              <w:pStyle w:val="13"/>
            </w:pPr>
            <w:r>
              <w:t>301001石家庄市人民政府办公室本级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1" w:type="dxa"/>
            <w:vMerge w:val="restart"/>
            <w:vAlign w:val="center"/>
          </w:tcPr>
          <w:p>
            <w:pPr>
              <w:pStyle w:val="14"/>
            </w:pPr>
            <w:r>
              <w:t>序号</w:t>
            </w:r>
          </w:p>
        </w:tc>
        <w:tc>
          <w:tcPr>
            <w:tcW w:w="1526" w:type="dxa"/>
            <w:vAlign w:val="center"/>
          </w:tcPr>
          <w:p>
            <w:pPr>
              <w:pStyle w:val="14"/>
            </w:pPr>
            <w:r>
              <w:t>功能分类科目</w:t>
            </w:r>
          </w:p>
        </w:tc>
        <w:tc>
          <w:tcPr>
            <w:tcW w:w="1095" w:type="dxa"/>
          </w:tcP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1" w:type="dxa"/>
            <w:vMerge w:val="continue"/>
          </w:tcPr>
          <w:p/>
        </w:tc>
        <w:tc>
          <w:tcPr>
            <w:tcW w:w="1526"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1" w:type="dxa"/>
            <w:vAlign w:val="center"/>
          </w:tcPr>
          <w:p>
            <w:pPr>
              <w:pStyle w:val="14"/>
            </w:pPr>
            <w:r>
              <w:t>栏次</w:t>
            </w:r>
          </w:p>
        </w:tc>
        <w:tc>
          <w:tcPr>
            <w:tcW w:w="1526"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1</w:t>
            </w:r>
          </w:p>
        </w:tc>
        <w:tc>
          <w:tcPr>
            <w:tcW w:w="1526" w:type="dxa"/>
            <w:vAlign w:val="center"/>
          </w:tcPr>
          <w:p>
            <w:pPr>
              <w:pStyle w:val="20"/>
            </w:pPr>
          </w:p>
        </w:tc>
        <w:tc>
          <w:tcPr>
            <w:tcW w:w="1095" w:type="dxa"/>
            <w:vAlign w:val="center"/>
          </w:tcPr>
          <w:p>
            <w:pPr>
              <w:pStyle w:val="18"/>
            </w:pPr>
            <w:r>
              <w:t>合计</w:t>
            </w:r>
          </w:p>
        </w:tc>
        <w:tc>
          <w:tcPr>
            <w:tcW w:w="1095" w:type="dxa"/>
            <w:vAlign w:val="center"/>
          </w:tcPr>
          <w:p>
            <w:pPr>
              <w:pStyle w:val="19"/>
            </w:pPr>
            <w:r>
              <w:t>8153.44</w:t>
            </w:r>
          </w:p>
        </w:tc>
        <w:tc>
          <w:tcPr>
            <w:tcW w:w="1095" w:type="dxa"/>
            <w:vAlign w:val="center"/>
          </w:tcPr>
          <w:p>
            <w:pPr>
              <w:pStyle w:val="19"/>
            </w:pPr>
            <w:r>
              <w:t>4081.54</w:t>
            </w:r>
          </w:p>
        </w:tc>
        <w:tc>
          <w:tcPr>
            <w:tcW w:w="1095" w:type="dxa"/>
            <w:vAlign w:val="center"/>
          </w:tcPr>
          <w:p>
            <w:pPr>
              <w:pStyle w:val="19"/>
            </w:pPr>
            <w:r>
              <w:t>4071.90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2</w:t>
            </w:r>
          </w:p>
        </w:tc>
        <w:tc>
          <w:tcPr>
            <w:tcW w:w="1526" w:type="dxa"/>
            <w:vAlign w:val="center"/>
          </w:tcPr>
          <w:p>
            <w:pPr>
              <w:pStyle w:val="16"/>
            </w:pPr>
            <w:r>
              <w:t>201</w:t>
            </w:r>
          </w:p>
        </w:tc>
        <w:tc>
          <w:tcPr>
            <w:tcW w:w="1095" w:type="dxa"/>
            <w:vAlign w:val="center"/>
          </w:tcPr>
          <w:p>
            <w:pPr>
              <w:pStyle w:val="16"/>
            </w:pPr>
            <w:r>
              <w:t>一般公共服务支出</w:t>
            </w:r>
          </w:p>
        </w:tc>
        <w:tc>
          <w:tcPr>
            <w:tcW w:w="1095" w:type="dxa"/>
            <w:vAlign w:val="center"/>
          </w:tcPr>
          <w:p>
            <w:pPr>
              <w:pStyle w:val="15"/>
            </w:pPr>
            <w:r>
              <w:t>7235.37</w:t>
            </w:r>
          </w:p>
        </w:tc>
        <w:tc>
          <w:tcPr>
            <w:tcW w:w="1095" w:type="dxa"/>
            <w:vAlign w:val="center"/>
          </w:tcPr>
          <w:p>
            <w:pPr>
              <w:pStyle w:val="15"/>
            </w:pPr>
            <w:r>
              <w:t>3163.47</w:t>
            </w:r>
          </w:p>
        </w:tc>
        <w:tc>
          <w:tcPr>
            <w:tcW w:w="1095" w:type="dxa"/>
            <w:vAlign w:val="center"/>
          </w:tcPr>
          <w:p>
            <w:pPr>
              <w:pStyle w:val="15"/>
            </w:pPr>
            <w:r>
              <w:t>4071.90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3</w:t>
            </w:r>
          </w:p>
        </w:tc>
        <w:tc>
          <w:tcPr>
            <w:tcW w:w="1526" w:type="dxa"/>
            <w:vAlign w:val="center"/>
          </w:tcPr>
          <w:p>
            <w:pPr>
              <w:pStyle w:val="16"/>
            </w:pPr>
            <w:r>
              <w:t>20103</w:t>
            </w:r>
          </w:p>
        </w:tc>
        <w:tc>
          <w:tcPr>
            <w:tcW w:w="1095" w:type="dxa"/>
            <w:vAlign w:val="center"/>
          </w:tcPr>
          <w:p>
            <w:pPr>
              <w:pStyle w:val="16"/>
            </w:pPr>
            <w:r>
              <w:t>政府办公厅（室）及相关机构事务</w:t>
            </w:r>
          </w:p>
        </w:tc>
        <w:tc>
          <w:tcPr>
            <w:tcW w:w="1095" w:type="dxa"/>
            <w:vAlign w:val="center"/>
          </w:tcPr>
          <w:p>
            <w:pPr>
              <w:pStyle w:val="15"/>
            </w:pPr>
            <w:r>
              <w:t>7235.37</w:t>
            </w:r>
          </w:p>
        </w:tc>
        <w:tc>
          <w:tcPr>
            <w:tcW w:w="1095" w:type="dxa"/>
            <w:vAlign w:val="center"/>
          </w:tcPr>
          <w:p>
            <w:pPr>
              <w:pStyle w:val="15"/>
            </w:pPr>
            <w:r>
              <w:t>3163.47</w:t>
            </w:r>
          </w:p>
        </w:tc>
        <w:tc>
          <w:tcPr>
            <w:tcW w:w="1095" w:type="dxa"/>
            <w:vAlign w:val="center"/>
          </w:tcPr>
          <w:p>
            <w:pPr>
              <w:pStyle w:val="15"/>
            </w:pPr>
            <w:r>
              <w:t>4071.90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4</w:t>
            </w:r>
          </w:p>
        </w:tc>
        <w:tc>
          <w:tcPr>
            <w:tcW w:w="1526" w:type="dxa"/>
            <w:vAlign w:val="center"/>
          </w:tcPr>
          <w:p>
            <w:pPr>
              <w:pStyle w:val="16"/>
            </w:pPr>
            <w:r>
              <w:t>2010301</w:t>
            </w:r>
          </w:p>
        </w:tc>
        <w:tc>
          <w:tcPr>
            <w:tcW w:w="1095" w:type="dxa"/>
            <w:vAlign w:val="center"/>
          </w:tcPr>
          <w:p>
            <w:pPr>
              <w:pStyle w:val="16"/>
            </w:pPr>
            <w:r>
              <w:t>行政运行</w:t>
            </w:r>
          </w:p>
        </w:tc>
        <w:tc>
          <w:tcPr>
            <w:tcW w:w="1095" w:type="dxa"/>
            <w:vAlign w:val="center"/>
          </w:tcPr>
          <w:p>
            <w:pPr>
              <w:pStyle w:val="15"/>
            </w:pPr>
            <w:r>
              <w:t>3163.47</w:t>
            </w:r>
          </w:p>
        </w:tc>
        <w:tc>
          <w:tcPr>
            <w:tcW w:w="1095" w:type="dxa"/>
            <w:vAlign w:val="center"/>
          </w:tcPr>
          <w:p>
            <w:pPr>
              <w:pStyle w:val="15"/>
            </w:pPr>
            <w:r>
              <w:t>3163.47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5</w:t>
            </w:r>
          </w:p>
        </w:tc>
        <w:tc>
          <w:tcPr>
            <w:tcW w:w="1526" w:type="dxa"/>
            <w:vAlign w:val="center"/>
          </w:tcPr>
          <w:p>
            <w:pPr>
              <w:pStyle w:val="16"/>
            </w:pPr>
            <w:r>
              <w:t>2010302</w:t>
            </w:r>
          </w:p>
        </w:tc>
        <w:tc>
          <w:tcPr>
            <w:tcW w:w="1095" w:type="dxa"/>
            <w:vAlign w:val="center"/>
          </w:tcPr>
          <w:p>
            <w:pPr>
              <w:pStyle w:val="16"/>
            </w:pPr>
            <w:r>
              <w:t>一般行政管理事务</w:t>
            </w:r>
          </w:p>
        </w:tc>
        <w:tc>
          <w:tcPr>
            <w:tcW w:w="1095" w:type="dxa"/>
            <w:vAlign w:val="center"/>
          </w:tcPr>
          <w:p>
            <w:pPr>
              <w:pStyle w:val="15"/>
            </w:pPr>
            <w:r>
              <w:t>4071.90</w:t>
            </w:r>
          </w:p>
        </w:tc>
        <w:tc>
          <w:tcPr>
            <w:tcW w:w="1095" w:type="dxa"/>
            <w:vAlign w:val="center"/>
          </w:tcPr>
          <w:p>
            <w:pPr>
              <w:pStyle w:val="15"/>
            </w:pPr>
          </w:p>
        </w:tc>
        <w:tc>
          <w:tcPr>
            <w:tcW w:w="1095" w:type="dxa"/>
            <w:vAlign w:val="center"/>
          </w:tcPr>
          <w:p>
            <w:pPr>
              <w:pStyle w:val="15"/>
            </w:pPr>
            <w:r>
              <w:t>4071.90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6</w:t>
            </w:r>
          </w:p>
        </w:tc>
        <w:tc>
          <w:tcPr>
            <w:tcW w:w="1526"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442.94</w:t>
            </w:r>
          </w:p>
        </w:tc>
        <w:tc>
          <w:tcPr>
            <w:tcW w:w="1095" w:type="dxa"/>
            <w:vAlign w:val="center"/>
          </w:tcPr>
          <w:p>
            <w:pPr>
              <w:pStyle w:val="15"/>
            </w:pPr>
            <w:r>
              <w:t>442.94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7</w:t>
            </w:r>
          </w:p>
        </w:tc>
        <w:tc>
          <w:tcPr>
            <w:tcW w:w="1526"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442.94</w:t>
            </w:r>
          </w:p>
        </w:tc>
        <w:tc>
          <w:tcPr>
            <w:tcW w:w="1095" w:type="dxa"/>
            <w:vAlign w:val="center"/>
          </w:tcPr>
          <w:p>
            <w:pPr>
              <w:pStyle w:val="15"/>
            </w:pPr>
            <w:r>
              <w:t>442.94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8</w:t>
            </w:r>
          </w:p>
        </w:tc>
        <w:tc>
          <w:tcPr>
            <w:tcW w:w="1526" w:type="dxa"/>
            <w:vAlign w:val="center"/>
          </w:tcPr>
          <w:p>
            <w:pPr>
              <w:pStyle w:val="16"/>
            </w:pPr>
            <w:r>
              <w:t>2080501</w:t>
            </w:r>
          </w:p>
        </w:tc>
        <w:tc>
          <w:tcPr>
            <w:tcW w:w="1095" w:type="dxa"/>
            <w:vAlign w:val="center"/>
          </w:tcPr>
          <w:p>
            <w:pPr>
              <w:pStyle w:val="16"/>
            </w:pPr>
            <w:r>
              <w:t>行政单位离退休</w:t>
            </w:r>
          </w:p>
        </w:tc>
        <w:tc>
          <w:tcPr>
            <w:tcW w:w="1095" w:type="dxa"/>
            <w:vAlign w:val="center"/>
          </w:tcPr>
          <w:p>
            <w:pPr>
              <w:pStyle w:val="15"/>
            </w:pPr>
            <w:r>
              <w:t>199.30</w:t>
            </w:r>
          </w:p>
        </w:tc>
        <w:tc>
          <w:tcPr>
            <w:tcW w:w="1095" w:type="dxa"/>
            <w:vAlign w:val="center"/>
          </w:tcPr>
          <w:p>
            <w:pPr>
              <w:pStyle w:val="15"/>
            </w:pPr>
            <w:r>
              <w:t>199.30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9</w:t>
            </w:r>
          </w:p>
        </w:tc>
        <w:tc>
          <w:tcPr>
            <w:tcW w:w="1526"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238.64</w:t>
            </w:r>
          </w:p>
        </w:tc>
        <w:tc>
          <w:tcPr>
            <w:tcW w:w="1095" w:type="dxa"/>
            <w:vAlign w:val="center"/>
          </w:tcPr>
          <w:p>
            <w:pPr>
              <w:pStyle w:val="15"/>
            </w:pPr>
            <w:r>
              <w:t>238.64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10</w:t>
            </w:r>
          </w:p>
        </w:tc>
        <w:tc>
          <w:tcPr>
            <w:tcW w:w="1526" w:type="dxa"/>
            <w:vAlign w:val="center"/>
          </w:tcPr>
          <w:p>
            <w:pPr>
              <w:pStyle w:val="16"/>
            </w:pPr>
            <w:r>
              <w:t>2080506</w:t>
            </w:r>
          </w:p>
        </w:tc>
        <w:tc>
          <w:tcPr>
            <w:tcW w:w="1095" w:type="dxa"/>
            <w:vAlign w:val="center"/>
          </w:tcPr>
          <w:p>
            <w:pPr>
              <w:pStyle w:val="16"/>
            </w:pPr>
            <w:r>
              <w:t>机关事业单位职业年金缴费支出</w:t>
            </w:r>
          </w:p>
        </w:tc>
        <w:tc>
          <w:tcPr>
            <w:tcW w:w="1095" w:type="dxa"/>
            <w:vAlign w:val="center"/>
          </w:tcPr>
          <w:p>
            <w:pPr>
              <w:pStyle w:val="15"/>
            </w:pPr>
            <w:r>
              <w:t>5.00</w:t>
            </w:r>
          </w:p>
        </w:tc>
        <w:tc>
          <w:tcPr>
            <w:tcW w:w="1095" w:type="dxa"/>
            <w:vAlign w:val="center"/>
          </w:tcPr>
          <w:p>
            <w:pPr>
              <w:pStyle w:val="15"/>
            </w:pPr>
            <w:r>
              <w:t>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11</w:t>
            </w:r>
          </w:p>
        </w:tc>
        <w:tc>
          <w:tcPr>
            <w:tcW w:w="1526"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216.27</w:t>
            </w:r>
          </w:p>
        </w:tc>
        <w:tc>
          <w:tcPr>
            <w:tcW w:w="1095" w:type="dxa"/>
            <w:vAlign w:val="center"/>
          </w:tcPr>
          <w:p>
            <w:pPr>
              <w:pStyle w:val="15"/>
            </w:pPr>
            <w:r>
              <w:t>216.27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12</w:t>
            </w:r>
          </w:p>
        </w:tc>
        <w:tc>
          <w:tcPr>
            <w:tcW w:w="1526"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216.27</w:t>
            </w:r>
          </w:p>
        </w:tc>
        <w:tc>
          <w:tcPr>
            <w:tcW w:w="1095" w:type="dxa"/>
            <w:vAlign w:val="center"/>
          </w:tcPr>
          <w:p>
            <w:pPr>
              <w:pStyle w:val="15"/>
            </w:pPr>
            <w:r>
              <w:t>216.27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13</w:t>
            </w:r>
          </w:p>
        </w:tc>
        <w:tc>
          <w:tcPr>
            <w:tcW w:w="1526" w:type="dxa"/>
            <w:vAlign w:val="center"/>
          </w:tcPr>
          <w:p>
            <w:pPr>
              <w:pStyle w:val="16"/>
            </w:pPr>
            <w:r>
              <w:t>2101101</w:t>
            </w:r>
          </w:p>
        </w:tc>
        <w:tc>
          <w:tcPr>
            <w:tcW w:w="1095" w:type="dxa"/>
            <w:vAlign w:val="center"/>
          </w:tcPr>
          <w:p>
            <w:pPr>
              <w:pStyle w:val="16"/>
            </w:pPr>
            <w:r>
              <w:t>行政单位医疗</w:t>
            </w:r>
          </w:p>
        </w:tc>
        <w:tc>
          <w:tcPr>
            <w:tcW w:w="1095" w:type="dxa"/>
            <w:vAlign w:val="center"/>
          </w:tcPr>
          <w:p>
            <w:pPr>
              <w:pStyle w:val="15"/>
            </w:pPr>
            <w:r>
              <w:t>216.27</w:t>
            </w:r>
          </w:p>
        </w:tc>
        <w:tc>
          <w:tcPr>
            <w:tcW w:w="1095" w:type="dxa"/>
            <w:vAlign w:val="center"/>
          </w:tcPr>
          <w:p>
            <w:pPr>
              <w:pStyle w:val="15"/>
            </w:pPr>
            <w:r>
              <w:t>216.27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14</w:t>
            </w:r>
          </w:p>
        </w:tc>
        <w:tc>
          <w:tcPr>
            <w:tcW w:w="1526" w:type="dxa"/>
            <w:vAlign w:val="center"/>
          </w:tcPr>
          <w:p>
            <w:pPr>
              <w:pStyle w:val="16"/>
            </w:pPr>
            <w:r>
              <w:t>221</w:t>
            </w:r>
          </w:p>
        </w:tc>
        <w:tc>
          <w:tcPr>
            <w:tcW w:w="1095" w:type="dxa"/>
            <w:vAlign w:val="center"/>
          </w:tcPr>
          <w:p>
            <w:pPr>
              <w:pStyle w:val="16"/>
            </w:pPr>
            <w:r>
              <w:t>住房保障支出</w:t>
            </w:r>
          </w:p>
        </w:tc>
        <w:tc>
          <w:tcPr>
            <w:tcW w:w="1095" w:type="dxa"/>
            <w:vAlign w:val="center"/>
          </w:tcPr>
          <w:p>
            <w:pPr>
              <w:pStyle w:val="15"/>
            </w:pPr>
            <w:r>
              <w:t>258.86</w:t>
            </w:r>
          </w:p>
        </w:tc>
        <w:tc>
          <w:tcPr>
            <w:tcW w:w="1095" w:type="dxa"/>
            <w:vAlign w:val="center"/>
          </w:tcPr>
          <w:p>
            <w:pPr>
              <w:pStyle w:val="15"/>
            </w:pPr>
            <w:r>
              <w:t>258.86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15</w:t>
            </w:r>
          </w:p>
        </w:tc>
        <w:tc>
          <w:tcPr>
            <w:tcW w:w="1526" w:type="dxa"/>
            <w:vAlign w:val="center"/>
          </w:tcPr>
          <w:p>
            <w:pPr>
              <w:pStyle w:val="16"/>
            </w:pPr>
            <w:r>
              <w:t>22102</w:t>
            </w:r>
          </w:p>
        </w:tc>
        <w:tc>
          <w:tcPr>
            <w:tcW w:w="1095" w:type="dxa"/>
            <w:vAlign w:val="center"/>
          </w:tcPr>
          <w:p>
            <w:pPr>
              <w:pStyle w:val="16"/>
            </w:pPr>
            <w:r>
              <w:t>住房改革支出</w:t>
            </w:r>
          </w:p>
        </w:tc>
        <w:tc>
          <w:tcPr>
            <w:tcW w:w="1095" w:type="dxa"/>
            <w:vAlign w:val="center"/>
          </w:tcPr>
          <w:p>
            <w:pPr>
              <w:pStyle w:val="15"/>
            </w:pPr>
            <w:r>
              <w:t>258.86</w:t>
            </w:r>
          </w:p>
        </w:tc>
        <w:tc>
          <w:tcPr>
            <w:tcW w:w="1095" w:type="dxa"/>
            <w:vAlign w:val="center"/>
          </w:tcPr>
          <w:p>
            <w:pPr>
              <w:pStyle w:val="15"/>
            </w:pPr>
            <w:r>
              <w:t>258.86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7"/>
            </w:pPr>
            <w:r>
              <w:t>16</w:t>
            </w:r>
          </w:p>
        </w:tc>
        <w:tc>
          <w:tcPr>
            <w:tcW w:w="1526" w:type="dxa"/>
            <w:vAlign w:val="center"/>
          </w:tcPr>
          <w:p>
            <w:pPr>
              <w:pStyle w:val="16"/>
            </w:pPr>
            <w:r>
              <w:t>2210201</w:t>
            </w:r>
          </w:p>
        </w:tc>
        <w:tc>
          <w:tcPr>
            <w:tcW w:w="1095" w:type="dxa"/>
            <w:vAlign w:val="center"/>
          </w:tcPr>
          <w:p>
            <w:pPr>
              <w:pStyle w:val="16"/>
            </w:pPr>
            <w:r>
              <w:t>住房公积金</w:t>
            </w:r>
          </w:p>
        </w:tc>
        <w:tc>
          <w:tcPr>
            <w:tcW w:w="1095" w:type="dxa"/>
            <w:vAlign w:val="center"/>
          </w:tcPr>
          <w:p>
            <w:pPr>
              <w:pStyle w:val="15"/>
            </w:pPr>
            <w:r>
              <w:t>258.86</w:t>
            </w:r>
          </w:p>
        </w:tc>
        <w:tc>
          <w:tcPr>
            <w:tcW w:w="1095" w:type="dxa"/>
            <w:vAlign w:val="center"/>
          </w:tcPr>
          <w:p>
            <w:pPr>
              <w:pStyle w:val="15"/>
            </w:pPr>
            <w:r>
              <w:t>258.86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sectPr>
      </w:pP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rPr>
          <w:rFonts w:ascii="方正小标宋_GBK" w:hAnsi="方正小标宋_GBK" w:eastAsia="方正小标宋_GBK" w:cs="方正小标宋_GBK"/>
          <w:color w:val="000000"/>
          <w:sz w:val="36"/>
        </w:rPr>
      </w:pPr>
      <w:bookmarkStart w:id="24" w:name="_Toc14869_WPSOffice_Level1"/>
      <w:r>
        <w:rPr>
          <w:rFonts w:ascii="方正小标宋_GBK" w:hAnsi="方正小标宋_GBK" w:eastAsia="方正小标宋_GBK" w:cs="方正小标宋_GBK"/>
          <w:color w:val="000000"/>
          <w:sz w:val="36"/>
        </w:rPr>
        <w:t>单位预算财政拨款收支总表</w:t>
      </w:r>
      <w:bookmarkEnd w:id="24"/>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8"/>
        <w:gridCol w:w="1586"/>
        <w:gridCol w:w="1232"/>
        <w:gridCol w:w="1412"/>
        <w:gridCol w:w="105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6" w:type="dxa"/>
            <w:gridSpan w:val="8"/>
            <w:tcBorders>
              <w:top w:val="single" w:color="FFFFFF" w:sz="6" w:space="0"/>
              <w:left w:val="single" w:color="FFFFFF" w:sz="6" w:space="0"/>
              <w:right w:val="single" w:color="FFFFFF" w:sz="6" w:space="0"/>
            </w:tcBorders>
            <w:vAlign w:val="center"/>
          </w:tcPr>
          <w:p>
            <w:pPr>
              <w:pStyle w:val="13"/>
            </w:pPr>
            <w:r>
              <w:t>301001石家庄市人民政府办公室本级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restart"/>
            <w:vAlign w:val="center"/>
          </w:tcPr>
          <w:p>
            <w:pPr>
              <w:pStyle w:val="14"/>
            </w:pPr>
            <w:r>
              <w:t>序号</w:t>
            </w:r>
          </w:p>
        </w:tc>
        <w:tc>
          <w:tcPr>
            <w:tcW w:w="1586" w:type="dxa"/>
            <w:vAlign w:val="center"/>
          </w:tcPr>
          <w:p>
            <w:pPr>
              <w:pStyle w:val="14"/>
            </w:pPr>
            <w:r>
              <w:t>收入</w:t>
            </w:r>
          </w:p>
        </w:tc>
        <w:tc>
          <w:tcPr>
            <w:tcW w:w="1232" w:type="dxa"/>
          </w:tcPr>
          <w:p/>
        </w:tc>
        <w:tc>
          <w:tcPr>
            <w:tcW w:w="1412" w:type="dxa"/>
            <w:vAlign w:val="center"/>
          </w:tcPr>
          <w:p>
            <w:pPr>
              <w:pStyle w:val="14"/>
            </w:pPr>
            <w:r>
              <w:t>支出</w:t>
            </w:r>
          </w:p>
        </w:tc>
        <w:tc>
          <w:tcPr>
            <w:tcW w:w="105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continue"/>
          </w:tcPr>
          <w:p/>
        </w:tc>
        <w:tc>
          <w:tcPr>
            <w:tcW w:w="1586" w:type="dxa"/>
            <w:vAlign w:val="center"/>
          </w:tcPr>
          <w:p>
            <w:pPr>
              <w:pStyle w:val="14"/>
            </w:pPr>
            <w:r>
              <w:t>项  目</w:t>
            </w:r>
          </w:p>
        </w:tc>
        <w:tc>
          <w:tcPr>
            <w:tcW w:w="1232" w:type="dxa"/>
            <w:vAlign w:val="center"/>
          </w:tcPr>
          <w:p>
            <w:pPr>
              <w:pStyle w:val="14"/>
            </w:pPr>
            <w:r>
              <w:t>金额</w:t>
            </w:r>
          </w:p>
        </w:tc>
        <w:tc>
          <w:tcPr>
            <w:tcW w:w="1412" w:type="dxa"/>
            <w:vAlign w:val="center"/>
          </w:tcPr>
          <w:p>
            <w:pPr>
              <w:pStyle w:val="14"/>
            </w:pPr>
            <w:r>
              <w:t>项  目</w:t>
            </w:r>
          </w:p>
        </w:tc>
        <w:tc>
          <w:tcPr>
            <w:tcW w:w="105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Align w:val="center"/>
          </w:tcPr>
          <w:p>
            <w:pPr>
              <w:pStyle w:val="14"/>
            </w:pPr>
            <w:r>
              <w:t>栏次</w:t>
            </w:r>
          </w:p>
        </w:tc>
        <w:tc>
          <w:tcPr>
            <w:tcW w:w="1586" w:type="dxa"/>
            <w:vAlign w:val="center"/>
          </w:tcPr>
          <w:p>
            <w:pPr>
              <w:pStyle w:val="14"/>
            </w:pPr>
            <w:r>
              <w:t>1</w:t>
            </w:r>
          </w:p>
        </w:tc>
        <w:tc>
          <w:tcPr>
            <w:tcW w:w="1232" w:type="dxa"/>
            <w:vAlign w:val="center"/>
          </w:tcPr>
          <w:p>
            <w:pPr>
              <w:pStyle w:val="14"/>
            </w:pPr>
            <w:r>
              <w:t>2</w:t>
            </w:r>
          </w:p>
        </w:tc>
        <w:tc>
          <w:tcPr>
            <w:tcW w:w="1412" w:type="dxa"/>
            <w:vAlign w:val="center"/>
          </w:tcPr>
          <w:p>
            <w:pPr>
              <w:pStyle w:val="14"/>
            </w:pPr>
            <w:r>
              <w:t>3</w:t>
            </w:r>
          </w:p>
        </w:tc>
        <w:tc>
          <w:tcPr>
            <w:tcW w:w="105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w:t>
            </w:r>
          </w:p>
        </w:tc>
        <w:tc>
          <w:tcPr>
            <w:tcW w:w="1586" w:type="dxa"/>
            <w:vAlign w:val="center"/>
          </w:tcPr>
          <w:p>
            <w:pPr>
              <w:pStyle w:val="16"/>
            </w:pPr>
            <w:r>
              <w:t>一、一般公共预算拨款</w:t>
            </w:r>
          </w:p>
        </w:tc>
        <w:tc>
          <w:tcPr>
            <w:tcW w:w="1232" w:type="dxa"/>
            <w:vAlign w:val="center"/>
          </w:tcPr>
          <w:p>
            <w:pPr>
              <w:pStyle w:val="15"/>
            </w:pPr>
            <w:r>
              <w:t>8153.44</w:t>
            </w:r>
          </w:p>
        </w:tc>
        <w:tc>
          <w:tcPr>
            <w:tcW w:w="1412" w:type="dxa"/>
            <w:vAlign w:val="center"/>
          </w:tcPr>
          <w:p>
            <w:pPr>
              <w:pStyle w:val="16"/>
            </w:pPr>
            <w:r>
              <w:t>一、一般公共服务支出</w:t>
            </w:r>
          </w:p>
        </w:tc>
        <w:tc>
          <w:tcPr>
            <w:tcW w:w="1052" w:type="dxa"/>
            <w:vAlign w:val="center"/>
          </w:tcPr>
          <w:p>
            <w:pPr>
              <w:pStyle w:val="15"/>
            </w:pPr>
            <w:r>
              <w:t>7235.37</w:t>
            </w:r>
          </w:p>
        </w:tc>
        <w:tc>
          <w:tcPr>
            <w:tcW w:w="1232" w:type="dxa"/>
            <w:vAlign w:val="center"/>
          </w:tcPr>
          <w:p>
            <w:pPr>
              <w:pStyle w:val="15"/>
            </w:pPr>
            <w:r>
              <w:t>7235.37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w:t>
            </w:r>
          </w:p>
        </w:tc>
        <w:tc>
          <w:tcPr>
            <w:tcW w:w="1586" w:type="dxa"/>
            <w:vAlign w:val="center"/>
          </w:tcPr>
          <w:p>
            <w:pPr>
              <w:pStyle w:val="16"/>
            </w:pPr>
            <w:r>
              <w:t>二、政府性基金预算拨款</w:t>
            </w:r>
          </w:p>
        </w:tc>
        <w:tc>
          <w:tcPr>
            <w:tcW w:w="1232" w:type="dxa"/>
            <w:vAlign w:val="center"/>
          </w:tcPr>
          <w:p>
            <w:pPr>
              <w:pStyle w:val="15"/>
            </w:pPr>
          </w:p>
        </w:tc>
        <w:tc>
          <w:tcPr>
            <w:tcW w:w="1412" w:type="dxa"/>
            <w:vAlign w:val="center"/>
          </w:tcPr>
          <w:p>
            <w:pPr>
              <w:pStyle w:val="16"/>
            </w:pPr>
            <w:r>
              <w:t>二、外交支出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w:t>
            </w:r>
          </w:p>
        </w:tc>
        <w:tc>
          <w:tcPr>
            <w:tcW w:w="1586" w:type="dxa"/>
            <w:vAlign w:val="center"/>
          </w:tcPr>
          <w:p>
            <w:pPr>
              <w:pStyle w:val="16"/>
            </w:pPr>
            <w:r>
              <w:t>三、国有资本经营预算拨款</w:t>
            </w:r>
          </w:p>
        </w:tc>
        <w:tc>
          <w:tcPr>
            <w:tcW w:w="1232" w:type="dxa"/>
            <w:vAlign w:val="center"/>
          </w:tcPr>
          <w:p>
            <w:pPr>
              <w:pStyle w:val="15"/>
            </w:pPr>
          </w:p>
        </w:tc>
        <w:tc>
          <w:tcPr>
            <w:tcW w:w="1412" w:type="dxa"/>
            <w:vAlign w:val="center"/>
          </w:tcPr>
          <w:p>
            <w:pPr>
              <w:pStyle w:val="16"/>
            </w:pPr>
            <w:r>
              <w:t>三、国防支出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4</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四、公共安全支出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5</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五、教育支出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878" w:type="dxa"/>
            <w:vAlign w:val="center"/>
          </w:tcPr>
          <w:p>
            <w:pPr>
              <w:pStyle w:val="17"/>
            </w:pPr>
            <w:r>
              <w:t>6</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六、科学技术支出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7</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七、文化旅游体育与传媒支出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jc w:val="center"/>
        </w:trPr>
        <w:tc>
          <w:tcPr>
            <w:tcW w:w="878" w:type="dxa"/>
            <w:vAlign w:val="center"/>
          </w:tcPr>
          <w:p>
            <w:pPr>
              <w:pStyle w:val="17"/>
            </w:pPr>
            <w:r>
              <w:t>8</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八、社会保障和就业支出</w:t>
            </w:r>
          </w:p>
        </w:tc>
        <w:tc>
          <w:tcPr>
            <w:tcW w:w="1052" w:type="dxa"/>
            <w:vAlign w:val="center"/>
          </w:tcPr>
          <w:p>
            <w:pPr>
              <w:pStyle w:val="15"/>
            </w:pPr>
            <w:r>
              <w:t>442.94</w:t>
            </w:r>
          </w:p>
        </w:tc>
        <w:tc>
          <w:tcPr>
            <w:tcW w:w="1232" w:type="dxa"/>
            <w:vAlign w:val="center"/>
          </w:tcPr>
          <w:p>
            <w:pPr>
              <w:pStyle w:val="15"/>
            </w:pPr>
            <w:r>
              <w:t>442.94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9</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九、社会保险基金支出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10</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十、卫生健康支出</w:t>
            </w:r>
          </w:p>
        </w:tc>
        <w:tc>
          <w:tcPr>
            <w:tcW w:w="1052" w:type="dxa"/>
            <w:vAlign w:val="center"/>
          </w:tcPr>
          <w:p>
            <w:pPr>
              <w:pStyle w:val="15"/>
            </w:pPr>
            <w:r>
              <w:t>216.27</w:t>
            </w:r>
          </w:p>
        </w:tc>
        <w:tc>
          <w:tcPr>
            <w:tcW w:w="1232" w:type="dxa"/>
            <w:vAlign w:val="center"/>
          </w:tcPr>
          <w:p>
            <w:pPr>
              <w:pStyle w:val="15"/>
            </w:pPr>
            <w:r>
              <w:t>216.27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11</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十一、节能环保支出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12</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十二、城乡社区支出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13</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十三、农林水支出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14</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十四、交通运输支出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15</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十五、资源勘探工业信息等支出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16</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十六、商业服务业等支出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17</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十七、金融支出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18</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十八、援助其他地区支出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19</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十九、自然资源海洋气象等支出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20</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二十、住房保障支出</w:t>
            </w:r>
          </w:p>
        </w:tc>
        <w:tc>
          <w:tcPr>
            <w:tcW w:w="1052" w:type="dxa"/>
            <w:vAlign w:val="center"/>
          </w:tcPr>
          <w:p>
            <w:pPr>
              <w:pStyle w:val="15"/>
            </w:pPr>
            <w:r>
              <w:t>258.86</w:t>
            </w:r>
          </w:p>
        </w:tc>
        <w:tc>
          <w:tcPr>
            <w:tcW w:w="1232" w:type="dxa"/>
            <w:vAlign w:val="center"/>
          </w:tcPr>
          <w:p>
            <w:pPr>
              <w:pStyle w:val="15"/>
            </w:pPr>
            <w:r>
              <w:t>258.86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21</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二十一、粮油物资储备支出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22</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二十二、国有资本经营预算支出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23</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二十三、灾害防治及应急管理支出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24</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二十四、预备费</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25</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二十五、其他支出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26</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二十六、转移性支出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27</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二十七、债务还本支出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28</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二十八、债务付息支出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29</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二十九、债务发行费用支出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30</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三十、抗疫特别国债安排的支出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31</w:t>
            </w:r>
          </w:p>
        </w:tc>
        <w:tc>
          <w:tcPr>
            <w:tcW w:w="1586" w:type="dxa"/>
            <w:vAlign w:val="center"/>
          </w:tcPr>
          <w:p>
            <w:pPr>
              <w:pStyle w:val="16"/>
            </w:pPr>
          </w:p>
        </w:tc>
        <w:tc>
          <w:tcPr>
            <w:tcW w:w="1232" w:type="dxa"/>
            <w:vAlign w:val="center"/>
          </w:tcPr>
          <w:p>
            <w:pPr>
              <w:pStyle w:val="15"/>
            </w:pPr>
          </w:p>
        </w:tc>
        <w:tc>
          <w:tcPr>
            <w:tcW w:w="1412" w:type="dxa"/>
            <w:vAlign w:val="center"/>
          </w:tcPr>
          <w:p>
            <w:pPr>
              <w:pStyle w:val="16"/>
            </w:pPr>
            <w:r>
              <w:t>三十一、往来性支出</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32</w:t>
            </w:r>
          </w:p>
        </w:tc>
        <w:tc>
          <w:tcPr>
            <w:tcW w:w="1586" w:type="dxa"/>
            <w:vAlign w:val="center"/>
          </w:tcPr>
          <w:p>
            <w:pPr>
              <w:pStyle w:val="18"/>
            </w:pPr>
            <w:r>
              <w:t>本年收入合计</w:t>
            </w:r>
          </w:p>
        </w:tc>
        <w:tc>
          <w:tcPr>
            <w:tcW w:w="1232" w:type="dxa"/>
            <w:vAlign w:val="center"/>
          </w:tcPr>
          <w:p>
            <w:pPr>
              <w:pStyle w:val="19"/>
            </w:pPr>
            <w:r>
              <w:t>8153.44</w:t>
            </w:r>
          </w:p>
        </w:tc>
        <w:tc>
          <w:tcPr>
            <w:tcW w:w="1412" w:type="dxa"/>
            <w:vAlign w:val="center"/>
          </w:tcPr>
          <w:p>
            <w:pPr>
              <w:pStyle w:val="18"/>
            </w:pPr>
            <w:r>
              <w:t>本年支出合计</w:t>
            </w:r>
          </w:p>
        </w:tc>
        <w:tc>
          <w:tcPr>
            <w:tcW w:w="1052" w:type="dxa"/>
            <w:vAlign w:val="center"/>
          </w:tcPr>
          <w:p>
            <w:pPr>
              <w:pStyle w:val="19"/>
            </w:pPr>
            <w:r>
              <w:t>8153.44</w:t>
            </w:r>
          </w:p>
        </w:tc>
        <w:tc>
          <w:tcPr>
            <w:tcW w:w="1232" w:type="dxa"/>
            <w:vAlign w:val="center"/>
          </w:tcPr>
          <w:p>
            <w:pPr>
              <w:pStyle w:val="19"/>
            </w:pPr>
            <w:r>
              <w:t>8153.44</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33</w:t>
            </w:r>
          </w:p>
        </w:tc>
        <w:tc>
          <w:tcPr>
            <w:tcW w:w="1586" w:type="dxa"/>
            <w:vAlign w:val="center"/>
          </w:tcPr>
          <w:p>
            <w:pPr>
              <w:pStyle w:val="16"/>
            </w:pPr>
            <w:r>
              <w:t>年初财政拨款结转和结余</w:t>
            </w:r>
          </w:p>
        </w:tc>
        <w:tc>
          <w:tcPr>
            <w:tcW w:w="1232" w:type="dxa"/>
            <w:vAlign w:val="center"/>
          </w:tcPr>
          <w:p>
            <w:pPr>
              <w:pStyle w:val="15"/>
            </w:pPr>
          </w:p>
        </w:tc>
        <w:tc>
          <w:tcPr>
            <w:tcW w:w="1412" w:type="dxa"/>
            <w:vAlign w:val="center"/>
          </w:tcPr>
          <w:p>
            <w:pPr>
              <w:pStyle w:val="16"/>
            </w:pPr>
            <w:r>
              <w:t>年末财政拨款结转和结余</w:t>
            </w: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34</w:t>
            </w:r>
          </w:p>
        </w:tc>
        <w:tc>
          <w:tcPr>
            <w:tcW w:w="1586" w:type="dxa"/>
            <w:vAlign w:val="center"/>
          </w:tcPr>
          <w:p>
            <w:pPr>
              <w:pStyle w:val="16"/>
            </w:pPr>
            <w:r>
              <w:t>一、一般公共预算拨款</w:t>
            </w:r>
          </w:p>
        </w:tc>
        <w:tc>
          <w:tcPr>
            <w:tcW w:w="1232" w:type="dxa"/>
            <w:vAlign w:val="center"/>
          </w:tcPr>
          <w:p>
            <w:pPr>
              <w:pStyle w:val="15"/>
            </w:pPr>
          </w:p>
        </w:tc>
        <w:tc>
          <w:tcPr>
            <w:tcW w:w="1412" w:type="dxa"/>
            <w:vAlign w:val="center"/>
          </w:tcPr>
          <w:p>
            <w:pPr>
              <w:pStyle w:val="16"/>
            </w:pP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35</w:t>
            </w:r>
          </w:p>
        </w:tc>
        <w:tc>
          <w:tcPr>
            <w:tcW w:w="1586" w:type="dxa"/>
            <w:vAlign w:val="center"/>
          </w:tcPr>
          <w:p>
            <w:pPr>
              <w:pStyle w:val="16"/>
            </w:pPr>
            <w:r>
              <w:t>二、政府性基金预算拨款</w:t>
            </w:r>
          </w:p>
        </w:tc>
        <w:tc>
          <w:tcPr>
            <w:tcW w:w="1232" w:type="dxa"/>
            <w:vAlign w:val="center"/>
          </w:tcPr>
          <w:p>
            <w:pPr>
              <w:pStyle w:val="15"/>
            </w:pPr>
          </w:p>
        </w:tc>
        <w:tc>
          <w:tcPr>
            <w:tcW w:w="1412" w:type="dxa"/>
            <w:vAlign w:val="center"/>
          </w:tcPr>
          <w:p>
            <w:pPr>
              <w:pStyle w:val="16"/>
            </w:pP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36</w:t>
            </w:r>
          </w:p>
        </w:tc>
        <w:tc>
          <w:tcPr>
            <w:tcW w:w="1586" w:type="dxa"/>
            <w:vAlign w:val="center"/>
          </w:tcPr>
          <w:p>
            <w:pPr>
              <w:pStyle w:val="16"/>
            </w:pPr>
            <w:r>
              <w:t>三、国有资本经营预算拨款</w:t>
            </w:r>
          </w:p>
        </w:tc>
        <w:tc>
          <w:tcPr>
            <w:tcW w:w="1232" w:type="dxa"/>
            <w:vAlign w:val="center"/>
          </w:tcPr>
          <w:p>
            <w:pPr>
              <w:pStyle w:val="15"/>
            </w:pPr>
          </w:p>
        </w:tc>
        <w:tc>
          <w:tcPr>
            <w:tcW w:w="1412" w:type="dxa"/>
            <w:vAlign w:val="center"/>
          </w:tcPr>
          <w:p>
            <w:pPr>
              <w:pStyle w:val="16"/>
            </w:pPr>
          </w:p>
        </w:tc>
        <w:tc>
          <w:tcPr>
            <w:tcW w:w="105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37</w:t>
            </w:r>
          </w:p>
        </w:tc>
        <w:tc>
          <w:tcPr>
            <w:tcW w:w="1586" w:type="dxa"/>
            <w:vAlign w:val="center"/>
          </w:tcPr>
          <w:p>
            <w:pPr>
              <w:pStyle w:val="18"/>
            </w:pPr>
            <w:r>
              <w:t>收入总计</w:t>
            </w:r>
          </w:p>
        </w:tc>
        <w:tc>
          <w:tcPr>
            <w:tcW w:w="1232" w:type="dxa"/>
            <w:vAlign w:val="center"/>
          </w:tcPr>
          <w:p>
            <w:pPr>
              <w:pStyle w:val="19"/>
            </w:pPr>
            <w:r>
              <w:t>8153.44</w:t>
            </w:r>
          </w:p>
        </w:tc>
        <w:tc>
          <w:tcPr>
            <w:tcW w:w="1412" w:type="dxa"/>
            <w:vAlign w:val="center"/>
          </w:tcPr>
          <w:p>
            <w:pPr>
              <w:pStyle w:val="18"/>
            </w:pPr>
            <w:r>
              <w:t>支出总计</w:t>
            </w:r>
          </w:p>
        </w:tc>
        <w:tc>
          <w:tcPr>
            <w:tcW w:w="1052" w:type="dxa"/>
            <w:vAlign w:val="center"/>
          </w:tcPr>
          <w:p>
            <w:pPr>
              <w:pStyle w:val="19"/>
            </w:pPr>
            <w:r>
              <w:t>8153.44</w:t>
            </w:r>
          </w:p>
        </w:tc>
        <w:tc>
          <w:tcPr>
            <w:tcW w:w="1232" w:type="dxa"/>
            <w:vAlign w:val="center"/>
          </w:tcPr>
          <w:p>
            <w:pPr>
              <w:pStyle w:val="19"/>
            </w:pPr>
            <w:r>
              <w:t>8153.44</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sectPr>
      </w:pP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rPr>
          <w:rFonts w:ascii="方正小标宋_GBK" w:hAnsi="方正小标宋_GBK" w:eastAsia="方正小标宋_GBK" w:cs="方正小标宋_GBK"/>
          <w:color w:val="000000"/>
          <w:sz w:val="36"/>
        </w:rPr>
      </w:pPr>
      <w:bookmarkStart w:id="25" w:name="_Toc1845_WPSOffice_Level1"/>
      <w:r>
        <w:rPr>
          <w:rFonts w:ascii="方正小标宋_GBK" w:hAnsi="方正小标宋_GBK" w:eastAsia="方正小标宋_GBK" w:cs="方正小标宋_GBK"/>
          <w:color w:val="000000"/>
          <w:sz w:val="36"/>
        </w:rPr>
        <w:t>单位预算一般公共预算财政拨款支出表</w:t>
      </w:r>
      <w:bookmarkEnd w:id="2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tcBorders>
              <w:top w:val="single" w:color="FFFFFF" w:sz="6" w:space="0"/>
              <w:left w:val="single" w:color="FFFFFF" w:sz="6" w:space="0"/>
              <w:right w:val="single" w:color="FFFFFF" w:sz="6" w:space="0"/>
            </w:tcBorders>
            <w:vAlign w:val="center"/>
          </w:tcPr>
          <w:p>
            <w:pPr>
              <w:pStyle w:val="13"/>
            </w:pPr>
            <w:r>
              <w:t>301001石家庄市人民政府办公室本级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8153.44</w:t>
            </w:r>
          </w:p>
        </w:tc>
        <w:tc>
          <w:tcPr>
            <w:tcW w:w="1643" w:type="dxa"/>
            <w:vAlign w:val="center"/>
          </w:tcPr>
          <w:p>
            <w:pPr>
              <w:pStyle w:val="19"/>
            </w:pPr>
            <w:r>
              <w:t>4081.54</w:t>
            </w:r>
          </w:p>
        </w:tc>
        <w:tc>
          <w:tcPr>
            <w:tcW w:w="1643" w:type="dxa"/>
            <w:vAlign w:val="center"/>
          </w:tcPr>
          <w:p>
            <w:pPr>
              <w:pStyle w:val="19"/>
            </w:pPr>
            <w:r>
              <w:t>4071.90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7235.37</w:t>
            </w:r>
          </w:p>
        </w:tc>
        <w:tc>
          <w:tcPr>
            <w:tcW w:w="1643" w:type="dxa"/>
            <w:vAlign w:val="center"/>
          </w:tcPr>
          <w:p>
            <w:pPr>
              <w:pStyle w:val="15"/>
            </w:pPr>
            <w:r>
              <w:t>3163.47</w:t>
            </w:r>
          </w:p>
        </w:tc>
        <w:tc>
          <w:tcPr>
            <w:tcW w:w="1643" w:type="dxa"/>
            <w:vAlign w:val="center"/>
          </w:tcPr>
          <w:p>
            <w:pPr>
              <w:pStyle w:val="15"/>
            </w:pPr>
            <w:r>
              <w:t>4071.90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20103</w:t>
            </w:r>
          </w:p>
        </w:tc>
        <w:tc>
          <w:tcPr>
            <w:tcW w:w="1643" w:type="dxa"/>
            <w:vAlign w:val="center"/>
          </w:tcPr>
          <w:p>
            <w:pPr>
              <w:pStyle w:val="16"/>
            </w:pPr>
            <w:r>
              <w:t>政府办公厅（室）及相关机构事务</w:t>
            </w:r>
          </w:p>
        </w:tc>
        <w:tc>
          <w:tcPr>
            <w:tcW w:w="1643" w:type="dxa"/>
            <w:vAlign w:val="center"/>
          </w:tcPr>
          <w:p>
            <w:pPr>
              <w:pStyle w:val="15"/>
            </w:pPr>
            <w:r>
              <w:t>7235.37</w:t>
            </w:r>
          </w:p>
        </w:tc>
        <w:tc>
          <w:tcPr>
            <w:tcW w:w="1643" w:type="dxa"/>
            <w:vAlign w:val="center"/>
          </w:tcPr>
          <w:p>
            <w:pPr>
              <w:pStyle w:val="15"/>
            </w:pPr>
            <w:r>
              <w:t>3163.47</w:t>
            </w:r>
          </w:p>
        </w:tc>
        <w:tc>
          <w:tcPr>
            <w:tcW w:w="1643" w:type="dxa"/>
            <w:vAlign w:val="center"/>
          </w:tcPr>
          <w:p>
            <w:pPr>
              <w:pStyle w:val="15"/>
            </w:pPr>
            <w:r>
              <w:t>4071.90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2010301</w:t>
            </w:r>
          </w:p>
        </w:tc>
        <w:tc>
          <w:tcPr>
            <w:tcW w:w="1643" w:type="dxa"/>
            <w:vAlign w:val="center"/>
          </w:tcPr>
          <w:p>
            <w:pPr>
              <w:pStyle w:val="16"/>
            </w:pPr>
            <w:r>
              <w:t>行政运行</w:t>
            </w:r>
          </w:p>
        </w:tc>
        <w:tc>
          <w:tcPr>
            <w:tcW w:w="1643" w:type="dxa"/>
            <w:vAlign w:val="center"/>
          </w:tcPr>
          <w:p>
            <w:pPr>
              <w:pStyle w:val="15"/>
            </w:pPr>
            <w:r>
              <w:t>3163.47</w:t>
            </w:r>
          </w:p>
        </w:tc>
        <w:tc>
          <w:tcPr>
            <w:tcW w:w="1643" w:type="dxa"/>
            <w:vAlign w:val="center"/>
          </w:tcPr>
          <w:p>
            <w:pPr>
              <w:pStyle w:val="15"/>
            </w:pPr>
            <w:r>
              <w:t>3163.47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2010302</w:t>
            </w:r>
          </w:p>
        </w:tc>
        <w:tc>
          <w:tcPr>
            <w:tcW w:w="1643" w:type="dxa"/>
            <w:vAlign w:val="center"/>
          </w:tcPr>
          <w:p>
            <w:pPr>
              <w:pStyle w:val="16"/>
            </w:pPr>
            <w:r>
              <w:t>一般行政管理事务</w:t>
            </w:r>
          </w:p>
        </w:tc>
        <w:tc>
          <w:tcPr>
            <w:tcW w:w="1643" w:type="dxa"/>
            <w:vAlign w:val="center"/>
          </w:tcPr>
          <w:p>
            <w:pPr>
              <w:pStyle w:val="15"/>
            </w:pPr>
            <w:r>
              <w:t>4071.90</w:t>
            </w:r>
          </w:p>
        </w:tc>
        <w:tc>
          <w:tcPr>
            <w:tcW w:w="1643" w:type="dxa"/>
            <w:vAlign w:val="center"/>
          </w:tcPr>
          <w:p>
            <w:pPr>
              <w:pStyle w:val="15"/>
            </w:pPr>
          </w:p>
        </w:tc>
        <w:tc>
          <w:tcPr>
            <w:tcW w:w="1643" w:type="dxa"/>
            <w:vAlign w:val="center"/>
          </w:tcPr>
          <w:p>
            <w:pPr>
              <w:pStyle w:val="15"/>
            </w:pPr>
            <w:r>
              <w:t>4071.90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442.94</w:t>
            </w:r>
          </w:p>
        </w:tc>
        <w:tc>
          <w:tcPr>
            <w:tcW w:w="1643" w:type="dxa"/>
            <w:vAlign w:val="center"/>
          </w:tcPr>
          <w:p>
            <w:pPr>
              <w:pStyle w:val="15"/>
            </w:pPr>
            <w:r>
              <w:t>442.94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442.94</w:t>
            </w:r>
          </w:p>
        </w:tc>
        <w:tc>
          <w:tcPr>
            <w:tcW w:w="1643" w:type="dxa"/>
            <w:vAlign w:val="center"/>
          </w:tcPr>
          <w:p>
            <w:pPr>
              <w:pStyle w:val="15"/>
            </w:pPr>
            <w:r>
              <w:t>442.94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2080501</w:t>
            </w:r>
          </w:p>
        </w:tc>
        <w:tc>
          <w:tcPr>
            <w:tcW w:w="1643" w:type="dxa"/>
            <w:vAlign w:val="center"/>
          </w:tcPr>
          <w:p>
            <w:pPr>
              <w:pStyle w:val="16"/>
            </w:pPr>
            <w:r>
              <w:t>行政单位离退休</w:t>
            </w:r>
          </w:p>
        </w:tc>
        <w:tc>
          <w:tcPr>
            <w:tcW w:w="1643" w:type="dxa"/>
            <w:vAlign w:val="center"/>
          </w:tcPr>
          <w:p>
            <w:pPr>
              <w:pStyle w:val="15"/>
            </w:pPr>
            <w:r>
              <w:t>199.30</w:t>
            </w:r>
          </w:p>
        </w:tc>
        <w:tc>
          <w:tcPr>
            <w:tcW w:w="1643" w:type="dxa"/>
            <w:vAlign w:val="center"/>
          </w:tcPr>
          <w:p>
            <w:pPr>
              <w:pStyle w:val="15"/>
            </w:pPr>
            <w:r>
              <w:t>199.30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62" w:hRule="atLeast"/>
          <w:jc w:val="center"/>
        </w:trPr>
        <w:tc>
          <w:tcPr>
            <w:tcW w:w="1643" w:type="dxa"/>
            <w:vAlign w:val="center"/>
          </w:tcPr>
          <w:p>
            <w:pPr>
              <w:pStyle w:val="17"/>
            </w:pPr>
            <w:r>
              <w:t>9</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238.64</w:t>
            </w:r>
          </w:p>
        </w:tc>
        <w:tc>
          <w:tcPr>
            <w:tcW w:w="1643" w:type="dxa"/>
            <w:vAlign w:val="center"/>
          </w:tcPr>
          <w:p>
            <w:pPr>
              <w:pStyle w:val="15"/>
            </w:pPr>
            <w:r>
              <w:t>238.64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2080506</w:t>
            </w:r>
          </w:p>
        </w:tc>
        <w:tc>
          <w:tcPr>
            <w:tcW w:w="1643" w:type="dxa"/>
            <w:vAlign w:val="center"/>
          </w:tcPr>
          <w:p>
            <w:pPr>
              <w:pStyle w:val="16"/>
            </w:pPr>
            <w:r>
              <w:t>机关事业单位职业年金缴费支出</w:t>
            </w:r>
          </w:p>
        </w:tc>
        <w:tc>
          <w:tcPr>
            <w:tcW w:w="1643" w:type="dxa"/>
            <w:vAlign w:val="center"/>
          </w:tcPr>
          <w:p>
            <w:pPr>
              <w:pStyle w:val="15"/>
            </w:pPr>
            <w:r>
              <w:t>5.00</w:t>
            </w:r>
          </w:p>
        </w:tc>
        <w:tc>
          <w:tcPr>
            <w:tcW w:w="1643" w:type="dxa"/>
            <w:vAlign w:val="center"/>
          </w:tcPr>
          <w:p>
            <w:pPr>
              <w:pStyle w:val="15"/>
            </w:pPr>
            <w:r>
              <w:t>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216.27</w:t>
            </w:r>
          </w:p>
        </w:tc>
        <w:tc>
          <w:tcPr>
            <w:tcW w:w="1643" w:type="dxa"/>
            <w:vAlign w:val="center"/>
          </w:tcPr>
          <w:p>
            <w:pPr>
              <w:pStyle w:val="15"/>
            </w:pPr>
            <w:r>
              <w:t>216.27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216.27</w:t>
            </w:r>
          </w:p>
        </w:tc>
        <w:tc>
          <w:tcPr>
            <w:tcW w:w="1643" w:type="dxa"/>
            <w:vAlign w:val="center"/>
          </w:tcPr>
          <w:p>
            <w:pPr>
              <w:pStyle w:val="15"/>
            </w:pPr>
            <w:r>
              <w:t>216.27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216.27</w:t>
            </w:r>
          </w:p>
        </w:tc>
        <w:tc>
          <w:tcPr>
            <w:tcW w:w="1643" w:type="dxa"/>
            <w:vAlign w:val="center"/>
          </w:tcPr>
          <w:p>
            <w:pPr>
              <w:pStyle w:val="15"/>
            </w:pPr>
            <w:r>
              <w:t>216.27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221</w:t>
            </w:r>
          </w:p>
        </w:tc>
        <w:tc>
          <w:tcPr>
            <w:tcW w:w="1643" w:type="dxa"/>
            <w:vAlign w:val="center"/>
          </w:tcPr>
          <w:p>
            <w:pPr>
              <w:pStyle w:val="16"/>
            </w:pPr>
            <w:r>
              <w:t>住房保障支出</w:t>
            </w:r>
          </w:p>
        </w:tc>
        <w:tc>
          <w:tcPr>
            <w:tcW w:w="1643" w:type="dxa"/>
            <w:vAlign w:val="center"/>
          </w:tcPr>
          <w:p>
            <w:pPr>
              <w:pStyle w:val="15"/>
            </w:pPr>
            <w:r>
              <w:t>258.86</w:t>
            </w:r>
          </w:p>
        </w:tc>
        <w:tc>
          <w:tcPr>
            <w:tcW w:w="1643" w:type="dxa"/>
            <w:vAlign w:val="center"/>
          </w:tcPr>
          <w:p>
            <w:pPr>
              <w:pStyle w:val="15"/>
            </w:pPr>
            <w:r>
              <w:t>258.86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22102</w:t>
            </w:r>
          </w:p>
        </w:tc>
        <w:tc>
          <w:tcPr>
            <w:tcW w:w="1643" w:type="dxa"/>
            <w:vAlign w:val="center"/>
          </w:tcPr>
          <w:p>
            <w:pPr>
              <w:pStyle w:val="16"/>
            </w:pPr>
            <w:r>
              <w:t>住房改革支出</w:t>
            </w:r>
          </w:p>
        </w:tc>
        <w:tc>
          <w:tcPr>
            <w:tcW w:w="1643" w:type="dxa"/>
            <w:vAlign w:val="center"/>
          </w:tcPr>
          <w:p>
            <w:pPr>
              <w:pStyle w:val="15"/>
            </w:pPr>
            <w:r>
              <w:t>258.86</w:t>
            </w:r>
          </w:p>
        </w:tc>
        <w:tc>
          <w:tcPr>
            <w:tcW w:w="1643" w:type="dxa"/>
            <w:vAlign w:val="center"/>
          </w:tcPr>
          <w:p>
            <w:pPr>
              <w:pStyle w:val="15"/>
            </w:pPr>
            <w:r>
              <w:t>258.86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2210201</w:t>
            </w:r>
          </w:p>
        </w:tc>
        <w:tc>
          <w:tcPr>
            <w:tcW w:w="1643" w:type="dxa"/>
            <w:vAlign w:val="center"/>
          </w:tcPr>
          <w:p>
            <w:pPr>
              <w:pStyle w:val="16"/>
            </w:pPr>
            <w:r>
              <w:t>住房公积金</w:t>
            </w:r>
          </w:p>
        </w:tc>
        <w:tc>
          <w:tcPr>
            <w:tcW w:w="1643" w:type="dxa"/>
            <w:vAlign w:val="center"/>
          </w:tcPr>
          <w:p>
            <w:pPr>
              <w:pStyle w:val="15"/>
            </w:pPr>
            <w:r>
              <w:t>258.86</w:t>
            </w:r>
          </w:p>
        </w:tc>
        <w:tc>
          <w:tcPr>
            <w:tcW w:w="1643" w:type="dxa"/>
            <w:vAlign w:val="center"/>
          </w:tcPr>
          <w:p>
            <w:pPr>
              <w:pStyle w:val="15"/>
            </w:pPr>
            <w:r>
              <w:t>258.86</w:t>
            </w:r>
          </w:p>
        </w:tc>
        <w:tc>
          <w:tcPr>
            <w:tcW w:w="1643" w:type="dxa"/>
            <w:vAlign w:val="center"/>
          </w:tcPr>
          <w:p>
            <w:pPr>
              <w:pStyle w:val="15"/>
            </w:pPr>
          </w:p>
        </w:tc>
      </w:tr>
    </w:tbl>
    <w:p>
      <w:pPr>
        <w:sectPr>
          <w:pgSz w:w="16840" w:h="11900" w:orient="landscape"/>
          <w:pgMar w:top="1361" w:right="1020" w:bottom="1134" w:left="1020" w:header="720" w:footer="720" w:gutter="0"/>
        </w:sectPr>
      </w:pP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rPr>
          <w:rFonts w:ascii="方正小标宋_GBK" w:hAnsi="方正小标宋_GBK" w:eastAsia="方正小标宋_GBK" w:cs="方正小标宋_GBK"/>
          <w:color w:val="000000"/>
          <w:sz w:val="36"/>
        </w:rPr>
      </w:pPr>
      <w:bookmarkStart w:id="26" w:name="_Toc2475_WPSOffice_Level1"/>
      <w:r>
        <w:rPr>
          <w:rFonts w:ascii="方正小标宋_GBK" w:hAnsi="方正小标宋_GBK" w:eastAsia="方正小标宋_GBK" w:cs="方正小标宋_GBK"/>
          <w:color w:val="000000"/>
          <w:sz w:val="36"/>
        </w:rPr>
        <w:t>单位预算一般公共预算财政拨款基本支出表</w:t>
      </w:r>
      <w:bookmarkEnd w:id="2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tcBorders>
              <w:top w:val="single" w:color="FFFFFF" w:sz="6" w:space="0"/>
              <w:left w:val="single" w:color="FFFFFF" w:sz="6" w:space="0"/>
              <w:right w:val="single" w:color="FFFFFF" w:sz="6" w:space="0"/>
            </w:tcBorders>
            <w:vAlign w:val="center"/>
          </w:tcPr>
          <w:p>
            <w:pPr>
              <w:pStyle w:val="13"/>
            </w:pPr>
            <w:r>
              <w:t>301001石家庄市人民政府办公室本级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支出部门经济分类科目</w:t>
            </w:r>
          </w:p>
        </w:tc>
        <w:tc>
          <w:tcPr>
            <w:tcW w:w="1643" w:type="dxa"/>
          </w:tcPr>
          <w:p/>
        </w:tc>
        <w:tc>
          <w:tcPr>
            <w:tcW w:w="1643" w:type="dxa"/>
            <w:vAlign w:val="center"/>
          </w:tcPr>
          <w:p>
            <w:pPr>
              <w:pStyle w:val="14"/>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4081.54</w:t>
            </w:r>
          </w:p>
        </w:tc>
        <w:tc>
          <w:tcPr>
            <w:tcW w:w="1643" w:type="dxa"/>
            <w:vAlign w:val="center"/>
          </w:tcPr>
          <w:p>
            <w:pPr>
              <w:pStyle w:val="19"/>
            </w:pPr>
            <w:r>
              <w:t>3635.90</w:t>
            </w:r>
          </w:p>
        </w:tc>
        <w:tc>
          <w:tcPr>
            <w:tcW w:w="1643" w:type="dxa"/>
            <w:vAlign w:val="center"/>
          </w:tcPr>
          <w:p>
            <w:pPr>
              <w:pStyle w:val="19"/>
            </w:pPr>
            <w:r>
              <w:t>445.64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2440.33</w:t>
            </w:r>
          </w:p>
        </w:tc>
        <w:tc>
          <w:tcPr>
            <w:tcW w:w="1643" w:type="dxa"/>
            <w:vAlign w:val="center"/>
          </w:tcPr>
          <w:p>
            <w:pPr>
              <w:pStyle w:val="15"/>
            </w:pPr>
            <w:r>
              <w:t>2440.33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756.61</w:t>
            </w:r>
          </w:p>
        </w:tc>
        <w:tc>
          <w:tcPr>
            <w:tcW w:w="1643" w:type="dxa"/>
            <w:vAlign w:val="center"/>
          </w:tcPr>
          <w:p>
            <w:pPr>
              <w:pStyle w:val="15"/>
            </w:pPr>
            <w:r>
              <w:t>756.61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735.13</w:t>
            </w:r>
          </w:p>
        </w:tc>
        <w:tc>
          <w:tcPr>
            <w:tcW w:w="1643" w:type="dxa"/>
            <w:vAlign w:val="center"/>
          </w:tcPr>
          <w:p>
            <w:pPr>
              <w:pStyle w:val="15"/>
            </w:pPr>
            <w:r>
              <w:t>735.13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85.65</w:t>
            </w:r>
          </w:p>
        </w:tc>
        <w:tc>
          <w:tcPr>
            <w:tcW w:w="1643" w:type="dxa"/>
            <w:vAlign w:val="center"/>
          </w:tcPr>
          <w:p>
            <w:pPr>
              <w:pStyle w:val="15"/>
            </w:pPr>
            <w:r>
              <w:t>85.65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238.64</w:t>
            </w:r>
          </w:p>
        </w:tc>
        <w:tc>
          <w:tcPr>
            <w:tcW w:w="1643" w:type="dxa"/>
            <w:vAlign w:val="center"/>
          </w:tcPr>
          <w:p>
            <w:pPr>
              <w:pStyle w:val="15"/>
            </w:pPr>
            <w:r>
              <w:t>238.64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5.00</w:t>
            </w:r>
          </w:p>
        </w:tc>
        <w:tc>
          <w:tcPr>
            <w:tcW w:w="1643" w:type="dxa"/>
            <w:vAlign w:val="center"/>
          </w:tcPr>
          <w:p>
            <w:pPr>
              <w:pStyle w:val="15"/>
            </w:pPr>
            <w:r>
              <w:t>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119.32</w:t>
            </w:r>
          </w:p>
        </w:tc>
        <w:tc>
          <w:tcPr>
            <w:tcW w:w="1643" w:type="dxa"/>
            <w:vAlign w:val="center"/>
          </w:tcPr>
          <w:p>
            <w:pPr>
              <w:pStyle w:val="15"/>
            </w:pPr>
            <w:r>
              <w:t>119.32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96.95</w:t>
            </w:r>
          </w:p>
        </w:tc>
        <w:tc>
          <w:tcPr>
            <w:tcW w:w="1643" w:type="dxa"/>
            <w:vAlign w:val="center"/>
          </w:tcPr>
          <w:p>
            <w:pPr>
              <w:pStyle w:val="15"/>
            </w:pPr>
            <w:r>
              <w:t>96.95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23.57</w:t>
            </w:r>
          </w:p>
        </w:tc>
        <w:tc>
          <w:tcPr>
            <w:tcW w:w="1643" w:type="dxa"/>
            <w:vAlign w:val="center"/>
          </w:tcPr>
          <w:p>
            <w:pPr>
              <w:pStyle w:val="15"/>
            </w:pPr>
            <w:r>
              <w:t>23.57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258.86</w:t>
            </w:r>
          </w:p>
        </w:tc>
        <w:tc>
          <w:tcPr>
            <w:tcW w:w="1643" w:type="dxa"/>
            <w:vAlign w:val="center"/>
          </w:tcPr>
          <w:p>
            <w:pPr>
              <w:pStyle w:val="15"/>
            </w:pPr>
            <w:r>
              <w:t>258.86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30199</w:t>
            </w:r>
          </w:p>
        </w:tc>
        <w:tc>
          <w:tcPr>
            <w:tcW w:w="1643" w:type="dxa"/>
            <w:vAlign w:val="center"/>
          </w:tcPr>
          <w:p>
            <w:pPr>
              <w:pStyle w:val="16"/>
            </w:pPr>
            <w:r>
              <w:t>其他工资福利支出</w:t>
            </w:r>
          </w:p>
        </w:tc>
        <w:tc>
          <w:tcPr>
            <w:tcW w:w="1643" w:type="dxa"/>
            <w:vAlign w:val="center"/>
          </w:tcPr>
          <w:p>
            <w:pPr>
              <w:pStyle w:val="15"/>
            </w:pPr>
            <w:r>
              <w:t>120.60</w:t>
            </w:r>
          </w:p>
        </w:tc>
        <w:tc>
          <w:tcPr>
            <w:tcW w:w="1643" w:type="dxa"/>
            <w:vAlign w:val="center"/>
          </w:tcPr>
          <w:p>
            <w:pPr>
              <w:pStyle w:val="15"/>
            </w:pPr>
            <w:r>
              <w:t>120.60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445.64</w:t>
            </w:r>
          </w:p>
        </w:tc>
        <w:tc>
          <w:tcPr>
            <w:tcW w:w="1643" w:type="dxa"/>
            <w:vAlign w:val="center"/>
          </w:tcPr>
          <w:p>
            <w:pPr>
              <w:pStyle w:val="15"/>
            </w:pPr>
          </w:p>
        </w:tc>
        <w:tc>
          <w:tcPr>
            <w:tcW w:w="1643" w:type="dxa"/>
            <w:vAlign w:val="center"/>
          </w:tcPr>
          <w:p>
            <w:pPr>
              <w:pStyle w:val="15"/>
            </w:pPr>
            <w:r>
              <w:t>445.64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22.70</w:t>
            </w:r>
          </w:p>
        </w:tc>
        <w:tc>
          <w:tcPr>
            <w:tcW w:w="1643" w:type="dxa"/>
            <w:vAlign w:val="center"/>
          </w:tcPr>
          <w:p>
            <w:pPr>
              <w:pStyle w:val="15"/>
            </w:pPr>
          </w:p>
        </w:tc>
        <w:tc>
          <w:tcPr>
            <w:tcW w:w="1643" w:type="dxa"/>
            <w:vAlign w:val="center"/>
          </w:tcPr>
          <w:p>
            <w:pPr>
              <w:pStyle w:val="15"/>
            </w:pPr>
            <w:r>
              <w:t>22.70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119.44</w:t>
            </w:r>
          </w:p>
        </w:tc>
        <w:tc>
          <w:tcPr>
            <w:tcW w:w="1643" w:type="dxa"/>
            <w:vAlign w:val="center"/>
          </w:tcPr>
          <w:p>
            <w:pPr>
              <w:pStyle w:val="15"/>
            </w:pPr>
          </w:p>
        </w:tc>
        <w:tc>
          <w:tcPr>
            <w:tcW w:w="1643" w:type="dxa"/>
            <w:vAlign w:val="center"/>
          </w:tcPr>
          <w:p>
            <w:pPr>
              <w:pStyle w:val="15"/>
            </w:pPr>
            <w:r>
              <w:t>119.44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30209</w:t>
            </w:r>
          </w:p>
        </w:tc>
        <w:tc>
          <w:tcPr>
            <w:tcW w:w="1643" w:type="dxa"/>
            <w:vAlign w:val="center"/>
          </w:tcPr>
          <w:p>
            <w:pPr>
              <w:pStyle w:val="16"/>
            </w:pPr>
            <w:r>
              <w:t>物业管理费</w:t>
            </w:r>
          </w:p>
        </w:tc>
        <w:tc>
          <w:tcPr>
            <w:tcW w:w="1643" w:type="dxa"/>
            <w:vAlign w:val="center"/>
          </w:tcPr>
          <w:p>
            <w:pPr>
              <w:pStyle w:val="15"/>
            </w:pPr>
            <w:r>
              <w:t>9.66</w:t>
            </w:r>
          </w:p>
        </w:tc>
        <w:tc>
          <w:tcPr>
            <w:tcW w:w="1643" w:type="dxa"/>
            <w:vAlign w:val="center"/>
          </w:tcPr>
          <w:p>
            <w:pPr>
              <w:pStyle w:val="15"/>
            </w:pPr>
          </w:p>
        </w:tc>
        <w:tc>
          <w:tcPr>
            <w:tcW w:w="1643" w:type="dxa"/>
            <w:vAlign w:val="center"/>
          </w:tcPr>
          <w:p>
            <w:pPr>
              <w:pStyle w:val="15"/>
            </w:pPr>
            <w: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67.10</w:t>
            </w:r>
          </w:p>
        </w:tc>
        <w:tc>
          <w:tcPr>
            <w:tcW w:w="1643" w:type="dxa"/>
            <w:vAlign w:val="center"/>
          </w:tcPr>
          <w:p>
            <w:pPr>
              <w:pStyle w:val="15"/>
            </w:pPr>
          </w:p>
        </w:tc>
        <w:tc>
          <w:tcPr>
            <w:tcW w:w="1643" w:type="dxa"/>
            <w:vAlign w:val="center"/>
          </w:tcPr>
          <w:p>
            <w:pPr>
              <w:pStyle w:val="15"/>
            </w:pPr>
            <w:r>
              <w:t>67.10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30215</w:t>
            </w:r>
          </w:p>
        </w:tc>
        <w:tc>
          <w:tcPr>
            <w:tcW w:w="1643" w:type="dxa"/>
            <w:vAlign w:val="center"/>
          </w:tcPr>
          <w:p>
            <w:pPr>
              <w:pStyle w:val="16"/>
            </w:pPr>
            <w:r>
              <w:t>会议费</w:t>
            </w:r>
          </w:p>
        </w:tc>
        <w:tc>
          <w:tcPr>
            <w:tcW w:w="1643" w:type="dxa"/>
            <w:vAlign w:val="center"/>
          </w:tcPr>
          <w:p>
            <w:pPr>
              <w:pStyle w:val="15"/>
            </w:pPr>
            <w:r>
              <w:t>7.34</w:t>
            </w:r>
          </w:p>
        </w:tc>
        <w:tc>
          <w:tcPr>
            <w:tcW w:w="1643" w:type="dxa"/>
            <w:vAlign w:val="center"/>
          </w:tcPr>
          <w:p>
            <w:pPr>
              <w:pStyle w:val="15"/>
            </w:pPr>
          </w:p>
        </w:tc>
        <w:tc>
          <w:tcPr>
            <w:tcW w:w="1643" w:type="dxa"/>
            <w:vAlign w:val="center"/>
          </w:tcPr>
          <w:p>
            <w:pPr>
              <w:pStyle w:val="15"/>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30216</w:t>
            </w:r>
          </w:p>
        </w:tc>
        <w:tc>
          <w:tcPr>
            <w:tcW w:w="1643" w:type="dxa"/>
            <w:vAlign w:val="center"/>
          </w:tcPr>
          <w:p>
            <w:pPr>
              <w:pStyle w:val="16"/>
            </w:pPr>
            <w:r>
              <w:t>培训费</w:t>
            </w:r>
          </w:p>
        </w:tc>
        <w:tc>
          <w:tcPr>
            <w:tcW w:w="1643" w:type="dxa"/>
            <w:vAlign w:val="center"/>
          </w:tcPr>
          <w:p>
            <w:pPr>
              <w:pStyle w:val="15"/>
            </w:pPr>
            <w:r>
              <w:t>10.76</w:t>
            </w:r>
          </w:p>
        </w:tc>
        <w:tc>
          <w:tcPr>
            <w:tcW w:w="1643" w:type="dxa"/>
            <w:vAlign w:val="center"/>
          </w:tcPr>
          <w:p>
            <w:pPr>
              <w:pStyle w:val="15"/>
            </w:pPr>
          </w:p>
        </w:tc>
        <w:tc>
          <w:tcPr>
            <w:tcW w:w="1643" w:type="dxa"/>
            <w:vAlign w:val="center"/>
          </w:tcPr>
          <w:p>
            <w:pPr>
              <w:pStyle w:val="15"/>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30217</w:t>
            </w:r>
          </w:p>
        </w:tc>
        <w:tc>
          <w:tcPr>
            <w:tcW w:w="1643" w:type="dxa"/>
            <w:vAlign w:val="center"/>
          </w:tcPr>
          <w:p>
            <w:pPr>
              <w:pStyle w:val="16"/>
            </w:pPr>
            <w:r>
              <w:t>公务接待费</w:t>
            </w:r>
          </w:p>
        </w:tc>
        <w:tc>
          <w:tcPr>
            <w:tcW w:w="1643" w:type="dxa"/>
            <w:vAlign w:val="center"/>
          </w:tcPr>
          <w:p>
            <w:pPr>
              <w:pStyle w:val="15"/>
            </w:pPr>
            <w:r>
              <w:t>2.30</w:t>
            </w:r>
          </w:p>
        </w:tc>
        <w:tc>
          <w:tcPr>
            <w:tcW w:w="1643" w:type="dxa"/>
            <w:vAlign w:val="center"/>
          </w:tcPr>
          <w:p>
            <w:pPr>
              <w:pStyle w:val="15"/>
            </w:pPr>
          </w:p>
        </w:tc>
        <w:tc>
          <w:tcPr>
            <w:tcW w:w="1643" w:type="dxa"/>
            <w:vAlign w:val="center"/>
          </w:tcPr>
          <w:p>
            <w:pPr>
              <w:pStyle w:val="15"/>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25.56</w:t>
            </w:r>
          </w:p>
        </w:tc>
        <w:tc>
          <w:tcPr>
            <w:tcW w:w="1643" w:type="dxa"/>
            <w:vAlign w:val="center"/>
          </w:tcPr>
          <w:p>
            <w:pPr>
              <w:pStyle w:val="15"/>
            </w:pPr>
          </w:p>
        </w:tc>
        <w:tc>
          <w:tcPr>
            <w:tcW w:w="1643" w:type="dxa"/>
            <w:vAlign w:val="center"/>
          </w:tcPr>
          <w:p>
            <w:pPr>
              <w:pStyle w:val="15"/>
            </w:pPr>
            <w:r>
              <w:t>25.56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18.92</w:t>
            </w:r>
          </w:p>
        </w:tc>
        <w:tc>
          <w:tcPr>
            <w:tcW w:w="1643" w:type="dxa"/>
            <w:vAlign w:val="center"/>
          </w:tcPr>
          <w:p>
            <w:pPr>
              <w:pStyle w:val="15"/>
            </w:pPr>
          </w:p>
        </w:tc>
        <w:tc>
          <w:tcPr>
            <w:tcW w:w="1643" w:type="dxa"/>
            <w:vAlign w:val="center"/>
          </w:tcPr>
          <w:p>
            <w:pPr>
              <w:pStyle w:val="15"/>
            </w:pPr>
            <w:r>
              <w:t>18.92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137.74</w:t>
            </w:r>
          </w:p>
        </w:tc>
        <w:tc>
          <w:tcPr>
            <w:tcW w:w="1643" w:type="dxa"/>
            <w:vAlign w:val="center"/>
          </w:tcPr>
          <w:p>
            <w:pPr>
              <w:pStyle w:val="15"/>
            </w:pPr>
          </w:p>
        </w:tc>
        <w:tc>
          <w:tcPr>
            <w:tcW w:w="1643" w:type="dxa"/>
            <w:vAlign w:val="center"/>
          </w:tcPr>
          <w:p>
            <w:pPr>
              <w:pStyle w:val="15"/>
            </w:pPr>
            <w:r>
              <w:t>137.74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24.12</w:t>
            </w:r>
          </w:p>
        </w:tc>
        <w:tc>
          <w:tcPr>
            <w:tcW w:w="1643" w:type="dxa"/>
            <w:vAlign w:val="center"/>
          </w:tcPr>
          <w:p>
            <w:pPr>
              <w:pStyle w:val="15"/>
            </w:pPr>
          </w:p>
        </w:tc>
        <w:tc>
          <w:tcPr>
            <w:tcW w:w="1643" w:type="dxa"/>
            <w:vAlign w:val="center"/>
          </w:tcPr>
          <w:p>
            <w:pPr>
              <w:pStyle w:val="15"/>
            </w:pPr>
            <w:r>
              <w:t>24.12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1195.57</w:t>
            </w:r>
          </w:p>
        </w:tc>
        <w:tc>
          <w:tcPr>
            <w:tcW w:w="1643" w:type="dxa"/>
            <w:vAlign w:val="center"/>
          </w:tcPr>
          <w:p>
            <w:pPr>
              <w:pStyle w:val="15"/>
            </w:pPr>
            <w:r>
              <w:t>1195.57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30301</w:t>
            </w:r>
          </w:p>
        </w:tc>
        <w:tc>
          <w:tcPr>
            <w:tcW w:w="1643" w:type="dxa"/>
            <w:vAlign w:val="center"/>
          </w:tcPr>
          <w:p>
            <w:pPr>
              <w:pStyle w:val="16"/>
            </w:pPr>
            <w:r>
              <w:t>离休费</w:t>
            </w:r>
          </w:p>
        </w:tc>
        <w:tc>
          <w:tcPr>
            <w:tcW w:w="1643" w:type="dxa"/>
            <w:vAlign w:val="center"/>
          </w:tcPr>
          <w:p>
            <w:pPr>
              <w:pStyle w:val="15"/>
            </w:pPr>
            <w:r>
              <w:t>45.87</w:t>
            </w:r>
          </w:p>
        </w:tc>
        <w:tc>
          <w:tcPr>
            <w:tcW w:w="1643" w:type="dxa"/>
            <w:vAlign w:val="center"/>
          </w:tcPr>
          <w:p>
            <w:pPr>
              <w:pStyle w:val="15"/>
            </w:pPr>
            <w:r>
              <w:t>45.87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153.43</w:t>
            </w:r>
          </w:p>
        </w:tc>
        <w:tc>
          <w:tcPr>
            <w:tcW w:w="1643" w:type="dxa"/>
            <w:vAlign w:val="center"/>
          </w:tcPr>
          <w:p>
            <w:pPr>
              <w:pStyle w:val="15"/>
            </w:pPr>
            <w:r>
              <w:t>153.43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30304</w:t>
            </w:r>
          </w:p>
        </w:tc>
        <w:tc>
          <w:tcPr>
            <w:tcW w:w="1643" w:type="dxa"/>
            <w:vAlign w:val="center"/>
          </w:tcPr>
          <w:p>
            <w:pPr>
              <w:pStyle w:val="16"/>
            </w:pPr>
            <w:r>
              <w:t>抚恤金</w:t>
            </w:r>
          </w:p>
        </w:tc>
        <w:tc>
          <w:tcPr>
            <w:tcW w:w="1643" w:type="dxa"/>
            <w:vAlign w:val="center"/>
          </w:tcPr>
          <w:p>
            <w:pPr>
              <w:pStyle w:val="15"/>
            </w:pPr>
            <w:r>
              <w:t>49.50</w:t>
            </w:r>
          </w:p>
        </w:tc>
        <w:tc>
          <w:tcPr>
            <w:tcW w:w="1643" w:type="dxa"/>
            <w:vAlign w:val="center"/>
          </w:tcPr>
          <w:p>
            <w:pPr>
              <w:pStyle w:val="15"/>
            </w:pPr>
            <w:r>
              <w:t>49.50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29</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1.61</w:t>
            </w:r>
          </w:p>
        </w:tc>
        <w:tc>
          <w:tcPr>
            <w:tcW w:w="1643" w:type="dxa"/>
            <w:vAlign w:val="center"/>
          </w:tcPr>
          <w:p>
            <w:pPr>
              <w:pStyle w:val="15"/>
            </w:pPr>
            <w:r>
              <w:t>1.61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30</w:t>
            </w:r>
          </w:p>
        </w:tc>
        <w:tc>
          <w:tcPr>
            <w:tcW w:w="1643" w:type="dxa"/>
            <w:vAlign w:val="center"/>
          </w:tcPr>
          <w:p>
            <w:pPr>
              <w:pStyle w:val="16"/>
            </w:pPr>
            <w:r>
              <w:t>30309</w:t>
            </w:r>
          </w:p>
        </w:tc>
        <w:tc>
          <w:tcPr>
            <w:tcW w:w="1643" w:type="dxa"/>
            <w:vAlign w:val="center"/>
          </w:tcPr>
          <w:p>
            <w:pPr>
              <w:pStyle w:val="16"/>
            </w:pPr>
            <w:r>
              <w:t>奖励金</w:t>
            </w:r>
          </w:p>
        </w:tc>
        <w:tc>
          <w:tcPr>
            <w:tcW w:w="1643" w:type="dxa"/>
            <w:vAlign w:val="center"/>
          </w:tcPr>
          <w:p>
            <w:pPr>
              <w:pStyle w:val="15"/>
            </w:pPr>
            <w:r>
              <w:t>8.05</w:t>
            </w:r>
          </w:p>
        </w:tc>
        <w:tc>
          <w:tcPr>
            <w:tcW w:w="1643" w:type="dxa"/>
            <w:vAlign w:val="center"/>
          </w:tcPr>
          <w:p>
            <w:pPr>
              <w:pStyle w:val="15"/>
            </w:pPr>
            <w:r>
              <w:t>8.05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31</w:t>
            </w:r>
          </w:p>
        </w:tc>
        <w:tc>
          <w:tcPr>
            <w:tcW w:w="1643" w:type="dxa"/>
            <w:vAlign w:val="center"/>
          </w:tcPr>
          <w:p>
            <w:pPr>
              <w:pStyle w:val="16"/>
            </w:pPr>
            <w:r>
              <w:t>30399</w:t>
            </w:r>
          </w:p>
        </w:tc>
        <w:tc>
          <w:tcPr>
            <w:tcW w:w="1643" w:type="dxa"/>
            <w:vAlign w:val="center"/>
          </w:tcPr>
          <w:p>
            <w:pPr>
              <w:pStyle w:val="16"/>
            </w:pPr>
            <w:r>
              <w:t>其他对个人和家庭的补助</w:t>
            </w:r>
          </w:p>
        </w:tc>
        <w:tc>
          <w:tcPr>
            <w:tcW w:w="1643" w:type="dxa"/>
            <w:vAlign w:val="center"/>
          </w:tcPr>
          <w:p>
            <w:pPr>
              <w:pStyle w:val="15"/>
            </w:pPr>
            <w:r>
              <w:t>937.11</w:t>
            </w:r>
          </w:p>
        </w:tc>
        <w:tc>
          <w:tcPr>
            <w:tcW w:w="1643" w:type="dxa"/>
            <w:vAlign w:val="center"/>
          </w:tcPr>
          <w:p>
            <w:pPr>
              <w:pStyle w:val="15"/>
            </w:pPr>
            <w:r>
              <w:t>937.11</w:t>
            </w:r>
          </w:p>
        </w:tc>
        <w:tc>
          <w:tcPr>
            <w:tcW w:w="1643" w:type="dxa"/>
            <w:vAlign w:val="center"/>
          </w:tcPr>
          <w:p>
            <w:pPr>
              <w:pStyle w:val="15"/>
            </w:pPr>
          </w:p>
        </w:tc>
      </w:tr>
    </w:tbl>
    <w:p>
      <w:pPr>
        <w:sectPr>
          <w:pgSz w:w="16840" w:h="11900" w:orient="landscape"/>
          <w:pgMar w:top="1361" w:right="1020" w:bottom="1134" w:left="1020" w:header="720" w:footer="720" w:gutter="0"/>
        </w:sectPr>
      </w:pP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rPr>
          <w:rFonts w:ascii="方正小标宋_GBK" w:hAnsi="方正小标宋_GBK" w:eastAsia="方正小标宋_GBK" w:cs="方正小标宋_GBK"/>
          <w:color w:val="000000"/>
          <w:sz w:val="36"/>
        </w:rPr>
      </w:pPr>
      <w:bookmarkStart w:id="27" w:name="_Toc11384_WPSOffice_Level1"/>
      <w:r>
        <w:rPr>
          <w:rFonts w:ascii="方正小标宋_GBK" w:hAnsi="方正小标宋_GBK" w:eastAsia="方正小标宋_GBK" w:cs="方正小标宋_GBK"/>
          <w:color w:val="000000"/>
          <w:sz w:val="36"/>
        </w:rPr>
        <w:t>单位预算政府基金预算财政拨款支出表</w:t>
      </w:r>
      <w:bookmarkEnd w:id="2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tcBorders>
              <w:top w:val="single" w:color="FFFFFF" w:sz="6" w:space="0"/>
              <w:left w:val="single" w:color="FFFFFF" w:sz="6" w:space="0"/>
              <w:right w:val="single" w:color="FFFFFF" w:sz="6" w:space="0"/>
            </w:tcBorders>
            <w:vAlign w:val="center"/>
          </w:tcPr>
          <w:p>
            <w:pPr>
              <w:pStyle w:val="13"/>
            </w:pPr>
            <w:r>
              <w:t>301001石家庄市人民政府办公室本级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rPr>
          <w:rFonts w:ascii="方正小标宋_GBK" w:hAnsi="方正小标宋_GBK" w:eastAsia="方正小标宋_GBK" w:cs="方正小标宋_GBK"/>
          <w:color w:val="000000"/>
          <w:sz w:val="36"/>
        </w:rPr>
      </w:pPr>
      <w:bookmarkStart w:id="28" w:name="_Toc20087_WPSOffice_Level1"/>
      <w:r>
        <w:rPr>
          <w:rFonts w:ascii="方正小标宋_GBK" w:hAnsi="方正小标宋_GBK" w:eastAsia="方正小标宋_GBK" w:cs="方正小标宋_GBK"/>
          <w:color w:val="000000"/>
          <w:sz w:val="36"/>
        </w:rPr>
        <w:t>单位预算国有资本经营预算财政拨款支出表</w:t>
      </w:r>
      <w:bookmarkEnd w:id="28"/>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tcBorders>
              <w:top w:val="single" w:color="FFFFFF" w:sz="6" w:space="0"/>
              <w:left w:val="single" w:color="FFFFFF" w:sz="6" w:space="0"/>
              <w:right w:val="single" w:color="FFFFFF" w:sz="6" w:space="0"/>
            </w:tcBorders>
            <w:vAlign w:val="center"/>
          </w:tcPr>
          <w:p>
            <w:pPr>
              <w:pStyle w:val="13"/>
            </w:pPr>
            <w:r>
              <w:t>301001石家庄市人民政府办公室本级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rPr>
          <w:rFonts w:ascii="方正小标宋_GBK" w:hAnsi="方正小标宋_GBK" w:eastAsia="方正小标宋_GBK" w:cs="方正小标宋_GBK"/>
          <w:color w:val="000000"/>
          <w:sz w:val="36"/>
        </w:rPr>
      </w:pPr>
      <w:bookmarkStart w:id="29" w:name="_Toc28275_WPSOffice_Level1"/>
      <w:r>
        <w:rPr>
          <w:rFonts w:ascii="方正小标宋_GBK" w:hAnsi="方正小标宋_GBK" w:eastAsia="方正小标宋_GBK" w:cs="方正小标宋_GBK"/>
          <w:color w:val="000000"/>
          <w:sz w:val="36"/>
        </w:rPr>
        <w:t>单位预算财政拨款“三公”经费支出表</w:t>
      </w:r>
      <w:bookmarkEnd w:id="29"/>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tcBorders>
              <w:top w:val="single" w:color="FFFFFF" w:sz="6" w:space="0"/>
              <w:left w:val="single" w:color="FFFFFF" w:sz="6" w:space="0"/>
              <w:right w:val="single" w:color="FFFFFF" w:sz="6" w:space="0"/>
            </w:tcBorders>
            <w:vAlign w:val="center"/>
          </w:tcPr>
          <w:p>
            <w:pPr>
              <w:pStyle w:val="13"/>
            </w:pPr>
            <w:r>
              <w:t>301001石家庄市人民政府办公室本级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1643" w:type="dxa"/>
            <w:vAlign w:val="center"/>
          </w:tcPr>
          <w:p>
            <w:pPr>
              <w:pStyle w:val="14"/>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“三公”经费小计</w:t>
            </w:r>
          </w:p>
        </w:tc>
        <w:tc>
          <w:tcPr>
            <w:tcW w:w="1643" w:type="dxa"/>
            <w:vAlign w:val="center"/>
          </w:tcPr>
          <w:p>
            <w:pPr>
              <w:pStyle w:val="19"/>
            </w:pPr>
            <w:r>
              <w:t>2.30</w:t>
            </w:r>
          </w:p>
        </w:tc>
        <w:tc>
          <w:tcPr>
            <w:tcW w:w="1643" w:type="dxa"/>
            <w:vAlign w:val="center"/>
          </w:tcPr>
          <w:p>
            <w:pPr>
              <w:pStyle w:val="19"/>
            </w:pPr>
            <w:r>
              <w:t>2.30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公务用车运行维护费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三、公务接待费</w:t>
            </w:r>
          </w:p>
        </w:tc>
        <w:tc>
          <w:tcPr>
            <w:tcW w:w="1643" w:type="dxa"/>
            <w:vAlign w:val="center"/>
          </w:tcPr>
          <w:p>
            <w:pPr>
              <w:pStyle w:val="15"/>
            </w:pPr>
            <w:r>
              <w:t>2.30</w:t>
            </w:r>
          </w:p>
        </w:tc>
        <w:tc>
          <w:tcPr>
            <w:tcW w:w="1643" w:type="dxa"/>
            <w:vAlign w:val="center"/>
          </w:tcPr>
          <w:p>
            <w:pPr>
              <w:pStyle w:val="15"/>
            </w:pPr>
            <w:r>
              <w:t>2.30</w:t>
            </w: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石家庄市人民政府办公室本级2022年单位预算信息公开情况说明</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按照《预算法》、《地方预决算公开操作规程》和《关于进一步推进预算公开工作的实施意见》规定，现将石家庄市人民政府办公室本级2022年单位预算公开如下：</w:t>
      </w:r>
    </w:p>
    <w:p>
      <w:pPr>
        <w:keepNext w:val="0"/>
        <w:keepLines w:val="0"/>
        <w:pageBreakBefore w:val="0"/>
        <w:widowControl/>
        <w:kinsoku/>
        <w:wordWrap/>
        <w:overflowPunct/>
        <w:topLinePunct w:val="0"/>
        <w:autoSpaceDE/>
        <w:autoSpaceDN/>
        <w:bidi w:val="0"/>
        <w:adjustRightInd/>
        <w:snapToGrid/>
        <w:spacing w:before="10" w:after="10" w:line="600" w:lineRule="exact"/>
        <w:ind w:firstLine="641"/>
        <w:jc w:val="left"/>
        <w:textAlignment w:val="auto"/>
        <w:outlineLvl w:val="0"/>
      </w:pPr>
      <w:bookmarkStart w:id="30" w:name="_Toc19715_WPSOffice_Level1"/>
      <w:r>
        <w:rPr>
          <w:rFonts w:ascii="黑体" w:hAnsi="黑体" w:eastAsia="黑体" w:cs="黑体"/>
          <w:color w:val="000000"/>
          <w:sz w:val="32"/>
        </w:rPr>
        <w:t>一、单位职责及机构设置情况</w:t>
      </w:r>
      <w:bookmarkEnd w:id="30"/>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（一）协助市政府领导组织起草或审核上报省政府、省政府办公厅和致函省政府各部门的公文，以及以市政府、市政府办公室名义发布的公文；负责市政府、市政府办公室日常公文办理。</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（二）负责市政府领导活动的组织和协调工作；负责市政府会议的准备和服务工作，协助市政府领导组织落实会议决定事项。</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（三）研究市政府各部门和各县（市、区）政府请示市政府的事项，提出审核意见，报市政府领导审批。</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（四）根据市政府领导的批示，对市政府各部门间出现的争议问题提出处理意见，报市政府领导决定。</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（五）组织起草市政府领导重要讲话及其他重要文稿。</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（六）组织承办人大代表建议和政协委员提案工作。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（七）负责承办市政府提请市人大常委会任免议案和提请市政府任命工作人员的行政任免有关手续；负责承办市政府任命工作人员的宪法宣誓工作。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（八）负责市政府值班工作，及时报告重要情况，传达和督促落实市政府领导工作要求。</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（九）根据市政府工作部署和市政府领导‘要求，组织专题调研，及时反映情况，提出建议。</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（十）负责推进、指导、协调、监督、考核评估全市政务公开和政府信息公开工作。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（十一）负责政务信息服务工作。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（十二）负责协调联络有关市政府新闻宣传和舆情回应等工作。</w:t>
      </w:r>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t>（十三）完成市政府交办的其他任务。</w:t>
      </w:r>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pPr>
      <w:r>
        <w:rPr>
          <w:rFonts w:ascii="方正楷体_GBK" w:hAnsi="方正楷体_GBK" w:eastAsia="方正楷体_GBK" w:cs="方正楷体_GBK"/>
          <w:b/>
          <w:color w:val="000000"/>
          <w:sz w:val="32"/>
        </w:rPr>
        <w:t>机构设置：</w:t>
      </w:r>
    </w:p>
    <w:p>
      <w:pPr>
        <w:keepNext w:val="0"/>
        <w:keepLines w:val="0"/>
        <w:pageBreakBefore w:val="0"/>
        <w:widowControl/>
        <w:kinsoku/>
        <w:wordWrap/>
        <w:overflowPunct/>
        <w:topLinePunct w:val="0"/>
        <w:autoSpaceDE/>
        <w:autoSpaceDN/>
        <w:bidi w:val="0"/>
        <w:adjustRightInd/>
        <w:snapToGrid/>
        <w:spacing w:before="0" w:after="0" w:line="600" w:lineRule="exact"/>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8"/>
        <w:tblW w:w="1040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11"/>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11" w:type="dxa"/>
            <w:vAlign w:val="center"/>
          </w:tcPr>
          <w:p>
            <w:pPr>
              <w:pStyle w:val="14"/>
              <w:keepNext w:val="0"/>
              <w:keepLines w:val="0"/>
              <w:pageBreakBefore w:val="0"/>
              <w:widowControl/>
              <w:kinsoku/>
              <w:wordWrap/>
              <w:overflowPunct/>
              <w:topLinePunct w:val="0"/>
              <w:autoSpaceDE/>
              <w:autoSpaceDN/>
              <w:bidi w:val="0"/>
              <w:adjustRightInd/>
              <w:snapToGrid/>
              <w:spacing w:line="600" w:lineRule="exact"/>
              <w:textAlignment w:val="auto"/>
            </w:pPr>
            <w:r>
              <w:t>单位名称</w:t>
            </w:r>
          </w:p>
        </w:tc>
        <w:tc>
          <w:tcPr>
            <w:tcW w:w="2464" w:type="dxa"/>
            <w:vAlign w:val="center"/>
          </w:tcPr>
          <w:p>
            <w:pPr>
              <w:pStyle w:val="14"/>
              <w:keepNext w:val="0"/>
              <w:keepLines w:val="0"/>
              <w:pageBreakBefore w:val="0"/>
              <w:widowControl/>
              <w:kinsoku/>
              <w:wordWrap/>
              <w:overflowPunct/>
              <w:topLinePunct w:val="0"/>
              <w:autoSpaceDE/>
              <w:autoSpaceDN/>
              <w:bidi w:val="0"/>
              <w:adjustRightInd/>
              <w:snapToGrid/>
              <w:spacing w:line="600" w:lineRule="exact"/>
              <w:textAlignment w:val="auto"/>
            </w:pPr>
            <w:r>
              <w:t>单位性质</w:t>
            </w:r>
          </w:p>
        </w:tc>
        <w:tc>
          <w:tcPr>
            <w:tcW w:w="2464" w:type="dxa"/>
            <w:vAlign w:val="center"/>
          </w:tcPr>
          <w:p>
            <w:pPr>
              <w:pStyle w:val="14"/>
              <w:keepNext w:val="0"/>
              <w:keepLines w:val="0"/>
              <w:pageBreakBefore w:val="0"/>
              <w:widowControl/>
              <w:kinsoku/>
              <w:wordWrap/>
              <w:overflowPunct/>
              <w:topLinePunct w:val="0"/>
              <w:autoSpaceDE/>
              <w:autoSpaceDN/>
              <w:bidi w:val="0"/>
              <w:adjustRightInd/>
              <w:snapToGrid/>
              <w:spacing w:line="600" w:lineRule="exact"/>
              <w:textAlignment w:val="auto"/>
            </w:pPr>
            <w:r>
              <w:t>单位规格</w:t>
            </w:r>
          </w:p>
        </w:tc>
        <w:tc>
          <w:tcPr>
            <w:tcW w:w="2464" w:type="dxa"/>
            <w:vAlign w:val="center"/>
          </w:tcPr>
          <w:p>
            <w:pPr>
              <w:pStyle w:val="14"/>
              <w:keepNext w:val="0"/>
              <w:keepLines w:val="0"/>
              <w:pageBreakBefore w:val="0"/>
              <w:widowControl/>
              <w:kinsoku/>
              <w:wordWrap/>
              <w:overflowPunct/>
              <w:topLinePunct w:val="0"/>
              <w:autoSpaceDE/>
              <w:autoSpaceDN/>
              <w:bidi w:val="0"/>
              <w:adjustRightInd/>
              <w:snapToGrid/>
              <w:spacing w:line="600" w:lineRule="exact"/>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11" w:type="dxa"/>
            <w:vAlign w:val="center"/>
          </w:tcPr>
          <w:p>
            <w:pPr>
              <w:pStyle w:val="16"/>
              <w:keepNext w:val="0"/>
              <w:keepLines w:val="0"/>
              <w:pageBreakBefore w:val="0"/>
              <w:widowControl/>
              <w:kinsoku/>
              <w:wordWrap/>
              <w:overflowPunct/>
              <w:topLinePunct w:val="0"/>
              <w:autoSpaceDE/>
              <w:autoSpaceDN/>
              <w:bidi w:val="0"/>
              <w:adjustRightInd/>
              <w:snapToGrid/>
              <w:spacing w:line="600" w:lineRule="exact"/>
              <w:textAlignment w:val="auto"/>
            </w:pPr>
            <w:r>
              <w:t>石家庄市人民政府办公室本级</w:t>
            </w:r>
          </w:p>
        </w:tc>
        <w:tc>
          <w:tcPr>
            <w:tcW w:w="2464" w:type="dxa"/>
            <w:vAlign w:val="center"/>
          </w:tcPr>
          <w:p>
            <w:pPr>
              <w:pStyle w:val="17"/>
              <w:keepNext w:val="0"/>
              <w:keepLines w:val="0"/>
              <w:pageBreakBefore w:val="0"/>
              <w:widowControl/>
              <w:kinsoku/>
              <w:wordWrap/>
              <w:overflowPunct/>
              <w:topLinePunct w:val="0"/>
              <w:autoSpaceDE/>
              <w:autoSpaceDN/>
              <w:bidi w:val="0"/>
              <w:adjustRightInd/>
              <w:snapToGrid/>
              <w:spacing w:line="600" w:lineRule="exact"/>
              <w:textAlignment w:val="auto"/>
            </w:pPr>
            <w:r>
              <w:t>行政</w:t>
            </w:r>
          </w:p>
        </w:tc>
        <w:tc>
          <w:tcPr>
            <w:tcW w:w="2464" w:type="dxa"/>
            <w:vAlign w:val="center"/>
          </w:tcPr>
          <w:p>
            <w:pPr>
              <w:pStyle w:val="17"/>
              <w:keepNext w:val="0"/>
              <w:keepLines w:val="0"/>
              <w:pageBreakBefore w:val="0"/>
              <w:widowControl/>
              <w:kinsoku/>
              <w:wordWrap/>
              <w:overflowPunct/>
              <w:topLinePunct w:val="0"/>
              <w:autoSpaceDE/>
              <w:autoSpaceDN/>
              <w:bidi w:val="0"/>
              <w:adjustRightInd/>
              <w:snapToGrid/>
              <w:spacing w:line="600" w:lineRule="exact"/>
              <w:textAlignment w:val="auto"/>
            </w:pPr>
            <w:r>
              <w:t>正处（县）级</w:t>
            </w:r>
          </w:p>
        </w:tc>
        <w:tc>
          <w:tcPr>
            <w:tcW w:w="2464" w:type="dxa"/>
            <w:vAlign w:val="center"/>
          </w:tcPr>
          <w:p>
            <w:pPr>
              <w:pStyle w:val="17"/>
              <w:keepNext w:val="0"/>
              <w:keepLines w:val="0"/>
              <w:pageBreakBefore w:val="0"/>
              <w:widowControl/>
              <w:kinsoku/>
              <w:wordWrap/>
              <w:overflowPunct/>
              <w:topLinePunct w:val="0"/>
              <w:autoSpaceDE/>
              <w:autoSpaceDN/>
              <w:bidi w:val="0"/>
              <w:adjustRightInd/>
              <w:snapToGrid/>
              <w:spacing w:line="600" w:lineRule="exact"/>
              <w:textAlignment w:val="auto"/>
            </w:pPr>
            <w:r>
              <w:t>财政拨款</w:t>
            </w:r>
          </w:p>
        </w:tc>
      </w:tr>
    </w:tbl>
    <w:p>
      <w:pPr>
        <w:keepNext w:val="0"/>
        <w:keepLines w:val="0"/>
        <w:pageBreakBefore w:val="0"/>
        <w:widowControl/>
        <w:kinsoku/>
        <w:wordWrap/>
        <w:overflowPunct/>
        <w:topLinePunct w:val="0"/>
        <w:autoSpaceDE/>
        <w:autoSpaceDN/>
        <w:bidi w:val="0"/>
        <w:adjustRightInd/>
        <w:snapToGrid/>
        <w:spacing w:before="10" w:after="10" w:line="600" w:lineRule="exact"/>
        <w:ind w:firstLine="641"/>
        <w:jc w:val="left"/>
        <w:textAlignment w:val="auto"/>
        <w:outlineLvl w:val="0"/>
        <w:rPr>
          <w:rFonts w:ascii="黑体" w:hAnsi="黑体" w:eastAsia="黑体" w:cs="黑体"/>
          <w:color w:val="000000"/>
          <w:sz w:val="32"/>
        </w:rPr>
      </w:pPr>
      <w:bookmarkStart w:id="31" w:name="_Toc17528_WPSOffice_Level1"/>
      <w:r>
        <w:rPr>
          <w:rFonts w:ascii="黑体" w:hAnsi="黑体" w:eastAsia="黑体" w:cs="黑体"/>
          <w:color w:val="000000"/>
          <w:sz w:val="32"/>
        </w:rPr>
        <w:t>二、单位预算安排的总体情况</w:t>
      </w:r>
      <w:bookmarkEnd w:id="31"/>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市</w:t>
      </w:r>
      <w:r>
        <w:rPr>
          <w:rFonts w:ascii="Times New Roman" w:hAnsi="Times New Roman" w:eastAsia="方正仿宋_GBK" w:cs="Times New Roman"/>
          <w:b w:val="0"/>
          <w:color w:val="000000"/>
          <w:sz w:val="28"/>
        </w:rPr>
        <w:t>单位预算的编制实行综合预算管理，即全部收入和支出都反映在预算中。</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1、收入说明</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反映本单位当年全部收入。202</w:t>
      </w:r>
      <w:r>
        <w:rPr>
          <w:rFonts w:hint="eastAsia"/>
          <w:lang w:val="en-US" w:eastAsia="zh-CN"/>
        </w:rPr>
        <w:t>2</w:t>
      </w:r>
      <w:r>
        <w:rPr>
          <w:rFonts w:hint="eastAsia"/>
        </w:rPr>
        <w:t xml:space="preserve"> 年预算收入</w:t>
      </w:r>
      <w:r>
        <w:rPr>
          <w:rFonts w:hint="eastAsia"/>
          <w:lang w:val="en-US" w:eastAsia="zh-CN"/>
        </w:rPr>
        <w:t>8153.44</w:t>
      </w:r>
      <w:r>
        <w:rPr>
          <w:rFonts w:hint="eastAsia"/>
        </w:rPr>
        <w:t>万元，其中：一般公共预算收入</w:t>
      </w:r>
      <w:r>
        <w:rPr>
          <w:rFonts w:hint="eastAsia"/>
          <w:lang w:val="en-US" w:eastAsia="zh-CN"/>
        </w:rPr>
        <w:t>8153.44</w:t>
      </w:r>
      <w:r>
        <w:rPr>
          <w:rFonts w:hint="eastAsia"/>
        </w:rPr>
        <w:t>万元，基金预算收入0万元，国有资本经营预算收入 0 万元，财政专户校拨收入0万元，单位资金收入</w:t>
      </w:r>
      <w:r>
        <w:rPr>
          <w:rFonts w:hint="eastAsia"/>
          <w:lang w:val="en-US" w:eastAsia="zh-CN"/>
        </w:rPr>
        <w:t>0</w:t>
      </w:r>
      <w:r>
        <w:rPr>
          <w:rFonts w:hint="eastAsia"/>
        </w:rPr>
        <w:t>万元，上年结转结余 0万元。</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2、支出说明</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收支预算总表支出栏、基本支出表、项目支出表按经济</w:t>
      </w:r>
      <w:r>
        <w:rPr>
          <w:rFonts w:hint="eastAsia"/>
          <w:lang w:eastAsia="zh-CN"/>
        </w:rPr>
        <w:t>分类</w:t>
      </w:r>
      <w:r>
        <w:rPr>
          <w:rFonts w:hint="eastAsia"/>
        </w:rPr>
        <w:t>和支出功能分类</w:t>
      </w:r>
      <w:r>
        <w:rPr>
          <w:rFonts w:hint="eastAsia"/>
          <w:lang w:eastAsia="zh-CN"/>
        </w:rPr>
        <w:t>科目</w:t>
      </w:r>
      <w:r>
        <w:rPr>
          <w:rFonts w:hint="eastAsia"/>
        </w:rPr>
        <w:t>编制，反映</w:t>
      </w:r>
      <w:r>
        <w:rPr>
          <w:rFonts w:hint="eastAsia"/>
          <w:lang w:eastAsia="zh-CN"/>
        </w:rPr>
        <w:t>石家庄市人民政府办公室</w:t>
      </w:r>
      <w:r>
        <w:rPr>
          <w:rFonts w:hint="eastAsia"/>
        </w:rPr>
        <w:t>年度</w:t>
      </w:r>
      <w:r>
        <w:rPr>
          <w:rFonts w:hint="eastAsia"/>
          <w:lang w:eastAsia="zh-CN"/>
        </w:rPr>
        <w:t>单位</w:t>
      </w:r>
      <w:r>
        <w:rPr>
          <w:rFonts w:hint="eastAsia"/>
        </w:rPr>
        <w:t>预算中支出预算的总体情况。202</w:t>
      </w:r>
      <w:r>
        <w:rPr>
          <w:rFonts w:hint="eastAsia"/>
          <w:lang w:val="en-US" w:eastAsia="zh-CN"/>
        </w:rPr>
        <w:t>2</w:t>
      </w:r>
      <w:r>
        <w:rPr>
          <w:rFonts w:hint="eastAsia"/>
        </w:rPr>
        <w:t xml:space="preserve">年支出预算 </w:t>
      </w:r>
      <w:r>
        <w:rPr>
          <w:rFonts w:hint="eastAsia"/>
          <w:lang w:val="en-US" w:eastAsia="zh-CN"/>
        </w:rPr>
        <w:t>8153.44</w:t>
      </w:r>
      <w:r>
        <w:rPr>
          <w:rFonts w:hint="eastAsia"/>
        </w:rPr>
        <w:t>万元，其中基本支出</w:t>
      </w:r>
      <w:r>
        <w:rPr>
          <w:rFonts w:hint="eastAsia"/>
          <w:lang w:val="en-US" w:eastAsia="zh-CN"/>
        </w:rPr>
        <w:t>4081.54</w:t>
      </w:r>
      <w:r>
        <w:rPr>
          <w:rFonts w:hint="eastAsia"/>
        </w:rPr>
        <w:t>万元，包括</w:t>
      </w:r>
      <w:r>
        <w:rPr>
          <w:rFonts w:hint="eastAsia"/>
          <w:lang w:eastAsia="zh-CN"/>
        </w:rPr>
        <w:t>人员</w:t>
      </w:r>
      <w:r>
        <w:rPr>
          <w:rFonts w:hint="eastAsia"/>
        </w:rPr>
        <w:t>经费</w:t>
      </w:r>
      <w:r>
        <w:rPr>
          <w:rFonts w:hint="eastAsia"/>
          <w:lang w:val="en-US" w:eastAsia="zh-CN"/>
        </w:rPr>
        <w:t>3635.9</w:t>
      </w:r>
      <w:r>
        <w:rPr>
          <w:rFonts w:hint="eastAsia"/>
        </w:rPr>
        <w:t>万元和日常公用经费</w:t>
      </w:r>
      <w:r>
        <w:rPr>
          <w:rFonts w:hint="eastAsia"/>
          <w:lang w:val="en-US" w:eastAsia="zh-CN"/>
        </w:rPr>
        <w:t>445.64</w:t>
      </w:r>
      <w:r>
        <w:rPr>
          <w:rFonts w:hint="eastAsia"/>
        </w:rPr>
        <w:t>万元</w:t>
      </w:r>
      <w:r>
        <w:rPr>
          <w:rFonts w:hint="eastAsia"/>
          <w:lang w:eastAsia="zh-CN"/>
        </w:rPr>
        <w:t>；</w:t>
      </w:r>
      <w:r>
        <w:rPr>
          <w:rFonts w:hint="eastAsia"/>
        </w:rPr>
        <w:t>项目支出</w:t>
      </w:r>
      <w:r>
        <w:rPr>
          <w:rFonts w:hint="eastAsia"/>
          <w:lang w:val="en-US" w:eastAsia="zh-CN"/>
        </w:rPr>
        <w:t>4071.9</w:t>
      </w:r>
      <w:r>
        <w:rPr>
          <w:rFonts w:hint="eastAsia"/>
        </w:rPr>
        <w:t>万元，主要为</w:t>
      </w:r>
      <w:r>
        <w:rPr>
          <w:rFonts w:hint="eastAsia"/>
          <w:lang w:val="en-US" w:eastAsia="zh-CN"/>
        </w:rPr>
        <w:t>12345市政府公开电话及12342环境举报专线运营经费、公务服务和会务服务保障费</w:t>
      </w:r>
      <w:r>
        <w:rPr>
          <w:rFonts w:hint="eastAsia"/>
        </w:rPr>
        <w:t>等。</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3、比上年增减情况</w:t>
      </w:r>
    </w:p>
    <w:p>
      <w:pPr>
        <w:pStyle w:val="22"/>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202</w:t>
      </w:r>
      <w:r>
        <w:rPr>
          <w:rFonts w:hint="eastAsia"/>
          <w:lang w:val="en-US" w:eastAsia="zh-CN"/>
        </w:rPr>
        <w:t>2</w:t>
      </w:r>
      <w:r>
        <w:rPr>
          <w:rFonts w:hint="eastAsia"/>
        </w:rPr>
        <w:t>年预算收支安排</w:t>
      </w:r>
      <w:r>
        <w:rPr>
          <w:rFonts w:hint="eastAsia"/>
          <w:lang w:val="en-US" w:eastAsia="zh-CN"/>
        </w:rPr>
        <w:t>8153.44</w:t>
      </w:r>
      <w:r>
        <w:rPr>
          <w:rFonts w:hint="eastAsia"/>
        </w:rPr>
        <w:t>万元，较 202</w:t>
      </w:r>
      <w:r>
        <w:rPr>
          <w:rFonts w:hint="eastAsia"/>
          <w:lang w:val="en-US" w:eastAsia="zh-CN"/>
        </w:rPr>
        <w:t>1</w:t>
      </w:r>
      <w:r>
        <w:rPr>
          <w:rFonts w:hint="eastAsia"/>
        </w:rPr>
        <w:t xml:space="preserve"> 年预算</w:t>
      </w:r>
      <w:r>
        <w:rPr>
          <w:rFonts w:hint="eastAsia"/>
          <w:lang w:eastAsia="zh-CN"/>
        </w:rPr>
        <w:t>减少</w:t>
      </w:r>
      <w:r>
        <w:rPr>
          <w:rFonts w:hint="eastAsia"/>
          <w:lang w:val="en-US" w:eastAsia="zh-CN"/>
        </w:rPr>
        <w:t>1207.22</w:t>
      </w:r>
      <w:r>
        <w:rPr>
          <w:rFonts w:hint="eastAsia"/>
        </w:rPr>
        <w:t>万元，其中：基本支出</w:t>
      </w:r>
      <w:r>
        <w:rPr>
          <w:rFonts w:hint="eastAsia"/>
          <w:lang w:eastAsia="zh-CN"/>
        </w:rPr>
        <w:t>减少</w:t>
      </w:r>
      <w:r>
        <w:rPr>
          <w:rFonts w:hint="eastAsia"/>
          <w:lang w:val="en-US" w:eastAsia="zh-CN"/>
        </w:rPr>
        <w:t>780.99</w:t>
      </w:r>
      <w:r>
        <w:rPr>
          <w:rFonts w:hint="eastAsia"/>
        </w:rPr>
        <w:t>万元，主要为</w:t>
      </w:r>
      <w:r>
        <w:rPr>
          <w:rFonts w:hint="eastAsia"/>
          <w:lang w:eastAsia="zh-CN"/>
        </w:rPr>
        <w:t>减少</w:t>
      </w:r>
      <w:r>
        <w:rPr>
          <w:rFonts w:hint="eastAsia"/>
        </w:rPr>
        <w:t>人员经费支出；项目支出</w:t>
      </w:r>
      <w:r>
        <w:rPr>
          <w:rFonts w:hint="eastAsia"/>
          <w:lang w:eastAsia="zh-CN"/>
        </w:rPr>
        <w:t>减少</w:t>
      </w:r>
      <w:r>
        <w:rPr>
          <w:rFonts w:hint="eastAsia"/>
          <w:lang w:val="en-US" w:eastAsia="zh-CN"/>
        </w:rPr>
        <w:t>426.23</w:t>
      </w:r>
      <w:r>
        <w:rPr>
          <w:rFonts w:hint="eastAsia"/>
        </w:rPr>
        <w:t xml:space="preserve"> 万元，主要为</w:t>
      </w:r>
      <w:r>
        <w:rPr>
          <w:rFonts w:hint="eastAsia"/>
          <w:lang w:val="en-US" w:eastAsia="zh-CN"/>
        </w:rPr>
        <w:t>市政府公开电话项目合并，经费</w:t>
      </w:r>
      <w:r>
        <w:rPr>
          <w:rFonts w:hint="eastAsia"/>
          <w:lang w:eastAsia="zh-CN"/>
        </w:rPr>
        <w:t>减少</w:t>
      </w:r>
      <w:r>
        <w:rPr>
          <w:rFonts w:hint="eastAsia"/>
        </w:rPr>
        <w:t>。</w:t>
      </w:r>
      <w:bookmarkStart w:id="41" w:name="_GoBack"/>
      <w:bookmarkEnd w:id="41"/>
    </w:p>
    <w:p>
      <w:pPr>
        <w:keepNext w:val="0"/>
        <w:keepLines w:val="0"/>
        <w:pageBreakBefore w:val="0"/>
        <w:widowControl/>
        <w:kinsoku/>
        <w:wordWrap/>
        <w:overflowPunct/>
        <w:topLinePunct w:val="0"/>
        <w:autoSpaceDE/>
        <w:autoSpaceDN/>
        <w:bidi w:val="0"/>
        <w:adjustRightInd/>
        <w:snapToGrid/>
        <w:spacing w:before="10" w:after="10" w:line="600" w:lineRule="exact"/>
        <w:ind w:firstLine="641"/>
        <w:jc w:val="left"/>
        <w:textAlignment w:val="auto"/>
        <w:outlineLvl w:val="0"/>
        <w:rPr>
          <w:rFonts w:ascii="黑体" w:hAnsi="黑体" w:eastAsia="黑体" w:cs="黑体"/>
          <w:color w:val="000000"/>
          <w:sz w:val="32"/>
        </w:rPr>
      </w:pPr>
      <w:bookmarkStart w:id="32" w:name="_Toc30876_WPSOffice_Level1"/>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32"/>
    </w:p>
    <w:p>
      <w:pPr>
        <w:keepNext w:val="0"/>
        <w:keepLines w:val="0"/>
        <w:pageBreakBefore w:val="0"/>
        <w:widowControl/>
        <w:numPr>
          <w:ilvl w:val="0"/>
          <w:numId w:val="0"/>
        </w:numPr>
        <w:kinsoku/>
        <w:wordWrap/>
        <w:overflowPunct/>
        <w:topLinePunct w:val="0"/>
        <w:autoSpaceDE/>
        <w:autoSpaceDN/>
        <w:bidi w:val="0"/>
        <w:adjustRightInd/>
        <w:snapToGrid/>
        <w:spacing w:before="10" w:after="10" w:line="600" w:lineRule="exact"/>
        <w:jc w:val="left"/>
        <w:textAlignment w:val="auto"/>
        <w:outlineLvl w:val="2"/>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本单位机关运行经费安排445.64万元。机关运行经费主要用于办公及印刷费、邮电费、差旅费、会议费、福利费、日常维修费、专用材料及一般设备购置费、办公用房水电费、办公用房取暖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600" w:lineRule="exact"/>
        <w:ind w:firstLine="641"/>
        <w:jc w:val="left"/>
        <w:textAlignment w:val="auto"/>
        <w:outlineLvl w:val="0"/>
        <w:rPr>
          <w:rFonts w:hint="eastAsia" w:ascii="黑体" w:hAnsi="黑体" w:eastAsia="黑体" w:cs="黑体"/>
          <w:color w:val="000000"/>
          <w:sz w:val="32"/>
          <w:lang w:eastAsia="zh-CN"/>
        </w:rPr>
      </w:pPr>
      <w:bookmarkStart w:id="33" w:name="_Toc20696_WPSOffice_Level1"/>
      <w:r>
        <w:rPr>
          <w:rFonts w:hint="eastAsia" w:ascii="黑体" w:hAnsi="黑体" w:eastAsia="黑体" w:cs="黑体"/>
          <w:color w:val="000000"/>
          <w:sz w:val="32"/>
          <w:lang w:eastAsia="zh-CN"/>
        </w:rPr>
        <w:t>四、财政拨款“三公”经费预算情况及增减变化原因</w:t>
      </w:r>
      <w:bookmarkEnd w:id="33"/>
    </w:p>
    <w:p>
      <w:pPr>
        <w:keepNext w:val="0"/>
        <w:keepLines w:val="0"/>
        <w:pageBreakBefore w:val="0"/>
        <w:widowControl/>
        <w:numPr>
          <w:ilvl w:val="0"/>
          <w:numId w:val="0"/>
        </w:numPr>
        <w:kinsoku/>
        <w:wordWrap/>
        <w:overflowPunct/>
        <w:topLinePunct w:val="0"/>
        <w:autoSpaceDE/>
        <w:autoSpaceDN/>
        <w:bidi w:val="0"/>
        <w:adjustRightInd/>
        <w:snapToGrid/>
        <w:spacing w:before="10" w:after="10" w:line="600" w:lineRule="exact"/>
        <w:ind w:firstLine="640" w:firstLineChars="200"/>
        <w:jc w:val="left"/>
        <w:textAlignment w:val="auto"/>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本单位安排“三公经费”2.3万元，其中：公务接待费2.3万元，因公出国（境）费0万元，公务用车购置0万元，公务用车运维费0万元。与上年持平。</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1"/>
        <w:jc w:val="left"/>
        <w:textAlignment w:val="auto"/>
        <w:outlineLvl w:val="0"/>
        <w:rPr>
          <w:rFonts w:hint="eastAsia" w:ascii="黑体" w:hAnsi="黑体" w:eastAsia="黑体" w:cs="黑体"/>
          <w:color w:val="000000"/>
          <w:sz w:val="32"/>
          <w:lang w:eastAsia="zh-CN"/>
        </w:rPr>
      </w:pPr>
      <w:bookmarkStart w:id="34" w:name="_Toc23969_WPSOffice_Level1"/>
      <w:r>
        <w:rPr>
          <w:rFonts w:hint="eastAsia" w:ascii="黑体" w:hAnsi="黑体" w:eastAsia="黑体" w:cs="黑体"/>
          <w:color w:val="000000"/>
          <w:sz w:val="32"/>
          <w:lang w:eastAsia="zh-CN"/>
        </w:rPr>
        <w:t>五、预算绩效信息</w:t>
      </w:r>
      <w:bookmarkEnd w:id="34"/>
    </w:p>
    <w:p>
      <w:pPr>
        <w:keepNext w:val="0"/>
        <w:keepLines w:val="0"/>
        <w:pageBreakBefore w:val="0"/>
        <w:widowControl/>
        <w:numPr>
          <w:ilvl w:val="0"/>
          <w:numId w:val="0"/>
        </w:numPr>
        <w:kinsoku/>
        <w:wordWrap/>
        <w:overflowPunct/>
        <w:topLinePunct w:val="0"/>
        <w:autoSpaceDE/>
        <w:autoSpaceDN/>
        <w:bidi w:val="0"/>
        <w:adjustRightInd/>
        <w:snapToGrid/>
        <w:spacing w:before="10" w:after="10" w:line="600" w:lineRule="exact"/>
        <w:jc w:val="left"/>
        <w:textAlignment w:val="auto"/>
        <w:outlineLvl w:val="5"/>
        <w:rPr>
          <w:rFonts w:ascii="黑体" w:hAnsi="黑体" w:eastAsia="黑体" w:cs="黑体"/>
          <w:color w:val="000000"/>
          <w:sz w:val="32"/>
        </w:rPr>
      </w:pPr>
    </w:p>
    <w:p>
      <w:pPr>
        <w:spacing w:before="0" w:after="0"/>
        <w:ind w:firstLine="560"/>
        <w:jc w:val="left"/>
        <w:outlineLvl w:val="9"/>
      </w:pPr>
      <w:r>
        <w:rPr>
          <w:rFonts w:ascii="方正仿宋_GBK" w:hAnsi="方正仿宋_GBK" w:eastAsia="方正仿宋_GBK" w:cs="方正仿宋_GBK"/>
          <w:b/>
          <w:color w:val="000000"/>
          <w:sz w:val="28"/>
        </w:rPr>
        <w:t>1、办公设备购置费绩效目标表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rPr>
                <w:rFonts w:hint="eastAsia"/>
                <w:lang w:val="en-US" w:eastAsia="zh-CN"/>
              </w:rPr>
              <w:t>1</w:t>
            </w:r>
            <w:r>
              <w:t>.购置办公桌椅，为日常工作提供支撑</w:t>
            </w:r>
          </w:p>
          <w:p>
            <w:pPr>
              <w:pStyle w:val="16"/>
            </w:pPr>
            <w:r>
              <w:rPr>
                <w:rFonts w:hint="eastAsia"/>
                <w:lang w:val="en-US" w:eastAsia="zh-CN"/>
              </w:rPr>
              <w:t>2</w:t>
            </w:r>
            <w:r>
              <w:t>.购置空调、打印机等办公设备，并做好老旧设备的报废处理，更好保障单位日常运转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购买桌椅</w:t>
            </w:r>
          </w:p>
        </w:tc>
        <w:tc>
          <w:tcPr>
            <w:tcW w:w="2466" w:type="dxa"/>
            <w:vAlign w:val="center"/>
          </w:tcPr>
          <w:p>
            <w:pPr>
              <w:pStyle w:val="16"/>
            </w:pPr>
            <w:r>
              <w:t>≥20套</w:t>
            </w:r>
          </w:p>
        </w:tc>
        <w:tc>
          <w:tcPr>
            <w:tcW w:w="2466" w:type="dxa"/>
            <w:vAlign w:val="center"/>
          </w:tcPr>
          <w:p>
            <w:pPr>
              <w:pStyle w:val="16"/>
            </w:pPr>
            <w:r>
              <w:t>年初计划及预估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空调更新</w:t>
            </w:r>
          </w:p>
        </w:tc>
        <w:tc>
          <w:tcPr>
            <w:tcW w:w="2466" w:type="dxa"/>
            <w:vAlign w:val="center"/>
          </w:tcPr>
          <w:p>
            <w:pPr>
              <w:pStyle w:val="16"/>
            </w:pPr>
            <w:r>
              <w:t>≥15台</w:t>
            </w:r>
          </w:p>
        </w:tc>
        <w:tc>
          <w:tcPr>
            <w:tcW w:w="2466" w:type="dxa"/>
            <w:vAlign w:val="center"/>
          </w:tcPr>
          <w:p>
            <w:pPr>
              <w:pStyle w:val="16"/>
            </w:pPr>
            <w:r>
              <w:t>年初计划及预估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购买设备具有即时性</w:t>
            </w:r>
          </w:p>
        </w:tc>
        <w:tc>
          <w:tcPr>
            <w:tcW w:w="2466" w:type="dxa"/>
            <w:vAlign w:val="center"/>
          </w:tcPr>
          <w:p>
            <w:pPr>
              <w:pStyle w:val="16"/>
            </w:pPr>
            <w:r>
              <w:t>≤1月</w:t>
            </w:r>
          </w:p>
        </w:tc>
        <w:tc>
          <w:tcPr>
            <w:tcW w:w="2466" w:type="dxa"/>
            <w:vAlign w:val="center"/>
          </w:tcPr>
          <w:p>
            <w:pPr>
              <w:pStyle w:val="16"/>
            </w:pPr>
            <w:r>
              <w:t>年初计划及预估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资金成本小于去年</w:t>
            </w:r>
          </w:p>
        </w:tc>
        <w:tc>
          <w:tcPr>
            <w:tcW w:w="2466" w:type="dxa"/>
            <w:vAlign w:val="center"/>
          </w:tcPr>
          <w:p>
            <w:pPr>
              <w:pStyle w:val="16"/>
            </w:pPr>
            <w:r>
              <w:t>≤90%</w:t>
            </w:r>
          </w:p>
        </w:tc>
        <w:tc>
          <w:tcPr>
            <w:tcW w:w="2466" w:type="dxa"/>
            <w:vAlign w:val="center"/>
          </w:tcPr>
          <w:p>
            <w:pPr>
              <w:pStyle w:val="16"/>
            </w:pPr>
            <w:r>
              <w:t>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产生经济效益</w:t>
            </w:r>
          </w:p>
        </w:tc>
        <w:tc>
          <w:tcPr>
            <w:tcW w:w="2466" w:type="dxa"/>
            <w:vAlign w:val="center"/>
          </w:tcPr>
          <w:p>
            <w:pPr>
              <w:pStyle w:val="16"/>
            </w:pPr>
            <w:r>
              <w:t>≥90%</w:t>
            </w:r>
          </w:p>
        </w:tc>
        <w:tc>
          <w:tcPr>
            <w:tcW w:w="2466" w:type="dxa"/>
            <w:vAlign w:val="center"/>
          </w:tcPr>
          <w:p>
            <w:pPr>
              <w:pStyle w:val="16"/>
            </w:pPr>
            <w:r>
              <w:t>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营造良好办公环境</w:t>
            </w:r>
          </w:p>
        </w:tc>
        <w:tc>
          <w:tcPr>
            <w:tcW w:w="2466" w:type="dxa"/>
            <w:vAlign w:val="center"/>
          </w:tcPr>
          <w:p>
            <w:pPr>
              <w:pStyle w:val="16"/>
            </w:pPr>
            <w:r>
              <w:t>≥95%</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采购环保材质桌椅</w:t>
            </w:r>
          </w:p>
        </w:tc>
        <w:tc>
          <w:tcPr>
            <w:tcW w:w="2466" w:type="dxa"/>
            <w:vAlign w:val="center"/>
          </w:tcPr>
          <w:p>
            <w:pPr>
              <w:pStyle w:val="16"/>
            </w:pPr>
            <w:r>
              <w:t>≥20套</w:t>
            </w:r>
          </w:p>
        </w:tc>
        <w:tc>
          <w:tcPr>
            <w:tcW w:w="2466" w:type="dxa"/>
            <w:vAlign w:val="center"/>
          </w:tcPr>
          <w:p>
            <w:pPr>
              <w:pStyle w:val="16"/>
            </w:pPr>
            <w:r>
              <w:t>年初相关计划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办公设备使用年限符合规定</w:t>
            </w:r>
          </w:p>
        </w:tc>
        <w:tc>
          <w:tcPr>
            <w:tcW w:w="2466" w:type="dxa"/>
            <w:vAlign w:val="center"/>
          </w:tcPr>
          <w:p>
            <w:pPr>
              <w:pStyle w:val="16"/>
            </w:pPr>
            <w:r>
              <w:t>≥10年</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≥95%</w:t>
            </w:r>
          </w:p>
        </w:tc>
        <w:tc>
          <w:tcPr>
            <w:tcW w:w="2466" w:type="dxa"/>
            <w:vAlign w:val="center"/>
          </w:tcPr>
          <w:p>
            <w:pPr>
              <w:pStyle w:val="16"/>
            </w:pPr>
            <w:r>
              <w:t>年初相关计划</w:t>
            </w:r>
          </w:p>
        </w:tc>
      </w:tr>
    </w:tbl>
    <w:p>
      <w:pPr>
        <w:keepNext w:val="0"/>
        <w:keepLines w:val="0"/>
        <w:pageBreakBefore w:val="0"/>
        <w:widowControl/>
        <w:numPr>
          <w:ilvl w:val="0"/>
          <w:numId w:val="0"/>
        </w:numPr>
        <w:kinsoku/>
        <w:wordWrap/>
        <w:overflowPunct/>
        <w:topLinePunct w:val="0"/>
        <w:autoSpaceDE/>
        <w:autoSpaceDN/>
        <w:bidi w:val="0"/>
        <w:adjustRightInd/>
        <w:snapToGrid/>
        <w:spacing w:before="10" w:after="10" w:line="600" w:lineRule="exact"/>
        <w:jc w:val="left"/>
        <w:textAlignment w:val="auto"/>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sectPr>
      </w:pPr>
      <w:r>
        <w:rPr>
          <w:rFonts w:hint="eastAsia" w:ascii="黑体" w:hAnsi="黑体" w:eastAsia="黑体" w:cs="黑体"/>
          <w:color w:val="000000"/>
          <w:sz w:val="32"/>
          <w:lang w:val="en-US" w:eastAsia="zh-CN"/>
        </w:rPr>
        <w:t xml:space="preserve">  </w:t>
      </w:r>
    </w:p>
    <w:p>
      <w:pPr>
        <w:spacing w:before="0" w:after="0"/>
        <w:ind w:firstLine="560" w:firstLineChars="200"/>
        <w:jc w:val="left"/>
        <w:outlineLvl w:val="9"/>
      </w:pPr>
      <w:r>
        <w:rPr>
          <w:rFonts w:ascii="方正仿宋_GBK" w:hAnsi="方正仿宋_GBK" w:eastAsia="方正仿宋_GBK" w:cs="方正仿宋_GBK"/>
          <w:b/>
          <w:color w:val="000000"/>
          <w:sz w:val="28"/>
        </w:rPr>
        <w:t>2、党组织活动经费绩效目标表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1.确保明年党组织开展各类培训教育党员活动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开展活动次数</w:t>
            </w:r>
          </w:p>
        </w:tc>
        <w:tc>
          <w:tcPr>
            <w:tcW w:w="2466" w:type="dxa"/>
            <w:vAlign w:val="center"/>
          </w:tcPr>
          <w:p>
            <w:pPr>
              <w:pStyle w:val="16"/>
            </w:pPr>
            <w:r>
              <w:t>≥12次</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活动后收到党员活动心得</w:t>
            </w:r>
          </w:p>
        </w:tc>
        <w:tc>
          <w:tcPr>
            <w:tcW w:w="2466" w:type="dxa"/>
            <w:vAlign w:val="center"/>
          </w:tcPr>
          <w:p>
            <w:pPr>
              <w:pStyle w:val="16"/>
            </w:pPr>
            <w:r>
              <w:t>≥40篇</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开办活动时间间隔</w:t>
            </w:r>
          </w:p>
        </w:tc>
        <w:tc>
          <w:tcPr>
            <w:tcW w:w="2466" w:type="dxa"/>
            <w:vAlign w:val="center"/>
          </w:tcPr>
          <w:p>
            <w:pPr>
              <w:pStyle w:val="16"/>
            </w:pPr>
            <w:r>
              <w:t>≤1月</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经济成本小于去年</w:t>
            </w:r>
          </w:p>
        </w:tc>
        <w:tc>
          <w:tcPr>
            <w:tcW w:w="2466" w:type="dxa"/>
            <w:vAlign w:val="center"/>
          </w:tcPr>
          <w:p>
            <w:pPr>
              <w:pStyle w:val="16"/>
            </w:pPr>
            <w:r>
              <w:t>≤100%</w:t>
            </w:r>
          </w:p>
        </w:tc>
        <w:tc>
          <w:tcPr>
            <w:tcW w:w="2466" w:type="dxa"/>
            <w:vAlign w:val="center"/>
          </w:tcPr>
          <w:p>
            <w:pPr>
              <w:pStyle w:val="16"/>
            </w:pPr>
            <w:r>
              <w:t>历年数据及中长期部门规划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拉动扶贫村经济增长</w:t>
            </w:r>
          </w:p>
        </w:tc>
        <w:tc>
          <w:tcPr>
            <w:tcW w:w="2466" w:type="dxa"/>
            <w:vAlign w:val="center"/>
          </w:tcPr>
          <w:p>
            <w:pPr>
              <w:pStyle w:val="16"/>
            </w:pPr>
            <w:r>
              <w:t>≥10万</w:t>
            </w:r>
          </w:p>
        </w:tc>
        <w:tc>
          <w:tcPr>
            <w:tcW w:w="2466" w:type="dxa"/>
            <w:vAlign w:val="center"/>
          </w:tcPr>
          <w:p>
            <w:pPr>
              <w:pStyle w:val="16"/>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党员活动在群众当中的影响力大于去年</w:t>
            </w:r>
          </w:p>
        </w:tc>
        <w:tc>
          <w:tcPr>
            <w:tcW w:w="2466" w:type="dxa"/>
            <w:vAlign w:val="center"/>
          </w:tcPr>
          <w:p>
            <w:pPr>
              <w:pStyle w:val="16"/>
            </w:pPr>
            <w:r>
              <w:t>≥100%</w:t>
            </w:r>
          </w:p>
        </w:tc>
        <w:tc>
          <w:tcPr>
            <w:tcW w:w="2466" w:type="dxa"/>
            <w:vAlign w:val="center"/>
          </w:tcPr>
          <w:p>
            <w:pPr>
              <w:pStyle w:val="16"/>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开展活动提高党员环保意识</w:t>
            </w:r>
          </w:p>
        </w:tc>
        <w:tc>
          <w:tcPr>
            <w:tcW w:w="2466" w:type="dxa"/>
            <w:vAlign w:val="center"/>
          </w:tcPr>
          <w:p>
            <w:pPr>
              <w:pStyle w:val="16"/>
            </w:pPr>
            <w:r>
              <w:t>≥100%</w:t>
            </w:r>
          </w:p>
        </w:tc>
        <w:tc>
          <w:tcPr>
            <w:tcW w:w="2466" w:type="dxa"/>
            <w:vAlign w:val="center"/>
          </w:tcPr>
          <w:p>
            <w:pPr>
              <w:pStyle w:val="16"/>
            </w:pPr>
            <w:r>
              <w:t>历年数据及中长期部门规划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活动效果具有可持续性</w:t>
            </w:r>
          </w:p>
        </w:tc>
        <w:tc>
          <w:tcPr>
            <w:tcW w:w="2466" w:type="dxa"/>
            <w:vAlign w:val="center"/>
          </w:tcPr>
          <w:p>
            <w:pPr>
              <w:pStyle w:val="16"/>
            </w:pPr>
            <w:r>
              <w:t>≥1年</w:t>
            </w:r>
          </w:p>
        </w:tc>
        <w:tc>
          <w:tcPr>
            <w:tcW w:w="2466" w:type="dxa"/>
            <w:vAlign w:val="center"/>
          </w:tcPr>
          <w:p>
            <w:pPr>
              <w:pStyle w:val="16"/>
            </w:pPr>
            <w:r>
              <w:t>历年数据及中长期部门规划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参与活动人员满意度高</w:t>
            </w:r>
          </w:p>
        </w:tc>
        <w:tc>
          <w:tcPr>
            <w:tcW w:w="2466" w:type="dxa"/>
            <w:vAlign w:val="center"/>
          </w:tcPr>
          <w:p>
            <w:pPr>
              <w:pStyle w:val="16"/>
            </w:pPr>
            <w:r>
              <w:t>≥98%</w:t>
            </w:r>
          </w:p>
        </w:tc>
        <w:tc>
          <w:tcPr>
            <w:tcW w:w="2466" w:type="dxa"/>
            <w:vAlign w:val="center"/>
          </w:tcPr>
          <w:p>
            <w:pPr>
              <w:pStyle w:val="16"/>
            </w:pPr>
            <w:r>
              <w:t>年初计划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3、机关印刷费绩效目标表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1.确保公文正常运转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印刷文本数量</w:t>
            </w:r>
          </w:p>
        </w:tc>
        <w:tc>
          <w:tcPr>
            <w:tcW w:w="2466" w:type="dxa"/>
            <w:vAlign w:val="center"/>
          </w:tcPr>
          <w:p>
            <w:pPr>
              <w:pStyle w:val="16"/>
            </w:pPr>
            <w:r>
              <w:t>≥10000本</w:t>
            </w:r>
          </w:p>
        </w:tc>
        <w:tc>
          <w:tcPr>
            <w:tcW w:w="2466" w:type="dxa"/>
            <w:vAlign w:val="center"/>
          </w:tcPr>
          <w:p>
            <w:pPr>
              <w:pStyle w:val="16"/>
            </w:pPr>
            <w:r>
              <w:t>年初计划及历年数据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印刷次数</w:t>
            </w:r>
          </w:p>
        </w:tc>
        <w:tc>
          <w:tcPr>
            <w:tcW w:w="2466" w:type="dxa"/>
            <w:vAlign w:val="center"/>
          </w:tcPr>
          <w:p>
            <w:pPr>
              <w:pStyle w:val="16"/>
            </w:pPr>
            <w:r>
              <w:t>≥1000次</w:t>
            </w:r>
          </w:p>
        </w:tc>
        <w:tc>
          <w:tcPr>
            <w:tcW w:w="2466" w:type="dxa"/>
            <w:vAlign w:val="center"/>
          </w:tcPr>
          <w:p>
            <w:pPr>
              <w:pStyle w:val="16"/>
            </w:pPr>
            <w:r>
              <w:t>年初计划及历年数据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印刷品印刷及时</w:t>
            </w:r>
          </w:p>
        </w:tc>
        <w:tc>
          <w:tcPr>
            <w:tcW w:w="2466" w:type="dxa"/>
            <w:vAlign w:val="center"/>
          </w:tcPr>
          <w:p>
            <w:pPr>
              <w:pStyle w:val="16"/>
            </w:pPr>
            <w:r>
              <w:t>≤3天</w:t>
            </w:r>
          </w:p>
        </w:tc>
        <w:tc>
          <w:tcPr>
            <w:tcW w:w="2466" w:type="dxa"/>
            <w:vAlign w:val="center"/>
          </w:tcPr>
          <w:p>
            <w:pPr>
              <w:pStyle w:val="16"/>
            </w:pPr>
            <w:r>
              <w:t>年初计划及历年数据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经济成本小于等于去年</w:t>
            </w:r>
          </w:p>
        </w:tc>
        <w:tc>
          <w:tcPr>
            <w:tcW w:w="2466" w:type="dxa"/>
            <w:vAlign w:val="center"/>
          </w:tcPr>
          <w:p>
            <w:pPr>
              <w:pStyle w:val="16"/>
            </w:pPr>
            <w:r>
              <w:t>≤100%</w:t>
            </w:r>
          </w:p>
        </w:tc>
        <w:tc>
          <w:tcPr>
            <w:tcW w:w="2466" w:type="dxa"/>
            <w:vAlign w:val="center"/>
          </w:tcPr>
          <w:p>
            <w:pPr>
              <w:pStyle w:val="16"/>
            </w:pPr>
            <w:r>
              <w:t>相关审计建议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≥90%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群众对政府公文关注度增加</w:t>
            </w:r>
          </w:p>
        </w:tc>
        <w:tc>
          <w:tcPr>
            <w:tcW w:w="2466" w:type="dxa"/>
            <w:vAlign w:val="center"/>
          </w:tcPr>
          <w:p>
            <w:pPr>
              <w:pStyle w:val="16"/>
            </w:pPr>
            <w:r>
              <w:t>≥95%</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绿色环保，节约用纸</w:t>
            </w:r>
          </w:p>
        </w:tc>
        <w:tc>
          <w:tcPr>
            <w:tcW w:w="2466" w:type="dxa"/>
            <w:vAlign w:val="center"/>
          </w:tcPr>
          <w:p>
            <w:pPr>
              <w:pStyle w:val="16"/>
            </w:pPr>
            <w:r>
              <w:t>≤30000包</w:t>
            </w:r>
          </w:p>
        </w:tc>
        <w:tc>
          <w:tcPr>
            <w:tcW w:w="2466" w:type="dxa"/>
            <w:vAlign w:val="center"/>
          </w:tcPr>
          <w:p>
            <w:pPr>
              <w:pStyle w:val="16"/>
            </w:pPr>
            <w:r>
              <w:t>相关审计建议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具有可持续性，文件生效大于1年</w:t>
            </w:r>
          </w:p>
        </w:tc>
        <w:tc>
          <w:tcPr>
            <w:tcW w:w="2466" w:type="dxa"/>
            <w:vAlign w:val="center"/>
          </w:tcPr>
          <w:p>
            <w:pPr>
              <w:pStyle w:val="16"/>
            </w:pPr>
            <w:r>
              <w:t>≥1年</w:t>
            </w:r>
          </w:p>
        </w:tc>
        <w:tc>
          <w:tcPr>
            <w:tcW w:w="2466" w:type="dxa"/>
            <w:vAlign w:val="center"/>
          </w:tcPr>
          <w:p>
            <w:pPr>
              <w:pStyle w:val="16"/>
            </w:pPr>
            <w:r>
              <w:t>相关审计建议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部门中长期规划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4、交换中心邮件费绩效目标表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1.确保各县区邮件正常运转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邮寄次数</w:t>
            </w:r>
          </w:p>
        </w:tc>
        <w:tc>
          <w:tcPr>
            <w:tcW w:w="2466" w:type="dxa"/>
            <w:vAlign w:val="center"/>
          </w:tcPr>
          <w:p>
            <w:pPr>
              <w:pStyle w:val="16"/>
            </w:pPr>
            <w:r>
              <w:t>≥800次</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邮寄率</w:t>
            </w:r>
          </w:p>
        </w:tc>
        <w:tc>
          <w:tcPr>
            <w:tcW w:w="2466" w:type="dxa"/>
            <w:vAlign w:val="center"/>
          </w:tcPr>
          <w:p>
            <w:pPr>
              <w:pStyle w:val="16"/>
            </w:pPr>
            <w:r>
              <w:t>≥35%</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邮寄具有及时性</w:t>
            </w:r>
          </w:p>
        </w:tc>
        <w:tc>
          <w:tcPr>
            <w:tcW w:w="2466" w:type="dxa"/>
            <w:vAlign w:val="center"/>
          </w:tcPr>
          <w:p>
            <w:pPr>
              <w:pStyle w:val="16"/>
            </w:pPr>
            <w:r>
              <w:t>≤0.5月</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资金成本小于去年</w:t>
            </w:r>
          </w:p>
        </w:tc>
        <w:tc>
          <w:tcPr>
            <w:tcW w:w="2466" w:type="dxa"/>
            <w:vAlign w:val="center"/>
          </w:tcPr>
          <w:p>
            <w:pPr>
              <w:pStyle w:val="16"/>
            </w:pPr>
            <w:r>
              <w:t>≤90%</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产生一定经济效益</w:t>
            </w:r>
          </w:p>
        </w:tc>
        <w:tc>
          <w:tcPr>
            <w:tcW w:w="2466" w:type="dxa"/>
            <w:vAlign w:val="center"/>
          </w:tcPr>
          <w:p>
            <w:pPr>
              <w:pStyle w:val="16"/>
            </w:pPr>
            <w:r>
              <w:t>≥95%</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社会效益显著提高</w:t>
            </w:r>
          </w:p>
        </w:tc>
        <w:tc>
          <w:tcPr>
            <w:tcW w:w="2466" w:type="dxa"/>
            <w:vAlign w:val="center"/>
          </w:tcPr>
          <w:p>
            <w:pPr>
              <w:pStyle w:val="16"/>
            </w:pPr>
            <w:r>
              <w:t>≥95%</w:t>
            </w:r>
          </w:p>
        </w:tc>
        <w:tc>
          <w:tcPr>
            <w:tcW w:w="2466" w:type="dxa"/>
            <w:vAlign w:val="center"/>
          </w:tcPr>
          <w:p>
            <w:pPr>
              <w:pStyle w:val="16"/>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绿色环保，打造节能型政府</w:t>
            </w:r>
          </w:p>
        </w:tc>
        <w:tc>
          <w:tcPr>
            <w:tcW w:w="2466" w:type="dxa"/>
            <w:vAlign w:val="center"/>
          </w:tcPr>
          <w:p>
            <w:pPr>
              <w:pStyle w:val="16"/>
            </w:pPr>
            <w:r>
              <w:t>≥95%</w:t>
            </w:r>
          </w:p>
        </w:tc>
        <w:tc>
          <w:tcPr>
            <w:tcW w:w="2466" w:type="dxa"/>
            <w:vAlign w:val="center"/>
          </w:tcPr>
          <w:p>
            <w:pPr>
              <w:pStyle w:val="16"/>
            </w:pPr>
            <w:r>
              <w:t>审计相关建议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可持续性增强</w:t>
            </w:r>
          </w:p>
        </w:tc>
        <w:tc>
          <w:tcPr>
            <w:tcW w:w="2466" w:type="dxa"/>
            <w:vAlign w:val="center"/>
          </w:tcPr>
          <w:p>
            <w:pPr>
              <w:pStyle w:val="16"/>
            </w:pPr>
            <w:r>
              <w:t>≥98%</w:t>
            </w:r>
          </w:p>
        </w:tc>
        <w:tc>
          <w:tcPr>
            <w:tcW w:w="2466" w:type="dxa"/>
            <w:vAlign w:val="center"/>
          </w:tcPr>
          <w:p>
            <w:pPr>
              <w:pStyle w:val="16"/>
            </w:pPr>
            <w:r>
              <w:t>审计相关建议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各区县满意度</w:t>
            </w:r>
          </w:p>
        </w:tc>
        <w:tc>
          <w:tcPr>
            <w:tcW w:w="2466" w:type="dxa"/>
            <w:vAlign w:val="center"/>
          </w:tcPr>
          <w:p>
            <w:pPr>
              <w:pStyle w:val="16"/>
            </w:pPr>
            <w:r>
              <w:t>≥98%</w:t>
            </w:r>
          </w:p>
        </w:tc>
        <w:tc>
          <w:tcPr>
            <w:tcW w:w="2466" w:type="dxa"/>
            <w:vAlign w:val="center"/>
          </w:tcPr>
          <w:p>
            <w:pPr>
              <w:pStyle w:val="16"/>
            </w:pPr>
            <w:r>
              <w:t>审计相关建议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5、老干部专项经费绩效目标表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1.看望慰问老干部、组织活动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看望慰问老干部次数</w:t>
            </w:r>
          </w:p>
        </w:tc>
        <w:tc>
          <w:tcPr>
            <w:tcW w:w="2466" w:type="dxa"/>
            <w:vAlign w:val="center"/>
          </w:tcPr>
          <w:p>
            <w:pPr>
              <w:pStyle w:val="16"/>
            </w:pPr>
            <w:r>
              <w:t>≥10次</w:t>
            </w:r>
          </w:p>
        </w:tc>
        <w:tc>
          <w:tcPr>
            <w:tcW w:w="2466" w:type="dxa"/>
            <w:vAlign w:val="center"/>
          </w:tcPr>
          <w:p>
            <w:pPr>
              <w:pStyle w:val="16"/>
            </w:pPr>
            <w:r>
              <w:t>年初计划和既定目标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看望老干部占总体退休人员比例</w:t>
            </w:r>
          </w:p>
        </w:tc>
        <w:tc>
          <w:tcPr>
            <w:tcW w:w="2466" w:type="dxa"/>
            <w:vAlign w:val="center"/>
          </w:tcPr>
          <w:p>
            <w:pPr>
              <w:pStyle w:val="16"/>
            </w:pPr>
            <w:r>
              <w:t>≥25%</w:t>
            </w:r>
          </w:p>
        </w:tc>
        <w:tc>
          <w:tcPr>
            <w:tcW w:w="2466" w:type="dxa"/>
            <w:vAlign w:val="center"/>
          </w:tcPr>
          <w:p>
            <w:pPr>
              <w:pStyle w:val="16"/>
            </w:pPr>
            <w:r>
              <w:t>年初计划和既定目标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老干部生病时及时看望</w:t>
            </w:r>
          </w:p>
        </w:tc>
        <w:tc>
          <w:tcPr>
            <w:tcW w:w="2466" w:type="dxa"/>
            <w:vAlign w:val="center"/>
          </w:tcPr>
          <w:p>
            <w:pPr>
              <w:pStyle w:val="16"/>
            </w:pPr>
            <w:r>
              <w:t>≤3天</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资金成本比去年低</w:t>
            </w:r>
          </w:p>
        </w:tc>
        <w:tc>
          <w:tcPr>
            <w:tcW w:w="2466" w:type="dxa"/>
            <w:vAlign w:val="center"/>
          </w:tcPr>
          <w:p>
            <w:pPr>
              <w:pStyle w:val="16"/>
            </w:pPr>
            <w:r>
              <w:t>≤90%</w:t>
            </w:r>
          </w:p>
        </w:tc>
        <w:tc>
          <w:tcPr>
            <w:tcW w:w="2466" w:type="dxa"/>
            <w:vAlign w:val="center"/>
          </w:tcPr>
          <w:p>
            <w:pPr>
              <w:pStyle w:val="16"/>
            </w:pPr>
            <w:r>
              <w:t>根据审计提出的相关意见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≥90%</w:t>
            </w:r>
          </w:p>
        </w:tc>
        <w:tc>
          <w:tcPr>
            <w:tcW w:w="2466" w:type="dxa"/>
            <w:vAlign w:val="center"/>
          </w:tcPr>
          <w:p>
            <w:pPr>
              <w:pStyle w:val="16"/>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老干部身心健康，对老干部处的工作满意</w:t>
            </w:r>
          </w:p>
        </w:tc>
        <w:tc>
          <w:tcPr>
            <w:tcW w:w="2466" w:type="dxa"/>
            <w:vAlign w:val="center"/>
          </w:tcPr>
          <w:p>
            <w:pPr>
              <w:pStyle w:val="16"/>
            </w:pPr>
            <w:r>
              <w:t>≥95%</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举办踏青、参观等接触自然活动</w:t>
            </w:r>
          </w:p>
        </w:tc>
        <w:tc>
          <w:tcPr>
            <w:tcW w:w="2466" w:type="dxa"/>
            <w:vAlign w:val="center"/>
          </w:tcPr>
          <w:p>
            <w:pPr>
              <w:pStyle w:val="16"/>
            </w:pPr>
            <w:r>
              <w:t>≥3次</w:t>
            </w:r>
          </w:p>
        </w:tc>
        <w:tc>
          <w:tcPr>
            <w:tcW w:w="2466" w:type="dxa"/>
            <w:vAlign w:val="center"/>
          </w:tcPr>
          <w:p>
            <w:pPr>
              <w:pStyle w:val="16"/>
            </w:pPr>
            <w:r>
              <w:t>实际情况及疫情管控情况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活动效果持续性高</w:t>
            </w:r>
          </w:p>
        </w:tc>
        <w:tc>
          <w:tcPr>
            <w:tcW w:w="2466" w:type="dxa"/>
            <w:vAlign w:val="center"/>
          </w:tcPr>
          <w:p>
            <w:pPr>
              <w:pStyle w:val="16"/>
            </w:pPr>
            <w:r>
              <w:t>≥1年</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老干部满意度</w:t>
            </w:r>
          </w:p>
        </w:tc>
        <w:tc>
          <w:tcPr>
            <w:tcW w:w="2466" w:type="dxa"/>
            <w:vAlign w:val="center"/>
          </w:tcPr>
          <w:p>
            <w:pPr>
              <w:pStyle w:val="16"/>
            </w:pPr>
            <w:r>
              <w:t>≥98%</w:t>
            </w:r>
          </w:p>
        </w:tc>
        <w:tc>
          <w:tcPr>
            <w:tcW w:w="2466" w:type="dxa"/>
            <w:vAlign w:val="center"/>
          </w:tcPr>
          <w:p>
            <w:pPr>
              <w:pStyle w:val="16"/>
            </w:pPr>
            <w:r>
              <w:t>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6、研修班专项费用绩效目标表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1.举办大型研修班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举办大型研修班次数</w:t>
            </w:r>
          </w:p>
        </w:tc>
        <w:tc>
          <w:tcPr>
            <w:tcW w:w="2466" w:type="dxa"/>
            <w:vAlign w:val="center"/>
          </w:tcPr>
          <w:p>
            <w:pPr>
              <w:pStyle w:val="16"/>
            </w:pPr>
            <w:r>
              <w:t>≥1次</w:t>
            </w:r>
          </w:p>
        </w:tc>
        <w:tc>
          <w:tcPr>
            <w:tcW w:w="2466" w:type="dxa"/>
            <w:vAlign w:val="center"/>
          </w:tcPr>
          <w:p>
            <w:pPr>
              <w:pStyle w:val="16"/>
            </w:pPr>
            <w:r>
              <w:t>年初计划及疫情管控情况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参加研修班人数</w:t>
            </w:r>
          </w:p>
        </w:tc>
        <w:tc>
          <w:tcPr>
            <w:tcW w:w="2466" w:type="dxa"/>
            <w:vAlign w:val="center"/>
          </w:tcPr>
          <w:p>
            <w:pPr>
              <w:pStyle w:val="16"/>
            </w:pPr>
            <w:r>
              <w:t>≥80任</w:t>
            </w:r>
          </w:p>
        </w:tc>
        <w:tc>
          <w:tcPr>
            <w:tcW w:w="2466" w:type="dxa"/>
            <w:vAlign w:val="center"/>
          </w:tcPr>
          <w:p>
            <w:pPr>
              <w:pStyle w:val="16"/>
            </w:pPr>
            <w:r>
              <w:t>年初计划及疫情管控情况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举办研修班时间间隔</w:t>
            </w:r>
          </w:p>
        </w:tc>
        <w:tc>
          <w:tcPr>
            <w:tcW w:w="2466" w:type="dxa"/>
            <w:vAlign w:val="center"/>
          </w:tcPr>
          <w:p>
            <w:pPr>
              <w:pStyle w:val="16"/>
            </w:pPr>
            <w:r>
              <w:t>≤1年</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资金成本小于去年</w:t>
            </w:r>
          </w:p>
        </w:tc>
        <w:tc>
          <w:tcPr>
            <w:tcW w:w="2466" w:type="dxa"/>
            <w:vAlign w:val="center"/>
          </w:tcPr>
          <w:p>
            <w:pPr>
              <w:pStyle w:val="16"/>
            </w:pPr>
            <w:r>
              <w:t>≤90%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产生经济效益大于去年</w:t>
            </w:r>
          </w:p>
        </w:tc>
        <w:tc>
          <w:tcPr>
            <w:tcW w:w="2466" w:type="dxa"/>
            <w:vAlign w:val="center"/>
          </w:tcPr>
          <w:p>
            <w:pPr>
              <w:pStyle w:val="16"/>
            </w:pPr>
            <w:r>
              <w:t>≥100%</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参训人员提升身心素质</w:t>
            </w:r>
          </w:p>
        </w:tc>
        <w:tc>
          <w:tcPr>
            <w:tcW w:w="2466" w:type="dxa"/>
            <w:vAlign w:val="center"/>
          </w:tcPr>
          <w:p>
            <w:pPr>
              <w:pStyle w:val="16"/>
            </w:pPr>
            <w:r>
              <w:t>≥98%</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节能环保，提升效能意识</w:t>
            </w:r>
          </w:p>
        </w:tc>
        <w:tc>
          <w:tcPr>
            <w:tcW w:w="2466" w:type="dxa"/>
            <w:vAlign w:val="center"/>
          </w:tcPr>
          <w:p>
            <w:pPr>
              <w:pStyle w:val="16"/>
            </w:pPr>
            <w:r>
              <w:t>≥90%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培训结果对参训人员影响深远</w:t>
            </w:r>
          </w:p>
        </w:tc>
        <w:tc>
          <w:tcPr>
            <w:tcW w:w="2466" w:type="dxa"/>
            <w:vAlign w:val="center"/>
          </w:tcPr>
          <w:p>
            <w:pPr>
              <w:pStyle w:val="16"/>
            </w:pPr>
            <w:r>
              <w:t>≥10年</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≥98%</w:t>
            </w:r>
          </w:p>
        </w:tc>
        <w:tc>
          <w:tcPr>
            <w:tcW w:w="2466" w:type="dxa"/>
            <w:vAlign w:val="center"/>
          </w:tcPr>
          <w:p>
            <w:pPr>
              <w:pStyle w:val="16"/>
            </w:pPr>
            <w:r>
              <w:t>根据实际情况决定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7、专项业务费绩效目标表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1.维修设备、委托业务等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大型维修次数</w:t>
            </w:r>
          </w:p>
        </w:tc>
        <w:tc>
          <w:tcPr>
            <w:tcW w:w="2466" w:type="dxa"/>
            <w:vAlign w:val="center"/>
          </w:tcPr>
          <w:p>
            <w:pPr>
              <w:pStyle w:val="16"/>
            </w:pPr>
            <w:r>
              <w:t>≥6次</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质量指标</w:t>
            </w:r>
          </w:p>
        </w:tc>
        <w:tc>
          <w:tcPr>
            <w:tcW w:w="2466" w:type="dxa"/>
            <w:vAlign w:val="center"/>
          </w:tcPr>
          <w:p>
            <w:pPr>
              <w:pStyle w:val="16"/>
            </w:pPr>
            <w:r>
              <w:t>委托业务达到既定目标</w:t>
            </w:r>
          </w:p>
        </w:tc>
        <w:tc>
          <w:tcPr>
            <w:tcW w:w="2466" w:type="dxa"/>
            <w:vAlign w:val="center"/>
          </w:tcPr>
          <w:p>
            <w:pPr>
              <w:pStyle w:val="16"/>
            </w:pPr>
            <w:r>
              <w:t>≥98%</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时效指标</w:t>
            </w:r>
          </w:p>
        </w:tc>
        <w:tc>
          <w:tcPr>
            <w:tcW w:w="2466" w:type="dxa"/>
            <w:vAlign w:val="center"/>
          </w:tcPr>
          <w:p>
            <w:pPr>
              <w:pStyle w:val="16"/>
            </w:pPr>
            <w:r>
              <w:t>维修具有及时性</w:t>
            </w:r>
          </w:p>
        </w:tc>
        <w:tc>
          <w:tcPr>
            <w:tcW w:w="2466" w:type="dxa"/>
            <w:vAlign w:val="center"/>
          </w:tcPr>
          <w:p>
            <w:pPr>
              <w:pStyle w:val="16"/>
            </w:pPr>
            <w:r>
              <w:t>≤10天</w:t>
            </w:r>
          </w:p>
        </w:tc>
        <w:tc>
          <w:tcPr>
            <w:tcW w:w="2466" w:type="dxa"/>
            <w:vAlign w:val="center"/>
          </w:tcPr>
          <w:p>
            <w:pPr>
              <w:pStyle w:val="16"/>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资金成本低于去年</w:t>
            </w:r>
          </w:p>
        </w:tc>
        <w:tc>
          <w:tcPr>
            <w:tcW w:w="2466" w:type="dxa"/>
            <w:vAlign w:val="center"/>
          </w:tcPr>
          <w:p>
            <w:pPr>
              <w:pStyle w:val="16"/>
            </w:pPr>
            <w:r>
              <w:t>≤95%</w:t>
            </w:r>
          </w:p>
        </w:tc>
        <w:tc>
          <w:tcPr>
            <w:tcW w:w="2466" w:type="dxa"/>
            <w:vAlign w:val="center"/>
          </w:tcPr>
          <w:p>
            <w:pPr>
              <w:pStyle w:val="16"/>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≥90%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营造良好舒适的办公环境</w:t>
            </w:r>
          </w:p>
        </w:tc>
        <w:tc>
          <w:tcPr>
            <w:tcW w:w="2466" w:type="dxa"/>
            <w:vAlign w:val="center"/>
          </w:tcPr>
          <w:p>
            <w:pPr>
              <w:pStyle w:val="16"/>
            </w:pPr>
            <w:r>
              <w:t>≥96%</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延长家具及电子产品使用寿命</w:t>
            </w:r>
          </w:p>
        </w:tc>
        <w:tc>
          <w:tcPr>
            <w:tcW w:w="2466" w:type="dxa"/>
            <w:vAlign w:val="center"/>
          </w:tcPr>
          <w:p>
            <w:pPr>
              <w:pStyle w:val="16"/>
            </w:pPr>
            <w:r>
              <w:t>≥3年</w:t>
            </w:r>
          </w:p>
        </w:tc>
        <w:tc>
          <w:tcPr>
            <w:tcW w:w="2466" w:type="dxa"/>
            <w:vAlign w:val="center"/>
          </w:tcPr>
          <w:p>
            <w:pPr>
              <w:pStyle w:val="16"/>
            </w:pPr>
            <w:r>
              <w:t>根据实际情况决定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业务委托结果具有可持续性</w:t>
            </w:r>
          </w:p>
        </w:tc>
        <w:tc>
          <w:tcPr>
            <w:tcW w:w="2466" w:type="dxa"/>
            <w:vAlign w:val="center"/>
          </w:tcPr>
          <w:p>
            <w:pPr>
              <w:pStyle w:val="16"/>
            </w:pPr>
            <w:r>
              <w:t>≥2年</w:t>
            </w:r>
          </w:p>
        </w:tc>
        <w:tc>
          <w:tcPr>
            <w:tcW w:w="2466" w:type="dxa"/>
            <w:vAlign w:val="center"/>
          </w:tcPr>
          <w:p>
            <w:pPr>
              <w:pStyle w:val="16"/>
            </w:pPr>
            <w:r>
              <w:t>根据实际情况决定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群众满意度</w:t>
            </w:r>
          </w:p>
        </w:tc>
        <w:tc>
          <w:tcPr>
            <w:tcW w:w="2466" w:type="dxa"/>
            <w:vAlign w:val="center"/>
          </w:tcPr>
          <w:p>
            <w:pPr>
              <w:pStyle w:val="16"/>
            </w:pPr>
            <w:r>
              <w:t>≥98%</w:t>
            </w:r>
          </w:p>
        </w:tc>
        <w:tc>
          <w:tcPr>
            <w:tcW w:w="2466" w:type="dxa"/>
            <w:vAlign w:val="center"/>
          </w:tcPr>
          <w:p>
            <w:pPr>
              <w:pStyle w:val="16"/>
            </w:pPr>
            <w:r>
              <w:t>年初计划及实际情况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8、12345及12342市政府公开电话运营经费绩效目标表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1.确保12345、12342两条热线正常运维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热线接听次数</w:t>
            </w:r>
          </w:p>
        </w:tc>
        <w:tc>
          <w:tcPr>
            <w:tcW w:w="2466" w:type="dxa"/>
            <w:vAlign w:val="center"/>
          </w:tcPr>
          <w:p>
            <w:pPr>
              <w:pStyle w:val="16"/>
            </w:pPr>
            <w:r>
              <w:t>热线接听次数</w:t>
            </w:r>
          </w:p>
        </w:tc>
        <w:tc>
          <w:tcPr>
            <w:tcW w:w="2466" w:type="dxa"/>
            <w:vAlign w:val="center"/>
          </w:tcPr>
          <w:p>
            <w:pPr>
              <w:pStyle w:val="16"/>
            </w:pPr>
            <w:r>
              <w:t>≥100000次</w:t>
            </w:r>
          </w:p>
        </w:tc>
        <w:tc>
          <w:tcPr>
            <w:tcW w:w="2466" w:type="dxa"/>
            <w:vAlign w:val="center"/>
          </w:tcPr>
          <w:p>
            <w:pPr>
              <w:pStyle w:val="16"/>
            </w:pPr>
            <w:r>
              <w:t>部门职能及年初计划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热线接听率</w:t>
            </w:r>
          </w:p>
        </w:tc>
        <w:tc>
          <w:tcPr>
            <w:tcW w:w="2466" w:type="dxa"/>
            <w:vAlign w:val="center"/>
          </w:tcPr>
          <w:p>
            <w:pPr>
              <w:pStyle w:val="16"/>
            </w:pPr>
            <w:r>
              <w:t>热线接听率</w:t>
            </w:r>
          </w:p>
        </w:tc>
        <w:tc>
          <w:tcPr>
            <w:tcW w:w="2466" w:type="dxa"/>
            <w:vAlign w:val="center"/>
          </w:tcPr>
          <w:p>
            <w:pPr>
              <w:pStyle w:val="16"/>
            </w:pPr>
            <w:r>
              <w:t>100%</w:t>
            </w:r>
          </w:p>
        </w:tc>
        <w:tc>
          <w:tcPr>
            <w:tcW w:w="2466" w:type="dxa"/>
            <w:vAlign w:val="center"/>
          </w:tcPr>
          <w:p>
            <w:pPr>
              <w:pStyle w:val="16"/>
            </w:pPr>
            <w:r>
              <w:t>部门职能及要求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接听时间小于20秒</w:t>
            </w:r>
          </w:p>
        </w:tc>
        <w:tc>
          <w:tcPr>
            <w:tcW w:w="2466" w:type="dxa"/>
            <w:vAlign w:val="center"/>
          </w:tcPr>
          <w:p>
            <w:pPr>
              <w:pStyle w:val="16"/>
            </w:pPr>
            <w:r>
              <w:t>接听时间小于20秒</w:t>
            </w:r>
          </w:p>
        </w:tc>
        <w:tc>
          <w:tcPr>
            <w:tcW w:w="2466" w:type="dxa"/>
            <w:vAlign w:val="center"/>
          </w:tcPr>
          <w:p>
            <w:pPr>
              <w:pStyle w:val="16"/>
            </w:pPr>
            <w:r>
              <w:t>≤20秒</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资金成本合理</w:t>
            </w:r>
          </w:p>
        </w:tc>
        <w:tc>
          <w:tcPr>
            <w:tcW w:w="2466" w:type="dxa"/>
            <w:vAlign w:val="center"/>
          </w:tcPr>
          <w:p>
            <w:pPr>
              <w:pStyle w:val="16"/>
            </w:pPr>
            <w:r>
              <w:t>≥98%</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产生经济效益合理，大于既定目标</w:t>
            </w:r>
          </w:p>
        </w:tc>
        <w:tc>
          <w:tcPr>
            <w:tcW w:w="2466" w:type="dxa"/>
            <w:vAlign w:val="center"/>
          </w:tcPr>
          <w:p>
            <w:pPr>
              <w:pStyle w:val="16"/>
            </w:pPr>
            <w:r>
              <w:t>产生经济效益合理，大于既定目标</w:t>
            </w:r>
          </w:p>
        </w:tc>
        <w:tc>
          <w:tcPr>
            <w:tcW w:w="2466" w:type="dxa"/>
            <w:vAlign w:val="center"/>
          </w:tcPr>
          <w:p>
            <w:pPr>
              <w:pStyle w:val="16"/>
            </w:pPr>
            <w:r>
              <w:t>≥98%</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产生社会影响力大于去年</w:t>
            </w:r>
          </w:p>
        </w:tc>
        <w:tc>
          <w:tcPr>
            <w:tcW w:w="2466" w:type="dxa"/>
            <w:vAlign w:val="center"/>
          </w:tcPr>
          <w:p>
            <w:pPr>
              <w:pStyle w:val="16"/>
            </w:pPr>
            <w:r>
              <w:t>产生社会影响力大于去年</w:t>
            </w:r>
          </w:p>
        </w:tc>
        <w:tc>
          <w:tcPr>
            <w:tcW w:w="2466" w:type="dxa"/>
            <w:vAlign w:val="center"/>
          </w:tcPr>
          <w:p>
            <w:pPr>
              <w:pStyle w:val="16"/>
            </w:pPr>
            <w:r>
              <w:t>≥100%</w:t>
            </w:r>
          </w:p>
        </w:tc>
        <w:tc>
          <w:tcPr>
            <w:tcW w:w="2466" w:type="dxa"/>
            <w:vAlign w:val="center"/>
          </w:tcPr>
          <w:p>
            <w:pPr>
              <w:pStyle w:val="16"/>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唤醒群众环保意识</w:t>
            </w:r>
          </w:p>
        </w:tc>
        <w:tc>
          <w:tcPr>
            <w:tcW w:w="2466" w:type="dxa"/>
            <w:vAlign w:val="center"/>
          </w:tcPr>
          <w:p>
            <w:pPr>
              <w:pStyle w:val="16"/>
            </w:pPr>
            <w:r>
              <w:t>唤醒群众环保意识</w:t>
            </w:r>
          </w:p>
        </w:tc>
        <w:tc>
          <w:tcPr>
            <w:tcW w:w="2466" w:type="dxa"/>
            <w:vAlign w:val="center"/>
          </w:tcPr>
          <w:p>
            <w:pPr>
              <w:pStyle w:val="16"/>
            </w:pPr>
            <w:r>
              <w:t>≥100%</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w:t>
            </w:r>
          </w:p>
        </w:tc>
        <w:tc>
          <w:tcPr>
            <w:tcW w:w="2466" w:type="dxa"/>
            <w:vAlign w:val="center"/>
          </w:tcPr>
          <w:p>
            <w:pPr>
              <w:pStyle w:val="16"/>
            </w:pPr>
            <w:r>
              <w:t>≥95%</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群众反馈的满意度</w:t>
            </w:r>
          </w:p>
        </w:tc>
        <w:tc>
          <w:tcPr>
            <w:tcW w:w="2466" w:type="dxa"/>
            <w:vAlign w:val="center"/>
          </w:tcPr>
          <w:p>
            <w:pPr>
              <w:pStyle w:val="16"/>
            </w:pPr>
            <w:r>
              <w:t>群众反馈的满意度</w:t>
            </w:r>
          </w:p>
        </w:tc>
        <w:tc>
          <w:tcPr>
            <w:tcW w:w="2466" w:type="dxa"/>
            <w:vAlign w:val="center"/>
          </w:tcPr>
          <w:p>
            <w:pPr>
              <w:pStyle w:val="16"/>
            </w:pPr>
            <w:r>
              <w:t>100%</w:t>
            </w:r>
          </w:p>
        </w:tc>
        <w:tc>
          <w:tcPr>
            <w:tcW w:w="2466" w:type="dxa"/>
            <w:vAlign w:val="center"/>
          </w:tcPr>
          <w:p>
            <w:pPr>
              <w:pStyle w:val="16"/>
            </w:pPr>
            <w:r>
              <w:t>部门职能及审计提出建议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9、《政府公报》编印经费绩效目标表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1.确保政府公报按时编印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印制本数</w:t>
            </w:r>
          </w:p>
        </w:tc>
        <w:tc>
          <w:tcPr>
            <w:tcW w:w="2466" w:type="dxa"/>
            <w:vAlign w:val="center"/>
          </w:tcPr>
          <w:p>
            <w:pPr>
              <w:pStyle w:val="16"/>
            </w:pPr>
            <w:r>
              <w:t>印制本数</w:t>
            </w:r>
          </w:p>
        </w:tc>
        <w:tc>
          <w:tcPr>
            <w:tcW w:w="2466" w:type="dxa"/>
            <w:vAlign w:val="center"/>
          </w:tcPr>
          <w:p>
            <w:pPr>
              <w:pStyle w:val="16"/>
            </w:pPr>
            <w:r>
              <w:t>≥12本</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保质保量完成印制</w:t>
            </w:r>
          </w:p>
        </w:tc>
        <w:tc>
          <w:tcPr>
            <w:tcW w:w="2466" w:type="dxa"/>
            <w:vAlign w:val="center"/>
          </w:tcPr>
          <w:p>
            <w:pPr>
              <w:pStyle w:val="16"/>
            </w:pPr>
            <w:r>
              <w:t>保质保量完成印制</w:t>
            </w:r>
          </w:p>
        </w:tc>
        <w:tc>
          <w:tcPr>
            <w:tcW w:w="2466" w:type="dxa"/>
            <w:vAlign w:val="center"/>
          </w:tcPr>
          <w:p>
            <w:pPr>
              <w:pStyle w:val="16"/>
            </w:pPr>
            <w:r>
              <w:t>100%</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每月及时印制</w:t>
            </w:r>
          </w:p>
        </w:tc>
        <w:tc>
          <w:tcPr>
            <w:tcW w:w="2466" w:type="dxa"/>
            <w:vAlign w:val="center"/>
          </w:tcPr>
          <w:p>
            <w:pPr>
              <w:pStyle w:val="16"/>
            </w:pPr>
            <w:r>
              <w:t>每月及时印制</w:t>
            </w:r>
          </w:p>
        </w:tc>
        <w:tc>
          <w:tcPr>
            <w:tcW w:w="2466" w:type="dxa"/>
            <w:vAlign w:val="center"/>
          </w:tcPr>
          <w:p>
            <w:pPr>
              <w:pStyle w:val="16"/>
            </w:pPr>
            <w:r>
              <w:t>100%</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资金成本合理</w:t>
            </w:r>
          </w:p>
        </w:tc>
        <w:tc>
          <w:tcPr>
            <w:tcW w:w="2466" w:type="dxa"/>
            <w:vAlign w:val="center"/>
          </w:tcPr>
          <w:p>
            <w:pPr>
              <w:pStyle w:val="16"/>
            </w:pPr>
            <w:r>
              <w:t>≥90%</w:t>
            </w:r>
          </w:p>
        </w:tc>
        <w:tc>
          <w:tcPr>
            <w:tcW w:w="2466" w:type="dxa"/>
            <w:vAlign w:val="center"/>
          </w:tcPr>
          <w:p>
            <w:pPr>
              <w:pStyle w:val="16"/>
            </w:pPr>
            <w:r>
              <w:t>审计部门建议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产生经济效益不低于去年的95%</w:t>
            </w:r>
          </w:p>
        </w:tc>
        <w:tc>
          <w:tcPr>
            <w:tcW w:w="2466" w:type="dxa"/>
            <w:vAlign w:val="center"/>
          </w:tcPr>
          <w:p>
            <w:pPr>
              <w:pStyle w:val="16"/>
            </w:pPr>
            <w:r>
              <w:t>产生经济效益不低于去年的95%</w:t>
            </w:r>
          </w:p>
        </w:tc>
        <w:tc>
          <w:tcPr>
            <w:tcW w:w="2466" w:type="dxa"/>
            <w:vAlign w:val="center"/>
          </w:tcPr>
          <w:p>
            <w:pPr>
              <w:pStyle w:val="16"/>
            </w:pPr>
            <w:r>
              <w:t>≥95%</w:t>
            </w:r>
          </w:p>
        </w:tc>
        <w:tc>
          <w:tcPr>
            <w:tcW w:w="2466" w:type="dxa"/>
            <w:vAlign w:val="center"/>
          </w:tcPr>
          <w:p>
            <w:pPr>
              <w:pStyle w:val="16"/>
            </w:pPr>
            <w:r>
              <w:t>审计部门建议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收益群众不低于去年的95%</w:t>
            </w:r>
          </w:p>
        </w:tc>
        <w:tc>
          <w:tcPr>
            <w:tcW w:w="2466" w:type="dxa"/>
            <w:vAlign w:val="center"/>
          </w:tcPr>
          <w:p>
            <w:pPr>
              <w:pStyle w:val="16"/>
            </w:pPr>
            <w:r>
              <w:t>收益群众不低于去年的95%</w:t>
            </w:r>
          </w:p>
        </w:tc>
        <w:tc>
          <w:tcPr>
            <w:tcW w:w="2466" w:type="dxa"/>
            <w:vAlign w:val="center"/>
          </w:tcPr>
          <w:p>
            <w:pPr>
              <w:pStyle w:val="16"/>
            </w:pPr>
            <w:r>
              <w:t>≥95%</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节约用纸，使用纸质低于去年</w:t>
            </w:r>
          </w:p>
        </w:tc>
        <w:tc>
          <w:tcPr>
            <w:tcW w:w="2466" w:type="dxa"/>
            <w:vAlign w:val="center"/>
          </w:tcPr>
          <w:p>
            <w:pPr>
              <w:pStyle w:val="16"/>
            </w:pPr>
            <w:r>
              <w:t>节约用纸，使用纸质低于去年</w:t>
            </w:r>
          </w:p>
        </w:tc>
        <w:tc>
          <w:tcPr>
            <w:tcW w:w="2466" w:type="dxa"/>
            <w:vAlign w:val="center"/>
          </w:tcPr>
          <w:p>
            <w:pPr>
              <w:pStyle w:val="16"/>
            </w:pPr>
            <w:r>
              <w:t>≤95%</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公报内容具有可持续性，大于1年</w:t>
            </w:r>
          </w:p>
        </w:tc>
        <w:tc>
          <w:tcPr>
            <w:tcW w:w="2466" w:type="dxa"/>
            <w:vAlign w:val="center"/>
          </w:tcPr>
          <w:p>
            <w:pPr>
              <w:pStyle w:val="16"/>
            </w:pPr>
            <w:r>
              <w:t>公报内容具有可持续性，大于1年</w:t>
            </w:r>
          </w:p>
        </w:tc>
        <w:tc>
          <w:tcPr>
            <w:tcW w:w="2466" w:type="dxa"/>
            <w:vAlign w:val="center"/>
          </w:tcPr>
          <w:p>
            <w:pPr>
              <w:pStyle w:val="16"/>
            </w:pPr>
            <w:r>
              <w:t>≥1年</w:t>
            </w:r>
          </w:p>
        </w:tc>
        <w:tc>
          <w:tcPr>
            <w:tcW w:w="2466" w:type="dxa"/>
            <w:vAlign w:val="center"/>
          </w:tcPr>
          <w:p>
            <w:pPr>
              <w:pStyle w:val="16"/>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w:t>
            </w:r>
          </w:p>
        </w:tc>
        <w:tc>
          <w:tcPr>
            <w:tcW w:w="2466" w:type="dxa"/>
            <w:vAlign w:val="center"/>
          </w:tcPr>
          <w:p>
            <w:pPr>
              <w:pStyle w:val="16"/>
            </w:pPr>
            <w:r>
              <w:t>≥90%</w:t>
            </w:r>
          </w:p>
        </w:tc>
        <w:tc>
          <w:tcPr>
            <w:tcW w:w="2466" w:type="dxa"/>
            <w:vAlign w:val="center"/>
          </w:tcPr>
          <w:p>
            <w:pPr>
              <w:pStyle w:val="16"/>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10、办公室调研经费绩效目标表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1.保质保量完成各项调研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次数</w:t>
            </w:r>
          </w:p>
        </w:tc>
        <w:tc>
          <w:tcPr>
            <w:tcW w:w="2466" w:type="dxa"/>
            <w:vAlign w:val="center"/>
          </w:tcPr>
          <w:p>
            <w:pPr>
              <w:pStyle w:val="16"/>
            </w:pPr>
            <w:r>
              <w:t>次数</w:t>
            </w:r>
          </w:p>
        </w:tc>
        <w:tc>
          <w:tcPr>
            <w:tcW w:w="2466" w:type="dxa"/>
            <w:vAlign w:val="center"/>
          </w:tcPr>
          <w:p>
            <w:pPr>
              <w:pStyle w:val="16"/>
            </w:pPr>
            <w:r>
              <w:t>≥10次</w:t>
            </w:r>
          </w:p>
        </w:tc>
        <w:tc>
          <w:tcPr>
            <w:tcW w:w="2466" w:type="dxa"/>
            <w:vAlign w:val="center"/>
          </w:tcPr>
          <w:p>
            <w:pPr>
              <w:pStyle w:val="16"/>
            </w:pPr>
            <w:r>
              <w:t>部门职能及中长期规划发展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调研质量达到既定计划的100%</w:t>
            </w:r>
          </w:p>
        </w:tc>
        <w:tc>
          <w:tcPr>
            <w:tcW w:w="2466" w:type="dxa"/>
            <w:vAlign w:val="center"/>
          </w:tcPr>
          <w:p>
            <w:pPr>
              <w:pStyle w:val="16"/>
            </w:pPr>
            <w:r>
              <w:t>调研质量达到既定计划的100%</w:t>
            </w:r>
          </w:p>
        </w:tc>
        <w:tc>
          <w:tcPr>
            <w:tcW w:w="2466" w:type="dxa"/>
            <w:vAlign w:val="center"/>
          </w:tcPr>
          <w:p>
            <w:pPr>
              <w:pStyle w:val="16"/>
            </w:pPr>
            <w:r>
              <w:t>100%</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调研时间严格按照计划进行</w:t>
            </w:r>
          </w:p>
        </w:tc>
        <w:tc>
          <w:tcPr>
            <w:tcW w:w="2466" w:type="dxa"/>
            <w:vAlign w:val="center"/>
          </w:tcPr>
          <w:p>
            <w:pPr>
              <w:pStyle w:val="16"/>
            </w:pPr>
            <w:r>
              <w:t>调研时间严格按照计划进行</w:t>
            </w:r>
          </w:p>
        </w:tc>
        <w:tc>
          <w:tcPr>
            <w:tcW w:w="2466" w:type="dxa"/>
            <w:vAlign w:val="center"/>
          </w:tcPr>
          <w:p>
            <w:pPr>
              <w:pStyle w:val="16"/>
            </w:pPr>
            <w:r>
              <w:t>&lt;3天</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经济成本控制在既定计划之内，浮动小</w:t>
            </w:r>
          </w:p>
        </w:tc>
        <w:tc>
          <w:tcPr>
            <w:tcW w:w="2466" w:type="dxa"/>
            <w:vAlign w:val="center"/>
          </w:tcPr>
          <w:p>
            <w:pPr>
              <w:pStyle w:val="16"/>
            </w:pPr>
            <w:r>
              <w:t>经济成本控制在既定计划之内，浮动小</w:t>
            </w:r>
          </w:p>
        </w:tc>
        <w:tc>
          <w:tcPr>
            <w:tcW w:w="2466" w:type="dxa"/>
            <w:vAlign w:val="center"/>
          </w:tcPr>
          <w:p>
            <w:pPr>
              <w:pStyle w:val="16"/>
            </w:pPr>
            <w:r>
              <w:t>&lt;10%</w:t>
            </w:r>
          </w:p>
        </w:tc>
        <w:tc>
          <w:tcPr>
            <w:tcW w:w="2466" w:type="dxa"/>
            <w:vAlign w:val="center"/>
          </w:tcPr>
          <w:p>
            <w:pPr>
              <w:pStyle w:val="16"/>
            </w:pPr>
            <w:r>
              <w:t>部门职能及中长期规划发展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产生一定的经济效益</w:t>
            </w:r>
          </w:p>
        </w:tc>
        <w:tc>
          <w:tcPr>
            <w:tcW w:w="2466" w:type="dxa"/>
            <w:vAlign w:val="center"/>
          </w:tcPr>
          <w:p>
            <w:pPr>
              <w:pStyle w:val="16"/>
            </w:pPr>
            <w:r>
              <w:t>≥90%</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社会效益指标</w:t>
            </w:r>
          </w:p>
        </w:tc>
        <w:tc>
          <w:tcPr>
            <w:tcW w:w="2466" w:type="dxa"/>
            <w:vAlign w:val="center"/>
          </w:tcPr>
          <w:p>
            <w:pPr>
              <w:pStyle w:val="16"/>
            </w:pPr>
            <w:r>
              <w:t>≥95%</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绿色出行</w:t>
            </w:r>
          </w:p>
        </w:tc>
        <w:tc>
          <w:tcPr>
            <w:tcW w:w="2466" w:type="dxa"/>
            <w:vAlign w:val="center"/>
          </w:tcPr>
          <w:p>
            <w:pPr>
              <w:pStyle w:val="16"/>
            </w:pPr>
            <w:r>
              <w:t>绿色出行</w:t>
            </w:r>
          </w:p>
        </w:tc>
        <w:tc>
          <w:tcPr>
            <w:tcW w:w="2466" w:type="dxa"/>
            <w:vAlign w:val="center"/>
          </w:tcPr>
          <w:p>
            <w:pPr>
              <w:pStyle w:val="16"/>
            </w:pPr>
            <w:r>
              <w:t>≥90%</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w:t>
            </w:r>
          </w:p>
        </w:tc>
        <w:tc>
          <w:tcPr>
            <w:tcW w:w="2466" w:type="dxa"/>
            <w:vAlign w:val="center"/>
          </w:tcPr>
          <w:p>
            <w:pPr>
              <w:pStyle w:val="16"/>
            </w:pPr>
            <w:r>
              <w:t>≥90%</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调研成果使数据使用部门满意</w:t>
            </w:r>
          </w:p>
        </w:tc>
        <w:tc>
          <w:tcPr>
            <w:tcW w:w="2466" w:type="dxa"/>
            <w:vAlign w:val="center"/>
          </w:tcPr>
          <w:p>
            <w:pPr>
              <w:pStyle w:val="16"/>
            </w:pPr>
            <w:r>
              <w:t>调研成果使数据使用部门满意</w:t>
            </w:r>
          </w:p>
        </w:tc>
        <w:tc>
          <w:tcPr>
            <w:tcW w:w="2466" w:type="dxa"/>
            <w:vAlign w:val="center"/>
          </w:tcPr>
          <w:p>
            <w:pPr>
              <w:pStyle w:val="16"/>
            </w:pPr>
            <w:r>
              <w:t>≥95%</w:t>
            </w:r>
          </w:p>
        </w:tc>
        <w:tc>
          <w:tcPr>
            <w:tcW w:w="2466" w:type="dxa"/>
            <w:vAlign w:val="center"/>
          </w:tcPr>
          <w:p>
            <w:pPr>
              <w:pStyle w:val="16"/>
            </w:pPr>
            <w:r>
              <w:t>年初既定计划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11、办公室专家律师评估咨询经费绩效目标表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1.确保授课、培训等正常开展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聘请专家律师授课评估次数</w:t>
            </w:r>
          </w:p>
        </w:tc>
        <w:tc>
          <w:tcPr>
            <w:tcW w:w="2466" w:type="dxa"/>
            <w:vAlign w:val="center"/>
          </w:tcPr>
          <w:p>
            <w:pPr>
              <w:pStyle w:val="16"/>
            </w:pPr>
            <w:r>
              <w:t>聘请专家律师授课评估次数</w:t>
            </w:r>
          </w:p>
        </w:tc>
        <w:tc>
          <w:tcPr>
            <w:tcW w:w="2466" w:type="dxa"/>
            <w:vAlign w:val="center"/>
          </w:tcPr>
          <w:p>
            <w:pPr>
              <w:pStyle w:val="16"/>
            </w:pPr>
            <w:r>
              <w:t>≥15次</w:t>
            </w:r>
          </w:p>
        </w:tc>
        <w:tc>
          <w:tcPr>
            <w:tcW w:w="2466" w:type="dxa"/>
            <w:vAlign w:val="center"/>
          </w:tcPr>
          <w:p>
            <w:pPr>
              <w:pStyle w:val="16"/>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聘请专家讲课达到既定目标</w:t>
            </w:r>
          </w:p>
        </w:tc>
        <w:tc>
          <w:tcPr>
            <w:tcW w:w="2466" w:type="dxa"/>
            <w:vAlign w:val="center"/>
          </w:tcPr>
          <w:p>
            <w:pPr>
              <w:pStyle w:val="16"/>
            </w:pPr>
            <w:r>
              <w:t>聘请专家讲课达到既定目标</w:t>
            </w:r>
          </w:p>
        </w:tc>
        <w:tc>
          <w:tcPr>
            <w:tcW w:w="2466" w:type="dxa"/>
            <w:vAlign w:val="center"/>
          </w:tcPr>
          <w:p>
            <w:pPr>
              <w:pStyle w:val="16"/>
            </w:pPr>
            <w:r>
              <w:t>100%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聘请间隔</w:t>
            </w:r>
          </w:p>
        </w:tc>
        <w:tc>
          <w:tcPr>
            <w:tcW w:w="2466" w:type="dxa"/>
            <w:vAlign w:val="center"/>
          </w:tcPr>
          <w:p>
            <w:pPr>
              <w:pStyle w:val="16"/>
            </w:pPr>
            <w:r>
              <w:t>聘请间隔</w:t>
            </w:r>
          </w:p>
        </w:tc>
        <w:tc>
          <w:tcPr>
            <w:tcW w:w="2466" w:type="dxa"/>
            <w:vAlign w:val="center"/>
          </w:tcPr>
          <w:p>
            <w:pPr>
              <w:pStyle w:val="16"/>
            </w:pPr>
            <w:r>
              <w:t>&lt;1月</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经济成本小于等于年初既定计划</w:t>
            </w:r>
          </w:p>
        </w:tc>
        <w:tc>
          <w:tcPr>
            <w:tcW w:w="2466" w:type="dxa"/>
            <w:vAlign w:val="center"/>
          </w:tcPr>
          <w:p>
            <w:pPr>
              <w:pStyle w:val="16"/>
            </w:pPr>
            <w:r>
              <w:t>经济成本小于等于年初既定计划</w:t>
            </w:r>
          </w:p>
        </w:tc>
        <w:tc>
          <w:tcPr>
            <w:tcW w:w="2466" w:type="dxa"/>
            <w:vAlign w:val="center"/>
          </w:tcPr>
          <w:p>
            <w:pPr>
              <w:pStyle w:val="16"/>
            </w:pPr>
            <w:r>
              <w:t>≤100%</w:t>
            </w:r>
          </w:p>
        </w:tc>
        <w:tc>
          <w:tcPr>
            <w:tcW w:w="2466" w:type="dxa"/>
            <w:vAlign w:val="center"/>
          </w:tcPr>
          <w:p>
            <w:pPr>
              <w:pStyle w:val="16"/>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产生一定的经济效益</w:t>
            </w:r>
          </w:p>
        </w:tc>
        <w:tc>
          <w:tcPr>
            <w:tcW w:w="2466" w:type="dxa"/>
            <w:vAlign w:val="center"/>
          </w:tcPr>
          <w:p>
            <w:pPr>
              <w:pStyle w:val="16"/>
            </w:pPr>
            <w:r>
              <w:t>≥95%</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政府工作更规范合理</w:t>
            </w:r>
          </w:p>
        </w:tc>
        <w:tc>
          <w:tcPr>
            <w:tcW w:w="2466" w:type="dxa"/>
            <w:vAlign w:val="center"/>
          </w:tcPr>
          <w:p>
            <w:pPr>
              <w:pStyle w:val="16"/>
            </w:pPr>
            <w:r>
              <w:t>政府工作更规范合理</w:t>
            </w:r>
          </w:p>
        </w:tc>
        <w:tc>
          <w:tcPr>
            <w:tcW w:w="2466" w:type="dxa"/>
            <w:vAlign w:val="center"/>
          </w:tcPr>
          <w:p>
            <w:pPr>
              <w:pStyle w:val="16"/>
            </w:pPr>
            <w:r>
              <w:t>≥95%</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大力倡导节能型机关，使用纸张数量较去年少</w:t>
            </w:r>
          </w:p>
        </w:tc>
        <w:tc>
          <w:tcPr>
            <w:tcW w:w="2466" w:type="dxa"/>
            <w:vAlign w:val="center"/>
          </w:tcPr>
          <w:p>
            <w:pPr>
              <w:pStyle w:val="16"/>
            </w:pPr>
            <w:r>
              <w:t>大力倡导节能型机关，使用纸张数量较去年少</w:t>
            </w:r>
          </w:p>
        </w:tc>
        <w:tc>
          <w:tcPr>
            <w:tcW w:w="2466" w:type="dxa"/>
            <w:vAlign w:val="center"/>
          </w:tcPr>
          <w:p>
            <w:pPr>
              <w:pStyle w:val="16"/>
            </w:pPr>
            <w:r>
              <w:t>&lt;95%</w:t>
            </w:r>
          </w:p>
        </w:tc>
        <w:tc>
          <w:tcPr>
            <w:tcW w:w="2466" w:type="dxa"/>
            <w:vAlign w:val="center"/>
          </w:tcPr>
          <w:p>
            <w:pPr>
              <w:pStyle w:val="16"/>
            </w:pPr>
            <w:r>
              <w:t>审计部门建议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w:t>
            </w:r>
          </w:p>
        </w:tc>
        <w:tc>
          <w:tcPr>
            <w:tcW w:w="2466" w:type="dxa"/>
            <w:vAlign w:val="center"/>
          </w:tcPr>
          <w:p>
            <w:pPr>
              <w:pStyle w:val="16"/>
            </w:pPr>
            <w:r>
              <w:t>≥95%</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群众满意度高</w:t>
            </w:r>
          </w:p>
        </w:tc>
        <w:tc>
          <w:tcPr>
            <w:tcW w:w="2466" w:type="dxa"/>
            <w:vAlign w:val="center"/>
          </w:tcPr>
          <w:p>
            <w:pPr>
              <w:pStyle w:val="16"/>
            </w:pPr>
            <w:r>
              <w:t>群众满意度高</w:t>
            </w:r>
          </w:p>
        </w:tc>
        <w:tc>
          <w:tcPr>
            <w:tcW w:w="2466" w:type="dxa"/>
            <w:vAlign w:val="center"/>
          </w:tcPr>
          <w:p>
            <w:pPr>
              <w:pStyle w:val="16"/>
            </w:pPr>
            <w:r>
              <w:t>≥95%</w:t>
            </w:r>
          </w:p>
        </w:tc>
        <w:tc>
          <w:tcPr>
            <w:tcW w:w="2466" w:type="dxa"/>
            <w:vAlign w:val="center"/>
          </w:tcPr>
          <w:p>
            <w:pPr>
              <w:pStyle w:val="16"/>
            </w:pPr>
            <w:r>
              <w:t>部门职能及中长期事业发展规划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12、办公室专项会议经费绩效目标表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1.确保市政府大型会议正常开展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举办会议次数</w:t>
            </w:r>
          </w:p>
        </w:tc>
        <w:tc>
          <w:tcPr>
            <w:tcW w:w="2466" w:type="dxa"/>
            <w:vAlign w:val="center"/>
          </w:tcPr>
          <w:p>
            <w:pPr>
              <w:pStyle w:val="16"/>
            </w:pPr>
            <w:r>
              <w:t>举办会议次数</w:t>
            </w:r>
          </w:p>
        </w:tc>
        <w:tc>
          <w:tcPr>
            <w:tcW w:w="2466" w:type="dxa"/>
            <w:vAlign w:val="center"/>
          </w:tcPr>
          <w:p>
            <w:pPr>
              <w:pStyle w:val="16"/>
            </w:pPr>
            <w:r>
              <w:t>≥25次</w:t>
            </w:r>
          </w:p>
        </w:tc>
        <w:tc>
          <w:tcPr>
            <w:tcW w:w="2466" w:type="dxa"/>
            <w:vAlign w:val="center"/>
          </w:tcPr>
          <w:p>
            <w:pPr>
              <w:pStyle w:val="16"/>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会议形成决议次数</w:t>
            </w:r>
          </w:p>
        </w:tc>
        <w:tc>
          <w:tcPr>
            <w:tcW w:w="2466" w:type="dxa"/>
            <w:vAlign w:val="center"/>
          </w:tcPr>
          <w:p>
            <w:pPr>
              <w:pStyle w:val="16"/>
            </w:pPr>
            <w:r>
              <w:t>会议形成决议次数</w:t>
            </w:r>
          </w:p>
        </w:tc>
        <w:tc>
          <w:tcPr>
            <w:tcW w:w="2466" w:type="dxa"/>
            <w:vAlign w:val="center"/>
          </w:tcPr>
          <w:p>
            <w:pPr>
              <w:pStyle w:val="16"/>
            </w:pPr>
            <w:r>
              <w:t>≥25次</w:t>
            </w:r>
          </w:p>
        </w:tc>
        <w:tc>
          <w:tcPr>
            <w:tcW w:w="2466" w:type="dxa"/>
            <w:vAlign w:val="center"/>
          </w:tcPr>
          <w:p>
            <w:pPr>
              <w:pStyle w:val="16"/>
            </w:pPr>
            <w:r>
              <w:t>部门职能及年初既定计划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举办会议时间间隔</w:t>
            </w:r>
          </w:p>
        </w:tc>
        <w:tc>
          <w:tcPr>
            <w:tcW w:w="2466" w:type="dxa"/>
            <w:vAlign w:val="center"/>
          </w:tcPr>
          <w:p>
            <w:pPr>
              <w:pStyle w:val="16"/>
            </w:pPr>
            <w:r>
              <w:t>举办会议时间间隔</w:t>
            </w:r>
          </w:p>
        </w:tc>
        <w:tc>
          <w:tcPr>
            <w:tcW w:w="2466" w:type="dxa"/>
            <w:vAlign w:val="center"/>
          </w:tcPr>
          <w:p>
            <w:pPr>
              <w:pStyle w:val="16"/>
            </w:pPr>
            <w:r>
              <w:t>&lt;1月</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资金成本小于去年的</w:t>
            </w:r>
          </w:p>
        </w:tc>
        <w:tc>
          <w:tcPr>
            <w:tcW w:w="2466" w:type="dxa"/>
            <w:vAlign w:val="center"/>
          </w:tcPr>
          <w:p>
            <w:pPr>
              <w:pStyle w:val="16"/>
            </w:pPr>
            <w:r>
              <w:t>资金成本小于去年的</w:t>
            </w:r>
          </w:p>
        </w:tc>
        <w:tc>
          <w:tcPr>
            <w:tcW w:w="2466" w:type="dxa"/>
            <w:vAlign w:val="center"/>
          </w:tcPr>
          <w:p>
            <w:pPr>
              <w:pStyle w:val="16"/>
            </w:pPr>
            <w:r>
              <w:t>&lt;100%</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经济效益合理</w:t>
            </w:r>
          </w:p>
        </w:tc>
        <w:tc>
          <w:tcPr>
            <w:tcW w:w="2466" w:type="dxa"/>
            <w:vAlign w:val="center"/>
          </w:tcPr>
          <w:p>
            <w:pPr>
              <w:pStyle w:val="16"/>
            </w:pPr>
            <w:r>
              <w:t>经济效益合理</w:t>
            </w:r>
          </w:p>
        </w:tc>
        <w:tc>
          <w:tcPr>
            <w:tcW w:w="2466" w:type="dxa"/>
            <w:vAlign w:val="center"/>
          </w:tcPr>
          <w:p>
            <w:pPr>
              <w:pStyle w:val="16"/>
            </w:pPr>
            <w:r>
              <w:t>≥98%</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政府可信度高于去年</w:t>
            </w:r>
          </w:p>
        </w:tc>
        <w:tc>
          <w:tcPr>
            <w:tcW w:w="2466" w:type="dxa"/>
            <w:vAlign w:val="center"/>
          </w:tcPr>
          <w:p>
            <w:pPr>
              <w:pStyle w:val="16"/>
            </w:pPr>
            <w:r>
              <w:t>政府可信度高于去年</w:t>
            </w:r>
          </w:p>
        </w:tc>
        <w:tc>
          <w:tcPr>
            <w:tcW w:w="2466" w:type="dxa"/>
            <w:vAlign w:val="center"/>
          </w:tcPr>
          <w:p>
            <w:pPr>
              <w:pStyle w:val="16"/>
            </w:pPr>
            <w:r>
              <w:t>≥100%</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≥90%</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会议结果可持续性大于5年</w:t>
            </w:r>
          </w:p>
        </w:tc>
        <w:tc>
          <w:tcPr>
            <w:tcW w:w="2466" w:type="dxa"/>
            <w:vAlign w:val="center"/>
          </w:tcPr>
          <w:p>
            <w:pPr>
              <w:pStyle w:val="16"/>
            </w:pPr>
            <w:r>
              <w:t>会议结果可持续性大于5年</w:t>
            </w:r>
          </w:p>
        </w:tc>
        <w:tc>
          <w:tcPr>
            <w:tcW w:w="2466" w:type="dxa"/>
            <w:vAlign w:val="center"/>
          </w:tcPr>
          <w:p>
            <w:pPr>
              <w:pStyle w:val="16"/>
            </w:pPr>
            <w:r>
              <w:t>≥5年</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部门职能</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13、法律服务经费绩效目标表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1.确保工作合法性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法律服务次数</w:t>
            </w:r>
          </w:p>
        </w:tc>
        <w:tc>
          <w:tcPr>
            <w:tcW w:w="2466" w:type="dxa"/>
            <w:vAlign w:val="center"/>
          </w:tcPr>
          <w:p>
            <w:pPr>
              <w:pStyle w:val="16"/>
            </w:pPr>
            <w:r>
              <w:t>法律服务次数</w:t>
            </w:r>
          </w:p>
        </w:tc>
        <w:tc>
          <w:tcPr>
            <w:tcW w:w="2466" w:type="dxa"/>
            <w:vAlign w:val="center"/>
          </w:tcPr>
          <w:p>
            <w:pPr>
              <w:pStyle w:val="16"/>
            </w:pPr>
            <w:r>
              <w:t>≥6次</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出具法律服务报告</w:t>
            </w:r>
          </w:p>
        </w:tc>
        <w:tc>
          <w:tcPr>
            <w:tcW w:w="2466" w:type="dxa"/>
            <w:vAlign w:val="center"/>
          </w:tcPr>
          <w:p>
            <w:pPr>
              <w:pStyle w:val="16"/>
            </w:pPr>
            <w:r>
              <w:t>出具法律服务报告</w:t>
            </w:r>
          </w:p>
        </w:tc>
        <w:tc>
          <w:tcPr>
            <w:tcW w:w="2466" w:type="dxa"/>
            <w:vAlign w:val="center"/>
          </w:tcPr>
          <w:p>
            <w:pPr>
              <w:pStyle w:val="16"/>
            </w:pPr>
            <w:r>
              <w:t>≥6本</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法律服务及时可靠</w:t>
            </w:r>
          </w:p>
        </w:tc>
        <w:tc>
          <w:tcPr>
            <w:tcW w:w="2466" w:type="dxa"/>
            <w:vAlign w:val="center"/>
          </w:tcPr>
          <w:p>
            <w:pPr>
              <w:pStyle w:val="16"/>
            </w:pPr>
            <w:r>
              <w:t>法律服务及时可靠</w:t>
            </w:r>
          </w:p>
        </w:tc>
        <w:tc>
          <w:tcPr>
            <w:tcW w:w="2466" w:type="dxa"/>
            <w:vAlign w:val="center"/>
          </w:tcPr>
          <w:p>
            <w:pPr>
              <w:pStyle w:val="16"/>
            </w:pPr>
            <w:r>
              <w:t>≥98%</w:t>
            </w:r>
          </w:p>
        </w:tc>
        <w:tc>
          <w:tcPr>
            <w:tcW w:w="2466" w:type="dxa"/>
            <w:vAlign w:val="center"/>
          </w:tcPr>
          <w:p>
            <w:pPr>
              <w:pStyle w:val="16"/>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经济成本合理，费用与去年波动相差小</w:t>
            </w:r>
          </w:p>
        </w:tc>
        <w:tc>
          <w:tcPr>
            <w:tcW w:w="2466" w:type="dxa"/>
            <w:vAlign w:val="center"/>
          </w:tcPr>
          <w:p>
            <w:pPr>
              <w:pStyle w:val="16"/>
            </w:pPr>
            <w:r>
              <w:t>经济成本合理，费用与去年波动相差小</w:t>
            </w:r>
          </w:p>
        </w:tc>
        <w:tc>
          <w:tcPr>
            <w:tcW w:w="2466" w:type="dxa"/>
            <w:vAlign w:val="center"/>
          </w:tcPr>
          <w:p>
            <w:pPr>
              <w:pStyle w:val="16"/>
            </w:pPr>
            <w:r>
              <w:t>&lt;10%</w:t>
            </w:r>
          </w:p>
        </w:tc>
        <w:tc>
          <w:tcPr>
            <w:tcW w:w="2466" w:type="dxa"/>
            <w:vAlign w:val="center"/>
          </w:tcPr>
          <w:p>
            <w:pPr>
              <w:pStyle w:val="16"/>
            </w:pPr>
            <w:r>
              <w:t>相关审计提出的意见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经济效益指标</w:t>
            </w:r>
          </w:p>
        </w:tc>
        <w:tc>
          <w:tcPr>
            <w:tcW w:w="2466" w:type="dxa"/>
            <w:vAlign w:val="center"/>
          </w:tcPr>
          <w:p>
            <w:pPr>
              <w:pStyle w:val="16"/>
            </w:pPr>
            <w:r>
              <w:t>≥98%</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产生一定的社会效益</w:t>
            </w:r>
          </w:p>
        </w:tc>
        <w:tc>
          <w:tcPr>
            <w:tcW w:w="2466" w:type="dxa"/>
            <w:vAlign w:val="center"/>
          </w:tcPr>
          <w:p>
            <w:pPr>
              <w:pStyle w:val="16"/>
            </w:pPr>
            <w:r>
              <w:t>社会效益指标</w:t>
            </w:r>
          </w:p>
        </w:tc>
        <w:tc>
          <w:tcPr>
            <w:tcW w:w="2466" w:type="dxa"/>
            <w:vAlign w:val="center"/>
          </w:tcPr>
          <w:p>
            <w:pPr>
              <w:pStyle w:val="16"/>
            </w:pPr>
            <w:r>
              <w:t>≥90%</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生态效益显著</w:t>
            </w:r>
          </w:p>
        </w:tc>
        <w:tc>
          <w:tcPr>
            <w:tcW w:w="2466" w:type="dxa"/>
            <w:vAlign w:val="center"/>
          </w:tcPr>
          <w:p>
            <w:pPr>
              <w:pStyle w:val="16"/>
            </w:pPr>
            <w:r>
              <w:t>生态效益指标</w:t>
            </w:r>
          </w:p>
        </w:tc>
        <w:tc>
          <w:tcPr>
            <w:tcW w:w="2466" w:type="dxa"/>
            <w:vAlign w:val="center"/>
          </w:tcPr>
          <w:p>
            <w:pPr>
              <w:pStyle w:val="16"/>
            </w:pPr>
            <w:r>
              <w:t>≥90%</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服务具有可持续性，建议延续性大于5年</w:t>
            </w:r>
          </w:p>
        </w:tc>
        <w:tc>
          <w:tcPr>
            <w:tcW w:w="2466" w:type="dxa"/>
            <w:vAlign w:val="center"/>
          </w:tcPr>
          <w:p>
            <w:pPr>
              <w:pStyle w:val="16"/>
            </w:pPr>
            <w:r>
              <w:t>服务具有可持续性，建议延续性大于5年</w:t>
            </w:r>
          </w:p>
        </w:tc>
        <w:tc>
          <w:tcPr>
            <w:tcW w:w="2466" w:type="dxa"/>
            <w:vAlign w:val="center"/>
          </w:tcPr>
          <w:p>
            <w:pPr>
              <w:pStyle w:val="16"/>
            </w:pPr>
            <w:r>
              <w:t>≥5年</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达到年初既定目标</w:t>
            </w:r>
          </w:p>
        </w:tc>
        <w:tc>
          <w:tcPr>
            <w:tcW w:w="2466" w:type="dxa"/>
            <w:vAlign w:val="center"/>
          </w:tcPr>
          <w:p>
            <w:pPr>
              <w:pStyle w:val="16"/>
            </w:pPr>
            <w:r>
              <w:t>达到年初既定目标</w:t>
            </w:r>
          </w:p>
        </w:tc>
        <w:tc>
          <w:tcPr>
            <w:tcW w:w="2466" w:type="dxa"/>
            <w:vAlign w:val="center"/>
          </w:tcPr>
          <w:p>
            <w:pPr>
              <w:pStyle w:val="16"/>
            </w:pPr>
            <w:r>
              <w:t>100%</w:t>
            </w:r>
          </w:p>
        </w:tc>
        <w:tc>
          <w:tcPr>
            <w:tcW w:w="2466" w:type="dxa"/>
            <w:vAlign w:val="center"/>
          </w:tcPr>
          <w:p>
            <w:pPr>
              <w:pStyle w:val="16"/>
            </w:pPr>
            <w:r>
              <w:t>年初既定计划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14、公开电话运行维护管理经费绩效目标表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1.确保公开电话管理处日常工作开展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短信发放次数</w:t>
            </w:r>
          </w:p>
        </w:tc>
        <w:tc>
          <w:tcPr>
            <w:tcW w:w="2466" w:type="dxa"/>
            <w:vAlign w:val="center"/>
          </w:tcPr>
          <w:p>
            <w:pPr>
              <w:pStyle w:val="16"/>
            </w:pPr>
            <w:r>
              <w:t>短信发放次数</w:t>
            </w:r>
          </w:p>
        </w:tc>
        <w:tc>
          <w:tcPr>
            <w:tcW w:w="2466" w:type="dxa"/>
            <w:vAlign w:val="center"/>
          </w:tcPr>
          <w:p>
            <w:pPr>
              <w:pStyle w:val="16"/>
            </w:pPr>
            <w:r>
              <w:t>≥100000条</w:t>
            </w:r>
          </w:p>
        </w:tc>
        <w:tc>
          <w:tcPr>
            <w:tcW w:w="2466" w:type="dxa"/>
            <w:vAlign w:val="center"/>
          </w:tcPr>
          <w:p>
            <w:pPr>
              <w:pStyle w:val="16"/>
            </w:pPr>
            <w:r>
              <w:t>年初既定目标及部门职能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短信阅读量</w:t>
            </w:r>
          </w:p>
        </w:tc>
        <w:tc>
          <w:tcPr>
            <w:tcW w:w="2466" w:type="dxa"/>
            <w:vAlign w:val="center"/>
          </w:tcPr>
          <w:p>
            <w:pPr>
              <w:pStyle w:val="16"/>
            </w:pPr>
            <w:r>
              <w:t>短信阅读量</w:t>
            </w:r>
          </w:p>
        </w:tc>
        <w:tc>
          <w:tcPr>
            <w:tcW w:w="2466" w:type="dxa"/>
            <w:vAlign w:val="center"/>
          </w:tcPr>
          <w:p>
            <w:pPr>
              <w:pStyle w:val="16"/>
            </w:pPr>
            <w:r>
              <w:t>≥100000次</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征求意见短信发放的及时性</w:t>
            </w:r>
          </w:p>
        </w:tc>
        <w:tc>
          <w:tcPr>
            <w:tcW w:w="2466" w:type="dxa"/>
            <w:vAlign w:val="center"/>
          </w:tcPr>
          <w:p>
            <w:pPr>
              <w:pStyle w:val="16"/>
            </w:pPr>
            <w:r>
              <w:t>征求意见短信发放的及时性</w:t>
            </w:r>
          </w:p>
        </w:tc>
        <w:tc>
          <w:tcPr>
            <w:tcW w:w="2466" w:type="dxa"/>
            <w:vAlign w:val="center"/>
          </w:tcPr>
          <w:p>
            <w:pPr>
              <w:pStyle w:val="16"/>
            </w:pPr>
            <w:r>
              <w:t>&lt;5分钟</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经济成本合理，小于等于既定</w:t>
            </w:r>
          </w:p>
        </w:tc>
        <w:tc>
          <w:tcPr>
            <w:tcW w:w="2466" w:type="dxa"/>
            <w:vAlign w:val="center"/>
          </w:tcPr>
          <w:p>
            <w:pPr>
              <w:pStyle w:val="16"/>
            </w:pPr>
            <w:r>
              <w:t>经济成本合理，小于等于既定</w:t>
            </w:r>
          </w:p>
        </w:tc>
        <w:tc>
          <w:tcPr>
            <w:tcW w:w="2466" w:type="dxa"/>
            <w:vAlign w:val="center"/>
          </w:tcPr>
          <w:p>
            <w:pPr>
              <w:pStyle w:val="16"/>
            </w:pPr>
            <w:r>
              <w:t>≤100%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产生经济效益大于年初既定目标的98%</w:t>
            </w:r>
          </w:p>
        </w:tc>
        <w:tc>
          <w:tcPr>
            <w:tcW w:w="2466" w:type="dxa"/>
            <w:vAlign w:val="center"/>
          </w:tcPr>
          <w:p>
            <w:pPr>
              <w:pStyle w:val="16"/>
            </w:pPr>
            <w:r>
              <w:t>产生经济效益大于年初既定目标的98%</w:t>
            </w:r>
          </w:p>
        </w:tc>
        <w:tc>
          <w:tcPr>
            <w:tcW w:w="2466" w:type="dxa"/>
            <w:vAlign w:val="center"/>
          </w:tcPr>
          <w:p>
            <w:pPr>
              <w:pStyle w:val="16"/>
            </w:pPr>
            <w:r>
              <w:t>≥98%</w:t>
            </w:r>
          </w:p>
        </w:tc>
        <w:tc>
          <w:tcPr>
            <w:tcW w:w="2466" w:type="dxa"/>
            <w:vAlign w:val="center"/>
          </w:tcPr>
          <w:p>
            <w:pPr>
              <w:pStyle w:val="16"/>
            </w:pPr>
            <w:r>
              <w:t>年初既定目标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12345/12342两条热线在群众当中影响力超过去年</w:t>
            </w:r>
          </w:p>
        </w:tc>
        <w:tc>
          <w:tcPr>
            <w:tcW w:w="2466" w:type="dxa"/>
            <w:vAlign w:val="center"/>
          </w:tcPr>
          <w:p>
            <w:pPr>
              <w:pStyle w:val="16"/>
            </w:pPr>
            <w:r>
              <w:t>12345/12342两条热线在群众当中影响力超过去年</w:t>
            </w:r>
          </w:p>
        </w:tc>
        <w:tc>
          <w:tcPr>
            <w:tcW w:w="2466" w:type="dxa"/>
            <w:vAlign w:val="center"/>
          </w:tcPr>
          <w:p>
            <w:pPr>
              <w:pStyle w:val="16"/>
            </w:pPr>
            <w:r>
              <w:t>100%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群众环保意识更强</w:t>
            </w:r>
          </w:p>
        </w:tc>
        <w:tc>
          <w:tcPr>
            <w:tcW w:w="2466" w:type="dxa"/>
            <w:vAlign w:val="center"/>
          </w:tcPr>
          <w:p>
            <w:pPr>
              <w:pStyle w:val="16"/>
            </w:pPr>
            <w:r>
              <w:t>群众环保意识更强</w:t>
            </w:r>
          </w:p>
        </w:tc>
        <w:tc>
          <w:tcPr>
            <w:tcW w:w="2466" w:type="dxa"/>
            <w:vAlign w:val="center"/>
          </w:tcPr>
          <w:p>
            <w:pPr>
              <w:pStyle w:val="16"/>
            </w:pPr>
            <w:r>
              <w:t>100%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具有可持续性</w:t>
            </w:r>
          </w:p>
        </w:tc>
        <w:tc>
          <w:tcPr>
            <w:tcW w:w="2466" w:type="dxa"/>
            <w:vAlign w:val="center"/>
          </w:tcPr>
          <w:p>
            <w:pPr>
              <w:pStyle w:val="16"/>
            </w:pPr>
            <w:r>
              <w:t>具有可持续性</w:t>
            </w:r>
          </w:p>
        </w:tc>
        <w:tc>
          <w:tcPr>
            <w:tcW w:w="2466" w:type="dxa"/>
            <w:vAlign w:val="center"/>
          </w:tcPr>
          <w:p>
            <w:pPr>
              <w:pStyle w:val="16"/>
            </w:pPr>
            <w:r>
              <w:t>≥90%</w:t>
            </w:r>
          </w:p>
        </w:tc>
        <w:tc>
          <w:tcPr>
            <w:tcW w:w="2466" w:type="dxa"/>
            <w:vAlign w:val="center"/>
          </w:tcPr>
          <w:p>
            <w:pPr>
              <w:pStyle w:val="16"/>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群众对两条热线满意度高</w:t>
            </w:r>
          </w:p>
        </w:tc>
        <w:tc>
          <w:tcPr>
            <w:tcW w:w="2466" w:type="dxa"/>
            <w:vAlign w:val="center"/>
          </w:tcPr>
          <w:p>
            <w:pPr>
              <w:pStyle w:val="16"/>
            </w:pPr>
            <w:r>
              <w:t>群众对两条热线满意度高</w:t>
            </w:r>
          </w:p>
        </w:tc>
        <w:tc>
          <w:tcPr>
            <w:tcW w:w="2466" w:type="dxa"/>
            <w:vAlign w:val="center"/>
          </w:tcPr>
          <w:p>
            <w:pPr>
              <w:pStyle w:val="16"/>
            </w:pPr>
            <w:r>
              <w:t>100%</w:t>
            </w:r>
          </w:p>
        </w:tc>
        <w:tc>
          <w:tcPr>
            <w:tcW w:w="2466" w:type="dxa"/>
            <w:vAlign w:val="center"/>
          </w:tcPr>
          <w:p>
            <w:pPr>
              <w:pStyle w:val="16"/>
            </w:pPr>
            <w:r>
              <w:t>年初既定目标和审计要求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15、公务服务和会务服务保障经费绩效目标表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1.确保5号楼正常运转和24小时值守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服务天数</w:t>
            </w:r>
          </w:p>
        </w:tc>
        <w:tc>
          <w:tcPr>
            <w:tcW w:w="2466" w:type="dxa"/>
            <w:vAlign w:val="center"/>
          </w:tcPr>
          <w:p>
            <w:pPr>
              <w:pStyle w:val="16"/>
            </w:pPr>
            <w:r>
              <w:t>服务天数</w:t>
            </w:r>
          </w:p>
        </w:tc>
        <w:tc>
          <w:tcPr>
            <w:tcW w:w="2466" w:type="dxa"/>
            <w:vAlign w:val="center"/>
          </w:tcPr>
          <w:p>
            <w:pPr>
              <w:pStyle w:val="16"/>
            </w:pPr>
            <w:r>
              <w:t>365天</w:t>
            </w:r>
          </w:p>
        </w:tc>
        <w:tc>
          <w:tcPr>
            <w:tcW w:w="246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质量达到年初既定计划</w:t>
            </w:r>
          </w:p>
        </w:tc>
        <w:tc>
          <w:tcPr>
            <w:tcW w:w="2466" w:type="dxa"/>
            <w:vAlign w:val="center"/>
          </w:tcPr>
          <w:p>
            <w:pPr>
              <w:pStyle w:val="16"/>
            </w:pPr>
            <w:r>
              <w:t>质量达到年初既定计划</w:t>
            </w:r>
          </w:p>
        </w:tc>
        <w:tc>
          <w:tcPr>
            <w:tcW w:w="2466" w:type="dxa"/>
            <w:vAlign w:val="center"/>
          </w:tcPr>
          <w:p>
            <w:pPr>
              <w:pStyle w:val="16"/>
            </w:pPr>
            <w:r>
              <w:t>≥98%</w:t>
            </w:r>
          </w:p>
        </w:tc>
        <w:tc>
          <w:tcPr>
            <w:tcW w:w="2466" w:type="dxa"/>
            <w:vAlign w:val="center"/>
          </w:tcPr>
          <w:p>
            <w:pPr>
              <w:pStyle w:val="16"/>
            </w:pPr>
            <w:r>
              <w:t>合同规定及年初计划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服务具有及时性</w:t>
            </w:r>
          </w:p>
        </w:tc>
        <w:tc>
          <w:tcPr>
            <w:tcW w:w="2466" w:type="dxa"/>
            <w:vAlign w:val="center"/>
          </w:tcPr>
          <w:p>
            <w:pPr>
              <w:pStyle w:val="16"/>
            </w:pPr>
            <w:r>
              <w:t>服务具有及时性</w:t>
            </w:r>
          </w:p>
        </w:tc>
        <w:tc>
          <w:tcPr>
            <w:tcW w:w="2466" w:type="dxa"/>
            <w:vAlign w:val="center"/>
          </w:tcPr>
          <w:p>
            <w:pPr>
              <w:pStyle w:val="16"/>
            </w:pPr>
            <w:r>
              <w:t>≥95%</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资金成本合理</w:t>
            </w:r>
          </w:p>
        </w:tc>
        <w:tc>
          <w:tcPr>
            <w:tcW w:w="2466" w:type="dxa"/>
            <w:vAlign w:val="center"/>
          </w:tcPr>
          <w:p>
            <w:pPr>
              <w:pStyle w:val="16"/>
            </w:pPr>
            <w:r>
              <w:t>≥95%</w:t>
            </w:r>
          </w:p>
        </w:tc>
        <w:tc>
          <w:tcPr>
            <w:tcW w:w="2466" w:type="dxa"/>
            <w:vAlign w:val="center"/>
          </w:tcPr>
          <w:p>
            <w:pPr>
              <w:pStyle w:val="16"/>
            </w:pPr>
            <w:r>
              <w:t>审计提出相关要求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w:t>
            </w:r>
          </w:p>
        </w:tc>
        <w:tc>
          <w:tcPr>
            <w:tcW w:w="2466" w:type="dxa"/>
            <w:vAlign w:val="center"/>
          </w:tcPr>
          <w:p>
            <w:pPr>
              <w:pStyle w:val="16"/>
            </w:pPr>
            <w:r>
              <w:t>产生经济效益</w:t>
            </w:r>
          </w:p>
        </w:tc>
        <w:tc>
          <w:tcPr>
            <w:tcW w:w="2466" w:type="dxa"/>
            <w:vAlign w:val="center"/>
          </w:tcPr>
          <w:p>
            <w:pPr>
              <w:pStyle w:val="16"/>
            </w:pPr>
            <w:r>
              <w:t>≥96%</w:t>
            </w:r>
          </w:p>
        </w:tc>
        <w:tc>
          <w:tcPr>
            <w:tcW w:w="2466" w:type="dxa"/>
            <w:vAlign w:val="center"/>
          </w:tcPr>
          <w:p>
            <w:pPr>
              <w:pStyle w:val="16"/>
            </w:pPr>
            <w:r>
              <w:t>审计提出相关要求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产生社会效益</w:t>
            </w:r>
          </w:p>
        </w:tc>
        <w:tc>
          <w:tcPr>
            <w:tcW w:w="2466" w:type="dxa"/>
            <w:vAlign w:val="center"/>
          </w:tcPr>
          <w:p>
            <w:pPr>
              <w:pStyle w:val="16"/>
            </w:pPr>
            <w:r>
              <w:t>产生社会效益</w:t>
            </w:r>
          </w:p>
        </w:tc>
        <w:tc>
          <w:tcPr>
            <w:tcW w:w="2466" w:type="dxa"/>
            <w:vAlign w:val="center"/>
          </w:tcPr>
          <w:p>
            <w:pPr>
              <w:pStyle w:val="16"/>
            </w:pPr>
            <w:r>
              <w:t>≥96%</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绿色办公，打造节约型机关</w:t>
            </w:r>
          </w:p>
        </w:tc>
        <w:tc>
          <w:tcPr>
            <w:tcW w:w="2466" w:type="dxa"/>
            <w:vAlign w:val="center"/>
          </w:tcPr>
          <w:p>
            <w:pPr>
              <w:pStyle w:val="16"/>
            </w:pPr>
            <w:r>
              <w:t>绿色办公，打造节约型机关</w:t>
            </w:r>
          </w:p>
        </w:tc>
        <w:tc>
          <w:tcPr>
            <w:tcW w:w="2466" w:type="dxa"/>
            <w:vAlign w:val="center"/>
          </w:tcPr>
          <w:p>
            <w:pPr>
              <w:pStyle w:val="16"/>
            </w:pPr>
            <w:r>
              <w:t>≥95%</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服务具有可持续性</w:t>
            </w:r>
          </w:p>
        </w:tc>
        <w:tc>
          <w:tcPr>
            <w:tcW w:w="2466" w:type="dxa"/>
            <w:vAlign w:val="center"/>
          </w:tcPr>
          <w:p>
            <w:pPr>
              <w:pStyle w:val="16"/>
            </w:pPr>
            <w:r>
              <w:t>服务具有可持续性</w:t>
            </w:r>
          </w:p>
        </w:tc>
        <w:tc>
          <w:tcPr>
            <w:tcW w:w="2466" w:type="dxa"/>
            <w:vAlign w:val="center"/>
          </w:tcPr>
          <w:p>
            <w:pPr>
              <w:pStyle w:val="16"/>
            </w:pPr>
            <w:r>
              <w:t>≥1年</w:t>
            </w:r>
          </w:p>
        </w:tc>
        <w:tc>
          <w:tcPr>
            <w:tcW w:w="246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≥98%</w:t>
            </w:r>
          </w:p>
        </w:tc>
        <w:tc>
          <w:tcPr>
            <w:tcW w:w="2466" w:type="dxa"/>
            <w:vAlign w:val="center"/>
          </w:tcPr>
          <w:p>
            <w:pPr>
              <w:pStyle w:val="16"/>
            </w:pPr>
            <w:r>
              <w:t>历年数据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16、市环境举报奖励经费绩效目标表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1.确保环境污染举报核实后奖励发放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污染举报查实次数</w:t>
            </w:r>
          </w:p>
        </w:tc>
        <w:tc>
          <w:tcPr>
            <w:tcW w:w="2466" w:type="dxa"/>
            <w:vAlign w:val="center"/>
          </w:tcPr>
          <w:p>
            <w:pPr>
              <w:pStyle w:val="16"/>
            </w:pPr>
            <w:r>
              <w:t>污染举报查实次数</w:t>
            </w:r>
          </w:p>
        </w:tc>
        <w:tc>
          <w:tcPr>
            <w:tcW w:w="2466" w:type="dxa"/>
            <w:vAlign w:val="center"/>
          </w:tcPr>
          <w:p>
            <w:pPr>
              <w:pStyle w:val="16"/>
            </w:pPr>
            <w:r>
              <w:t>≥12次</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查实后奖励次数</w:t>
            </w:r>
          </w:p>
        </w:tc>
        <w:tc>
          <w:tcPr>
            <w:tcW w:w="2466" w:type="dxa"/>
            <w:vAlign w:val="center"/>
          </w:tcPr>
          <w:p>
            <w:pPr>
              <w:pStyle w:val="16"/>
            </w:pPr>
            <w:r>
              <w:t>查实后奖励次数</w:t>
            </w:r>
          </w:p>
        </w:tc>
        <w:tc>
          <w:tcPr>
            <w:tcW w:w="2466" w:type="dxa"/>
            <w:vAlign w:val="center"/>
          </w:tcPr>
          <w:p>
            <w:pPr>
              <w:pStyle w:val="16"/>
            </w:pPr>
            <w:r>
              <w:t>≥12次</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奖励及时，发放奖励与查实间隔不超过1个月</w:t>
            </w:r>
          </w:p>
        </w:tc>
        <w:tc>
          <w:tcPr>
            <w:tcW w:w="2466" w:type="dxa"/>
            <w:vAlign w:val="center"/>
          </w:tcPr>
          <w:p>
            <w:pPr>
              <w:pStyle w:val="16"/>
            </w:pPr>
            <w:r>
              <w:t>奖励及时，发放奖励与查实间隔不超过1个月</w:t>
            </w:r>
          </w:p>
        </w:tc>
        <w:tc>
          <w:tcPr>
            <w:tcW w:w="2466" w:type="dxa"/>
            <w:vAlign w:val="center"/>
          </w:tcPr>
          <w:p>
            <w:pPr>
              <w:pStyle w:val="16"/>
            </w:pPr>
            <w:r>
              <w:t>≤1月</w:t>
            </w:r>
          </w:p>
        </w:tc>
        <w:tc>
          <w:tcPr>
            <w:tcW w:w="2466" w:type="dxa"/>
            <w:vAlign w:val="center"/>
          </w:tcPr>
          <w:p>
            <w:pPr>
              <w:pStyle w:val="16"/>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按照文件规定及历史数据发放</w:t>
            </w:r>
          </w:p>
        </w:tc>
        <w:tc>
          <w:tcPr>
            <w:tcW w:w="2466" w:type="dxa"/>
            <w:vAlign w:val="center"/>
          </w:tcPr>
          <w:p>
            <w:pPr>
              <w:pStyle w:val="16"/>
            </w:pPr>
            <w:r>
              <w:t>按照文件规定及历史数据发放</w:t>
            </w:r>
          </w:p>
        </w:tc>
        <w:tc>
          <w:tcPr>
            <w:tcW w:w="2466" w:type="dxa"/>
            <w:vAlign w:val="center"/>
          </w:tcPr>
          <w:p>
            <w:pPr>
              <w:pStyle w:val="16"/>
            </w:pPr>
            <w:r>
              <w:t>≥100%</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经济效益指标</w:t>
            </w:r>
          </w:p>
        </w:tc>
        <w:tc>
          <w:tcPr>
            <w:tcW w:w="2466" w:type="dxa"/>
            <w:vAlign w:val="center"/>
          </w:tcPr>
          <w:p>
            <w:pPr>
              <w:pStyle w:val="16"/>
            </w:pPr>
            <w:r>
              <w:t>≥100%</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群众对污染举报积极性提升</w:t>
            </w:r>
          </w:p>
        </w:tc>
        <w:tc>
          <w:tcPr>
            <w:tcW w:w="2466" w:type="dxa"/>
            <w:vAlign w:val="center"/>
          </w:tcPr>
          <w:p>
            <w:pPr>
              <w:pStyle w:val="16"/>
            </w:pPr>
            <w:r>
              <w:t>群众对污染举报积极性提升</w:t>
            </w:r>
          </w:p>
        </w:tc>
        <w:tc>
          <w:tcPr>
            <w:tcW w:w="2466" w:type="dxa"/>
            <w:vAlign w:val="center"/>
          </w:tcPr>
          <w:p>
            <w:pPr>
              <w:pStyle w:val="16"/>
            </w:pPr>
            <w:r>
              <w:t>≥20%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污染减少为去年的95%</w:t>
            </w:r>
          </w:p>
        </w:tc>
        <w:tc>
          <w:tcPr>
            <w:tcW w:w="2466" w:type="dxa"/>
            <w:vAlign w:val="center"/>
          </w:tcPr>
          <w:p>
            <w:pPr>
              <w:pStyle w:val="16"/>
            </w:pPr>
            <w:r>
              <w:t>污染减少为去年的95%</w:t>
            </w:r>
          </w:p>
        </w:tc>
        <w:tc>
          <w:tcPr>
            <w:tcW w:w="2466" w:type="dxa"/>
            <w:vAlign w:val="center"/>
          </w:tcPr>
          <w:p>
            <w:pPr>
              <w:pStyle w:val="16"/>
            </w:pPr>
            <w:r>
              <w:t>&lt;95%</w:t>
            </w:r>
          </w:p>
        </w:tc>
        <w:tc>
          <w:tcPr>
            <w:tcW w:w="2466" w:type="dxa"/>
            <w:vAlign w:val="center"/>
          </w:tcPr>
          <w:p>
            <w:pPr>
              <w:pStyle w:val="16"/>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发展具有可持续性</w:t>
            </w:r>
          </w:p>
        </w:tc>
        <w:tc>
          <w:tcPr>
            <w:tcW w:w="2466" w:type="dxa"/>
            <w:vAlign w:val="center"/>
          </w:tcPr>
          <w:p>
            <w:pPr>
              <w:pStyle w:val="16"/>
            </w:pPr>
            <w:r>
              <w:t>发展具有可持续性</w:t>
            </w:r>
          </w:p>
        </w:tc>
        <w:tc>
          <w:tcPr>
            <w:tcW w:w="2466" w:type="dxa"/>
            <w:vAlign w:val="center"/>
          </w:tcPr>
          <w:p>
            <w:pPr>
              <w:pStyle w:val="16"/>
            </w:pPr>
            <w:r>
              <w:t>≥100%</w:t>
            </w:r>
          </w:p>
        </w:tc>
        <w:tc>
          <w:tcPr>
            <w:tcW w:w="2466" w:type="dxa"/>
            <w:vAlign w:val="center"/>
          </w:tcPr>
          <w:p>
            <w:pPr>
              <w:pStyle w:val="16"/>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群众满意度高</w:t>
            </w:r>
          </w:p>
        </w:tc>
        <w:tc>
          <w:tcPr>
            <w:tcW w:w="2466" w:type="dxa"/>
            <w:vAlign w:val="center"/>
          </w:tcPr>
          <w:p>
            <w:pPr>
              <w:pStyle w:val="16"/>
            </w:pPr>
            <w:r>
              <w:t>群众满意度高</w:t>
            </w:r>
          </w:p>
        </w:tc>
        <w:tc>
          <w:tcPr>
            <w:tcW w:w="2466" w:type="dxa"/>
            <w:vAlign w:val="center"/>
          </w:tcPr>
          <w:p>
            <w:pPr>
              <w:pStyle w:val="16"/>
            </w:pPr>
            <w:r>
              <w:t>≥100%</w:t>
            </w:r>
          </w:p>
        </w:tc>
        <w:tc>
          <w:tcPr>
            <w:tcW w:w="2466" w:type="dxa"/>
            <w:vAlign w:val="center"/>
          </w:tcPr>
          <w:p>
            <w:pPr>
              <w:pStyle w:val="16"/>
            </w:pPr>
            <w:r>
              <w:t>相关历史数据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17、市政府微博、微信建设运维经费绩效目标表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1.市政府微博、微信运维及全市政务新媒体检测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检测新媒体数量</w:t>
            </w:r>
          </w:p>
        </w:tc>
        <w:tc>
          <w:tcPr>
            <w:tcW w:w="2466" w:type="dxa"/>
            <w:vAlign w:val="center"/>
          </w:tcPr>
          <w:p>
            <w:pPr>
              <w:pStyle w:val="16"/>
            </w:pPr>
            <w:r>
              <w:t>检测新媒体数量</w:t>
            </w:r>
          </w:p>
        </w:tc>
        <w:tc>
          <w:tcPr>
            <w:tcW w:w="2466" w:type="dxa"/>
            <w:vAlign w:val="center"/>
          </w:tcPr>
          <w:p>
            <w:pPr>
              <w:pStyle w:val="16"/>
            </w:pPr>
            <w:r>
              <w:t>≥25个</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发送微博条数</w:t>
            </w:r>
          </w:p>
        </w:tc>
        <w:tc>
          <w:tcPr>
            <w:tcW w:w="2466" w:type="dxa"/>
            <w:vAlign w:val="center"/>
          </w:tcPr>
          <w:p>
            <w:pPr>
              <w:pStyle w:val="16"/>
            </w:pPr>
            <w:r>
              <w:t>发送微博条数</w:t>
            </w:r>
          </w:p>
        </w:tc>
        <w:tc>
          <w:tcPr>
            <w:tcW w:w="2466" w:type="dxa"/>
            <w:vAlign w:val="center"/>
          </w:tcPr>
          <w:p>
            <w:pPr>
              <w:pStyle w:val="16"/>
            </w:pPr>
            <w:r>
              <w:t>≥280条</w:t>
            </w:r>
          </w:p>
        </w:tc>
        <w:tc>
          <w:tcPr>
            <w:tcW w:w="2466" w:type="dxa"/>
            <w:vAlign w:val="center"/>
          </w:tcPr>
          <w:p>
            <w:pPr>
              <w:pStyle w:val="16"/>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及时更新内容</w:t>
            </w:r>
          </w:p>
        </w:tc>
        <w:tc>
          <w:tcPr>
            <w:tcW w:w="2466" w:type="dxa"/>
            <w:vAlign w:val="center"/>
          </w:tcPr>
          <w:p>
            <w:pPr>
              <w:pStyle w:val="16"/>
            </w:pPr>
            <w:r>
              <w:t>及时更新内容</w:t>
            </w:r>
          </w:p>
        </w:tc>
        <w:tc>
          <w:tcPr>
            <w:tcW w:w="2466" w:type="dxa"/>
            <w:vAlign w:val="center"/>
          </w:tcPr>
          <w:p>
            <w:pPr>
              <w:pStyle w:val="16"/>
            </w:pPr>
            <w:r>
              <w:t>≤3天</w:t>
            </w:r>
          </w:p>
        </w:tc>
        <w:tc>
          <w:tcPr>
            <w:tcW w:w="2466" w:type="dxa"/>
            <w:vAlign w:val="center"/>
          </w:tcPr>
          <w:p>
            <w:pPr>
              <w:pStyle w:val="16"/>
            </w:pPr>
            <w:r>
              <w:t>审计相关要求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资金成本小于去年</w:t>
            </w:r>
          </w:p>
        </w:tc>
        <w:tc>
          <w:tcPr>
            <w:tcW w:w="2466" w:type="dxa"/>
            <w:vAlign w:val="center"/>
          </w:tcPr>
          <w:p>
            <w:pPr>
              <w:pStyle w:val="16"/>
            </w:pPr>
            <w:r>
              <w:t>资金成本小于去年</w:t>
            </w:r>
          </w:p>
        </w:tc>
        <w:tc>
          <w:tcPr>
            <w:tcW w:w="2466" w:type="dxa"/>
            <w:vAlign w:val="center"/>
          </w:tcPr>
          <w:p>
            <w:pPr>
              <w:pStyle w:val="16"/>
            </w:pPr>
            <w:r>
              <w:t>≤95%</w:t>
            </w:r>
          </w:p>
        </w:tc>
        <w:tc>
          <w:tcPr>
            <w:tcW w:w="2466" w:type="dxa"/>
            <w:vAlign w:val="center"/>
          </w:tcPr>
          <w:p>
            <w:pPr>
              <w:pStyle w:val="16"/>
            </w:pPr>
            <w:r>
              <w:t>审计相关要求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产生一定的经济效益</w:t>
            </w:r>
          </w:p>
        </w:tc>
        <w:tc>
          <w:tcPr>
            <w:tcW w:w="2466" w:type="dxa"/>
            <w:vAlign w:val="center"/>
          </w:tcPr>
          <w:p>
            <w:pPr>
              <w:pStyle w:val="16"/>
            </w:pPr>
            <w:r>
              <w:t>≥95%</w:t>
            </w:r>
          </w:p>
        </w:tc>
        <w:tc>
          <w:tcPr>
            <w:tcW w:w="2466" w:type="dxa"/>
            <w:vAlign w:val="center"/>
          </w:tcPr>
          <w:p>
            <w:pPr>
              <w:pStyle w:val="16"/>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产生一定的社会效益</w:t>
            </w:r>
          </w:p>
        </w:tc>
        <w:tc>
          <w:tcPr>
            <w:tcW w:w="2466" w:type="dxa"/>
            <w:vAlign w:val="center"/>
          </w:tcPr>
          <w:p>
            <w:pPr>
              <w:pStyle w:val="16"/>
            </w:pPr>
            <w:r>
              <w:t>产生一定的社会效益</w:t>
            </w:r>
          </w:p>
        </w:tc>
        <w:tc>
          <w:tcPr>
            <w:tcW w:w="2466" w:type="dxa"/>
            <w:vAlign w:val="center"/>
          </w:tcPr>
          <w:p>
            <w:pPr>
              <w:pStyle w:val="16"/>
            </w:pPr>
            <w:r>
              <w:t>≥95%</w:t>
            </w:r>
          </w:p>
        </w:tc>
        <w:tc>
          <w:tcPr>
            <w:tcW w:w="2466" w:type="dxa"/>
            <w:vAlign w:val="center"/>
          </w:tcPr>
          <w:p>
            <w:pPr>
              <w:pStyle w:val="16"/>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唤醒群众环保意识</w:t>
            </w:r>
          </w:p>
        </w:tc>
        <w:tc>
          <w:tcPr>
            <w:tcW w:w="2466" w:type="dxa"/>
            <w:vAlign w:val="center"/>
          </w:tcPr>
          <w:p>
            <w:pPr>
              <w:pStyle w:val="16"/>
            </w:pPr>
            <w:r>
              <w:t>唤醒群众环保意识</w:t>
            </w:r>
          </w:p>
        </w:tc>
        <w:tc>
          <w:tcPr>
            <w:tcW w:w="2466" w:type="dxa"/>
            <w:vAlign w:val="center"/>
          </w:tcPr>
          <w:p>
            <w:pPr>
              <w:pStyle w:val="16"/>
            </w:pPr>
            <w:r>
              <w:t>≥95%</w:t>
            </w:r>
          </w:p>
        </w:tc>
        <w:tc>
          <w:tcPr>
            <w:tcW w:w="2466" w:type="dxa"/>
            <w:vAlign w:val="center"/>
          </w:tcPr>
          <w:p>
            <w:pPr>
              <w:pStyle w:val="16"/>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具有可持续影响力</w:t>
            </w:r>
          </w:p>
        </w:tc>
        <w:tc>
          <w:tcPr>
            <w:tcW w:w="2466" w:type="dxa"/>
            <w:vAlign w:val="center"/>
          </w:tcPr>
          <w:p>
            <w:pPr>
              <w:pStyle w:val="16"/>
            </w:pPr>
            <w:r>
              <w:t>具有可持续影响力</w:t>
            </w:r>
          </w:p>
        </w:tc>
        <w:tc>
          <w:tcPr>
            <w:tcW w:w="2466" w:type="dxa"/>
            <w:vAlign w:val="center"/>
          </w:tcPr>
          <w:p>
            <w:pPr>
              <w:pStyle w:val="16"/>
            </w:pPr>
            <w:r>
              <w:t>≥1年</w:t>
            </w:r>
          </w:p>
        </w:tc>
        <w:tc>
          <w:tcPr>
            <w:tcW w:w="2466" w:type="dxa"/>
            <w:vAlign w:val="center"/>
          </w:tcPr>
          <w:p>
            <w:pPr>
              <w:pStyle w:val="16"/>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w:t>
            </w:r>
          </w:p>
        </w:tc>
        <w:tc>
          <w:tcPr>
            <w:tcW w:w="2466" w:type="dxa"/>
            <w:vAlign w:val="center"/>
          </w:tcPr>
          <w:p>
            <w:pPr>
              <w:pStyle w:val="16"/>
            </w:pPr>
            <w:r>
              <w:t>≥98%</w:t>
            </w:r>
          </w:p>
        </w:tc>
        <w:tc>
          <w:tcPr>
            <w:tcW w:w="2466" w:type="dxa"/>
            <w:vAlign w:val="center"/>
          </w:tcPr>
          <w:p>
            <w:pPr>
              <w:pStyle w:val="16"/>
            </w:pPr>
            <w:r>
              <w:t>历年数据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18、推进高质量发展办公室办公经费绩效目标表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1.确保推进办日常工作正常开展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日常办公天数</w:t>
            </w:r>
          </w:p>
        </w:tc>
        <w:tc>
          <w:tcPr>
            <w:tcW w:w="2466" w:type="dxa"/>
            <w:vAlign w:val="center"/>
          </w:tcPr>
          <w:p>
            <w:pPr>
              <w:pStyle w:val="16"/>
            </w:pPr>
            <w:r>
              <w:t>日常办公天数</w:t>
            </w:r>
          </w:p>
        </w:tc>
        <w:tc>
          <w:tcPr>
            <w:tcW w:w="2466" w:type="dxa"/>
            <w:vAlign w:val="center"/>
          </w:tcPr>
          <w:p>
            <w:pPr>
              <w:pStyle w:val="16"/>
            </w:pPr>
            <w:r>
              <w:t>≥220天</w:t>
            </w:r>
          </w:p>
        </w:tc>
        <w:tc>
          <w:tcPr>
            <w:tcW w:w="2466" w:type="dxa"/>
            <w:vAlign w:val="center"/>
          </w:tcPr>
          <w:p>
            <w:pPr>
              <w:pStyle w:val="16"/>
            </w:pPr>
            <w:r>
              <w:t>历年数据及年初既定计划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达到年初既定计划目标</w:t>
            </w:r>
          </w:p>
        </w:tc>
        <w:tc>
          <w:tcPr>
            <w:tcW w:w="2466" w:type="dxa"/>
            <w:vAlign w:val="center"/>
          </w:tcPr>
          <w:p>
            <w:pPr>
              <w:pStyle w:val="16"/>
            </w:pPr>
            <w:r>
              <w:t>达到年初既定计划目标</w:t>
            </w:r>
          </w:p>
        </w:tc>
        <w:tc>
          <w:tcPr>
            <w:tcW w:w="2466" w:type="dxa"/>
            <w:vAlign w:val="center"/>
          </w:tcPr>
          <w:p>
            <w:pPr>
              <w:pStyle w:val="16"/>
            </w:pPr>
            <w:r>
              <w:t>100%</w:t>
            </w:r>
          </w:p>
        </w:tc>
        <w:tc>
          <w:tcPr>
            <w:tcW w:w="2466" w:type="dxa"/>
            <w:vAlign w:val="center"/>
          </w:tcPr>
          <w:p>
            <w:pPr>
              <w:pStyle w:val="16"/>
            </w:pPr>
            <w:r>
              <w:t>历年数据及年初既定计划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按时开展各项工作</w:t>
            </w:r>
          </w:p>
        </w:tc>
        <w:tc>
          <w:tcPr>
            <w:tcW w:w="2466" w:type="dxa"/>
            <w:vAlign w:val="center"/>
          </w:tcPr>
          <w:p>
            <w:pPr>
              <w:pStyle w:val="16"/>
            </w:pPr>
            <w:r>
              <w:t>按时开展各项工作</w:t>
            </w:r>
          </w:p>
        </w:tc>
        <w:tc>
          <w:tcPr>
            <w:tcW w:w="2466" w:type="dxa"/>
            <w:vAlign w:val="center"/>
          </w:tcPr>
          <w:p>
            <w:pPr>
              <w:pStyle w:val="16"/>
            </w:pPr>
            <w:r>
              <w:t>≤2天</w:t>
            </w:r>
          </w:p>
        </w:tc>
        <w:tc>
          <w:tcPr>
            <w:tcW w:w="2466" w:type="dxa"/>
            <w:vAlign w:val="center"/>
          </w:tcPr>
          <w:p>
            <w:pPr>
              <w:pStyle w:val="16"/>
            </w:pPr>
            <w:r>
              <w:t>历年数据及年初既定计划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资金成本合理</w:t>
            </w:r>
          </w:p>
        </w:tc>
        <w:tc>
          <w:tcPr>
            <w:tcW w:w="2466" w:type="dxa"/>
            <w:vAlign w:val="center"/>
          </w:tcPr>
          <w:p>
            <w:pPr>
              <w:pStyle w:val="16"/>
            </w:pPr>
            <w:r>
              <w:t>≥95%</w:t>
            </w:r>
          </w:p>
        </w:tc>
        <w:tc>
          <w:tcPr>
            <w:tcW w:w="2466" w:type="dxa"/>
            <w:vAlign w:val="center"/>
          </w:tcPr>
          <w:p>
            <w:pPr>
              <w:pStyle w:val="16"/>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产生一定的经济效益</w:t>
            </w:r>
          </w:p>
        </w:tc>
        <w:tc>
          <w:tcPr>
            <w:tcW w:w="2466" w:type="dxa"/>
            <w:vAlign w:val="center"/>
          </w:tcPr>
          <w:p>
            <w:pPr>
              <w:pStyle w:val="16"/>
            </w:pPr>
            <w:r>
              <w:t>产生一定的经济效益</w:t>
            </w:r>
          </w:p>
        </w:tc>
        <w:tc>
          <w:tcPr>
            <w:tcW w:w="2466" w:type="dxa"/>
            <w:vAlign w:val="center"/>
          </w:tcPr>
          <w:p>
            <w:pPr>
              <w:pStyle w:val="16"/>
            </w:pPr>
            <w:r>
              <w:t>≥95%</w:t>
            </w:r>
          </w:p>
        </w:tc>
        <w:tc>
          <w:tcPr>
            <w:tcW w:w="2466" w:type="dxa"/>
            <w:vAlign w:val="center"/>
          </w:tcPr>
          <w:p>
            <w:pPr>
              <w:pStyle w:val="16"/>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产生一定的社会效益</w:t>
            </w:r>
          </w:p>
        </w:tc>
        <w:tc>
          <w:tcPr>
            <w:tcW w:w="2466" w:type="dxa"/>
            <w:vAlign w:val="center"/>
          </w:tcPr>
          <w:p>
            <w:pPr>
              <w:pStyle w:val="16"/>
            </w:pPr>
            <w:r>
              <w:t>产生一定的社会效益</w:t>
            </w:r>
          </w:p>
        </w:tc>
        <w:tc>
          <w:tcPr>
            <w:tcW w:w="2466" w:type="dxa"/>
            <w:vAlign w:val="center"/>
          </w:tcPr>
          <w:p>
            <w:pPr>
              <w:pStyle w:val="16"/>
            </w:pPr>
            <w:r>
              <w:t>≥95%</w:t>
            </w:r>
          </w:p>
        </w:tc>
        <w:tc>
          <w:tcPr>
            <w:tcW w:w="2466" w:type="dxa"/>
            <w:vAlign w:val="center"/>
          </w:tcPr>
          <w:p>
            <w:pPr>
              <w:pStyle w:val="16"/>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生态效益显著、倡导绿色办公</w:t>
            </w:r>
          </w:p>
        </w:tc>
        <w:tc>
          <w:tcPr>
            <w:tcW w:w="2466" w:type="dxa"/>
            <w:vAlign w:val="center"/>
          </w:tcPr>
          <w:p>
            <w:pPr>
              <w:pStyle w:val="16"/>
            </w:pPr>
            <w:r>
              <w:t>生态效益显著、倡导绿色办公</w:t>
            </w:r>
          </w:p>
        </w:tc>
        <w:tc>
          <w:tcPr>
            <w:tcW w:w="2466" w:type="dxa"/>
            <w:vAlign w:val="center"/>
          </w:tcPr>
          <w:p>
            <w:pPr>
              <w:pStyle w:val="16"/>
            </w:pPr>
            <w:r>
              <w:t>≥98%</w:t>
            </w:r>
          </w:p>
        </w:tc>
        <w:tc>
          <w:tcPr>
            <w:tcW w:w="2466" w:type="dxa"/>
            <w:vAlign w:val="center"/>
          </w:tcPr>
          <w:p>
            <w:pPr>
              <w:pStyle w:val="16"/>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具有可持续性</w:t>
            </w:r>
          </w:p>
        </w:tc>
        <w:tc>
          <w:tcPr>
            <w:tcW w:w="2466" w:type="dxa"/>
            <w:vAlign w:val="center"/>
          </w:tcPr>
          <w:p>
            <w:pPr>
              <w:pStyle w:val="16"/>
            </w:pPr>
            <w:r>
              <w:t>具有可持续性</w:t>
            </w:r>
          </w:p>
        </w:tc>
        <w:tc>
          <w:tcPr>
            <w:tcW w:w="2466" w:type="dxa"/>
            <w:vAlign w:val="center"/>
          </w:tcPr>
          <w:p>
            <w:pPr>
              <w:pStyle w:val="16"/>
            </w:pPr>
            <w:r>
              <w:t>≥3年</w:t>
            </w:r>
          </w:p>
        </w:tc>
        <w:tc>
          <w:tcPr>
            <w:tcW w:w="2466" w:type="dxa"/>
            <w:vAlign w:val="center"/>
          </w:tcPr>
          <w:p>
            <w:pPr>
              <w:pStyle w:val="16"/>
            </w:pPr>
            <w:r>
              <w:t>中长期工作任务安排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w:t>
            </w:r>
          </w:p>
        </w:tc>
        <w:tc>
          <w:tcPr>
            <w:tcW w:w="2466" w:type="dxa"/>
            <w:vAlign w:val="center"/>
          </w:tcPr>
          <w:p>
            <w:pPr>
              <w:pStyle w:val="16"/>
            </w:pPr>
            <w:r>
              <w:t>≥98%</w:t>
            </w:r>
          </w:p>
        </w:tc>
        <w:tc>
          <w:tcPr>
            <w:tcW w:w="2466" w:type="dxa"/>
            <w:vAlign w:val="center"/>
          </w:tcPr>
          <w:p>
            <w:pPr>
              <w:pStyle w:val="16"/>
            </w:pPr>
            <w:r>
              <w:t>中长期工作任务安排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19、信访工作经费绩效目标表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1.确保接访工作令群众满意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接待群众信访次数</w:t>
            </w:r>
          </w:p>
        </w:tc>
        <w:tc>
          <w:tcPr>
            <w:tcW w:w="2466" w:type="dxa"/>
            <w:vAlign w:val="center"/>
          </w:tcPr>
          <w:p>
            <w:pPr>
              <w:pStyle w:val="16"/>
            </w:pPr>
            <w:r>
              <w:t>接待群众信访次数</w:t>
            </w:r>
          </w:p>
        </w:tc>
        <w:tc>
          <w:tcPr>
            <w:tcW w:w="2466" w:type="dxa"/>
            <w:vAlign w:val="center"/>
          </w:tcPr>
          <w:p>
            <w:pPr>
              <w:pStyle w:val="16"/>
            </w:pPr>
            <w:r>
              <w:t>≥20次</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接待群众信访超过中午接待午饭</w:t>
            </w:r>
          </w:p>
        </w:tc>
        <w:tc>
          <w:tcPr>
            <w:tcW w:w="2466" w:type="dxa"/>
            <w:vAlign w:val="center"/>
          </w:tcPr>
          <w:p>
            <w:pPr>
              <w:pStyle w:val="16"/>
            </w:pPr>
            <w:r>
              <w:t>接待群众信访超过中午接待午饭</w:t>
            </w:r>
          </w:p>
        </w:tc>
        <w:tc>
          <w:tcPr>
            <w:tcW w:w="2466" w:type="dxa"/>
            <w:vAlign w:val="center"/>
          </w:tcPr>
          <w:p>
            <w:pPr>
              <w:pStyle w:val="16"/>
            </w:pPr>
            <w:r>
              <w:t>≥15次</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接待及时，出现上访群众10分钟内接待</w:t>
            </w:r>
          </w:p>
        </w:tc>
        <w:tc>
          <w:tcPr>
            <w:tcW w:w="2466" w:type="dxa"/>
            <w:vAlign w:val="center"/>
          </w:tcPr>
          <w:p>
            <w:pPr>
              <w:pStyle w:val="16"/>
            </w:pPr>
            <w:r>
              <w:t>接待及时，出现上访群众10分钟内接待</w:t>
            </w:r>
          </w:p>
        </w:tc>
        <w:tc>
          <w:tcPr>
            <w:tcW w:w="2466" w:type="dxa"/>
            <w:vAlign w:val="center"/>
          </w:tcPr>
          <w:p>
            <w:pPr>
              <w:pStyle w:val="16"/>
            </w:pPr>
            <w:r>
              <w:t>&lt;10分钟</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资金成本合理</w:t>
            </w:r>
          </w:p>
        </w:tc>
        <w:tc>
          <w:tcPr>
            <w:tcW w:w="2466" w:type="dxa"/>
            <w:vAlign w:val="center"/>
          </w:tcPr>
          <w:p>
            <w:pPr>
              <w:pStyle w:val="16"/>
            </w:pPr>
            <w:r>
              <w:t>成本指标</w:t>
            </w:r>
          </w:p>
        </w:tc>
        <w:tc>
          <w:tcPr>
            <w:tcW w:w="2466" w:type="dxa"/>
            <w:vAlign w:val="center"/>
          </w:tcPr>
          <w:p>
            <w:pPr>
              <w:pStyle w:val="16"/>
            </w:pPr>
            <w:r>
              <w:t>≥90%</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政府可信度高于去年</w:t>
            </w:r>
          </w:p>
        </w:tc>
        <w:tc>
          <w:tcPr>
            <w:tcW w:w="2466" w:type="dxa"/>
            <w:vAlign w:val="center"/>
          </w:tcPr>
          <w:p>
            <w:pPr>
              <w:pStyle w:val="16"/>
            </w:pPr>
            <w:r>
              <w:t>政府可信度高于去年</w:t>
            </w:r>
          </w:p>
        </w:tc>
        <w:tc>
          <w:tcPr>
            <w:tcW w:w="2466" w:type="dxa"/>
            <w:vAlign w:val="center"/>
          </w:tcPr>
          <w:p>
            <w:pPr>
              <w:pStyle w:val="16"/>
            </w:pPr>
            <w:r>
              <w:t>≥98%</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群众对信访接待满意，合理表达诉求</w:t>
            </w:r>
          </w:p>
        </w:tc>
        <w:tc>
          <w:tcPr>
            <w:tcW w:w="2466" w:type="dxa"/>
            <w:vAlign w:val="center"/>
          </w:tcPr>
          <w:p>
            <w:pPr>
              <w:pStyle w:val="16"/>
            </w:pPr>
            <w:r>
              <w:t>群众对信访接待满意，合理表达诉求</w:t>
            </w:r>
          </w:p>
        </w:tc>
        <w:tc>
          <w:tcPr>
            <w:tcW w:w="2466" w:type="dxa"/>
            <w:vAlign w:val="center"/>
          </w:tcPr>
          <w:p>
            <w:pPr>
              <w:pStyle w:val="16"/>
            </w:pPr>
            <w:r>
              <w:t>≥98%</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生态效益指标</w:t>
            </w:r>
          </w:p>
        </w:tc>
        <w:tc>
          <w:tcPr>
            <w:tcW w:w="2466" w:type="dxa"/>
            <w:vAlign w:val="center"/>
          </w:tcPr>
          <w:p>
            <w:pPr>
              <w:pStyle w:val="16"/>
            </w:pPr>
            <w:r>
              <w:t>≥98%</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信访答复结果有效性超过1年</w:t>
            </w:r>
          </w:p>
        </w:tc>
        <w:tc>
          <w:tcPr>
            <w:tcW w:w="2466" w:type="dxa"/>
            <w:vAlign w:val="center"/>
          </w:tcPr>
          <w:p>
            <w:pPr>
              <w:pStyle w:val="16"/>
            </w:pPr>
            <w:r>
              <w:t>信访答复结果有效性超过1年</w:t>
            </w:r>
          </w:p>
        </w:tc>
        <w:tc>
          <w:tcPr>
            <w:tcW w:w="2466" w:type="dxa"/>
            <w:vAlign w:val="center"/>
          </w:tcPr>
          <w:p>
            <w:pPr>
              <w:pStyle w:val="16"/>
            </w:pPr>
            <w:r>
              <w:t>≥1年</w:t>
            </w:r>
          </w:p>
        </w:tc>
        <w:tc>
          <w:tcPr>
            <w:tcW w:w="2466" w:type="dxa"/>
            <w:vAlign w:val="center"/>
          </w:tcPr>
          <w:p>
            <w:pPr>
              <w:pStyle w:val="16"/>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群众满意度高</w:t>
            </w:r>
          </w:p>
        </w:tc>
        <w:tc>
          <w:tcPr>
            <w:tcW w:w="2466" w:type="dxa"/>
            <w:vAlign w:val="center"/>
          </w:tcPr>
          <w:p>
            <w:pPr>
              <w:pStyle w:val="16"/>
            </w:pPr>
            <w:r>
              <w:t>群众满意度高</w:t>
            </w:r>
          </w:p>
        </w:tc>
        <w:tc>
          <w:tcPr>
            <w:tcW w:w="2466" w:type="dxa"/>
            <w:vAlign w:val="center"/>
          </w:tcPr>
          <w:p>
            <w:pPr>
              <w:pStyle w:val="16"/>
            </w:pPr>
            <w:r>
              <w:t>≥198%</w:t>
            </w:r>
          </w:p>
        </w:tc>
        <w:tc>
          <w:tcPr>
            <w:tcW w:w="2466" w:type="dxa"/>
            <w:vAlign w:val="center"/>
          </w:tcPr>
          <w:p>
            <w:pPr>
              <w:pStyle w:val="16"/>
            </w:pPr>
            <w:r>
              <w:t>部门职能及年度计划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20、驻京联络处运行保障工作经费绩效目标表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1.确保驻京办日常工作开展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办公天数</w:t>
            </w:r>
          </w:p>
        </w:tc>
        <w:tc>
          <w:tcPr>
            <w:tcW w:w="2466" w:type="dxa"/>
            <w:vAlign w:val="center"/>
          </w:tcPr>
          <w:p>
            <w:pPr>
              <w:pStyle w:val="16"/>
            </w:pPr>
            <w:r>
              <w:t>办公天数</w:t>
            </w:r>
          </w:p>
        </w:tc>
        <w:tc>
          <w:tcPr>
            <w:tcW w:w="2466" w:type="dxa"/>
            <w:vAlign w:val="center"/>
          </w:tcPr>
          <w:p>
            <w:pPr>
              <w:pStyle w:val="16"/>
            </w:pPr>
            <w:r>
              <w:t>365天</w:t>
            </w:r>
          </w:p>
        </w:tc>
        <w:tc>
          <w:tcPr>
            <w:tcW w:w="2466" w:type="dxa"/>
            <w:vAlign w:val="center"/>
          </w:tcPr>
          <w:p>
            <w:pPr>
              <w:pStyle w:val="16"/>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资金使用效率高</w:t>
            </w:r>
          </w:p>
        </w:tc>
        <w:tc>
          <w:tcPr>
            <w:tcW w:w="2466" w:type="dxa"/>
            <w:vAlign w:val="center"/>
          </w:tcPr>
          <w:p>
            <w:pPr>
              <w:pStyle w:val="16"/>
            </w:pPr>
            <w:r>
              <w:t>资金使用效率高</w:t>
            </w:r>
          </w:p>
        </w:tc>
        <w:tc>
          <w:tcPr>
            <w:tcW w:w="2466" w:type="dxa"/>
            <w:vAlign w:val="center"/>
          </w:tcPr>
          <w:p>
            <w:pPr>
              <w:pStyle w:val="16"/>
            </w:pPr>
            <w:r>
              <w:t>≥95%</w:t>
            </w:r>
          </w:p>
        </w:tc>
        <w:tc>
          <w:tcPr>
            <w:tcW w:w="2466" w:type="dxa"/>
            <w:vAlign w:val="center"/>
          </w:tcPr>
          <w:p>
            <w:pPr>
              <w:pStyle w:val="16"/>
            </w:pPr>
            <w:r>
              <w:t>审计部门审计建议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资金在60天内拨付驻京办</w:t>
            </w:r>
          </w:p>
        </w:tc>
        <w:tc>
          <w:tcPr>
            <w:tcW w:w="2466" w:type="dxa"/>
            <w:vAlign w:val="center"/>
          </w:tcPr>
          <w:p>
            <w:pPr>
              <w:pStyle w:val="16"/>
            </w:pPr>
            <w:r>
              <w:t>资金在60天内拨付驻京办</w:t>
            </w:r>
          </w:p>
        </w:tc>
        <w:tc>
          <w:tcPr>
            <w:tcW w:w="2466" w:type="dxa"/>
            <w:vAlign w:val="center"/>
          </w:tcPr>
          <w:p>
            <w:pPr>
              <w:pStyle w:val="16"/>
            </w:pPr>
            <w:r>
              <w:t>≥60天</w:t>
            </w:r>
          </w:p>
        </w:tc>
        <w:tc>
          <w:tcPr>
            <w:tcW w:w="246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≥95%</w:t>
            </w:r>
          </w:p>
        </w:tc>
        <w:tc>
          <w:tcPr>
            <w:tcW w:w="2466" w:type="dxa"/>
            <w:vAlign w:val="center"/>
          </w:tcPr>
          <w:p>
            <w:pPr>
              <w:pStyle w:val="16"/>
            </w:pPr>
            <w:r>
              <w:t>审计部门审计建议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产生经济效益</w:t>
            </w:r>
          </w:p>
        </w:tc>
        <w:tc>
          <w:tcPr>
            <w:tcW w:w="2466" w:type="dxa"/>
            <w:vAlign w:val="center"/>
          </w:tcPr>
          <w:p>
            <w:pPr>
              <w:pStyle w:val="16"/>
            </w:pPr>
            <w:r>
              <w:t>经济效益指标</w:t>
            </w:r>
          </w:p>
        </w:tc>
        <w:tc>
          <w:tcPr>
            <w:tcW w:w="2466" w:type="dxa"/>
            <w:vAlign w:val="center"/>
          </w:tcPr>
          <w:p>
            <w:pPr>
              <w:pStyle w:val="16"/>
            </w:pPr>
            <w:r>
              <w:t>≥95%</w:t>
            </w:r>
          </w:p>
        </w:tc>
        <w:tc>
          <w:tcPr>
            <w:tcW w:w="2466" w:type="dxa"/>
            <w:vAlign w:val="center"/>
          </w:tcPr>
          <w:p>
            <w:pPr>
              <w:pStyle w:val="16"/>
            </w:pPr>
            <w:r>
              <w:t>审计部门审计建议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产生社会效益</w:t>
            </w:r>
          </w:p>
        </w:tc>
        <w:tc>
          <w:tcPr>
            <w:tcW w:w="2466" w:type="dxa"/>
            <w:vAlign w:val="center"/>
          </w:tcPr>
          <w:p>
            <w:pPr>
              <w:pStyle w:val="16"/>
            </w:pPr>
            <w:r>
              <w:t>社会效益指标</w:t>
            </w:r>
          </w:p>
        </w:tc>
        <w:tc>
          <w:tcPr>
            <w:tcW w:w="2466" w:type="dxa"/>
            <w:vAlign w:val="center"/>
          </w:tcPr>
          <w:p>
            <w:pPr>
              <w:pStyle w:val="16"/>
            </w:pPr>
            <w:r>
              <w:t>≥100%</w:t>
            </w:r>
          </w:p>
        </w:tc>
        <w:tc>
          <w:tcPr>
            <w:tcW w:w="2466" w:type="dxa"/>
            <w:vAlign w:val="center"/>
          </w:tcPr>
          <w:p>
            <w:pPr>
              <w:pStyle w:val="16"/>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绿色办公，节能环保</w:t>
            </w:r>
          </w:p>
        </w:tc>
        <w:tc>
          <w:tcPr>
            <w:tcW w:w="2466" w:type="dxa"/>
            <w:vAlign w:val="center"/>
          </w:tcPr>
          <w:p>
            <w:pPr>
              <w:pStyle w:val="16"/>
            </w:pPr>
            <w:r>
              <w:t>绿色办公，节能环保</w:t>
            </w:r>
          </w:p>
        </w:tc>
        <w:tc>
          <w:tcPr>
            <w:tcW w:w="2466" w:type="dxa"/>
            <w:vAlign w:val="center"/>
          </w:tcPr>
          <w:p>
            <w:pPr>
              <w:pStyle w:val="16"/>
            </w:pPr>
            <w:r>
              <w:t>≥90%</w:t>
            </w:r>
          </w:p>
        </w:tc>
        <w:tc>
          <w:tcPr>
            <w:tcW w:w="2466" w:type="dxa"/>
            <w:vAlign w:val="center"/>
          </w:tcPr>
          <w:p>
            <w:pPr>
              <w:pStyle w:val="16"/>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工作开展具有延伸性和可持续性</w:t>
            </w:r>
          </w:p>
        </w:tc>
        <w:tc>
          <w:tcPr>
            <w:tcW w:w="2466" w:type="dxa"/>
            <w:vAlign w:val="center"/>
          </w:tcPr>
          <w:p>
            <w:pPr>
              <w:pStyle w:val="16"/>
            </w:pPr>
            <w:r>
              <w:t>工作开展具有延伸性和可持续性</w:t>
            </w:r>
          </w:p>
        </w:tc>
        <w:tc>
          <w:tcPr>
            <w:tcW w:w="2466" w:type="dxa"/>
            <w:vAlign w:val="center"/>
          </w:tcPr>
          <w:p>
            <w:pPr>
              <w:pStyle w:val="16"/>
            </w:pPr>
            <w:r>
              <w:t>≥90%</w:t>
            </w:r>
          </w:p>
        </w:tc>
        <w:tc>
          <w:tcPr>
            <w:tcW w:w="2466" w:type="dxa"/>
            <w:vAlign w:val="center"/>
          </w:tcPr>
          <w:p>
            <w:pPr>
              <w:pStyle w:val="16"/>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达到年初计划</w:t>
            </w:r>
          </w:p>
        </w:tc>
        <w:tc>
          <w:tcPr>
            <w:tcW w:w="2466" w:type="dxa"/>
            <w:vAlign w:val="center"/>
          </w:tcPr>
          <w:p>
            <w:pPr>
              <w:pStyle w:val="16"/>
            </w:pPr>
            <w:r>
              <w:t>达到年初计划</w:t>
            </w:r>
          </w:p>
        </w:tc>
        <w:tc>
          <w:tcPr>
            <w:tcW w:w="2466" w:type="dxa"/>
            <w:vAlign w:val="center"/>
          </w:tcPr>
          <w:p>
            <w:pPr>
              <w:pStyle w:val="16"/>
            </w:pPr>
            <w:r>
              <w:t>≥98%</w:t>
            </w:r>
          </w:p>
        </w:tc>
        <w:tc>
          <w:tcPr>
            <w:tcW w:w="2466" w:type="dxa"/>
            <w:vAlign w:val="center"/>
          </w:tcPr>
          <w:p>
            <w:pPr>
              <w:pStyle w:val="16"/>
            </w:pPr>
            <w:r>
              <w:t>部门年度工作计划</w:t>
            </w:r>
          </w:p>
        </w:tc>
      </w:tr>
    </w:tbl>
    <w:p>
      <w:pPr>
        <w:sectPr>
          <w:pgSz w:w="16840" w:h="11900" w:orient="landscape"/>
          <w:pgMar w:top="1361" w:right="1020" w:bottom="1134" w:left="1020" w:header="720" w:footer="720" w:gutter="0"/>
        </w:sectPr>
      </w:pPr>
    </w:p>
    <w:p>
      <w:pPr>
        <w:keepNext w:val="0"/>
        <w:keepLines w:val="0"/>
        <w:pageBreakBefore w:val="0"/>
        <w:widowControl/>
        <w:kinsoku/>
        <w:wordWrap/>
        <w:overflowPunct/>
        <w:topLinePunct w:val="0"/>
        <w:autoSpaceDE/>
        <w:autoSpaceDN/>
        <w:bidi w:val="0"/>
        <w:adjustRightInd/>
        <w:snapToGrid/>
        <w:spacing w:before="10" w:after="10" w:line="600" w:lineRule="exact"/>
        <w:ind w:firstLine="641"/>
        <w:jc w:val="left"/>
        <w:textAlignment w:val="auto"/>
        <w:outlineLvl w:val="0"/>
        <w:rPr>
          <w:rFonts w:hint="eastAsia" w:ascii="黑体" w:hAnsi="黑体" w:eastAsia="黑体" w:cs="黑体"/>
          <w:color w:val="000000"/>
          <w:sz w:val="32"/>
          <w:lang w:eastAsia="zh-CN"/>
        </w:rPr>
      </w:pPr>
      <w:bookmarkStart w:id="35" w:name="_Toc23676_WPSOffice_Level1"/>
      <w:r>
        <w:rPr>
          <w:rFonts w:hint="eastAsia" w:ascii="黑体" w:hAnsi="黑体" w:eastAsia="黑体" w:cs="黑体"/>
          <w:color w:val="000000"/>
          <w:sz w:val="32"/>
          <w:lang w:eastAsia="zh-CN"/>
        </w:rPr>
        <w:t>六、政府采购预算情况</w:t>
      </w:r>
      <w:bookmarkEnd w:id="35"/>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2022年，石家庄市人民政府办公室本级安排政府采购预算3436.00万元。具体内容见下表。</w:t>
      </w:r>
    </w:p>
    <w:p>
      <w:pPr>
        <w:spacing w:before="0" w:after="0" w:line="240" w:lineRule="auto"/>
        <w:ind w:firstLine="0"/>
        <w:jc w:val="center"/>
        <w:outlineLvl w:val="9"/>
      </w:pPr>
      <w:bookmarkStart w:id="36" w:name="_Toc32567_WPSOffice_Level1"/>
      <w:r>
        <w:rPr>
          <w:rFonts w:ascii="方正小标宋_GBK" w:hAnsi="方正小标宋_GBK" w:eastAsia="方正小标宋_GBK" w:cs="方正小标宋_GBK"/>
          <w:color w:val="000000"/>
          <w:sz w:val="36"/>
        </w:rPr>
        <w:t>单位政府采购预算</w:t>
      </w:r>
      <w:bookmarkEnd w:id="36"/>
    </w:p>
    <w:tbl>
      <w:tblPr>
        <w:tblStyle w:val="8"/>
        <w:tblW w:w="150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1077"/>
        <w:gridCol w:w="771"/>
        <w:gridCol w:w="924"/>
        <w:gridCol w:w="924"/>
        <w:gridCol w:w="924"/>
        <w:gridCol w:w="1047"/>
        <w:gridCol w:w="1140"/>
        <w:gridCol w:w="1050"/>
        <w:gridCol w:w="845"/>
        <w:gridCol w:w="885"/>
        <w:gridCol w:w="795"/>
        <w:gridCol w:w="930"/>
        <w:gridCol w:w="915"/>
        <w:gridCol w:w="900"/>
        <w:gridCol w:w="10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051" w:type="dxa"/>
            <w:gridSpan w:val="16"/>
            <w:tcBorders>
              <w:top w:val="single" w:color="FFFFFF" w:sz="6" w:space="0"/>
              <w:left w:val="single" w:color="FFFFFF" w:sz="6" w:space="0"/>
              <w:right w:val="single" w:color="FFFFFF" w:sz="6" w:space="0"/>
            </w:tcBorders>
            <w:vAlign w:val="center"/>
          </w:tcPr>
          <w:p>
            <w:pPr>
              <w:pStyle w:val="13"/>
            </w:pPr>
            <w:r>
              <w:t>301001石家庄市人民政府办公室本级</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政府采购项目来源</w:t>
            </w:r>
          </w:p>
        </w:tc>
        <w:tc>
          <w:tcPr>
            <w:tcW w:w="1077" w:type="dxa"/>
          </w:tcPr>
          <w:p/>
        </w:tc>
        <w:tc>
          <w:tcPr>
            <w:tcW w:w="771"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1047" w:type="dxa"/>
            <w:vMerge w:val="restart"/>
            <w:vAlign w:val="center"/>
          </w:tcPr>
          <w:p>
            <w:pPr>
              <w:pStyle w:val="14"/>
            </w:pPr>
            <w:r>
              <w:t>单价</w:t>
            </w:r>
          </w:p>
        </w:tc>
        <w:tc>
          <w:tcPr>
            <w:tcW w:w="1140" w:type="dxa"/>
            <w:vAlign w:val="center"/>
          </w:tcPr>
          <w:p>
            <w:pPr>
              <w:pStyle w:val="14"/>
            </w:pPr>
            <w:r>
              <w:t>政府采购金额（当年</w:t>
            </w:r>
            <w:r>
              <w:rPr>
                <w:rFonts w:hint="eastAsia"/>
                <w:lang w:eastAsia="zh-CN"/>
              </w:rPr>
              <w:t>单位</w:t>
            </w:r>
            <w:r>
              <w:t>预算安排资金）</w:t>
            </w:r>
          </w:p>
        </w:tc>
        <w:tc>
          <w:tcPr>
            <w:tcW w:w="1050" w:type="dxa"/>
          </w:tcPr>
          <w:p/>
        </w:tc>
        <w:tc>
          <w:tcPr>
            <w:tcW w:w="845" w:type="dxa"/>
          </w:tcPr>
          <w:p/>
        </w:tc>
        <w:tc>
          <w:tcPr>
            <w:tcW w:w="885" w:type="dxa"/>
          </w:tcPr>
          <w:p/>
        </w:tc>
        <w:tc>
          <w:tcPr>
            <w:tcW w:w="795" w:type="dxa"/>
          </w:tcPr>
          <w:p/>
        </w:tc>
        <w:tc>
          <w:tcPr>
            <w:tcW w:w="930" w:type="dxa"/>
          </w:tcPr>
          <w:p/>
        </w:tc>
        <w:tc>
          <w:tcPr>
            <w:tcW w:w="915" w:type="dxa"/>
          </w:tcPr>
          <w:p/>
        </w:tc>
        <w:tc>
          <w:tcPr>
            <w:tcW w:w="900" w:type="dxa"/>
          </w:tcPr>
          <w:p/>
        </w:tc>
        <w:tc>
          <w:tcPr>
            <w:tcW w:w="1000"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1077" w:type="dxa"/>
            <w:vAlign w:val="center"/>
          </w:tcPr>
          <w:p>
            <w:pPr>
              <w:pStyle w:val="14"/>
            </w:pPr>
            <w:r>
              <w:t>预算    资金</w:t>
            </w:r>
          </w:p>
        </w:tc>
        <w:tc>
          <w:tcPr>
            <w:tcW w:w="771" w:type="dxa"/>
            <w:vMerge w:val="continue"/>
          </w:tcPr>
          <w:p/>
        </w:tc>
        <w:tc>
          <w:tcPr>
            <w:tcW w:w="924" w:type="dxa"/>
            <w:vMerge w:val="continue"/>
          </w:tcPr>
          <w:p/>
        </w:tc>
        <w:tc>
          <w:tcPr>
            <w:tcW w:w="924" w:type="dxa"/>
            <w:vMerge w:val="continue"/>
          </w:tcPr>
          <w:p/>
        </w:tc>
        <w:tc>
          <w:tcPr>
            <w:tcW w:w="924" w:type="dxa"/>
            <w:vMerge w:val="continue"/>
          </w:tcPr>
          <w:p/>
        </w:tc>
        <w:tc>
          <w:tcPr>
            <w:tcW w:w="1047" w:type="dxa"/>
            <w:vMerge w:val="continue"/>
          </w:tcPr>
          <w:p/>
        </w:tc>
        <w:tc>
          <w:tcPr>
            <w:tcW w:w="1140" w:type="dxa"/>
            <w:vAlign w:val="center"/>
          </w:tcPr>
          <w:p>
            <w:pPr>
              <w:pStyle w:val="14"/>
            </w:pPr>
            <w:r>
              <w:t>合计</w:t>
            </w:r>
          </w:p>
        </w:tc>
        <w:tc>
          <w:tcPr>
            <w:tcW w:w="1050" w:type="dxa"/>
            <w:vAlign w:val="center"/>
          </w:tcPr>
          <w:p>
            <w:pPr>
              <w:pStyle w:val="14"/>
            </w:pPr>
            <w:r>
              <w:t>一般公共预算拨款</w:t>
            </w:r>
          </w:p>
        </w:tc>
        <w:tc>
          <w:tcPr>
            <w:tcW w:w="845" w:type="dxa"/>
            <w:vAlign w:val="center"/>
          </w:tcPr>
          <w:p>
            <w:pPr>
              <w:pStyle w:val="14"/>
            </w:pPr>
            <w:r>
              <w:t>基金预算拨款</w:t>
            </w:r>
          </w:p>
        </w:tc>
        <w:tc>
          <w:tcPr>
            <w:tcW w:w="885" w:type="dxa"/>
            <w:vAlign w:val="center"/>
          </w:tcPr>
          <w:p>
            <w:pPr>
              <w:pStyle w:val="14"/>
            </w:pPr>
            <w:r>
              <w:t>国有资本经营预算拨款</w:t>
            </w:r>
          </w:p>
        </w:tc>
        <w:tc>
          <w:tcPr>
            <w:tcW w:w="795" w:type="dxa"/>
            <w:vAlign w:val="center"/>
          </w:tcPr>
          <w:p>
            <w:pPr>
              <w:pStyle w:val="14"/>
            </w:pPr>
            <w:r>
              <w:t>财政专户核拨</w:t>
            </w:r>
          </w:p>
        </w:tc>
        <w:tc>
          <w:tcPr>
            <w:tcW w:w="930" w:type="dxa"/>
            <w:vAlign w:val="center"/>
          </w:tcPr>
          <w:p>
            <w:pPr>
              <w:pStyle w:val="14"/>
            </w:pPr>
            <w:r>
              <w:t>单位    资金</w:t>
            </w:r>
          </w:p>
        </w:tc>
        <w:tc>
          <w:tcPr>
            <w:tcW w:w="915" w:type="dxa"/>
            <w:vAlign w:val="center"/>
          </w:tcPr>
          <w:p>
            <w:pPr>
              <w:pStyle w:val="14"/>
            </w:pPr>
            <w:r>
              <w:t>财政拨    款结转</w:t>
            </w:r>
          </w:p>
        </w:tc>
        <w:tc>
          <w:tcPr>
            <w:tcW w:w="900" w:type="dxa"/>
            <w:vAlign w:val="center"/>
          </w:tcPr>
          <w:p>
            <w:pPr>
              <w:pStyle w:val="14"/>
            </w:pPr>
            <w:r>
              <w:t>非财政    拨款结    转结余</w:t>
            </w:r>
          </w:p>
        </w:tc>
        <w:tc>
          <w:tcPr>
            <w:tcW w:w="10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合  计</w:t>
            </w:r>
          </w:p>
        </w:tc>
        <w:tc>
          <w:tcPr>
            <w:tcW w:w="1077" w:type="dxa"/>
            <w:vAlign w:val="center"/>
          </w:tcPr>
          <w:p>
            <w:pPr>
              <w:pStyle w:val="19"/>
            </w:pPr>
          </w:p>
        </w:tc>
        <w:tc>
          <w:tcPr>
            <w:tcW w:w="771"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1047" w:type="dxa"/>
            <w:vAlign w:val="center"/>
          </w:tcPr>
          <w:p>
            <w:pPr>
              <w:pStyle w:val="19"/>
            </w:pPr>
          </w:p>
        </w:tc>
        <w:tc>
          <w:tcPr>
            <w:tcW w:w="1140" w:type="dxa"/>
            <w:vAlign w:val="center"/>
          </w:tcPr>
          <w:p>
            <w:pPr>
              <w:pStyle w:val="19"/>
            </w:pPr>
            <w:r>
              <w:t>3436.00</w:t>
            </w:r>
          </w:p>
        </w:tc>
        <w:tc>
          <w:tcPr>
            <w:tcW w:w="1050" w:type="dxa"/>
            <w:vAlign w:val="center"/>
          </w:tcPr>
          <w:p>
            <w:pPr>
              <w:pStyle w:val="19"/>
            </w:pPr>
            <w:r>
              <w:t>3436.00</w:t>
            </w:r>
          </w:p>
        </w:tc>
        <w:tc>
          <w:tcPr>
            <w:tcW w:w="845" w:type="dxa"/>
            <w:vAlign w:val="center"/>
          </w:tcPr>
          <w:p>
            <w:pPr>
              <w:pStyle w:val="19"/>
            </w:pPr>
          </w:p>
        </w:tc>
        <w:tc>
          <w:tcPr>
            <w:tcW w:w="885" w:type="dxa"/>
            <w:vAlign w:val="center"/>
          </w:tcPr>
          <w:p>
            <w:pPr>
              <w:pStyle w:val="19"/>
            </w:pPr>
          </w:p>
        </w:tc>
        <w:tc>
          <w:tcPr>
            <w:tcW w:w="795" w:type="dxa"/>
            <w:vAlign w:val="center"/>
          </w:tcPr>
          <w:p>
            <w:pPr>
              <w:pStyle w:val="19"/>
            </w:pPr>
          </w:p>
        </w:tc>
        <w:tc>
          <w:tcPr>
            <w:tcW w:w="930" w:type="dxa"/>
            <w:vAlign w:val="center"/>
          </w:tcPr>
          <w:p>
            <w:pPr>
              <w:pStyle w:val="19"/>
            </w:pPr>
          </w:p>
        </w:tc>
        <w:tc>
          <w:tcPr>
            <w:tcW w:w="915" w:type="dxa"/>
            <w:vAlign w:val="center"/>
          </w:tcPr>
          <w:p>
            <w:pPr>
              <w:pStyle w:val="19"/>
            </w:pPr>
          </w:p>
        </w:tc>
        <w:tc>
          <w:tcPr>
            <w:tcW w:w="900" w:type="dxa"/>
            <w:vAlign w:val="center"/>
          </w:tcPr>
          <w:p>
            <w:pPr>
              <w:pStyle w:val="19"/>
            </w:pPr>
          </w:p>
        </w:tc>
        <w:tc>
          <w:tcPr>
            <w:tcW w:w="1000" w:type="dxa"/>
            <w:vAlign w:val="center"/>
          </w:tcPr>
          <w:p>
            <w:pPr>
              <w:pStyle w:val="19"/>
            </w:pPr>
            <w:r>
              <w:t>3436.00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石家庄市人民政府办公室本级小计</w:t>
            </w:r>
          </w:p>
        </w:tc>
        <w:tc>
          <w:tcPr>
            <w:tcW w:w="1077" w:type="dxa"/>
            <w:vAlign w:val="center"/>
          </w:tcPr>
          <w:p>
            <w:pPr>
              <w:pStyle w:val="19"/>
            </w:pPr>
          </w:p>
        </w:tc>
        <w:tc>
          <w:tcPr>
            <w:tcW w:w="771"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1047" w:type="dxa"/>
            <w:vAlign w:val="center"/>
          </w:tcPr>
          <w:p>
            <w:pPr>
              <w:pStyle w:val="19"/>
            </w:pPr>
          </w:p>
        </w:tc>
        <w:tc>
          <w:tcPr>
            <w:tcW w:w="1140" w:type="dxa"/>
            <w:vAlign w:val="center"/>
          </w:tcPr>
          <w:p>
            <w:pPr>
              <w:pStyle w:val="19"/>
            </w:pPr>
            <w:r>
              <w:t>3436.00</w:t>
            </w:r>
          </w:p>
        </w:tc>
        <w:tc>
          <w:tcPr>
            <w:tcW w:w="1050" w:type="dxa"/>
            <w:vAlign w:val="center"/>
          </w:tcPr>
          <w:p>
            <w:pPr>
              <w:pStyle w:val="19"/>
            </w:pPr>
            <w:r>
              <w:t>3436.00</w:t>
            </w:r>
          </w:p>
        </w:tc>
        <w:tc>
          <w:tcPr>
            <w:tcW w:w="845" w:type="dxa"/>
            <w:vAlign w:val="center"/>
          </w:tcPr>
          <w:p>
            <w:pPr>
              <w:pStyle w:val="19"/>
            </w:pPr>
          </w:p>
        </w:tc>
        <w:tc>
          <w:tcPr>
            <w:tcW w:w="885" w:type="dxa"/>
            <w:vAlign w:val="center"/>
          </w:tcPr>
          <w:p>
            <w:pPr>
              <w:pStyle w:val="19"/>
            </w:pPr>
          </w:p>
        </w:tc>
        <w:tc>
          <w:tcPr>
            <w:tcW w:w="795" w:type="dxa"/>
            <w:vAlign w:val="center"/>
          </w:tcPr>
          <w:p>
            <w:pPr>
              <w:pStyle w:val="19"/>
            </w:pPr>
          </w:p>
        </w:tc>
        <w:tc>
          <w:tcPr>
            <w:tcW w:w="930" w:type="dxa"/>
            <w:vAlign w:val="center"/>
          </w:tcPr>
          <w:p>
            <w:pPr>
              <w:pStyle w:val="19"/>
            </w:pPr>
          </w:p>
        </w:tc>
        <w:tc>
          <w:tcPr>
            <w:tcW w:w="915" w:type="dxa"/>
            <w:vAlign w:val="center"/>
          </w:tcPr>
          <w:p>
            <w:pPr>
              <w:pStyle w:val="19"/>
            </w:pPr>
          </w:p>
        </w:tc>
        <w:tc>
          <w:tcPr>
            <w:tcW w:w="900" w:type="dxa"/>
            <w:vAlign w:val="center"/>
          </w:tcPr>
          <w:p>
            <w:pPr>
              <w:pStyle w:val="19"/>
            </w:pPr>
          </w:p>
        </w:tc>
        <w:tc>
          <w:tcPr>
            <w:tcW w:w="1000" w:type="dxa"/>
            <w:vAlign w:val="center"/>
          </w:tcPr>
          <w:p>
            <w:pPr>
              <w:pStyle w:val="19"/>
            </w:pPr>
            <w:r>
              <w:t>3436.00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办公设备购置费</w:t>
            </w:r>
          </w:p>
        </w:tc>
        <w:tc>
          <w:tcPr>
            <w:tcW w:w="1077" w:type="dxa"/>
            <w:vAlign w:val="center"/>
          </w:tcPr>
          <w:p>
            <w:pPr>
              <w:pStyle w:val="15"/>
              <w:rPr>
                <w:rFonts w:hint="default" w:eastAsia="方正书宋_GBK"/>
                <w:lang w:val="en-US" w:eastAsia="zh-CN"/>
              </w:rPr>
            </w:pPr>
            <w:r>
              <w:rPr>
                <w:rFonts w:hint="eastAsia"/>
                <w:lang w:val="en-US" w:eastAsia="zh-CN"/>
              </w:rPr>
              <w:t>20</w:t>
            </w:r>
          </w:p>
        </w:tc>
        <w:tc>
          <w:tcPr>
            <w:tcW w:w="771" w:type="dxa"/>
            <w:vAlign w:val="center"/>
          </w:tcPr>
          <w:p>
            <w:pPr>
              <w:pStyle w:val="16"/>
            </w:pPr>
            <w:r>
              <w:t>其他办公设备</w:t>
            </w:r>
          </w:p>
        </w:tc>
        <w:tc>
          <w:tcPr>
            <w:tcW w:w="924" w:type="dxa"/>
            <w:vAlign w:val="center"/>
          </w:tcPr>
          <w:p>
            <w:pPr>
              <w:pStyle w:val="16"/>
            </w:pPr>
            <w:r>
              <w:t>A020299</w:t>
            </w:r>
          </w:p>
        </w:tc>
        <w:tc>
          <w:tcPr>
            <w:tcW w:w="924" w:type="dxa"/>
            <w:vAlign w:val="center"/>
          </w:tcPr>
          <w:p>
            <w:pPr>
              <w:pStyle w:val="17"/>
            </w:pPr>
            <w:r>
              <w:t>台</w:t>
            </w:r>
          </w:p>
        </w:tc>
        <w:tc>
          <w:tcPr>
            <w:tcW w:w="924" w:type="dxa"/>
            <w:vAlign w:val="center"/>
          </w:tcPr>
          <w:p>
            <w:pPr>
              <w:pStyle w:val="15"/>
            </w:pPr>
            <w:r>
              <w:t>20</w:t>
            </w:r>
          </w:p>
        </w:tc>
        <w:tc>
          <w:tcPr>
            <w:tcW w:w="1047" w:type="dxa"/>
            <w:vAlign w:val="center"/>
          </w:tcPr>
          <w:p>
            <w:pPr>
              <w:pStyle w:val="15"/>
            </w:pPr>
            <w:r>
              <w:t>1.00</w:t>
            </w:r>
          </w:p>
        </w:tc>
        <w:tc>
          <w:tcPr>
            <w:tcW w:w="1140" w:type="dxa"/>
            <w:vAlign w:val="center"/>
          </w:tcPr>
          <w:p>
            <w:pPr>
              <w:pStyle w:val="15"/>
            </w:pPr>
            <w:r>
              <w:t>20.00</w:t>
            </w:r>
          </w:p>
        </w:tc>
        <w:tc>
          <w:tcPr>
            <w:tcW w:w="1050" w:type="dxa"/>
            <w:vAlign w:val="center"/>
          </w:tcPr>
          <w:p>
            <w:pPr>
              <w:pStyle w:val="15"/>
            </w:pPr>
            <w:r>
              <w:t>20.00</w:t>
            </w:r>
          </w:p>
        </w:tc>
        <w:tc>
          <w:tcPr>
            <w:tcW w:w="845" w:type="dxa"/>
            <w:vAlign w:val="center"/>
          </w:tcPr>
          <w:p>
            <w:pPr>
              <w:pStyle w:val="15"/>
            </w:pPr>
          </w:p>
        </w:tc>
        <w:tc>
          <w:tcPr>
            <w:tcW w:w="885" w:type="dxa"/>
            <w:vAlign w:val="center"/>
          </w:tcPr>
          <w:p>
            <w:pPr>
              <w:pStyle w:val="15"/>
            </w:pPr>
          </w:p>
        </w:tc>
        <w:tc>
          <w:tcPr>
            <w:tcW w:w="795" w:type="dxa"/>
            <w:vAlign w:val="center"/>
          </w:tcPr>
          <w:p>
            <w:pPr>
              <w:pStyle w:val="15"/>
            </w:pPr>
          </w:p>
        </w:tc>
        <w:tc>
          <w:tcPr>
            <w:tcW w:w="930" w:type="dxa"/>
            <w:vAlign w:val="center"/>
          </w:tcPr>
          <w:p>
            <w:pPr>
              <w:pStyle w:val="15"/>
            </w:pPr>
          </w:p>
        </w:tc>
        <w:tc>
          <w:tcPr>
            <w:tcW w:w="915" w:type="dxa"/>
            <w:vAlign w:val="center"/>
          </w:tcPr>
          <w:p>
            <w:pPr>
              <w:pStyle w:val="15"/>
            </w:pPr>
          </w:p>
        </w:tc>
        <w:tc>
          <w:tcPr>
            <w:tcW w:w="900" w:type="dxa"/>
            <w:vAlign w:val="center"/>
          </w:tcPr>
          <w:p>
            <w:pPr>
              <w:pStyle w:val="15"/>
            </w:pPr>
          </w:p>
        </w:tc>
        <w:tc>
          <w:tcPr>
            <w:tcW w:w="1000"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办公设备购置费</w:t>
            </w:r>
          </w:p>
        </w:tc>
        <w:tc>
          <w:tcPr>
            <w:tcW w:w="1077" w:type="dxa"/>
            <w:vAlign w:val="center"/>
          </w:tcPr>
          <w:p>
            <w:pPr>
              <w:pStyle w:val="15"/>
              <w:rPr>
                <w:rFonts w:hint="default" w:eastAsia="方正书宋_GBK"/>
                <w:lang w:val="en-US" w:eastAsia="zh-CN"/>
              </w:rPr>
            </w:pPr>
            <w:r>
              <w:rPr>
                <w:rFonts w:hint="eastAsia"/>
                <w:lang w:val="en-US" w:eastAsia="zh-CN"/>
              </w:rPr>
              <w:t>30</w:t>
            </w:r>
          </w:p>
        </w:tc>
        <w:tc>
          <w:tcPr>
            <w:tcW w:w="771" w:type="dxa"/>
            <w:vAlign w:val="center"/>
          </w:tcPr>
          <w:p>
            <w:pPr>
              <w:pStyle w:val="16"/>
            </w:pPr>
            <w:r>
              <w:t>其他办公设备</w:t>
            </w:r>
          </w:p>
        </w:tc>
        <w:tc>
          <w:tcPr>
            <w:tcW w:w="924" w:type="dxa"/>
            <w:vAlign w:val="center"/>
          </w:tcPr>
          <w:p>
            <w:pPr>
              <w:pStyle w:val="16"/>
            </w:pPr>
            <w:r>
              <w:t>A020299</w:t>
            </w:r>
          </w:p>
        </w:tc>
        <w:tc>
          <w:tcPr>
            <w:tcW w:w="924" w:type="dxa"/>
            <w:vAlign w:val="center"/>
          </w:tcPr>
          <w:p>
            <w:pPr>
              <w:pStyle w:val="17"/>
            </w:pPr>
            <w:r>
              <w:t>组</w:t>
            </w:r>
          </w:p>
        </w:tc>
        <w:tc>
          <w:tcPr>
            <w:tcW w:w="924" w:type="dxa"/>
            <w:vAlign w:val="center"/>
          </w:tcPr>
          <w:p>
            <w:pPr>
              <w:pStyle w:val="15"/>
            </w:pPr>
            <w:r>
              <w:t>20</w:t>
            </w:r>
          </w:p>
        </w:tc>
        <w:tc>
          <w:tcPr>
            <w:tcW w:w="1047" w:type="dxa"/>
            <w:vAlign w:val="center"/>
          </w:tcPr>
          <w:p>
            <w:pPr>
              <w:pStyle w:val="15"/>
            </w:pPr>
            <w:r>
              <w:t>1.50</w:t>
            </w:r>
          </w:p>
        </w:tc>
        <w:tc>
          <w:tcPr>
            <w:tcW w:w="1140" w:type="dxa"/>
            <w:vAlign w:val="center"/>
          </w:tcPr>
          <w:p>
            <w:pPr>
              <w:pStyle w:val="15"/>
            </w:pPr>
            <w:r>
              <w:t>30.00</w:t>
            </w:r>
          </w:p>
        </w:tc>
        <w:tc>
          <w:tcPr>
            <w:tcW w:w="1050" w:type="dxa"/>
            <w:vAlign w:val="center"/>
          </w:tcPr>
          <w:p>
            <w:pPr>
              <w:pStyle w:val="15"/>
            </w:pPr>
            <w:r>
              <w:t>30.00</w:t>
            </w:r>
          </w:p>
        </w:tc>
        <w:tc>
          <w:tcPr>
            <w:tcW w:w="845" w:type="dxa"/>
            <w:vAlign w:val="center"/>
          </w:tcPr>
          <w:p>
            <w:pPr>
              <w:pStyle w:val="15"/>
            </w:pPr>
          </w:p>
        </w:tc>
        <w:tc>
          <w:tcPr>
            <w:tcW w:w="885" w:type="dxa"/>
            <w:vAlign w:val="center"/>
          </w:tcPr>
          <w:p>
            <w:pPr>
              <w:pStyle w:val="15"/>
            </w:pPr>
          </w:p>
        </w:tc>
        <w:tc>
          <w:tcPr>
            <w:tcW w:w="795" w:type="dxa"/>
            <w:vAlign w:val="center"/>
          </w:tcPr>
          <w:p>
            <w:pPr>
              <w:pStyle w:val="15"/>
            </w:pPr>
          </w:p>
        </w:tc>
        <w:tc>
          <w:tcPr>
            <w:tcW w:w="930" w:type="dxa"/>
            <w:vAlign w:val="center"/>
          </w:tcPr>
          <w:p>
            <w:pPr>
              <w:pStyle w:val="15"/>
            </w:pPr>
          </w:p>
        </w:tc>
        <w:tc>
          <w:tcPr>
            <w:tcW w:w="915" w:type="dxa"/>
            <w:vAlign w:val="center"/>
          </w:tcPr>
          <w:p>
            <w:pPr>
              <w:pStyle w:val="15"/>
            </w:pPr>
          </w:p>
        </w:tc>
        <w:tc>
          <w:tcPr>
            <w:tcW w:w="900" w:type="dxa"/>
            <w:vAlign w:val="center"/>
          </w:tcPr>
          <w:p>
            <w:pPr>
              <w:pStyle w:val="15"/>
            </w:pPr>
          </w:p>
        </w:tc>
        <w:tc>
          <w:tcPr>
            <w:tcW w:w="1000"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办公设备购置费</w:t>
            </w:r>
          </w:p>
        </w:tc>
        <w:tc>
          <w:tcPr>
            <w:tcW w:w="1077" w:type="dxa"/>
            <w:vAlign w:val="center"/>
          </w:tcPr>
          <w:p>
            <w:pPr>
              <w:pStyle w:val="15"/>
              <w:rPr>
                <w:rFonts w:hint="default" w:eastAsia="方正书宋_GBK"/>
                <w:lang w:val="en-US" w:eastAsia="zh-CN"/>
              </w:rPr>
            </w:pPr>
            <w:r>
              <w:rPr>
                <w:rFonts w:hint="eastAsia"/>
                <w:lang w:val="en-US" w:eastAsia="zh-CN"/>
              </w:rPr>
              <w:t>10</w:t>
            </w:r>
          </w:p>
        </w:tc>
        <w:tc>
          <w:tcPr>
            <w:tcW w:w="771" w:type="dxa"/>
            <w:vAlign w:val="center"/>
          </w:tcPr>
          <w:p>
            <w:pPr>
              <w:pStyle w:val="16"/>
            </w:pPr>
            <w:r>
              <w:t>其他办公设备</w:t>
            </w:r>
          </w:p>
        </w:tc>
        <w:tc>
          <w:tcPr>
            <w:tcW w:w="924" w:type="dxa"/>
            <w:vAlign w:val="center"/>
          </w:tcPr>
          <w:p>
            <w:pPr>
              <w:pStyle w:val="16"/>
            </w:pPr>
            <w:r>
              <w:t>A020299</w:t>
            </w:r>
          </w:p>
        </w:tc>
        <w:tc>
          <w:tcPr>
            <w:tcW w:w="924" w:type="dxa"/>
            <w:vAlign w:val="center"/>
          </w:tcPr>
          <w:p>
            <w:pPr>
              <w:pStyle w:val="17"/>
            </w:pPr>
            <w:r>
              <w:t>套</w:t>
            </w:r>
          </w:p>
        </w:tc>
        <w:tc>
          <w:tcPr>
            <w:tcW w:w="924" w:type="dxa"/>
            <w:vAlign w:val="center"/>
          </w:tcPr>
          <w:p>
            <w:pPr>
              <w:pStyle w:val="15"/>
            </w:pPr>
            <w:r>
              <w:t>10</w:t>
            </w:r>
          </w:p>
        </w:tc>
        <w:tc>
          <w:tcPr>
            <w:tcW w:w="1047" w:type="dxa"/>
            <w:vAlign w:val="center"/>
          </w:tcPr>
          <w:p>
            <w:pPr>
              <w:pStyle w:val="15"/>
            </w:pPr>
            <w:r>
              <w:t>1.00</w:t>
            </w:r>
          </w:p>
        </w:tc>
        <w:tc>
          <w:tcPr>
            <w:tcW w:w="1140" w:type="dxa"/>
            <w:vAlign w:val="center"/>
          </w:tcPr>
          <w:p>
            <w:pPr>
              <w:pStyle w:val="15"/>
            </w:pPr>
            <w:r>
              <w:t>10.00</w:t>
            </w:r>
          </w:p>
        </w:tc>
        <w:tc>
          <w:tcPr>
            <w:tcW w:w="1050" w:type="dxa"/>
            <w:vAlign w:val="center"/>
          </w:tcPr>
          <w:p>
            <w:pPr>
              <w:pStyle w:val="15"/>
            </w:pPr>
            <w:r>
              <w:t>10.00</w:t>
            </w:r>
          </w:p>
        </w:tc>
        <w:tc>
          <w:tcPr>
            <w:tcW w:w="845" w:type="dxa"/>
            <w:vAlign w:val="center"/>
          </w:tcPr>
          <w:p>
            <w:pPr>
              <w:pStyle w:val="15"/>
            </w:pPr>
          </w:p>
        </w:tc>
        <w:tc>
          <w:tcPr>
            <w:tcW w:w="885" w:type="dxa"/>
            <w:vAlign w:val="center"/>
          </w:tcPr>
          <w:p>
            <w:pPr>
              <w:pStyle w:val="15"/>
            </w:pPr>
          </w:p>
        </w:tc>
        <w:tc>
          <w:tcPr>
            <w:tcW w:w="795" w:type="dxa"/>
            <w:vAlign w:val="center"/>
          </w:tcPr>
          <w:p>
            <w:pPr>
              <w:pStyle w:val="15"/>
            </w:pPr>
          </w:p>
        </w:tc>
        <w:tc>
          <w:tcPr>
            <w:tcW w:w="930" w:type="dxa"/>
            <w:vAlign w:val="center"/>
          </w:tcPr>
          <w:p>
            <w:pPr>
              <w:pStyle w:val="15"/>
            </w:pPr>
          </w:p>
        </w:tc>
        <w:tc>
          <w:tcPr>
            <w:tcW w:w="915" w:type="dxa"/>
            <w:vAlign w:val="center"/>
          </w:tcPr>
          <w:p>
            <w:pPr>
              <w:pStyle w:val="15"/>
            </w:pPr>
          </w:p>
        </w:tc>
        <w:tc>
          <w:tcPr>
            <w:tcW w:w="900" w:type="dxa"/>
            <w:vAlign w:val="center"/>
          </w:tcPr>
          <w:p>
            <w:pPr>
              <w:pStyle w:val="15"/>
            </w:pPr>
          </w:p>
        </w:tc>
        <w:tc>
          <w:tcPr>
            <w:tcW w:w="1000"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12345及12342市政府公开电话运营经费</w:t>
            </w:r>
          </w:p>
        </w:tc>
        <w:tc>
          <w:tcPr>
            <w:tcW w:w="1077" w:type="dxa"/>
            <w:vAlign w:val="center"/>
          </w:tcPr>
          <w:p>
            <w:pPr>
              <w:pStyle w:val="15"/>
            </w:pPr>
            <w:r>
              <w:t>3092.00</w:t>
            </w:r>
          </w:p>
        </w:tc>
        <w:tc>
          <w:tcPr>
            <w:tcW w:w="771" w:type="dxa"/>
            <w:vAlign w:val="center"/>
          </w:tcPr>
          <w:p>
            <w:pPr>
              <w:pStyle w:val="16"/>
            </w:pPr>
            <w:r>
              <w:t>其他服务</w:t>
            </w:r>
          </w:p>
        </w:tc>
        <w:tc>
          <w:tcPr>
            <w:tcW w:w="924" w:type="dxa"/>
            <w:vAlign w:val="center"/>
          </w:tcPr>
          <w:p>
            <w:pPr>
              <w:pStyle w:val="16"/>
            </w:pPr>
            <w:r>
              <w:t>C99</w:t>
            </w:r>
          </w:p>
        </w:tc>
        <w:tc>
          <w:tcPr>
            <w:tcW w:w="924" w:type="dxa"/>
            <w:vAlign w:val="center"/>
          </w:tcPr>
          <w:p>
            <w:pPr>
              <w:pStyle w:val="17"/>
            </w:pPr>
            <w:r>
              <w:t>个</w:t>
            </w:r>
          </w:p>
        </w:tc>
        <w:tc>
          <w:tcPr>
            <w:tcW w:w="924" w:type="dxa"/>
            <w:vAlign w:val="center"/>
          </w:tcPr>
          <w:p>
            <w:pPr>
              <w:pStyle w:val="15"/>
            </w:pPr>
            <w:r>
              <w:t>1</w:t>
            </w:r>
          </w:p>
        </w:tc>
        <w:tc>
          <w:tcPr>
            <w:tcW w:w="1047" w:type="dxa"/>
            <w:vAlign w:val="center"/>
          </w:tcPr>
          <w:p>
            <w:pPr>
              <w:pStyle w:val="15"/>
            </w:pPr>
            <w:r>
              <w:t>3092.00</w:t>
            </w:r>
          </w:p>
        </w:tc>
        <w:tc>
          <w:tcPr>
            <w:tcW w:w="1140" w:type="dxa"/>
            <w:vAlign w:val="center"/>
          </w:tcPr>
          <w:p>
            <w:pPr>
              <w:pStyle w:val="15"/>
            </w:pPr>
            <w:r>
              <w:t>3092.00</w:t>
            </w:r>
          </w:p>
        </w:tc>
        <w:tc>
          <w:tcPr>
            <w:tcW w:w="1050" w:type="dxa"/>
            <w:vAlign w:val="center"/>
          </w:tcPr>
          <w:p>
            <w:pPr>
              <w:pStyle w:val="15"/>
            </w:pPr>
            <w:r>
              <w:t>3092.00</w:t>
            </w:r>
          </w:p>
        </w:tc>
        <w:tc>
          <w:tcPr>
            <w:tcW w:w="845" w:type="dxa"/>
            <w:vAlign w:val="center"/>
          </w:tcPr>
          <w:p>
            <w:pPr>
              <w:pStyle w:val="15"/>
            </w:pPr>
          </w:p>
        </w:tc>
        <w:tc>
          <w:tcPr>
            <w:tcW w:w="885" w:type="dxa"/>
            <w:vAlign w:val="center"/>
          </w:tcPr>
          <w:p>
            <w:pPr>
              <w:pStyle w:val="15"/>
            </w:pPr>
          </w:p>
        </w:tc>
        <w:tc>
          <w:tcPr>
            <w:tcW w:w="795" w:type="dxa"/>
            <w:vAlign w:val="center"/>
          </w:tcPr>
          <w:p>
            <w:pPr>
              <w:pStyle w:val="15"/>
            </w:pPr>
          </w:p>
        </w:tc>
        <w:tc>
          <w:tcPr>
            <w:tcW w:w="930" w:type="dxa"/>
            <w:vAlign w:val="center"/>
          </w:tcPr>
          <w:p>
            <w:pPr>
              <w:pStyle w:val="15"/>
            </w:pPr>
          </w:p>
        </w:tc>
        <w:tc>
          <w:tcPr>
            <w:tcW w:w="915" w:type="dxa"/>
            <w:vAlign w:val="center"/>
          </w:tcPr>
          <w:p>
            <w:pPr>
              <w:pStyle w:val="15"/>
            </w:pPr>
          </w:p>
        </w:tc>
        <w:tc>
          <w:tcPr>
            <w:tcW w:w="900" w:type="dxa"/>
            <w:vAlign w:val="center"/>
          </w:tcPr>
          <w:p>
            <w:pPr>
              <w:pStyle w:val="15"/>
            </w:pPr>
          </w:p>
        </w:tc>
        <w:tc>
          <w:tcPr>
            <w:tcW w:w="1000" w:type="dxa"/>
            <w:vAlign w:val="center"/>
          </w:tcPr>
          <w:p>
            <w:pPr>
              <w:pStyle w:val="15"/>
            </w:pPr>
            <w:r>
              <w:t>3092.00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公务服务和会务服务保障经费</w:t>
            </w:r>
          </w:p>
        </w:tc>
        <w:tc>
          <w:tcPr>
            <w:tcW w:w="1077" w:type="dxa"/>
            <w:vAlign w:val="center"/>
          </w:tcPr>
          <w:p>
            <w:pPr>
              <w:pStyle w:val="15"/>
            </w:pPr>
            <w:r>
              <w:t>180.00</w:t>
            </w:r>
          </w:p>
        </w:tc>
        <w:tc>
          <w:tcPr>
            <w:tcW w:w="771" w:type="dxa"/>
            <w:vAlign w:val="center"/>
          </w:tcPr>
          <w:p>
            <w:pPr>
              <w:pStyle w:val="16"/>
            </w:pPr>
            <w:r>
              <w:t>其他服务</w:t>
            </w:r>
          </w:p>
        </w:tc>
        <w:tc>
          <w:tcPr>
            <w:tcW w:w="924" w:type="dxa"/>
            <w:vAlign w:val="center"/>
          </w:tcPr>
          <w:p>
            <w:pPr>
              <w:pStyle w:val="16"/>
            </w:pPr>
            <w:r>
              <w:t>C99</w:t>
            </w:r>
          </w:p>
        </w:tc>
        <w:tc>
          <w:tcPr>
            <w:tcW w:w="924" w:type="dxa"/>
            <w:vAlign w:val="center"/>
          </w:tcPr>
          <w:p>
            <w:pPr>
              <w:pStyle w:val="17"/>
            </w:pPr>
            <w:r>
              <w:t>个</w:t>
            </w:r>
          </w:p>
        </w:tc>
        <w:tc>
          <w:tcPr>
            <w:tcW w:w="924" w:type="dxa"/>
            <w:vAlign w:val="center"/>
          </w:tcPr>
          <w:p>
            <w:pPr>
              <w:pStyle w:val="15"/>
            </w:pPr>
            <w:r>
              <w:t>1</w:t>
            </w:r>
          </w:p>
        </w:tc>
        <w:tc>
          <w:tcPr>
            <w:tcW w:w="1047" w:type="dxa"/>
            <w:vAlign w:val="center"/>
          </w:tcPr>
          <w:p>
            <w:pPr>
              <w:pStyle w:val="15"/>
            </w:pPr>
            <w:r>
              <w:t>180.00</w:t>
            </w:r>
          </w:p>
        </w:tc>
        <w:tc>
          <w:tcPr>
            <w:tcW w:w="1140" w:type="dxa"/>
            <w:vAlign w:val="center"/>
          </w:tcPr>
          <w:p>
            <w:pPr>
              <w:pStyle w:val="15"/>
            </w:pPr>
            <w:r>
              <w:t>180.00</w:t>
            </w:r>
          </w:p>
        </w:tc>
        <w:tc>
          <w:tcPr>
            <w:tcW w:w="1050" w:type="dxa"/>
            <w:vAlign w:val="center"/>
          </w:tcPr>
          <w:p>
            <w:pPr>
              <w:pStyle w:val="15"/>
            </w:pPr>
            <w:r>
              <w:t>180.00</w:t>
            </w:r>
          </w:p>
        </w:tc>
        <w:tc>
          <w:tcPr>
            <w:tcW w:w="845" w:type="dxa"/>
            <w:vAlign w:val="center"/>
          </w:tcPr>
          <w:p>
            <w:pPr>
              <w:pStyle w:val="15"/>
            </w:pPr>
          </w:p>
        </w:tc>
        <w:tc>
          <w:tcPr>
            <w:tcW w:w="885" w:type="dxa"/>
            <w:vAlign w:val="center"/>
          </w:tcPr>
          <w:p>
            <w:pPr>
              <w:pStyle w:val="15"/>
            </w:pPr>
          </w:p>
        </w:tc>
        <w:tc>
          <w:tcPr>
            <w:tcW w:w="795" w:type="dxa"/>
            <w:vAlign w:val="center"/>
          </w:tcPr>
          <w:p>
            <w:pPr>
              <w:pStyle w:val="15"/>
            </w:pPr>
          </w:p>
        </w:tc>
        <w:tc>
          <w:tcPr>
            <w:tcW w:w="930" w:type="dxa"/>
            <w:vAlign w:val="center"/>
          </w:tcPr>
          <w:p>
            <w:pPr>
              <w:pStyle w:val="15"/>
            </w:pPr>
          </w:p>
        </w:tc>
        <w:tc>
          <w:tcPr>
            <w:tcW w:w="915" w:type="dxa"/>
            <w:vAlign w:val="center"/>
          </w:tcPr>
          <w:p>
            <w:pPr>
              <w:pStyle w:val="15"/>
            </w:pPr>
          </w:p>
        </w:tc>
        <w:tc>
          <w:tcPr>
            <w:tcW w:w="900" w:type="dxa"/>
            <w:vAlign w:val="center"/>
          </w:tcPr>
          <w:p>
            <w:pPr>
              <w:pStyle w:val="15"/>
            </w:pPr>
          </w:p>
        </w:tc>
        <w:tc>
          <w:tcPr>
            <w:tcW w:w="1000" w:type="dxa"/>
            <w:vAlign w:val="center"/>
          </w:tcPr>
          <w:p>
            <w:pPr>
              <w:pStyle w:val="15"/>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市政府微博、微信建设运维经费</w:t>
            </w:r>
          </w:p>
        </w:tc>
        <w:tc>
          <w:tcPr>
            <w:tcW w:w="1077" w:type="dxa"/>
            <w:vAlign w:val="center"/>
          </w:tcPr>
          <w:p>
            <w:pPr>
              <w:pStyle w:val="15"/>
            </w:pPr>
            <w:r>
              <w:t>104.00</w:t>
            </w:r>
          </w:p>
        </w:tc>
        <w:tc>
          <w:tcPr>
            <w:tcW w:w="771" w:type="dxa"/>
            <w:vAlign w:val="center"/>
          </w:tcPr>
          <w:p>
            <w:pPr>
              <w:pStyle w:val="16"/>
            </w:pPr>
            <w:r>
              <w:t>其他服务</w:t>
            </w:r>
          </w:p>
        </w:tc>
        <w:tc>
          <w:tcPr>
            <w:tcW w:w="924" w:type="dxa"/>
            <w:vAlign w:val="center"/>
          </w:tcPr>
          <w:p>
            <w:pPr>
              <w:pStyle w:val="16"/>
            </w:pPr>
            <w:r>
              <w:t>C99</w:t>
            </w:r>
          </w:p>
        </w:tc>
        <w:tc>
          <w:tcPr>
            <w:tcW w:w="924" w:type="dxa"/>
            <w:vAlign w:val="center"/>
          </w:tcPr>
          <w:p>
            <w:pPr>
              <w:pStyle w:val="17"/>
            </w:pPr>
            <w:r>
              <w:t>个</w:t>
            </w:r>
          </w:p>
        </w:tc>
        <w:tc>
          <w:tcPr>
            <w:tcW w:w="924" w:type="dxa"/>
            <w:vAlign w:val="center"/>
          </w:tcPr>
          <w:p>
            <w:pPr>
              <w:pStyle w:val="15"/>
            </w:pPr>
            <w:r>
              <w:t>1</w:t>
            </w:r>
          </w:p>
        </w:tc>
        <w:tc>
          <w:tcPr>
            <w:tcW w:w="1047" w:type="dxa"/>
            <w:vAlign w:val="center"/>
          </w:tcPr>
          <w:p>
            <w:pPr>
              <w:pStyle w:val="15"/>
            </w:pPr>
            <w:r>
              <w:t>104.00</w:t>
            </w:r>
          </w:p>
        </w:tc>
        <w:tc>
          <w:tcPr>
            <w:tcW w:w="1140" w:type="dxa"/>
            <w:vAlign w:val="center"/>
          </w:tcPr>
          <w:p>
            <w:pPr>
              <w:pStyle w:val="15"/>
            </w:pPr>
            <w:r>
              <w:t>104.00</w:t>
            </w:r>
          </w:p>
        </w:tc>
        <w:tc>
          <w:tcPr>
            <w:tcW w:w="1050" w:type="dxa"/>
            <w:vAlign w:val="center"/>
          </w:tcPr>
          <w:p>
            <w:pPr>
              <w:pStyle w:val="15"/>
            </w:pPr>
            <w:r>
              <w:t>104.00</w:t>
            </w:r>
          </w:p>
        </w:tc>
        <w:tc>
          <w:tcPr>
            <w:tcW w:w="845" w:type="dxa"/>
            <w:vAlign w:val="center"/>
          </w:tcPr>
          <w:p>
            <w:pPr>
              <w:pStyle w:val="15"/>
            </w:pPr>
          </w:p>
        </w:tc>
        <w:tc>
          <w:tcPr>
            <w:tcW w:w="885" w:type="dxa"/>
            <w:vAlign w:val="center"/>
          </w:tcPr>
          <w:p>
            <w:pPr>
              <w:pStyle w:val="15"/>
            </w:pPr>
          </w:p>
        </w:tc>
        <w:tc>
          <w:tcPr>
            <w:tcW w:w="795" w:type="dxa"/>
            <w:vAlign w:val="center"/>
          </w:tcPr>
          <w:p>
            <w:pPr>
              <w:pStyle w:val="15"/>
            </w:pPr>
          </w:p>
        </w:tc>
        <w:tc>
          <w:tcPr>
            <w:tcW w:w="930" w:type="dxa"/>
            <w:vAlign w:val="center"/>
          </w:tcPr>
          <w:p>
            <w:pPr>
              <w:pStyle w:val="15"/>
            </w:pPr>
          </w:p>
        </w:tc>
        <w:tc>
          <w:tcPr>
            <w:tcW w:w="915" w:type="dxa"/>
            <w:vAlign w:val="center"/>
          </w:tcPr>
          <w:p>
            <w:pPr>
              <w:pStyle w:val="15"/>
            </w:pPr>
          </w:p>
        </w:tc>
        <w:tc>
          <w:tcPr>
            <w:tcW w:w="900" w:type="dxa"/>
            <w:vAlign w:val="center"/>
          </w:tcPr>
          <w:p>
            <w:pPr>
              <w:pStyle w:val="15"/>
            </w:pPr>
          </w:p>
        </w:tc>
        <w:tc>
          <w:tcPr>
            <w:tcW w:w="1000" w:type="dxa"/>
            <w:vAlign w:val="center"/>
          </w:tcPr>
          <w:p>
            <w:pPr>
              <w:pStyle w:val="15"/>
            </w:pPr>
            <w:r>
              <w:t>104.00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1"/>
        <w:jc w:val="left"/>
        <w:textAlignment w:val="auto"/>
        <w:outlineLvl w:val="0"/>
        <w:rPr>
          <w:rFonts w:hint="eastAsia" w:ascii="黑体" w:hAnsi="黑体" w:eastAsia="黑体" w:cs="黑体"/>
          <w:color w:val="000000"/>
          <w:sz w:val="32"/>
          <w:lang w:eastAsia="zh-CN"/>
        </w:rPr>
      </w:pPr>
      <w:bookmarkStart w:id="37" w:name="_Toc19539_WPSOffice_Level1"/>
      <w:r>
        <w:rPr>
          <w:rFonts w:hint="eastAsia" w:ascii="黑体" w:hAnsi="黑体" w:eastAsia="黑体" w:cs="黑体"/>
          <w:color w:val="000000"/>
          <w:sz w:val="32"/>
          <w:lang w:eastAsia="zh-CN"/>
        </w:rPr>
        <w:t>七、国有资产信息</w:t>
      </w:r>
      <w:bookmarkEnd w:id="37"/>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石家庄市人民政府办公室本级上年末固定资产金额为</w:t>
      </w:r>
      <w:r>
        <w:rPr>
          <w:rFonts w:hint="eastAsia" w:eastAsia="方正仿宋_GBK" w:cs="Times New Roman"/>
          <w:b w:val="0"/>
          <w:color w:val="000000"/>
          <w:sz w:val="28"/>
          <w:lang w:val="en-US" w:eastAsia="zh-CN"/>
        </w:rPr>
        <w:t>377.36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bookmarkStart w:id="38" w:name="_Toc19333_WPSOffice_Level1"/>
      <w:r>
        <w:rPr>
          <w:rFonts w:ascii="方正小标宋_GBK" w:hAnsi="方正小标宋_GBK" w:eastAsia="方正小标宋_GBK" w:cs="方正小标宋_GBK"/>
          <w:color w:val="000000"/>
          <w:sz w:val="36"/>
        </w:rPr>
        <w:t>单位固定资产占用情况表</w:t>
      </w:r>
      <w:bookmarkEnd w:id="38"/>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301001石家庄市人民政府办公室本级</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4933"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p>
        </w:tc>
        <w:tc>
          <w:tcPr>
            <w:tcW w:w="493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377.36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420" w:firstLineChars="200"/>
              <w:rPr>
                <w:rFonts w:hint="eastAsia" w:ascii="方正书宋_GBK" w:hAnsi="方正书宋_GBK" w:eastAsia="方正书宋_GBK" w:cs="方正书宋_GBK"/>
                <w:sz w:val="21"/>
                <w:szCs w:val="24"/>
                <w:lang w:val="en-US" w:eastAsia="zh-CN" w:bidi="ar-SA"/>
              </w:rPr>
            </w:pPr>
            <w:r>
              <w:rPr>
                <w:rFonts w:hint="eastAsia"/>
                <w:lang w:eastAsia="zh-CN"/>
              </w:rPr>
              <w:t>房屋和构筑物</w:t>
            </w:r>
          </w:p>
        </w:tc>
        <w:tc>
          <w:tcPr>
            <w:tcW w:w="4933"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w:t>
            </w:r>
          </w:p>
        </w:tc>
        <w:tc>
          <w:tcPr>
            <w:tcW w:w="493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420" w:firstLineChars="200"/>
              <w:rPr>
                <w:rFonts w:hint="eastAsia"/>
                <w:lang w:eastAsia="zh-CN"/>
              </w:rPr>
            </w:pPr>
            <w:r>
              <w:rPr>
                <w:rFonts w:hint="eastAsia"/>
                <w:lang w:eastAsia="zh-CN"/>
              </w:rPr>
              <w:t>设备（个、台、辆等）</w:t>
            </w:r>
          </w:p>
        </w:tc>
        <w:tc>
          <w:tcPr>
            <w:tcW w:w="4933" w:type="dxa"/>
            <w:vAlign w:val="center"/>
          </w:tcPr>
          <w:p>
            <w:pPr>
              <w:pStyle w:val="17"/>
              <w:ind w:firstLine="0" w:firstLineChars="0"/>
              <w:rPr>
                <w:rFonts w:hint="eastAsia"/>
                <w:lang w:val="en-US" w:eastAsia="zh-CN"/>
              </w:rPr>
            </w:pPr>
            <w:r>
              <w:rPr>
                <w:rFonts w:hint="eastAsia"/>
                <w:lang w:val="en-US" w:eastAsia="zh-CN"/>
              </w:rPr>
              <w:t>1475</w:t>
            </w:r>
          </w:p>
        </w:tc>
        <w:tc>
          <w:tcPr>
            <w:tcW w:w="4933" w:type="dxa"/>
            <w:vAlign w:val="center"/>
          </w:tcPr>
          <w:p>
            <w:pPr>
              <w:pStyle w:val="15"/>
              <w:ind w:firstLine="0" w:firstLineChars="0"/>
              <w:rPr>
                <w:rFonts w:hint="eastAsia"/>
                <w:lang w:val="en-US" w:eastAsia="zh-CN"/>
              </w:rPr>
            </w:pPr>
            <w:r>
              <w:rPr>
                <w:rFonts w:hint="eastAsia"/>
                <w:lang w:val="en-US" w:eastAsia="zh-CN"/>
              </w:rPr>
              <w:t>292.92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420" w:firstLineChars="200"/>
              <w:rPr>
                <w:rFonts w:hint="eastAsia"/>
                <w:lang w:eastAsia="zh-CN"/>
              </w:rPr>
            </w:pPr>
            <w:r>
              <w:rPr>
                <w:rFonts w:hint="eastAsia"/>
                <w:lang w:eastAsia="zh-CN"/>
              </w:rPr>
              <w:t>家具和用具（个、套等）</w:t>
            </w:r>
          </w:p>
        </w:tc>
        <w:tc>
          <w:tcPr>
            <w:tcW w:w="4933" w:type="dxa"/>
            <w:vAlign w:val="center"/>
          </w:tcPr>
          <w:p>
            <w:pPr>
              <w:pStyle w:val="17"/>
              <w:ind w:firstLine="0" w:firstLineChars="0"/>
              <w:rPr>
                <w:rFonts w:hint="eastAsia"/>
                <w:lang w:val="en-US" w:eastAsia="zh-CN"/>
              </w:rPr>
            </w:pPr>
            <w:r>
              <w:rPr>
                <w:rFonts w:hint="eastAsia"/>
                <w:lang w:val="en-US" w:eastAsia="zh-CN"/>
              </w:rPr>
              <w:t>1300</w:t>
            </w:r>
          </w:p>
        </w:tc>
        <w:tc>
          <w:tcPr>
            <w:tcW w:w="4933" w:type="dxa"/>
            <w:vAlign w:val="center"/>
          </w:tcPr>
          <w:p>
            <w:pPr>
              <w:pStyle w:val="15"/>
              <w:ind w:firstLine="0" w:firstLineChars="0"/>
              <w:rPr>
                <w:rFonts w:hint="eastAsia"/>
                <w:lang w:val="en-US" w:eastAsia="zh-CN"/>
              </w:rPr>
            </w:pPr>
            <w:r>
              <w:rPr>
                <w:rFonts w:hint="eastAsia"/>
                <w:lang w:val="en-US" w:eastAsia="zh-CN"/>
              </w:rPr>
              <w:t>84.44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keepNext w:val="0"/>
        <w:keepLines w:val="0"/>
        <w:pageBreakBefore w:val="0"/>
        <w:widowControl/>
        <w:kinsoku/>
        <w:wordWrap/>
        <w:overflowPunct/>
        <w:topLinePunct w:val="0"/>
        <w:autoSpaceDE/>
        <w:autoSpaceDN/>
        <w:bidi w:val="0"/>
        <w:adjustRightInd/>
        <w:snapToGrid/>
        <w:spacing w:before="10" w:after="10" w:line="600" w:lineRule="exact"/>
        <w:ind w:firstLine="641"/>
        <w:jc w:val="left"/>
        <w:textAlignment w:val="auto"/>
        <w:outlineLvl w:val="0"/>
        <w:rPr>
          <w:rFonts w:hint="eastAsia" w:ascii="黑体" w:hAnsi="黑体" w:eastAsia="黑体" w:cs="黑体"/>
          <w:color w:val="000000"/>
          <w:sz w:val="32"/>
          <w:lang w:eastAsia="zh-CN"/>
        </w:rPr>
      </w:pPr>
      <w:bookmarkStart w:id="39" w:name="_Toc18196_WPSOffice_Level1"/>
      <w:r>
        <w:rPr>
          <w:rFonts w:hint="eastAsia" w:ascii="黑体" w:hAnsi="黑体" w:eastAsia="黑体" w:cs="黑体"/>
          <w:color w:val="000000"/>
          <w:sz w:val="32"/>
          <w:lang w:eastAsia="zh-CN"/>
        </w:rPr>
        <w:t>八、名词解释</w:t>
      </w:r>
      <w:bookmarkEnd w:id="39"/>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财政当年拨付的资金。</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600" w:lineRule="exact"/>
        <w:ind w:firstLine="641"/>
        <w:jc w:val="left"/>
        <w:textAlignment w:val="auto"/>
        <w:outlineLvl w:val="0"/>
        <w:rPr>
          <w:rFonts w:hint="eastAsia" w:ascii="黑体" w:hAnsi="黑体" w:eastAsia="黑体" w:cs="黑体"/>
          <w:color w:val="000000"/>
          <w:sz w:val="32"/>
          <w:lang w:eastAsia="zh-CN"/>
        </w:rPr>
      </w:pPr>
      <w:bookmarkStart w:id="40" w:name="_Toc8933_WPSOffice_Level1"/>
      <w:r>
        <w:rPr>
          <w:rFonts w:hint="eastAsia" w:ascii="黑体" w:hAnsi="黑体" w:eastAsia="黑体" w:cs="黑体"/>
          <w:color w:val="000000"/>
          <w:sz w:val="32"/>
          <w:lang w:eastAsia="zh-CN"/>
        </w:rPr>
        <w:t>九、其他需要说明的事项</w:t>
      </w:r>
      <w:bookmarkEnd w:id="40"/>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5B3736"/>
    <w:rsid w:val="0DA723C8"/>
    <w:rsid w:val="114C3DC9"/>
    <w:rsid w:val="1A9E5D77"/>
    <w:rsid w:val="1C407692"/>
    <w:rsid w:val="1E054F3C"/>
    <w:rsid w:val="20381050"/>
    <w:rsid w:val="2DC8433B"/>
    <w:rsid w:val="3A67377D"/>
    <w:rsid w:val="3B057854"/>
    <w:rsid w:val="4004468B"/>
    <w:rsid w:val="43EE0EB4"/>
    <w:rsid w:val="48394CF3"/>
    <w:rsid w:val="493D3F35"/>
    <w:rsid w:val="4D4476D9"/>
    <w:rsid w:val="4DC02BF7"/>
    <w:rsid w:val="4FEA3E06"/>
    <w:rsid w:val="55D369F6"/>
    <w:rsid w:val="58AB7F43"/>
    <w:rsid w:val="5B82137F"/>
    <w:rsid w:val="60633ED0"/>
    <w:rsid w:val="62F90726"/>
    <w:rsid w:val="64733166"/>
    <w:rsid w:val="681419C5"/>
    <w:rsid w:val="69A421C7"/>
    <w:rsid w:val="73D67E7E"/>
    <w:rsid w:val="75DA2FA4"/>
    <w:rsid w:val="7B813C9D"/>
    <w:rsid w:val="7BC15DA4"/>
    <w:rsid w:val="7D7110D7"/>
    <w:rsid w:val="7DA72887"/>
    <w:rsid w:val="7E8601B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WPSOffice手动目录 1"/>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9" Type="http://schemas.openxmlformats.org/officeDocument/2006/relationships/fontTable" Target="fontTable.xml"/><Relationship Id="rId98" Type="http://schemas.openxmlformats.org/officeDocument/2006/relationships/customXml" Target="../customXml/item91.xml"/><Relationship Id="rId97" Type="http://schemas.openxmlformats.org/officeDocument/2006/relationships/customXml" Target="../customXml/item90.xml"/><Relationship Id="rId96" Type="http://schemas.openxmlformats.org/officeDocument/2006/relationships/customXml" Target="../customXml/item89.xml"/><Relationship Id="rId95" Type="http://schemas.openxmlformats.org/officeDocument/2006/relationships/customXml" Target="../customXml/item88.xml"/><Relationship Id="rId94" Type="http://schemas.openxmlformats.org/officeDocument/2006/relationships/customXml" Target="../customXml/item87.xml"/><Relationship Id="rId93" Type="http://schemas.openxmlformats.org/officeDocument/2006/relationships/customXml" Target="../customXml/item86.xml"/><Relationship Id="rId92" Type="http://schemas.openxmlformats.org/officeDocument/2006/relationships/customXml" Target="../customXml/item85.xml"/><Relationship Id="rId91" Type="http://schemas.openxmlformats.org/officeDocument/2006/relationships/customXml" Target="../customXml/item84.xml"/><Relationship Id="rId90" Type="http://schemas.openxmlformats.org/officeDocument/2006/relationships/customXml" Target="../customXml/item83.xml"/><Relationship Id="rId9" Type="http://schemas.openxmlformats.org/officeDocument/2006/relationships/customXml" Target="../customXml/item2.xml"/><Relationship Id="rId89" Type="http://schemas.openxmlformats.org/officeDocument/2006/relationships/customXml" Target="../customXml/item82.xml"/><Relationship Id="rId88" Type="http://schemas.openxmlformats.org/officeDocument/2006/relationships/customXml" Target="../customXml/item81.xml"/><Relationship Id="rId87" Type="http://schemas.openxmlformats.org/officeDocument/2006/relationships/customXml" Target="../customXml/item80.xml"/><Relationship Id="rId86" Type="http://schemas.openxmlformats.org/officeDocument/2006/relationships/customXml" Target="../customXml/item79.xml"/><Relationship Id="rId85" Type="http://schemas.openxmlformats.org/officeDocument/2006/relationships/customXml" Target="../customXml/item78.xml"/><Relationship Id="rId84" Type="http://schemas.openxmlformats.org/officeDocument/2006/relationships/customXml" Target="../customXml/item77.xml"/><Relationship Id="rId83" Type="http://schemas.openxmlformats.org/officeDocument/2006/relationships/customXml" Target="../customXml/item76.xml"/><Relationship Id="rId82" Type="http://schemas.openxmlformats.org/officeDocument/2006/relationships/customXml" Target="../customXml/item75.xml"/><Relationship Id="rId81" Type="http://schemas.openxmlformats.org/officeDocument/2006/relationships/customXml" Target="../customXml/item74.xml"/><Relationship Id="rId80" Type="http://schemas.openxmlformats.org/officeDocument/2006/relationships/customXml" Target="../customXml/item73.xml"/><Relationship Id="rId8" Type="http://schemas.openxmlformats.org/officeDocument/2006/relationships/customXml" Target="../customXml/item1.xml"/><Relationship Id="rId79" Type="http://schemas.openxmlformats.org/officeDocument/2006/relationships/customXml" Target="../customXml/item72.xml"/><Relationship Id="rId78" Type="http://schemas.openxmlformats.org/officeDocument/2006/relationships/customXml" Target="../customXml/item71.xml"/><Relationship Id="rId77" Type="http://schemas.openxmlformats.org/officeDocument/2006/relationships/customXml" Target="../customXml/item70.xml"/><Relationship Id="rId76" Type="http://schemas.openxmlformats.org/officeDocument/2006/relationships/customXml" Target="../customXml/item69.xml"/><Relationship Id="rId75" Type="http://schemas.openxmlformats.org/officeDocument/2006/relationships/customXml" Target="../customXml/item68.xml"/><Relationship Id="rId74" Type="http://schemas.openxmlformats.org/officeDocument/2006/relationships/customXml" Target="../customXml/item67.xml"/><Relationship Id="rId73" Type="http://schemas.openxmlformats.org/officeDocument/2006/relationships/customXml" Target="../customXml/item66.xml"/><Relationship Id="rId72" Type="http://schemas.openxmlformats.org/officeDocument/2006/relationships/customXml" Target="../customXml/item65.xml"/><Relationship Id="rId71" Type="http://schemas.openxmlformats.org/officeDocument/2006/relationships/customXml" Target="../customXml/item64.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0" Type="http://schemas.openxmlformats.org/officeDocument/2006/relationships/glossaryDocument" Target="glossary/document.xml"/><Relationship Id="rId10" Type="http://schemas.openxmlformats.org/officeDocument/2006/relationships/customXml" Target="../customXml/item3.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b2837db4-6f79-4875-a671-12986f7e11a4}"/>
        <w:style w:val=""/>
        <w:category>
          <w:name w:val="常规"/>
          <w:gallery w:val="placeholder"/>
        </w:category>
        <w:types>
          <w:type w:val="bbPlcHdr"/>
        </w:types>
        <w:behaviors>
          <w:behavior w:val="content"/>
        </w:behaviors>
        <w:description w:val=""/>
        <w:guid w:val="{b2837db4-6f79-4875-a671-12986f7e11a4}"/>
      </w:docPartPr>
      <w:docPartBody>
        <w:p>
          <w:r>
            <w:rPr>
              <w:color w:val="808080"/>
            </w:rPr>
            <w:t>单击此处输入文字。</w:t>
          </w:r>
        </w:p>
      </w:docPartBody>
    </w:docPart>
    <w:docPart>
      <w:docPartPr>
        <w:name w:val="{ec36efe1-ab68-42ab-86f2-da068124c653}"/>
        <w:style w:val=""/>
        <w:category>
          <w:name w:val="常规"/>
          <w:gallery w:val="placeholder"/>
        </w:category>
        <w:types>
          <w:type w:val="bbPlcHdr"/>
        </w:types>
        <w:behaviors>
          <w:behavior w:val="content"/>
        </w:behaviors>
        <w:description w:val=""/>
        <w:guid w:val="{ec36efe1-ab68-42ab-86f2-da068124c653}"/>
      </w:docPartPr>
      <w:docPartBody>
        <w:p>
          <w:r>
            <w:rPr>
              <w:color w:val="808080"/>
            </w:rPr>
            <w:t>单击此处输入文字。</w:t>
          </w:r>
        </w:p>
      </w:docPartBody>
    </w:docPart>
    <w:docPart>
      <w:docPartPr>
        <w:name w:val="{67ec901b-560d-41cd-a7e4-12287c0ba135}"/>
        <w:style w:val=""/>
        <w:category>
          <w:name w:val="常规"/>
          <w:gallery w:val="placeholder"/>
        </w:category>
        <w:types>
          <w:type w:val="bbPlcHdr"/>
        </w:types>
        <w:behaviors>
          <w:behavior w:val="content"/>
        </w:behaviors>
        <w:description w:val=""/>
        <w:guid w:val="{67ec901b-560d-41cd-a7e4-12287c0ba135}"/>
      </w:docPartPr>
      <w:docPartBody>
        <w:p>
          <w:r>
            <w:rPr>
              <w:color w:val="808080"/>
            </w:rPr>
            <w:t>单击此处输入文字。</w:t>
          </w:r>
        </w:p>
      </w:docPartBody>
    </w:docPart>
    <w:docPart>
      <w:docPartPr>
        <w:name w:val="{ea715696-0ff9-4403-9ad2-5aeac03d0faa}"/>
        <w:style w:val=""/>
        <w:category>
          <w:name w:val="常规"/>
          <w:gallery w:val="placeholder"/>
        </w:category>
        <w:types>
          <w:type w:val="bbPlcHdr"/>
        </w:types>
        <w:behaviors>
          <w:behavior w:val="content"/>
        </w:behaviors>
        <w:description w:val=""/>
        <w:guid w:val="{ea715696-0ff9-4403-9ad2-5aeac03d0faa}"/>
      </w:docPartPr>
      <w:docPartBody>
        <w:p>
          <w:r>
            <w:rPr>
              <w:color w:val="808080"/>
            </w:rPr>
            <w:t>单击此处输入文字。</w:t>
          </w:r>
        </w:p>
      </w:docPartBody>
    </w:docPart>
    <w:docPart>
      <w:docPartPr>
        <w:name w:val="{cbf3d4e8-3ef1-436c-8479-d7a79bb0cd46}"/>
        <w:style w:val=""/>
        <w:category>
          <w:name w:val="常规"/>
          <w:gallery w:val="placeholder"/>
        </w:category>
        <w:types>
          <w:type w:val="bbPlcHdr"/>
        </w:types>
        <w:behaviors>
          <w:behavior w:val="content"/>
        </w:behaviors>
        <w:description w:val=""/>
        <w:guid w:val="{cbf3d4e8-3ef1-436c-8479-d7a79bb0cd46}"/>
      </w:docPartPr>
      <w:docPartBody>
        <w:p>
          <w:r>
            <w:rPr>
              <w:color w:val="808080"/>
            </w:rPr>
            <w:t>单击此处输入文字。</w:t>
          </w:r>
        </w:p>
      </w:docPartBody>
    </w:docPart>
    <w:docPart>
      <w:docPartPr>
        <w:name w:val="{a5586b42-529e-4543-9471-50efc1d8e2ce}"/>
        <w:style w:val=""/>
        <w:category>
          <w:name w:val="常规"/>
          <w:gallery w:val="placeholder"/>
        </w:category>
        <w:types>
          <w:type w:val="bbPlcHdr"/>
        </w:types>
        <w:behaviors>
          <w:behavior w:val="content"/>
        </w:behaviors>
        <w:description w:val=""/>
        <w:guid w:val="{a5586b42-529e-4543-9471-50efc1d8e2ce}"/>
      </w:docPartPr>
      <w:docPartBody>
        <w:p>
          <w:r>
            <w:rPr>
              <w:color w:val="808080"/>
            </w:rPr>
            <w:t>单击此处输入文字。</w:t>
          </w:r>
        </w:p>
      </w:docPartBody>
    </w:docPart>
    <w:docPart>
      <w:docPartPr>
        <w:name w:val="{ed07646d-9106-47cd-a9af-a73b85bf0a10}"/>
        <w:style w:val=""/>
        <w:category>
          <w:name w:val="常规"/>
          <w:gallery w:val="placeholder"/>
        </w:category>
        <w:types>
          <w:type w:val="bbPlcHdr"/>
        </w:types>
        <w:behaviors>
          <w:behavior w:val="content"/>
        </w:behaviors>
        <w:description w:val=""/>
        <w:guid w:val="{ed07646d-9106-47cd-a9af-a73b85bf0a10}"/>
      </w:docPartPr>
      <w:docPartBody>
        <w:p>
          <w:r>
            <w:rPr>
              <w:color w:val="808080"/>
            </w:rPr>
            <w:t>单击此处输入文字。</w:t>
          </w:r>
        </w:p>
      </w:docPartBody>
    </w:docPart>
    <w:docPart>
      <w:docPartPr>
        <w:name w:val="{fdfab1a5-98b2-4ce7-9af0-f3211e11325b}"/>
        <w:style w:val=""/>
        <w:category>
          <w:name w:val="常规"/>
          <w:gallery w:val="placeholder"/>
        </w:category>
        <w:types>
          <w:type w:val="bbPlcHdr"/>
        </w:types>
        <w:behaviors>
          <w:behavior w:val="content"/>
        </w:behaviors>
        <w:description w:val=""/>
        <w:guid w:val="{fdfab1a5-98b2-4ce7-9af0-f3211e11325b}"/>
      </w:docPartPr>
      <w:docPartBody>
        <w:p>
          <w:r>
            <w:rPr>
              <w:color w:val="808080"/>
            </w:rPr>
            <w:t>单击此处输入文字。</w:t>
          </w:r>
        </w:p>
      </w:docPartBody>
    </w:docPart>
    <w:docPart>
      <w:docPartPr>
        <w:name w:val="{81477b2c-c813-436a-8ef0-8e5fafd10617}"/>
        <w:style w:val=""/>
        <w:category>
          <w:name w:val="常规"/>
          <w:gallery w:val="placeholder"/>
        </w:category>
        <w:types>
          <w:type w:val="bbPlcHdr"/>
        </w:types>
        <w:behaviors>
          <w:behavior w:val="content"/>
        </w:behaviors>
        <w:description w:val=""/>
        <w:guid w:val="{81477b2c-c813-436a-8ef0-8e5fafd10617}"/>
      </w:docPartPr>
      <w:docPartBody>
        <w:p>
          <w:r>
            <w:rPr>
              <w:color w:val="808080"/>
            </w:rPr>
            <w:t>单击此处输入文字。</w:t>
          </w:r>
        </w:p>
      </w:docPartBody>
    </w:docPart>
    <w:docPart>
      <w:docPartPr>
        <w:name w:val="{33286ef5-2c65-4612-b7e0-1317a78b546a}"/>
        <w:style w:val=""/>
        <w:category>
          <w:name w:val="常规"/>
          <w:gallery w:val="placeholder"/>
        </w:category>
        <w:types>
          <w:type w:val="bbPlcHdr"/>
        </w:types>
        <w:behaviors>
          <w:behavior w:val="content"/>
        </w:behaviors>
        <w:description w:val=""/>
        <w:guid w:val="{33286ef5-2c65-4612-b7e0-1317a78b546a}"/>
      </w:docPartPr>
      <w:docPartBody>
        <w:p>
          <w:r>
            <w:rPr>
              <w:color w:val="808080"/>
            </w:rPr>
            <w:t>单击此处输入文字。</w:t>
          </w:r>
        </w:p>
      </w:docPartBody>
    </w:docPart>
    <w:docPart>
      <w:docPartPr>
        <w:name w:val="{a0b1a98f-306b-4cb3-bd00-cc216dbe2e58}"/>
        <w:style w:val=""/>
        <w:category>
          <w:name w:val="常规"/>
          <w:gallery w:val="placeholder"/>
        </w:category>
        <w:types>
          <w:type w:val="bbPlcHdr"/>
        </w:types>
        <w:behaviors>
          <w:behavior w:val="content"/>
        </w:behaviors>
        <w:description w:val=""/>
        <w:guid w:val="{a0b1a98f-306b-4cb3-bd00-cc216dbe2e58}"/>
      </w:docPartPr>
      <w:docPartBody>
        <w:p>
          <w:r>
            <w:rPr>
              <w:color w:val="808080"/>
            </w:rPr>
            <w:t>单击此处输入文字。</w:t>
          </w:r>
        </w:p>
      </w:docPartBody>
    </w:docPart>
    <w:docPart>
      <w:docPartPr>
        <w:name w:val="{9d1717ed-ab9c-48a7-8a1c-b8b9e27e9395}"/>
        <w:style w:val=""/>
        <w:category>
          <w:name w:val="常规"/>
          <w:gallery w:val="placeholder"/>
        </w:category>
        <w:types>
          <w:type w:val="bbPlcHdr"/>
        </w:types>
        <w:behaviors>
          <w:behavior w:val="content"/>
        </w:behaviors>
        <w:description w:val=""/>
        <w:guid w:val="{9d1717ed-ab9c-48a7-8a1c-b8b9e27e9395}"/>
      </w:docPartPr>
      <w:docPartBody>
        <w:p>
          <w:r>
            <w:rPr>
              <w:color w:val="808080"/>
            </w:rPr>
            <w:t>单击此处输入文字。</w:t>
          </w:r>
        </w:p>
      </w:docPartBody>
    </w:docPart>
    <w:docPart>
      <w:docPartPr>
        <w:name w:val="{70dec828-5c79-4648-a884-9a76155cd971}"/>
        <w:style w:val=""/>
        <w:category>
          <w:name w:val="常规"/>
          <w:gallery w:val="placeholder"/>
        </w:category>
        <w:types>
          <w:type w:val="bbPlcHdr"/>
        </w:types>
        <w:behaviors>
          <w:behavior w:val="content"/>
        </w:behaviors>
        <w:description w:val=""/>
        <w:guid w:val="{70dec828-5c79-4648-a884-9a76155cd971}"/>
      </w:docPartPr>
      <w:docPartBody>
        <w:p>
          <w:r>
            <w:rPr>
              <w:color w:val="808080"/>
            </w:rPr>
            <w:t>单击此处输入文字。</w:t>
          </w:r>
        </w:p>
      </w:docPartBody>
    </w:docPart>
    <w:docPart>
      <w:docPartPr>
        <w:name w:val="{e4ba177e-dbe0-4932-9626-50bf3d06fe2d}"/>
        <w:style w:val=""/>
        <w:category>
          <w:name w:val="常规"/>
          <w:gallery w:val="placeholder"/>
        </w:category>
        <w:types>
          <w:type w:val="bbPlcHdr"/>
        </w:types>
        <w:behaviors>
          <w:behavior w:val="content"/>
        </w:behaviors>
        <w:description w:val=""/>
        <w:guid w:val="{e4ba177e-dbe0-4932-9626-50bf3d06fe2d}"/>
      </w:docPartPr>
      <w:docPartBody>
        <w:p>
          <w:r>
            <w:rPr>
              <w:color w:val="808080"/>
            </w:rPr>
            <w:t>单击此处输入文字。</w:t>
          </w:r>
        </w:p>
      </w:docPartBody>
    </w:docPart>
    <w:docPart>
      <w:docPartPr>
        <w:name w:val="{6d254c05-2077-45bb-8cd7-56a1aa5d335b}"/>
        <w:style w:val=""/>
        <w:category>
          <w:name w:val="常规"/>
          <w:gallery w:val="placeholder"/>
        </w:category>
        <w:types>
          <w:type w:val="bbPlcHdr"/>
        </w:types>
        <w:behaviors>
          <w:behavior w:val="content"/>
        </w:behaviors>
        <w:description w:val=""/>
        <w:guid w:val="{6d254c05-2077-45bb-8cd7-56a1aa5d335b}"/>
      </w:docPartPr>
      <w:docPartBody>
        <w:p>
          <w:r>
            <w:rPr>
              <w:color w:val="808080"/>
            </w:rPr>
            <w:t>单击此处输入文字。</w:t>
          </w:r>
        </w:p>
      </w:docPartBody>
    </w:docPart>
    <w:docPart>
      <w:docPartPr>
        <w:name w:val="{e5042bb4-c236-4f8e-8eb9-d4416b932813}"/>
        <w:style w:val=""/>
        <w:category>
          <w:name w:val="常规"/>
          <w:gallery w:val="placeholder"/>
        </w:category>
        <w:types>
          <w:type w:val="bbPlcHdr"/>
        </w:types>
        <w:behaviors>
          <w:behavior w:val="content"/>
        </w:behaviors>
        <w:description w:val=""/>
        <w:guid w:val="{e5042bb4-c236-4f8e-8eb9-d4416b932813}"/>
      </w:docPartPr>
      <w:docPartBody>
        <w:p>
          <w:r>
            <w:rPr>
              <w:color w:val="808080"/>
            </w:rPr>
            <w:t>单击此处输入文字。</w:t>
          </w:r>
        </w:p>
      </w:docPartBody>
    </w:docPart>
    <w:docPart>
      <w:docPartPr>
        <w:name w:val="{ad020cc4-a69b-4538-ad85-5932aa4700e2}"/>
        <w:style w:val=""/>
        <w:category>
          <w:name w:val="常规"/>
          <w:gallery w:val="placeholder"/>
        </w:category>
        <w:types>
          <w:type w:val="bbPlcHdr"/>
        </w:types>
        <w:behaviors>
          <w:behavior w:val="content"/>
        </w:behaviors>
        <w:description w:val=""/>
        <w:guid w:val="{ad020cc4-a69b-4538-ad85-5932aa4700e2}"/>
      </w:docPartPr>
      <w:docPartBody>
        <w:p>
          <w:r>
            <w:rPr>
              <w:color w:val="808080"/>
            </w:rPr>
            <w:t>单击此处输入文字。</w:t>
          </w:r>
        </w:p>
      </w:docPartBody>
    </w:docPart>
    <w:docPart>
      <w:docPartPr>
        <w:name w:val="{eaf55a1d-9889-4bfa-93a0-65e40632c934}"/>
        <w:style w:val=""/>
        <w:category>
          <w:name w:val="常规"/>
          <w:gallery w:val="placeholder"/>
        </w:category>
        <w:types>
          <w:type w:val="bbPlcHdr"/>
        </w:types>
        <w:behaviors>
          <w:behavior w:val="content"/>
        </w:behaviors>
        <w:description w:val=""/>
        <w:guid w:val="{eaf55a1d-9889-4bfa-93a0-65e40632c934}"/>
      </w:docPartPr>
      <w:docPartBody>
        <w:p>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2022-06-27T11:48:45Z</dcterms:created>
  <dcterms:modified xsi:type="dcterms:W3CDTF">2022-06-27T03:48:45Z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2022-06-27T11:48:48Z</dcterms:created>
  <dcterms:modified xsi:type="dcterms:W3CDTF">2022-06-27T03:48:48Z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2022-06-27T11:48:49Z</dcterms:created>
  <dcterms:modified xsi:type="dcterms:W3CDTF">2022-06-27T03:48:49Z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2022-06-27T11:48:49Z</dcterms:created>
  <dcterms:modified xsi:type="dcterms:W3CDTF">2022-06-27T03:48:49Z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2022-06-27T11:48:49Z</dcterms:created>
  <dcterms:modified xsi:type="dcterms:W3CDTF">2022-06-27T03:48:49Z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2022-06-27T11:49:02Z</dcterms:created>
  <dcterms:modified xsi:type="dcterms:W3CDTF">2022-06-27T03:49:02Z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2022-06-27T11:48:49Z</dcterms:created>
  <dcterms:modified xsi:type="dcterms:W3CDTF">2022-06-27T03:48:49Z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2022-06-27T11:48:50Z</dcterms:created>
  <dcterms:modified xsi:type="dcterms:W3CDTF">2022-06-27T03:48:50Z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2022-06-27T11:48:54Z</dcterms:created>
  <dcterms:modified xsi:type="dcterms:W3CDTF">2022-06-27T03:48:54Z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2022-06-27T11:48:58Z</dcterms:created>
  <dcterms:modified xsi:type="dcterms:W3CDTF">2022-06-27T03:48:58Z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2022-06-27T11:48:58Z</dcterms:created>
  <dcterms:modified xsi:type="dcterms:W3CDTF">2022-06-27T03:48:58Z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2022-06-27T11:49:02Z</dcterms:created>
  <dcterms:modified xsi:type="dcterms:W3CDTF">2022-06-27T03:49:02Z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2022-06-27T11:48:59Z</dcterms:created>
  <dcterms:modified xsi:type="dcterms:W3CDTF">2022-06-27T03:48:59Z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2022-06-27T11:48:47Z</dcterms:created>
  <dcterms:modified xsi:type="dcterms:W3CDTF">2022-06-27T03:48:47Z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2022-06-27T11:48:46Z</dcterms:created>
  <dcterms:modified xsi:type="dcterms:W3CDTF">2022-06-27T03:48:46Z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2022-06-27T11:48:42Z</dcterms:created>
  <dcterms:modified xsi:type="dcterms:W3CDTF">2022-06-27T03:48:41Z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2022-06-27T11:49:00Z</dcterms:created>
  <dcterms:modified xsi:type="dcterms:W3CDTF">2022-06-27T03:49:00Z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2022-06-27T11:49:02Z</dcterms:created>
  <dcterms:modified xsi:type="dcterms:W3CDTF">2022-06-27T03:49:02Z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2022-06-27T11:49:01Z</dcterms:created>
  <dcterms:modified xsi:type="dcterms:W3CDTF">2022-06-27T03:49:01Z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2e8a1c0-74de-4faf-8cc0-bec198dbb658}">
  <ds:schemaRefs/>
</ds:datastoreItem>
</file>

<file path=customXml/itemProps11.xml><?xml version="1.0" encoding="utf-8"?>
<ds:datastoreItem xmlns:ds="http://schemas.openxmlformats.org/officeDocument/2006/customXml" ds:itemID="{12c65426-e7ae-4154-9464-9879543efdce}">
  <ds:schemaRefs/>
</ds:datastoreItem>
</file>

<file path=customXml/itemProps12.xml><?xml version="1.0" encoding="utf-8"?>
<ds:datastoreItem xmlns:ds="http://schemas.openxmlformats.org/officeDocument/2006/customXml" ds:itemID="{3e540772-d820-42e4-a6e9-79e2019a4e6d}">
  <ds:schemaRefs/>
</ds:datastoreItem>
</file>

<file path=customXml/itemProps13.xml><?xml version="1.0" encoding="utf-8"?>
<ds:datastoreItem xmlns:ds="http://schemas.openxmlformats.org/officeDocument/2006/customXml" ds:itemID="{a02c2637-d1b7-40cc-b200-c8434242e34d}">
  <ds:schemaRefs/>
</ds:datastoreItem>
</file>

<file path=customXml/itemProps14.xml><?xml version="1.0" encoding="utf-8"?>
<ds:datastoreItem xmlns:ds="http://schemas.openxmlformats.org/officeDocument/2006/customXml" ds:itemID="{351d6f41-12c3-4b7a-9882-cbf26292beaf}">
  <ds:schemaRefs/>
</ds:datastoreItem>
</file>

<file path=customXml/itemProps15.xml><?xml version="1.0" encoding="utf-8"?>
<ds:datastoreItem xmlns:ds="http://schemas.openxmlformats.org/officeDocument/2006/customXml" ds:itemID="{0433e8d6-d515-4c55-8302-1713de28c8b2}">
  <ds:schemaRefs/>
</ds:datastoreItem>
</file>

<file path=customXml/itemProps16.xml><?xml version="1.0" encoding="utf-8"?>
<ds:datastoreItem xmlns:ds="http://schemas.openxmlformats.org/officeDocument/2006/customXml" ds:itemID="{e16bff90-3779-4fb9-8083-fca3c6fe1980}">
  <ds:schemaRefs/>
</ds:datastoreItem>
</file>

<file path=customXml/itemProps17.xml><?xml version="1.0" encoding="utf-8"?>
<ds:datastoreItem xmlns:ds="http://schemas.openxmlformats.org/officeDocument/2006/customXml" ds:itemID="{40f9c439-3a8a-4093-b100-cca05c1ebf2d}">
  <ds:schemaRefs/>
</ds:datastoreItem>
</file>

<file path=customXml/itemProps18.xml><?xml version="1.0" encoding="utf-8"?>
<ds:datastoreItem xmlns:ds="http://schemas.openxmlformats.org/officeDocument/2006/customXml" ds:itemID="{d649582f-07a6-4f5d-87ff-9c5f6aad60e0}">
  <ds:schemaRefs/>
</ds:datastoreItem>
</file>

<file path=customXml/itemProps19.xml><?xml version="1.0" encoding="utf-8"?>
<ds:datastoreItem xmlns:ds="http://schemas.openxmlformats.org/officeDocument/2006/customXml" ds:itemID="{336a6b4c-e49d-492f-9a2e-277f535ab574}">
  <ds:schemaRefs/>
</ds:datastoreItem>
</file>

<file path=customXml/itemProps2.xml><?xml version="1.0" encoding="utf-8"?>
<ds:datastoreItem xmlns:ds="http://schemas.openxmlformats.org/officeDocument/2006/customXml" ds:itemID="{c127ed86-78e5-484f-a9f5-f22ef66ef2a9}">
  <ds:schemaRefs/>
</ds:datastoreItem>
</file>

<file path=customXml/itemProps20.xml><?xml version="1.0" encoding="utf-8"?>
<ds:datastoreItem xmlns:ds="http://schemas.openxmlformats.org/officeDocument/2006/customXml" ds:itemID="{0fb2dc81-1844-4716-a0b0-f8954366f498}">
  <ds:schemaRefs/>
</ds:datastoreItem>
</file>

<file path=customXml/itemProps21.xml><?xml version="1.0" encoding="utf-8"?>
<ds:datastoreItem xmlns:ds="http://schemas.openxmlformats.org/officeDocument/2006/customXml" ds:itemID="{97b57da1-7de9-416e-85a1-01ddfcafe05a}">
  <ds:schemaRefs/>
</ds:datastoreItem>
</file>

<file path=customXml/itemProps22.xml><?xml version="1.0" encoding="utf-8"?>
<ds:datastoreItem xmlns:ds="http://schemas.openxmlformats.org/officeDocument/2006/customXml" ds:itemID="{28f53757-7a09-422c-a559-df3877c62179}">
  <ds:schemaRefs/>
</ds:datastoreItem>
</file>

<file path=customXml/itemProps23.xml><?xml version="1.0" encoding="utf-8"?>
<ds:datastoreItem xmlns:ds="http://schemas.openxmlformats.org/officeDocument/2006/customXml" ds:itemID="{82699910-8d23-4fb3-aa62-d650ad5a009a}">
  <ds:schemaRefs/>
</ds:datastoreItem>
</file>

<file path=customXml/itemProps24.xml><?xml version="1.0" encoding="utf-8"?>
<ds:datastoreItem xmlns:ds="http://schemas.openxmlformats.org/officeDocument/2006/customXml" ds:itemID="{3547d60a-1f71-4d25-b36a-9079447c03e1}">
  <ds:schemaRefs/>
</ds:datastoreItem>
</file>

<file path=customXml/itemProps25.xml><?xml version="1.0" encoding="utf-8"?>
<ds:datastoreItem xmlns:ds="http://schemas.openxmlformats.org/officeDocument/2006/customXml" ds:itemID="{11dc805c-927f-4bce-9ff5-09655104a72f}">
  <ds:schemaRefs/>
</ds:datastoreItem>
</file>

<file path=customXml/itemProps26.xml><?xml version="1.0" encoding="utf-8"?>
<ds:datastoreItem xmlns:ds="http://schemas.openxmlformats.org/officeDocument/2006/customXml" ds:itemID="{ca5de3a9-a761-4807-8ada-17d4629c174c}">
  <ds:schemaRefs/>
</ds:datastoreItem>
</file>

<file path=customXml/itemProps27.xml><?xml version="1.0" encoding="utf-8"?>
<ds:datastoreItem xmlns:ds="http://schemas.openxmlformats.org/officeDocument/2006/customXml" ds:itemID="{61b059dd-2892-4b03-8768-129c63b80e9d}">
  <ds:schemaRefs/>
</ds:datastoreItem>
</file>

<file path=customXml/itemProps28.xml><?xml version="1.0" encoding="utf-8"?>
<ds:datastoreItem xmlns:ds="http://schemas.openxmlformats.org/officeDocument/2006/customXml" ds:itemID="{0ab94205-c1f8-4828-842c-3c525b8bd8b5}">
  <ds:schemaRefs/>
</ds:datastoreItem>
</file>

<file path=customXml/itemProps29.xml><?xml version="1.0" encoding="utf-8"?>
<ds:datastoreItem xmlns:ds="http://schemas.openxmlformats.org/officeDocument/2006/customXml" ds:itemID="{b54772cf-2445-4eb9-bc0a-ec310d243859}">
  <ds:schemaRefs/>
</ds:datastoreItem>
</file>

<file path=customXml/itemProps3.xml><?xml version="1.0" encoding="utf-8"?>
<ds:datastoreItem xmlns:ds="http://schemas.openxmlformats.org/officeDocument/2006/customXml" ds:itemID="{a193183e-bcdd-4b4b-a5e4-3820d85e49f5}">
  <ds:schemaRefs/>
</ds:datastoreItem>
</file>

<file path=customXml/itemProps30.xml><?xml version="1.0" encoding="utf-8"?>
<ds:datastoreItem xmlns:ds="http://schemas.openxmlformats.org/officeDocument/2006/customXml" ds:itemID="{54f0b262-2e7d-44f3-a804-4d8406e50ed3}">
  <ds:schemaRefs/>
</ds:datastoreItem>
</file>

<file path=customXml/itemProps31.xml><?xml version="1.0" encoding="utf-8"?>
<ds:datastoreItem xmlns:ds="http://schemas.openxmlformats.org/officeDocument/2006/customXml" ds:itemID="{f88536c4-7e34-4c60-89ff-ff5a54dca904}">
  <ds:schemaRefs/>
</ds:datastoreItem>
</file>

<file path=customXml/itemProps32.xml><?xml version="1.0" encoding="utf-8"?>
<ds:datastoreItem xmlns:ds="http://schemas.openxmlformats.org/officeDocument/2006/customXml" ds:itemID="{4a0a4920-a868-4dfe-adf6-48a027f373c2}">
  <ds:schemaRefs/>
</ds:datastoreItem>
</file>

<file path=customXml/itemProps33.xml><?xml version="1.0" encoding="utf-8"?>
<ds:datastoreItem xmlns:ds="http://schemas.openxmlformats.org/officeDocument/2006/customXml" ds:itemID="{fae6a417-5c5e-4521-bf03-759c0dd5da7b}">
  <ds:schemaRefs/>
</ds:datastoreItem>
</file>

<file path=customXml/itemProps34.xml><?xml version="1.0" encoding="utf-8"?>
<ds:datastoreItem xmlns:ds="http://schemas.openxmlformats.org/officeDocument/2006/customXml" ds:itemID="{89c5cf76-3329-4e96-a2b2-d314e8c6973e}">
  <ds:schemaRefs/>
</ds:datastoreItem>
</file>

<file path=customXml/itemProps35.xml><?xml version="1.0" encoding="utf-8"?>
<ds:datastoreItem xmlns:ds="http://schemas.openxmlformats.org/officeDocument/2006/customXml" ds:itemID="{7af8199d-3e23-42be-bbcc-680436bcfcb7}">
  <ds:schemaRefs/>
</ds:datastoreItem>
</file>

<file path=customXml/itemProps36.xml><?xml version="1.0" encoding="utf-8"?>
<ds:datastoreItem xmlns:ds="http://schemas.openxmlformats.org/officeDocument/2006/customXml" ds:itemID="{734c1f0d-cbdf-4c90-997a-1043c47d5c39}">
  <ds:schemaRefs/>
</ds:datastoreItem>
</file>

<file path=customXml/itemProps37.xml><?xml version="1.0" encoding="utf-8"?>
<ds:datastoreItem xmlns:ds="http://schemas.openxmlformats.org/officeDocument/2006/customXml" ds:itemID="{6539a176-bd38-4cd4-9864-2feaaff916ee}">
  <ds:schemaRefs/>
</ds:datastoreItem>
</file>

<file path=customXml/itemProps38.xml><?xml version="1.0" encoding="utf-8"?>
<ds:datastoreItem xmlns:ds="http://schemas.openxmlformats.org/officeDocument/2006/customXml" ds:itemID="{2a263a6f-02ac-4256-9120-6c9b167e8c84}">
  <ds:schemaRefs/>
</ds:datastoreItem>
</file>

<file path=customXml/itemProps39.xml><?xml version="1.0" encoding="utf-8"?>
<ds:datastoreItem xmlns:ds="http://schemas.openxmlformats.org/officeDocument/2006/customXml" ds:itemID="{ccdda1a6-7a59-4b46-8c84-93357d5e620d}">
  <ds:schemaRefs/>
</ds:datastoreItem>
</file>

<file path=customXml/itemProps4.xml><?xml version="1.0" encoding="utf-8"?>
<ds:datastoreItem xmlns:ds="http://schemas.openxmlformats.org/officeDocument/2006/customXml" ds:itemID="{7089475d-0aec-4c45-bd68-c926e424640f}">
  <ds:schemaRefs/>
</ds:datastoreItem>
</file>

<file path=customXml/itemProps40.xml><?xml version="1.0" encoding="utf-8"?>
<ds:datastoreItem xmlns:ds="http://schemas.openxmlformats.org/officeDocument/2006/customXml" ds:itemID="{eb79897f-33fb-42fc-b715-e0de27c3a8cc}">
  <ds:schemaRefs/>
</ds:datastoreItem>
</file>

<file path=customXml/itemProps41.xml><?xml version="1.0" encoding="utf-8"?>
<ds:datastoreItem xmlns:ds="http://schemas.openxmlformats.org/officeDocument/2006/customXml" ds:itemID="{370377a9-dee0-4f39-81fb-3e23fa62b93c}">
  <ds:schemaRefs/>
</ds:datastoreItem>
</file>

<file path=customXml/itemProps42.xml><?xml version="1.0" encoding="utf-8"?>
<ds:datastoreItem xmlns:ds="http://schemas.openxmlformats.org/officeDocument/2006/customXml" ds:itemID="{e1af1b87-45b7-48fb-95bb-55672b160bed}">
  <ds:schemaRefs/>
</ds:datastoreItem>
</file>

<file path=customXml/itemProps43.xml><?xml version="1.0" encoding="utf-8"?>
<ds:datastoreItem xmlns:ds="http://schemas.openxmlformats.org/officeDocument/2006/customXml" ds:itemID="{3ad857ec-ca9c-4e7b-a75c-eeff4b893209}">
  <ds:schemaRefs/>
</ds:datastoreItem>
</file>

<file path=customXml/itemProps44.xml><?xml version="1.0" encoding="utf-8"?>
<ds:datastoreItem xmlns:ds="http://schemas.openxmlformats.org/officeDocument/2006/customXml" ds:itemID="{7ef82e1b-b2bd-45e3-8b65-261ba74383a8}">
  <ds:schemaRefs/>
</ds:datastoreItem>
</file>

<file path=customXml/itemProps45.xml><?xml version="1.0" encoding="utf-8"?>
<ds:datastoreItem xmlns:ds="http://schemas.openxmlformats.org/officeDocument/2006/customXml" ds:itemID="{87b13c1f-0535-4a2b-a7fc-55d1cf4e49f0}">
  <ds:schemaRefs/>
</ds:datastoreItem>
</file>

<file path=customXml/itemProps46.xml><?xml version="1.0" encoding="utf-8"?>
<ds:datastoreItem xmlns:ds="http://schemas.openxmlformats.org/officeDocument/2006/customXml" ds:itemID="{5fc20b61-f325-4533-a9f6-e967c3beabf3}">
  <ds:schemaRefs/>
</ds:datastoreItem>
</file>

<file path=customXml/itemProps47.xml><?xml version="1.0" encoding="utf-8"?>
<ds:datastoreItem xmlns:ds="http://schemas.openxmlformats.org/officeDocument/2006/customXml" ds:itemID="{6e4d8be0-b12b-4fd1-b933-de54bdb84050}">
  <ds:schemaRefs/>
</ds:datastoreItem>
</file>

<file path=customXml/itemProps48.xml><?xml version="1.0" encoding="utf-8"?>
<ds:datastoreItem xmlns:ds="http://schemas.openxmlformats.org/officeDocument/2006/customXml" ds:itemID="{aaa5555b-2d28-4f22-b00f-f6fa916756ee}">
  <ds:schemaRefs/>
</ds:datastoreItem>
</file>

<file path=customXml/itemProps49.xml><?xml version="1.0" encoding="utf-8"?>
<ds:datastoreItem xmlns:ds="http://schemas.openxmlformats.org/officeDocument/2006/customXml" ds:itemID="{01eff2b7-2044-41e5-8f3c-9ef76fa3ab22}">
  <ds:schemaRefs/>
</ds:datastoreItem>
</file>

<file path=customXml/itemProps5.xml><?xml version="1.0" encoding="utf-8"?>
<ds:datastoreItem xmlns:ds="http://schemas.openxmlformats.org/officeDocument/2006/customXml" ds:itemID="{f2e5da26-5849-4d57-b2cd-236c3e49979c}">
  <ds:schemaRefs/>
</ds:datastoreItem>
</file>

<file path=customXml/itemProps50.xml><?xml version="1.0" encoding="utf-8"?>
<ds:datastoreItem xmlns:ds="http://schemas.openxmlformats.org/officeDocument/2006/customXml" ds:itemID="{95429c15-a9ca-4f3f-987b-002fadfeba89}">
  <ds:schemaRefs/>
</ds:datastoreItem>
</file>

<file path=customXml/itemProps51.xml><?xml version="1.0" encoding="utf-8"?>
<ds:datastoreItem xmlns:ds="http://schemas.openxmlformats.org/officeDocument/2006/customXml" ds:itemID="{5f9845e0-ac34-456a-b817-d30cf764ba91}">
  <ds:schemaRefs/>
</ds:datastoreItem>
</file>

<file path=customXml/itemProps52.xml><?xml version="1.0" encoding="utf-8"?>
<ds:datastoreItem xmlns:ds="http://schemas.openxmlformats.org/officeDocument/2006/customXml" ds:itemID="{f4b88e77-2825-4dd1-97c6-3cb7cdeb3d17}">
  <ds:schemaRefs/>
</ds:datastoreItem>
</file>

<file path=customXml/itemProps53.xml><?xml version="1.0" encoding="utf-8"?>
<ds:datastoreItem xmlns:ds="http://schemas.openxmlformats.org/officeDocument/2006/customXml" ds:itemID="{e7f28c0f-8236-4ff6-8344-62d3cc09e63c}">
  <ds:schemaRefs/>
</ds:datastoreItem>
</file>

<file path=customXml/itemProps54.xml><?xml version="1.0" encoding="utf-8"?>
<ds:datastoreItem xmlns:ds="http://schemas.openxmlformats.org/officeDocument/2006/customXml" ds:itemID="{e5f322f6-180a-49f8-9e2e-43797ae0c997}">
  <ds:schemaRefs/>
</ds:datastoreItem>
</file>

<file path=customXml/itemProps55.xml><?xml version="1.0" encoding="utf-8"?>
<ds:datastoreItem xmlns:ds="http://schemas.openxmlformats.org/officeDocument/2006/customXml" ds:itemID="{2e8c7817-b24d-4e51-9c75-842b5c44ed93}">
  <ds:schemaRefs/>
</ds:datastoreItem>
</file>

<file path=customXml/itemProps56.xml><?xml version="1.0" encoding="utf-8"?>
<ds:datastoreItem xmlns:ds="http://schemas.openxmlformats.org/officeDocument/2006/customXml" ds:itemID="{97f8a353-f928-4b41-8781-a0ac99ddad4c}">
  <ds:schemaRefs/>
</ds:datastoreItem>
</file>

<file path=customXml/itemProps57.xml><?xml version="1.0" encoding="utf-8"?>
<ds:datastoreItem xmlns:ds="http://schemas.openxmlformats.org/officeDocument/2006/customXml" ds:itemID="{590018ed-3155-4743-8fa1-7a518e110a23}">
  <ds:schemaRefs/>
</ds:datastoreItem>
</file>

<file path=customXml/itemProps58.xml><?xml version="1.0" encoding="utf-8"?>
<ds:datastoreItem xmlns:ds="http://schemas.openxmlformats.org/officeDocument/2006/customXml" ds:itemID="{5036748a-e0e8-475e-913e-2af7cb099184}">
  <ds:schemaRefs/>
</ds:datastoreItem>
</file>

<file path=customXml/itemProps59.xml><?xml version="1.0" encoding="utf-8"?>
<ds:datastoreItem xmlns:ds="http://schemas.openxmlformats.org/officeDocument/2006/customXml" ds:itemID="{e5c05a4f-6da6-4023-8f57-5cfce8478457}">
  <ds:schemaRefs/>
</ds:datastoreItem>
</file>

<file path=customXml/itemProps6.xml><?xml version="1.0" encoding="utf-8"?>
<ds:datastoreItem xmlns:ds="http://schemas.openxmlformats.org/officeDocument/2006/customXml" ds:itemID="{29a04897-f8f6-4975-969e-0bba53606f9f}">
  <ds:schemaRefs/>
</ds:datastoreItem>
</file>

<file path=customXml/itemProps60.xml><?xml version="1.0" encoding="utf-8"?>
<ds:datastoreItem xmlns:ds="http://schemas.openxmlformats.org/officeDocument/2006/customXml" ds:itemID="{bd844018-d634-45b2-b344-e62a3a566fec}">
  <ds:schemaRefs/>
</ds:datastoreItem>
</file>

<file path=customXml/itemProps61.xml><?xml version="1.0" encoding="utf-8"?>
<ds:datastoreItem xmlns:ds="http://schemas.openxmlformats.org/officeDocument/2006/customXml" ds:itemID="{b8639b32-31ed-4a99-bcc2-14187cfd146c}">
  <ds:schemaRefs/>
</ds:datastoreItem>
</file>

<file path=customXml/itemProps62.xml><?xml version="1.0" encoding="utf-8"?>
<ds:datastoreItem xmlns:ds="http://schemas.openxmlformats.org/officeDocument/2006/customXml" ds:itemID="{2552a147-7011-4946-9767-c6721286b915}">
  <ds:schemaRefs/>
</ds:datastoreItem>
</file>

<file path=customXml/itemProps63.xml><?xml version="1.0" encoding="utf-8"?>
<ds:datastoreItem xmlns:ds="http://schemas.openxmlformats.org/officeDocument/2006/customXml" ds:itemID="{fe2af0d4-b5a8-48f1-806a-e2dece2bc2ea}">
  <ds:schemaRefs/>
</ds:datastoreItem>
</file>

<file path=customXml/itemProps64.xml><?xml version="1.0" encoding="utf-8"?>
<ds:datastoreItem xmlns:ds="http://schemas.openxmlformats.org/officeDocument/2006/customXml" ds:itemID="{c255eafa-4146-48cf-9c14-4907a96a41d0}">
  <ds:schemaRefs/>
</ds:datastoreItem>
</file>

<file path=customXml/itemProps65.xml><?xml version="1.0" encoding="utf-8"?>
<ds:datastoreItem xmlns:ds="http://schemas.openxmlformats.org/officeDocument/2006/customXml" ds:itemID="{99d8a4c0-13de-4c8e-8332-e69fb9329080}">
  <ds:schemaRefs/>
</ds:datastoreItem>
</file>

<file path=customXml/itemProps66.xml><?xml version="1.0" encoding="utf-8"?>
<ds:datastoreItem xmlns:ds="http://schemas.openxmlformats.org/officeDocument/2006/customXml" ds:itemID="{21fac42d-1a52-4495-a4e8-03114e5e032b}">
  <ds:schemaRefs/>
</ds:datastoreItem>
</file>

<file path=customXml/itemProps67.xml><?xml version="1.0" encoding="utf-8"?>
<ds:datastoreItem xmlns:ds="http://schemas.openxmlformats.org/officeDocument/2006/customXml" ds:itemID="{9f7ddcb8-eab1-4a6d-a97d-d3551397b24a}">
  <ds:schemaRefs/>
</ds:datastoreItem>
</file>

<file path=customXml/itemProps68.xml><?xml version="1.0" encoding="utf-8"?>
<ds:datastoreItem xmlns:ds="http://schemas.openxmlformats.org/officeDocument/2006/customXml" ds:itemID="{092cef0d-0bc1-4128-8216-4d5a3bf22599}">
  <ds:schemaRefs/>
</ds:datastoreItem>
</file>

<file path=customXml/itemProps69.xml><?xml version="1.0" encoding="utf-8"?>
<ds:datastoreItem xmlns:ds="http://schemas.openxmlformats.org/officeDocument/2006/customXml" ds:itemID="{60a1c76d-fd7e-4bfd-b69b-bf517863a4fd}">
  <ds:schemaRefs/>
</ds:datastoreItem>
</file>

<file path=customXml/itemProps7.xml><?xml version="1.0" encoding="utf-8"?>
<ds:datastoreItem xmlns:ds="http://schemas.openxmlformats.org/officeDocument/2006/customXml" ds:itemID="{db9c644a-ed4a-4574-aa83-00cf9e63904c}">
  <ds:schemaRefs/>
</ds:datastoreItem>
</file>

<file path=customXml/itemProps70.xml><?xml version="1.0" encoding="utf-8"?>
<ds:datastoreItem xmlns:ds="http://schemas.openxmlformats.org/officeDocument/2006/customXml" ds:itemID="{d31c7b9a-96a0-4482-bbd6-fea970335c0f}">
  <ds:schemaRefs/>
</ds:datastoreItem>
</file>

<file path=customXml/itemProps71.xml><?xml version="1.0" encoding="utf-8"?>
<ds:datastoreItem xmlns:ds="http://schemas.openxmlformats.org/officeDocument/2006/customXml" ds:itemID="{6e6e08a9-3e28-4ebd-a70f-8cb8560476d1}">
  <ds:schemaRefs/>
</ds:datastoreItem>
</file>

<file path=customXml/itemProps72.xml><?xml version="1.0" encoding="utf-8"?>
<ds:datastoreItem xmlns:ds="http://schemas.openxmlformats.org/officeDocument/2006/customXml" ds:itemID="{162374de-d89d-4fc4-85af-8ef1758b2c28}">
  <ds:schemaRefs/>
</ds:datastoreItem>
</file>

<file path=customXml/itemProps73.xml><?xml version="1.0" encoding="utf-8"?>
<ds:datastoreItem xmlns:ds="http://schemas.openxmlformats.org/officeDocument/2006/customXml" ds:itemID="{aec190ba-f74c-4ecf-a507-4ecdc6c55547}">
  <ds:schemaRefs/>
</ds:datastoreItem>
</file>

<file path=customXml/itemProps74.xml><?xml version="1.0" encoding="utf-8"?>
<ds:datastoreItem xmlns:ds="http://schemas.openxmlformats.org/officeDocument/2006/customXml" ds:itemID="{e643eaa7-1b65-45a2-9751-382fbbb98017}">
  <ds:schemaRefs/>
</ds:datastoreItem>
</file>

<file path=customXml/itemProps75.xml><?xml version="1.0" encoding="utf-8"?>
<ds:datastoreItem xmlns:ds="http://schemas.openxmlformats.org/officeDocument/2006/customXml" ds:itemID="{0e4f7371-f352-4c46-8a19-6934fc225259}">
  <ds:schemaRefs/>
</ds:datastoreItem>
</file>

<file path=customXml/itemProps76.xml><?xml version="1.0" encoding="utf-8"?>
<ds:datastoreItem xmlns:ds="http://schemas.openxmlformats.org/officeDocument/2006/customXml" ds:itemID="{a95b7b77-f890-4827-9740-478656956924}">
  <ds:schemaRefs/>
</ds:datastoreItem>
</file>

<file path=customXml/itemProps77.xml><?xml version="1.0" encoding="utf-8"?>
<ds:datastoreItem xmlns:ds="http://schemas.openxmlformats.org/officeDocument/2006/customXml" ds:itemID="{b4c35075-9af7-4b65-a239-15d4d9ecdfea}">
  <ds:schemaRefs/>
</ds:datastoreItem>
</file>

<file path=customXml/itemProps78.xml><?xml version="1.0" encoding="utf-8"?>
<ds:datastoreItem xmlns:ds="http://schemas.openxmlformats.org/officeDocument/2006/customXml" ds:itemID="{721398c4-93b8-4fe7-82e4-a8bac3a2f345}">
  <ds:schemaRefs/>
</ds:datastoreItem>
</file>

<file path=customXml/itemProps79.xml><?xml version="1.0" encoding="utf-8"?>
<ds:datastoreItem xmlns:ds="http://schemas.openxmlformats.org/officeDocument/2006/customXml" ds:itemID="{4fb841c5-3dca-4bb4-ad02-0a1557375f17}">
  <ds:schemaRefs/>
</ds:datastoreItem>
</file>

<file path=customXml/itemProps8.xml><?xml version="1.0" encoding="utf-8"?>
<ds:datastoreItem xmlns:ds="http://schemas.openxmlformats.org/officeDocument/2006/customXml" ds:itemID="{ec92870e-c6a2-4c73-b00f-4092007384c2}">
  <ds:schemaRefs/>
</ds:datastoreItem>
</file>

<file path=customXml/itemProps80.xml><?xml version="1.0" encoding="utf-8"?>
<ds:datastoreItem xmlns:ds="http://schemas.openxmlformats.org/officeDocument/2006/customXml" ds:itemID="{2a7316a2-111d-4245-942f-4e123c3ae7f2}">
  <ds:schemaRefs/>
</ds:datastoreItem>
</file>

<file path=customXml/itemProps81.xml><?xml version="1.0" encoding="utf-8"?>
<ds:datastoreItem xmlns:ds="http://schemas.openxmlformats.org/officeDocument/2006/customXml" ds:itemID="{d425ec82-4823-401f-b4e4-b61be2da220c}">
  <ds:schemaRefs/>
</ds:datastoreItem>
</file>

<file path=customXml/itemProps82.xml><?xml version="1.0" encoding="utf-8"?>
<ds:datastoreItem xmlns:ds="http://schemas.openxmlformats.org/officeDocument/2006/customXml" ds:itemID="{d8edb671-13ca-4b5b-967a-e34e95d1caad}">
  <ds:schemaRefs/>
</ds:datastoreItem>
</file>

<file path=customXml/itemProps83.xml><?xml version="1.0" encoding="utf-8"?>
<ds:datastoreItem xmlns:ds="http://schemas.openxmlformats.org/officeDocument/2006/customXml" ds:itemID="{b1c42f26-7744-4251-8cf8-1a9eaeaddbb6}">
  <ds:schemaRefs/>
</ds:datastoreItem>
</file>

<file path=customXml/itemProps84.xml><?xml version="1.0" encoding="utf-8"?>
<ds:datastoreItem xmlns:ds="http://schemas.openxmlformats.org/officeDocument/2006/customXml" ds:itemID="{a507d5cc-6c38-4d47-97b6-dc5037fb6f4d}">
  <ds:schemaRefs/>
</ds:datastoreItem>
</file>

<file path=customXml/itemProps85.xml><?xml version="1.0" encoding="utf-8"?>
<ds:datastoreItem xmlns:ds="http://schemas.openxmlformats.org/officeDocument/2006/customXml" ds:itemID="{2cdd103c-b3d8-4283-816c-55b58121ab15}">
  <ds:schemaRefs/>
</ds:datastoreItem>
</file>

<file path=customXml/itemProps86.xml><?xml version="1.0" encoding="utf-8"?>
<ds:datastoreItem xmlns:ds="http://schemas.openxmlformats.org/officeDocument/2006/customXml" ds:itemID="{01a9f3b6-b81b-4c0b-8e08-995aa78d1556}">
  <ds:schemaRefs/>
</ds:datastoreItem>
</file>

<file path=customXml/itemProps87.xml><?xml version="1.0" encoding="utf-8"?>
<ds:datastoreItem xmlns:ds="http://schemas.openxmlformats.org/officeDocument/2006/customXml" ds:itemID="{15250637-25ef-480e-959b-8efe972f6493}">
  <ds:schemaRefs/>
</ds:datastoreItem>
</file>

<file path=customXml/itemProps88.xml><?xml version="1.0" encoding="utf-8"?>
<ds:datastoreItem xmlns:ds="http://schemas.openxmlformats.org/officeDocument/2006/customXml" ds:itemID="{fc941e0d-3dee-430c-a00b-705c8ab2517f}">
  <ds:schemaRefs/>
</ds:datastoreItem>
</file>

<file path=customXml/itemProps89.xml><?xml version="1.0" encoding="utf-8"?>
<ds:datastoreItem xmlns:ds="http://schemas.openxmlformats.org/officeDocument/2006/customXml" ds:itemID="{f03a4d75-1571-4b83-9c87-5a7d2fbf339d}">
  <ds:schemaRefs/>
</ds:datastoreItem>
</file>

<file path=customXml/itemProps9.xml><?xml version="1.0" encoding="utf-8"?>
<ds:datastoreItem xmlns:ds="http://schemas.openxmlformats.org/officeDocument/2006/customXml" ds:itemID="{80458d3f-5386-4926-bb66-42be8f71d324}">
  <ds:schemaRefs/>
</ds:datastoreItem>
</file>

<file path=customXml/itemProps90.xml><?xml version="1.0" encoding="utf-8"?>
<ds:datastoreItem xmlns:ds="http://schemas.openxmlformats.org/officeDocument/2006/customXml" ds:itemID="{9c0c67a8-4e75-4f68-b3f6-b1cd0f9464e8}">
  <ds:schemaRefs/>
</ds:datastoreItem>
</file>

<file path=customXml/itemProps91.xml><?xml version="1.0" encoding="utf-8"?>
<ds:datastoreItem xmlns:ds="http://schemas.openxmlformats.org/officeDocument/2006/customXml" ds:itemID="{ac1a2058-a57e-4255-bea6-29de81323c68}">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2022-06-27T11:49:00Z</dcterms:created>
  <dc:creator>lenovo</dc:creator>
  <cp:lastModifiedBy>acer</cp:lastModifiedBy>
  <dcterms:modified xsi:type="dcterms:W3CDTF">2023-09-19T08:50:31Z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