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sz w:val="32"/>
          <w:szCs w:val="32"/>
        </w:rPr>
      </w:pPr>
    </w:p>
    <w:p>
      <w:pPr>
        <w:snapToGrid w:val="0"/>
        <w:spacing w:line="360" w:lineRule="auto"/>
        <w:jc w:val="center"/>
        <w:rPr>
          <w:rFonts w:ascii="宋体" w:hAnsi="宋体" w:cs="宋体"/>
          <w:b/>
          <w:bCs/>
          <w:sz w:val="44"/>
          <w:szCs w:val="44"/>
        </w:rPr>
      </w:pPr>
      <w:r>
        <w:rPr>
          <w:rFonts w:hint="eastAsia" w:ascii="宋体" w:hAnsi="宋体" w:cs="宋体"/>
          <w:b/>
          <w:bCs/>
          <w:kern w:val="0"/>
          <w:sz w:val="44"/>
          <w:szCs w:val="44"/>
        </w:rPr>
        <w:t>市档案馆整体支出</w:t>
      </w:r>
      <w:r>
        <w:rPr>
          <w:rFonts w:hint="eastAsia" w:ascii="宋体" w:hAnsi="宋体" w:cs="宋体"/>
          <w:b/>
          <w:bCs/>
          <w:sz w:val="44"/>
          <w:szCs w:val="44"/>
        </w:rPr>
        <w:t>绩效自评报告</w:t>
      </w:r>
    </w:p>
    <w:p>
      <w:pPr>
        <w:ind w:firstLine="540"/>
        <w:rPr>
          <w:rFonts w:ascii="仿宋" w:hAnsi="仿宋" w:eastAsia="仿宋" w:cs="仿宋"/>
          <w:sz w:val="32"/>
          <w:szCs w:val="32"/>
        </w:rPr>
      </w:pPr>
      <w:r>
        <w:rPr>
          <w:rFonts w:hint="eastAsia" w:ascii="仿宋" w:hAnsi="仿宋" w:eastAsia="仿宋" w:cs="仿宋"/>
          <w:sz w:val="32"/>
          <w:szCs w:val="32"/>
        </w:rPr>
        <w:t>按照市财政局《关于开展2020年度部门整体支出绩效自评的通知》要求，我单位对2020年度绩效情况进行了自评，现将有关情况汇报如下：</w:t>
      </w:r>
    </w:p>
    <w:p>
      <w:pPr>
        <w:snapToGrid w:val="0"/>
        <w:spacing w:before="100" w:beforeAutospacing="1" w:line="360" w:lineRule="auto"/>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color w:val="333333"/>
          <w:sz w:val="32"/>
          <w:szCs w:val="32"/>
          <w:shd w:val="clear" w:color="auto" w:fill="FFFFFF"/>
        </w:rPr>
        <w:t>我单位成立了预算绩效管理领导小组，定期或不定期召开会议，研究、协调、解决预算绩效管理工作中存在的问題，确保我馆预算绩效管理工作顺利推进。绩效自评工作中，多次召开会议，确保自评工作顺利开展。</w:t>
      </w:r>
    </w:p>
    <w:p>
      <w:pPr>
        <w:ind w:firstLine="640"/>
        <w:rPr>
          <w:rFonts w:ascii="仿宋" w:hAnsi="仿宋" w:eastAsia="仿宋" w:cs="仿宋"/>
          <w:color w:val="333333"/>
          <w:sz w:val="32"/>
          <w:szCs w:val="32"/>
          <w:shd w:val="clear" w:color="auto" w:fill="FFFFFF"/>
        </w:rPr>
      </w:pPr>
      <w:r>
        <w:rPr>
          <w:rFonts w:hint="eastAsia" w:ascii="仿宋" w:hAnsi="仿宋" w:eastAsia="仿宋" w:cs="仿宋"/>
          <w:sz w:val="32"/>
          <w:szCs w:val="32"/>
        </w:rPr>
        <w:t>本年度将绩效理念和绩效管理贯穿预算管理工作的全过程，强化了预算编制的科学性、规范性、系统性。对预算执行绩效情况进行跟踪监控，及时掌握项目实施进展、资金拨付和有关绩效指标完成情况，确保绩效目标实现。</w:t>
      </w:r>
      <w:r>
        <w:rPr>
          <w:rFonts w:hint="eastAsia" w:ascii="仿宋" w:hAnsi="仿宋" w:eastAsia="仿宋" w:cs="仿宋"/>
          <w:color w:val="333333"/>
          <w:sz w:val="32"/>
          <w:szCs w:val="32"/>
          <w:shd w:val="clear" w:color="auto" w:fill="FFFFFF"/>
        </w:rPr>
        <w:t>预算项目绩效目标完成达标，达到了年初预算项目安排的工作目标。</w:t>
      </w:r>
    </w:p>
    <w:p>
      <w:pPr>
        <w:snapToGrid w:val="0"/>
        <w:spacing w:before="100" w:beforeAutospacing="1" w:line="360" w:lineRule="auto"/>
        <w:ind w:firstLine="640" w:firstLineChars="200"/>
        <w:rPr>
          <w:rFonts w:ascii="黑体" w:hAnsi="黑体" w:eastAsia="黑体" w:cs="黑体"/>
          <w:sz w:val="32"/>
          <w:szCs w:val="32"/>
        </w:rPr>
      </w:pPr>
      <w:r>
        <w:rPr>
          <w:rFonts w:hint="eastAsia" w:ascii="黑体" w:hAnsi="黑体" w:eastAsia="黑体" w:cs="黑体"/>
          <w:sz w:val="32"/>
          <w:szCs w:val="32"/>
        </w:rPr>
        <w:t>二、总体绩效目标完成情况</w:t>
      </w:r>
    </w:p>
    <w:p>
      <w:pPr>
        <w:spacing w:line="360" w:lineRule="auto"/>
        <w:ind w:firstLine="640" w:firstLineChars="200"/>
        <w:jc w:val="left"/>
        <w:rPr>
          <w:rFonts w:ascii="仿宋" w:hAnsi="仿宋" w:eastAsia="仿宋" w:cs="仿宋"/>
          <w:sz w:val="32"/>
          <w:szCs w:val="32"/>
        </w:rPr>
      </w:pPr>
      <w:r>
        <w:rPr>
          <w:rFonts w:ascii="仿宋" w:hAnsi="仿宋" w:eastAsia="仿宋" w:cs="仿宋"/>
          <w:sz w:val="32"/>
          <w:szCs w:val="32"/>
        </w:rPr>
        <w:t>以习</w:t>
      </w:r>
      <w:r>
        <w:rPr>
          <w:rFonts w:hint="eastAsia" w:ascii="仿宋" w:hAnsi="仿宋" w:eastAsia="仿宋" w:cs="仿宋"/>
          <w:sz w:val="32"/>
          <w:szCs w:val="32"/>
          <w:lang w:eastAsia="zh-CN"/>
        </w:rPr>
        <w:t>近平</w:t>
      </w:r>
      <w:r>
        <w:rPr>
          <w:rFonts w:ascii="仿宋" w:hAnsi="仿宋" w:eastAsia="仿宋" w:cs="仿宋"/>
          <w:sz w:val="32"/>
          <w:szCs w:val="32"/>
        </w:rPr>
        <w:t>总书记</w:t>
      </w:r>
      <w:bookmarkStart w:id="0" w:name="_GoBack"/>
      <w:bookmarkEnd w:id="0"/>
      <w:r>
        <w:rPr>
          <w:rFonts w:hint="eastAsia" w:ascii="仿宋" w:hAnsi="仿宋" w:eastAsia="仿宋" w:cs="仿宋"/>
          <w:sz w:val="32"/>
          <w:szCs w:val="32"/>
          <w:lang w:eastAsia="zh-CN"/>
        </w:rPr>
        <w:t>重要</w:t>
      </w:r>
      <w:r>
        <w:rPr>
          <w:rFonts w:ascii="仿宋" w:hAnsi="仿宋" w:eastAsia="仿宋" w:cs="仿宋"/>
          <w:sz w:val="32"/>
          <w:szCs w:val="32"/>
        </w:rPr>
        <w:t>讲话精神为指导，坚持“为党管档、为国守史、为民服务”的工作方针，以提升档案方志工作服务大局、服务群众、服务发展的能力为中心任务，</w:t>
      </w:r>
      <w:r>
        <w:rPr>
          <w:rFonts w:hint="eastAsia" w:ascii="仿宋" w:hAnsi="仿宋" w:eastAsia="仿宋" w:cs="仿宋"/>
          <w:sz w:val="32"/>
          <w:szCs w:val="32"/>
        </w:rPr>
        <w:t>开拓创新，扎实苦干，圆满完成了全年任务目标。</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举办石家庄市创建国家森林城市、全国文明城市、国家卫生城市纪实档案展，发挥档案资源优势，全方位、多视角展示石家庄市在创城工作中取得的突出成绩。此次档案纪实展自11月25日开展至12月21日撤展，近一个月的展期共接待近一百个单位的干部职工和广大市民来观看展览，参观总人数逾一万人次。通过参观学习，进一步激发了广大干部群众“住在石家庄、热爱石家庄、建设石家庄”的澎湃热情。</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全面实现年鉴“一年一鉴，公开出版”任务。完成《石家庄年鉴2018》、《石家庄年鉴2019》、《石家庄年鉴2020》3本编纂出版任务。按时保质完成地方志“两全目标”。二轮市志编纂5月份通过省级终审，7月底交出版社审校，9月份获得省人民出版社发行书号。11月底前完成了志书的印刷发行工作。</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计划</w:t>
      </w:r>
      <w:r>
        <w:rPr>
          <w:rFonts w:ascii="仿宋" w:hAnsi="仿宋" w:eastAsia="仿宋" w:cs="仿宋"/>
          <w:sz w:val="32"/>
          <w:szCs w:val="32"/>
        </w:rPr>
        <w:t>对207家供稿单位进行2020年年鉴编纂业务培训</w:t>
      </w:r>
      <w:r>
        <w:rPr>
          <w:rFonts w:hint="eastAsia" w:ascii="仿宋" w:hAnsi="仿宋" w:eastAsia="仿宋" w:cs="仿宋"/>
          <w:sz w:val="32"/>
          <w:szCs w:val="32"/>
        </w:rPr>
        <w:t>，受疫情影响未开展。</w:t>
      </w:r>
    </w:p>
    <w:p>
      <w:pPr>
        <w:spacing w:line="500" w:lineRule="exact"/>
        <w:ind w:firstLine="640" w:firstLineChars="200"/>
        <w:jc w:val="left"/>
        <w:rPr>
          <w:rFonts w:hint="eastAsia" w:ascii="仿宋" w:hAnsi="仿宋" w:eastAsia="仿宋" w:cs="仿宋"/>
          <w:sz w:val="32"/>
          <w:szCs w:val="32"/>
        </w:rPr>
      </w:pP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三、分项绩效目标完成情况</w:t>
      </w:r>
    </w:p>
    <w:p>
      <w:pPr>
        <w:spacing w:line="500" w:lineRule="exact"/>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（一）档案文化精品</w:t>
      </w:r>
    </w:p>
    <w:p>
      <w:pPr>
        <w:spacing w:line="360" w:lineRule="auto"/>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绩效目标：全面展现创建国家森林城市、全国文明城市、国家卫生城市工作中取得的突出成绩，使广大市民全面深入了解创城工作给我们这座城市带来的深刻变化。</w:t>
      </w:r>
    </w:p>
    <w:p>
      <w:pPr>
        <w:spacing w:line="360" w:lineRule="auto"/>
        <w:ind w:firstLine="640" w:firstLineChars="200"/>
        <w:jc w:val="left"/>
        <w:rPr>
          <w:rFonts w:hint="eastAsia"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完成情况</w:t>
      </w:r>
      <w:r>
        <w:rPr>
          <w:rFonts w:ascii="仿宋" w:hAnsi="仿宋" w:eastAsia="仿宋" w:cs="仿宋"/>
          <w:color w:val="333333"/>
          <w:sz w:val="32"/>
          <w:szCs w:val="32"/>
          <w:shd w:val="clear" w:color="auto" w:fill="FFFFFF"/>
        </w:rPr>
        <w:t>：</w:t>
      </w:r>
      <w:r>
        <w:rPr>
          <w:rFonts w:hint="eastAsia" w:ascii="仿宋" w:hAnsi="仿宋" w:eastAsia="仿宋" w:cs="仿宋"/>
          <w:color w:val="333333"/>
          <w:sz w:val="32"/>
          <w:szCs w:val="32"/>
          <w:shd w:val="clear" w:color="auto" w:fill="FFFFFF"/>
        </w:rPr>
        <w:t>已完成。</w:t>
      </w:r>
      <w:r>
        <w:rPr>
          <w:rFonts w:ascii="仿宋" w:hAnsi="仿宋" w:eastAsia="仿宋" w:cs="仿宋"/>
          <w:color w:val="333333"/>
          <w:sz w:val="32"/>
          <w:szCs w:val="32"/>
          <w:shd w:val="clear" w:color="auto" w:fill="FFFFFF"/>
        </w:rPr>
        <w:t>展览收效理想，</w:t>
      </w:r>
      <w:r>
        <w:rPr>
          <w:rFonts w:hint="eastAsia" w:ascii="仿宋" w:hAnsi="仿宋" w:eastAsia="仿宋" w:cs="仿宋"/>
          <w:color w:val="333333"/>
          <w:sz w:val="32"/>
          <w:szCs w:val="32"/>
          <w:shd w:val="clear" w:color="auto" w:fill="FFFFFF"/>
        </w:rPr>
        <w:t>突出“全面创建、全域创建、全民创建、</w:t>
      </w:r>
      <w:r>
        <w:rPr>
          <w:rFonts w:hint="eastAsia" w:ascii="仿宋" w:hAnsi="仿宋" w:eastAsia="仿宋" w:cs="仿宋"/>
          <w:sz w:val="32"/>
          <w:szCs w:val="32"/>
        </w:rPr>
        <w:t>常态创建、共建共享”等创建理念，共选取了335张图片、51份文件，全方位、多视角展示了石家庄市在创城工作中取得的突出成绩，生动呈现了全市上下深入学习贯彻习近平总书记“人民城市人民建,人民城市为人民”重要理念的实践成果，真实再现了广大党员干部群众勠力同心、奋力创城的艰辛历程，全面反映了创城过程中涌现出的生动感人故事和良好精神风貌。</w:t>
      </w:r>
      <w:r>
        <w:rPr>
          <w:rFonts w:ascii="仿宋" w:hAnsi="仿宋" w:eastAsia="仿宋" w:cs="仿宋"/>
          <w:color w:val="333333"/>
          <w:sz w:val="32"/>
          <w:szCs w:val="32"/>
          <w:shd w:val="clear" w:color="auto" w:fill="FFFFFF"/>
        </w:rPr>
        <w:t>参观人数达</w:t>
      </w:r>
      <w:r>
        <w:rPr>
          <w:rFonts w:hint="eastAsia" w:ascii="仿宋" w:hAnsi="仿宋" w:eastAsia="仿宋" w:cs="仿宋"/>
          <w:color w:val="333333"/>
          <w:sz w:val="32"/>
          <w:szCs w:val="32"/>
          <w:shd w:val="clear" w:color="auto" w:fill="FFFFFF"/>
        </w:rPr>
        <w:t>10000</w:t>
      </w:r>
      <w:r>
        <w:rPr>
          <w:rFonts w:ascii="仿宋" w:hAnsi="仿宋" w:eastAsia="仿宋" w:cs="仿宋"/>
          <w:color w:val="333333"/>
          <w:sz w:val="32"/>
          <w:szCs w:val="32"/>
          <w:shd w:val="clear" w:color="auto" w:fill="FFFFFF"/>
        </w:rPr>
        <w:t>人次，参观者认同“创城”工作，自觉自愿参与到创城活动中，参观人员满意率达到95%</w:t>
      </w:r>
      <w:r>
        <w:rPr>
          <w:rFonts w:hint="eastAsia" w:ascii="仿宋" w:hAnsi="仿宋" w:eastAsia="仿宋" w:cs="仿宋"/>
          <w:color w:val="333333"/>
          <w:sz w:val="32"/>
          <w:szCs w:val="32"/>
          <w:shd w:val="clear" w:color="auto" w:fill="FFFFFF"/>
        </w:rPr>
        <w:t>。</w:t>
      </w:r>
    </w:p>
    <w:p>
      <w:pPr>
        <w:spacing w:line="360" w:lineRule="auto"/>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（二）年鉴市志编纂工作</w:t>
      </w:r>
    </w:p>
    <w:p>
      <w:pPr>
        <w:spacing w:line="360" w:lineRule="auto"/>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绩效目标：完成《年鉴2020》及口袋书、《石家庄市志（1991-2005）》的资料搜集及编纂出版印刷。</w:t>
      </w:r>
    </w:p>
    <w:p>
      <w:pPr>
        <w:spacing w:line="360" w:lineRule="auto"/>
        <w:ind w:firstLine="640" w:firstLineChars="200"/>
        <w:jc w:val="left"/>
        <w:rPr>
          <w:rFonts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完成情况</w:t>
      </w:r>
      <w:r>
        <w:rPr>
          <w:rFonts w:ascii="仿宋" w:hAnsi="仿宋" w:eastAsia="仿宋" w:cs="仿宋"/>
          <w:color w:val="333333"/>
          <w:sz w:val="32"/>
          <w:szCs w:val="32"/>
          <w:shd w:val="clear" w:color="auto" w:fill="FFFFFF"/>
        </w:rPr>
        <w:t>：</w:t>
      </w:r>
      <w:r>
        <w:rPr>
          <w:rFonts w:hint="eastAsia" w:ascii="仿宋" w:hAnsi="仿宋" w:eastAsia="仿宋" w:cs="仿宋"/>
          <w:color w:val="333333"/>
          <w:sz w:val="32"/>
          <w:szCs w:val="32"/>
          <w:shd w:val="clear" w:color="auto" w:fill="FFFFFF"/>
        </w:rPr>
        <w:t>已完成。始终坚持把质量放在首位，把精品意识贯穿于修志编鉴工作全过程，切实提升地方志工作编纂水平。</w:t>
      </w:r>
      <w:r>
        <w:rPr>
          <w:rFonts w:ascii="仿宋" w:hAnsi="仿宋" w:eastAsia="仿宋" w:cs="仿宋"/>
          <w:color w:val="333333"/>
          <w:sz w:val="32"/>
          <w:szCs w:val="32"/>
          <w:shd w:val="clear" w:color="auto" w:fill="FFFFFF"/>
        </w:rPr>
        <w:t>具有正规书号、中英文目录、地图审图号、索引4项要素，符合出版规定，差错率不超过0.1‰。</w:t>
      </w:r>
      <w:r>
        <w:rPr>
          <w:rFonts w:hint="eastAsia" w:ascii="仿宋" w:hAnsi="仿宋" w:eastAsia="仿宋" w:cs="仿宋"/>
          <w:color w:val="333333"/>
          <w:sz w:val="32"/>
          <w:szCs w:val="32"/>
          <w:shd w:val="clear" w:color="auto" w:fill="FFFFFF"/>
        </w:rPr>
        <w:t>完成《石家庄年鉴2018》、《石家庄年鉴2019》、《石家庄年鉴2020》3本编纂出版任务。按时保质完成地方志“两全目标”。二轮市志编纂5月份通过省级终审，7月底交出版社审校，9月份获得省人民出版社发行书号。11月底前完成了志书的印刷发行工作。达到印刷数量。</w:t>
      </w:r>
    </w:p>
    <w:p>
      <w:pPr>
        <w:spacing w:line="360" w:lineRule="auto"/>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（三）市直相关单位人员编鉴业务素质</w:t>
      </w:r>
    </w:p>
    <w:p>
      <w:pPr>
        <w:spacing w:line="360" w:lineRule="auto"/>
        <w:ind w:firstLine="640" w:firstLineChars="200"/>
        <w:jc w:val="left"/>
        <w:rPr>
          <w:rFonts w:ascii="仿宋" w:hAnsi="仿宋" w:eastAsia="仿宋" w:cs="仿宋"/>
          <w:color w:val="333333"/>
          <w:sz w:val="32"/>
          <w:szCs w:val="32"/>
          <w:shd w:val="clear" w:color="auto" w:fill="FFFFFF"/>
        </w:rPr>
      </w:pPr>
      <w:r>
        <w:rPr>
          <w:rFonts w:ascii="仿宋" w:hAnsi="仿宋" w:eastAsia="仿宋" w:cs="仿宋"/>
          <w:color w:val="333333"/>
          <w:sz w:val="32"/>
          <w:szCs w:val="32"/>
          <w:shd w:val="clear" w:color="auto" w:fill="FFFFFF"/>
        </w:rPr>
        <w:t>绩效目标：对《石家庄年鉴》207家供稿单位进行业务培训。</w:t>
      </w:r>
    </w:p>
    <w:p>
      <w:pPr>
        <w:spacing w:line="360" w:lineRule="auto"/>
        <w:ind w:firstLine="640" w:firstLineChars="200"/>
        <w:rPr>
          <w:rFonts w:hint="eastAsia"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完成情况：未完成。2020年度受疫情影响，未开展年鉴业务培训，资金退回财政。</w:t>
      </w:r>
    </w:p>
    <w:p>
      <w:pPr>
        <w:snapToGrid w:val="0"/>
        <w:spacing w:before="100" w:beforeAutospacing="1" w:line="360" w:lineRule="auto"/>
        <w:ind w:firstLine="640" w:firstLineChars="200"/>
        <w:rPr>
          <w:rFonts w:ascii="黑体" w:hAnsi="黑体" w:eastAsia="黑体" w:cs="黑体"/>
          <w:sz w:val="32"/>
          <w:szCs w:val="32"/>
        </w:rPr>
      </w:pPr>
      <w:r>
        <w:rPr>
          <w:rFonts w:hint="eastAsia" w:ascii="黑体" w:hAnsi="黑体" w:eastAsia="黑体" w:cs="黑体"/>
          <w:sz w:val="32"/>
          <w:szCs w:val="32"/>
        </w:rPr>
        <w:t>四、今后努力方向</w:t>
      </w:r>
    </w:p>
    <w:p>
      <w:pPr>
        <w:pStyle w:val="5"/>
        <w:shd w:val="clear" w:color="auto" w:fill="FFFFFF"/>
        <w:spacing w:before="0" w:beforeAutospacing="0" w:after="0" w:afterAutospacing="0"/>
        <w:ind w:firstLine="602"/>
        <w:jc w:val="both"/>
        <w:rPr>
          <w:rFonts w:ascii="仿宋" w:hAnsi="仿宋" w:eastAsia="仿宋" w:cs="仿宋"/>
          <w:kern w:val="2"/>
          <w:sz w:val="32"/>
          <w:szCs w:val="32"/>
        </w:rPr>
      </w:pPr>
      <w:r>
        <w:rPr>
          <w:rFonts w:hint="eastAsia" w:ascii="仿宋" w:hAnsi="仿宋" w:eastAsia="仿宋" w:cs="仿宋"/>
          <w:kern w:val="2"/>
          <w:sz w:val="32"/>
          <w:szCs w:val="32"/>
        </w:rPr>
        <w:t>一是提高认识。我单位部分人员对绩效管理认识不足，下一步将加大绩效管理宣传力度，使单位内部各部门都能参与进来，提高大家对绩效自评的认识。</w:t>
      </w:r>
    </w:p>
    <w:p>
      <w:pPr>
        <w:pStyle w:val="5"/>
        <w:shd w:val="clear" w:color="auto" w:fill="FFFFFF"/>
        <w:spacing w:before="0" w:beforeAutospacing="0" w:after="0" w:afterAutospacing="0"/>
        <w:ind w:firstLine="602"/>
        <w:jc w:val="both"/>
        <w:rPr>
          <w:rFonts w:ascii="仿宋" w:hAnsi="仿宋" w:eastAsia="仿宋" w:cs="仿宋"/>
          <w:kern w:val="2"/>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pPr>
        <w:pStyle w:val="5"/>
        <w:shd w:val="clear" w:color="auto" w:fill="FFFFFF"/>
        <w:spacing w:before="0" w:beforeAutospacing="0" w:after="0" w:afterAutospacing="0"/>
        <w:ind w:firstLine="602"/>
        <w:jc w:val="both"/>
        <w:rPr>
          <w:rFonts w:ascii="仿宋" w:hAnsi="仿宋" w:eastAsia="仿宋" w:cs="仿宋"/>
          <w:kern w:val="2"/>
          <w:sz w:val="32"/>
          <w:szCs w:val="32"/>
        </w:rPr>
      </w:pPr>
      <w:r>
        <w:rPr>
          <w:rFonts w:hint="eastAsia" w:ascii="仿宋" w:hAnsi="仿宋" w:eastAsia="仿宋" w:cs="仿宋"/>
          <w:kern w:val="2"/>
          <w:sz w:val="32"/>
          <w:szCs w:val="32"/>
        </w:rPr>
        <w:t xml:space="preserve">  </w:t>
      </w:r>
    </w:p>
    <w:p>
      <w:pPr>
        <w:pStyle w:val="5"/>
        <w:shd w:val="clear" w:color="auto" w:fill="FFFFFF"/>
        <w:spacing w:before="0" w:beforeAutospacing="0" w:after="0" w:afterAutospacing="0"/>
        <w:ind w:firstLine="602"/>
        <w:jc w:val="both"/>
        <w:rPr>
          <w:rFonts w:ascii="仿宋" w:hAnsi="仿宋" w:eastAsia="仿宋" w:cs="仿宋"/>
          <w:kern w:val="2"/>
          <w:sz w:val="32"/>
          <w:szCs w:val="32"/>
        </w:rPr>
      </w:pPr>
    </w:p>
    <w:p>
      <w:pPr>
        <w:rPr>
          <w:rFonts w:hint="eastAsia" w:ascii="楷体" w:hAnsi="楷体" w:eastAsia="楷体" w:cs="楷体"/>
          <w:sz w:val="32"/>
          <w:szCs w:val="32"/>
        </w:rPr>
      </w:pPr>
    </w:p>
    <w:p>
      <w:pPr>
        <w:pStyle w:val="5"/>
        <w:shd w:val="clear" w:color="auto" w:fill="FFFFFF"/>
        <w:spacing w:before="0" w:beforeAutospacing="0" w:after="0" w:afterAutospacing="0"/>
        <w:ind w:firstLine="5241" w:firstLineChars="1638"/>
        <w:jc w:val="both"/>
        <w:rPr>
          <w:rFonts w:ascii="仿宋" w:hAnsi="仿宋" w:eastAsia="仿宋" w:cs="仿宋"/>
          <w:kern w:val="2"/>
          <w:sz w:val="32"/>
          <w:szCs w:val="32"/>
        </w:rPr>
      </w:pPr>
      <w:r>
        <w:rPr>
          <w:rFonts w:hint="eastAsia" w:ascii="仿宋" w:hAnsi="仿宋" w:eastAsia="仿宋" w:cs="仿宋"/>
          <w:kern w:val="2"/>
          <w:sz w:val="32"/>
          <w:szCs w:val="32"/>
        </w:rPr>
        <w:t>石家庄市档案馆</w:t>
      </w:r>
    </w:p>
    <w:p>
      <w:pPr>
        <w:pStyle w:val="5"/>
        <w:shd w:val="clear" w:color="auto" w:fill="FFFFFF"/>
        <w:spacing w:before="0" w:beforeAutospacing="0" w:after="0" w:afterAutospacing="0"/>
        <w:ind w:firstLine="5241" w:firstLineChars="1638"/>
        <w:jc w:val="both"/>
        <w:rPr>
          <w:rFonts w:ascii="仿宋" w:hAnsi="仿宋" w:eastAsia="仿宋" w:cs="仿宋"/>
          <w:kern w:val="2"/>
          <w:sz w:val="32"/>
          <w:szCs w:val="32"/>
        </w:rPr>
      </w:pPr>
      <w:r>
        <w:rPr>
          <w:rFonts w:hint="eastAsia" w:ascii="仿宋" w:hAnsi="仿宋" w:eastAsia="仿宋" w:cs="仿宋"/>
          <w:kern w:val="2"/>
          <w:sz w:val="32"/>
          <w:szCs w:val="32"/>
        </w:rPr>
        <w:t>2021年9月10日</w:t>
      </w:r>
    </w:p>
    <w:p>
      <w:pPr>
        <w:snapToGrid w:val="0"/>
        <w:spacing w:line="360" w:lineRule="auto"/>
        <w:ind w:firstLine="640" w:firstLineChars="200"/>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- 4 -</w:t>
                          </w:r>
                          <w:r>
                            <w:rPr>
                              <w:rFonts w:hint="eastAsia"/>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M2E1MTE0MzkzOTY4MTIzYjgzNmY0NjNiYmE5YTUifQ=="/>
  </w:docVars>
  <w:rsids>
    <w:rsidRoot w:val="00EF16A3"/>
    <w:rsid w:val="000664AF"/>
    <w:rsid w:val="000D29F1"/>
    <w:rsid w:val="001372C6"/>
    <w:rsid w:val="00141206"/>
    <w:rsid w:val="001426D1"/>
    <w:rsid w:val="00143760"/>
    <w:rsid w:val="0015784E"/>
    <w:rsid w:val="001627CF"/>
    <w:rsid w:val="00176210"/>
    <w:rsid w:val="001A4376"/>
    <w:rsid w:val="001B6EA2"/>
    <w:rsid w:val="001D2D4C"/>
    <w:rsid w:val="00265B1D"/>
    <w:rsid w:val="002747C9"/>
    <w:rsid w:val="002A7D13"/>
    <w:rsid w:val="002B5C73"/>
    <w:rsid w:val="00301C1F"/>
    <w:rsid w:val="0032004B"/>
    <w:rsid w:val="003373F2"/>
    <w:rsid w:val="00370DCD"/>
    <w:rsid w:val="00383AC5"/>
    <w:rsid w:val="00387FBE"/>
    <w:rsid w:val="003A38A8"/>
    <w:rsid w:val="003B412A"/>
    <w:rsid w:val="003C1D52"/>
    <w:rsid w:val="003F2BF0"/>
    <w:rsid w:val="00432709"/>
    <w:rsid w:val="00452F9A"/>
    <w:rsid w:val="00491FCD"/>
    <w:rsid w:val="004C7280"/>
    <w:rsid w:val="004E1125"/>
    <w:rsid w:val="004E6C05"/>
    <w:rsid w:val="004F6F9F"/>
    <w:rsid w:val="00512FED"/>
    <w:rsid w:val="00546BCB"/>
    <w:rsid w:val="005567F1"/>
    <w:rsid w:val="00561E8D"/>
    <w:rsid w:val="0056311D"/>
    <w:rsid w:val="00572357"/>
    <w:rsid w:val="005C236C"/>
    <w:rsid w:val="005C393A"/>
    <w:rsid w:val="005E0FEA"/>
    <w:rsid w:val="005E117A"/>
    <w:rsid w:val="005E6EC9"/>
    <w:rsid w:val="00625C43"/>
    <w:rsid w:val="00632978"/>
    <w:rsid w:val="00633688"/>
    <w:rsid w:val="00651787"/>
    <w:rsid w:val="00665896"/>
    <w:rsid w:val="0071336C"/>
    <w:rsid w:val="0071475B"/>
    <w:rsid w:val="00715964"/>
    <w:rsid w:val="00722B95"/>
    <w:rsid w:val="00755C29"/>
    <w:rsid w:val="00793214"/>
    <w:rsid w:val="007C59B0"/>
    <w:rsid w:val="007D43DA"/>
    <w:rsid w:val="007E50DB"/>
    <w:rsid w:val="007E661D"/>
    <w:rsid w:val="007F5EE6"/>
    <w:rsid w:val="0081530B"/>
    <w:rsid w:val="008761F7"/>
    <w:rsid w:val="008B2C26"/>
    <w:rsid w:val="008C31C3"/>
    <w:rsid w:val="008E0E58"/>
    <w:rsid w:val="00930AB6"/>
    <w:rsid w:val="00941865"/>
    <w:rsid w:val="00972639"/>
    <w:rsid w:val="009735D1"/>
    <w:rsid w:val="00986803"/>
    <w:rsid w:val="0099577A"/>
    <w:rsid w:val="009F1522"/>
    <w:rsid w:val="009F24AC"/>
    <w:rsid w:val="00A06D88"/>
    <w:rsid w:val="00A327EB"/>
    <w:rsid w:val="00A33764"/>
    <w:rsid w:val="00A361CE"/>
    <w:rsid w:val="00A55812"/>
    <w:rsid w:val="00A73998"/>
    <w:rsid w:val="00AB70A8"/>
    <w:rsid w:val="00AE7153"/>
    <w:rsid w:val="00AF1039"/>
    <w:rsid w:val="00AF5C06"/>
    <w:rsid w:val="00B47D23"/>
    <w:rsid w:val="00B804D4"/>
    <w:rsid w:val="00B8177D"/>
    <w:rsid w:val="00B86365"/>
    <w:rsid w:val="00BE032C"/>
    <w:rsid w:val="00C242EC"/>
    <w:rsid w:val="00CD0EC8"/>
    <w:rsid w:val="00CE156F"/>
    <w:rsid w:val="00D65D20"/>
    <w:rsid w:val="00D77F98"/>
    <w:rsid w:val="00D803DF"/>
    <w:rsid w:val="00DA18E1"/>
    <w:rsid w:val="00DE50A2"/>
    <w:rsid w:val="00DF6FF4"/>
    <w:rsid w:val="00E10B7F"/>
    <w:rsid w:val="00E17D5D"/>
    <w:rsid w:val="00E61BFC"/>
    <w:rsid w:val="00E62CCE"/>
    <w:rsid w:val="00E66B31"/>
    <w:rsid w:val="00E841B7"/>
    <w:rsid w:val="00ED5E84"/>
    <w:rsid w:val="00EF16A3"/>
    <w:rsid w:val="00EF5E98"/>
    <w:rsid w:val="00F374A4"/>
    <w:rsid w:val="00F57E52"/>
    <w:rsid w:val="00F719EE"/>
    <w:rsid w:val="00F83F15"/>
    <w:rsid w:val="00F96721"/>
    <w:rsid w:val="00FD5D2C"/>
    <w:rsid w:val="03937EC1"/>
    <w:rsid w:val="0B101ACF"/>
    <w:rsid w:val="13B61930"/>
    <w:rsid w:val="31263690"/>
    <w:rsid w:val="3AEF6FE7"/>
    <w:rsid w:val="493B718D"/>
    <w:rsid w:val="53A42ADD"/>
    <w:rsid w:val="72DB18FF"/>
    <w:rsid w:val="736552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qFormat="1"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1"/>
    <w:semiHidden/>
    <w:unhideWhenUsed/>
    <w:qFormat/>
    <w:uiPriority w:val="0"/>
    <w:rPr>
      <w:rFonts w:ascii="宋体"/>
      <w:sz w:val="18"/>
      <w:szCs w:val="18"/>
    </w:r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页眉 Char"/>
    <w:basedOn w:val="7"/>
    <w:link w:val="4"/>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Char Char Char"/>
    <w:uiPriority w:val="0"/>
    <w:pPr>
      <w:shd w:val="clear" w:color="auto" w:fill="000080"/>
      <w:adjustRightInd w:val="0"/>
      <w:spacing w:line="436" w:lineRule="exact"/>
      <w:ind w:left="357"/>
      <w:outlineLvl w:val="3"/>
    </w:pPr>
    <w:rPr>
      <w:rFonts w:ascii="Times New Roman" w:hAnsi="Times New Roman" w:eastAsia="宋体" w:cs="Times New Roman"/>
      <w:lang w:val="en-US" w:eastAsia="zh-CN" w:bidi="ar-SA"/>
    </w:rPr>
  </w:style>
  <w:style w:type="character" w:customStyle="1" w:styleId="11">
    <w:name w:val="文档结构图 Char"/>
    <w:basedOn w:val="7"/>
    <w:link w:val="2"/>
    <w:semiHidden/>
    <w:qFormat/>
    <w:uiPriority w:val="0"/>
    <w:rPr>
      <w:rFonts w:ascii="宋体"/>
      <w:kern w:val="2"/>
      <w:sz w:val="18"/>
      <w:szCs w:val="18"/>
    </w:rPr>
  </w:style>
  <w:style w:type="paragraph" w:customStyle="1" w:styleId="12">
    <w:name w:val="普通(网站)1"/>
    <w:basedOn w:val="1"/>
    <w:qFormat/>
    <w:uiPriority w:val="0"/>
    <w:pPr>
      <w:spacing w:before="100" w:beforeAutospacing="1" w:after="100" w:afterAutospacing="1"/>
      <w:jc w:val="left"/>
    </w:pPr>
    <w:rPr>
      <w:kern w:val="0"/>
      <w:sz w:val="24"/>
    </w:rPr>
  </w:style>
  <w:style w:type="paragraph" w:customStyle="1" w:styleId="13">
    <w:name w:val="正文首行缩进 21"/>
    <w:basedOn w:val="1"/>
    <w:qFormat/>
    <w:uiPriority w:val="0"/>
    <w:pPr>
      <w:spacing w:after="120"/>
      <w:ind w:left="420" w:leftChars="200"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4</Pages>
  <Words>249</Words>
  <Characters>1422</Characters>
  <Lines>11</Lines>
  <Paragraphs>3</Paragraphs>
  <TotalTime>179</TotalTime>
  <ScaleCrop>false</ScaleCrop>
  <LinksUpToDate>false</LinksUpToDate>
  <CharactersWithSpaces>1668</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2021-08-25T07:30:00Z</dcterms:created>
  <dc:creator>user</dc:creator>
  <cp:lastModifiedBy>水晶葡萄</cp:lastModifiedBy>
  <cp:lastPrinted>2020-02-12T05:53:00Z</cp:lastPrinted>
  <dcterms:modified xsi:type="dcterms:W3CDTF">2023-09-12T03:02:28Z</dcterms:modified>
  <dc:title>附件2： </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0F17B3FAA5474CB48EADC671A06D1739</vt:lpwstr>
  </property>
</Properties>
</file>