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overflowPunct/>
        <w:topLinePunct w:val="0"/>
        <w:autoSpaceDE/>
        <w:autoSpaceDN/>
        <w:bidi w:val="0"/>
        <w:spacing w:line="560" w:lineRule="atLeast"/>
        <w:ind w:left="0" w:leftChars="0"/>
        <w:jc w:val="center"/>
        <w:textAlignment w:val="auto"/>
        <w:rPr>
          <w:rFonts w:ascii="宋体" w:hAnsi="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rPr>
          <w:rFonts w:hint="eastAsia"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outlineLvl w:val="0"/>
        <w:rPr>
          <w:rFonts w:hint="eastAsia" w:ascii="宋体" w:hAnsi="宋体" w:eastAsia="宋体" w:cs="宋体"/>
          <w:b/>
          <w:bCs/>
          <w:sz w:val="44"/>
          <w:szCs w:val="44"/>
        </w:rPr>
      </w:pPr>
      <w:bookmarkStart w:id="0" w:name="_Toc24348"/>
      <w:bookmarkStart w:id="1" w:name="_Toc13234"/>
      <w:r>
        <w:rPr>
          <w:rFonts w:hint="eastAsia" w:ascii="宋体" w:hAnsi="宋体" w:eastAsia="宋体" w:cs="宋体"/>
          <w:b/>
          <w:bCs/>
          <w:sz w:val="44"/>
          <w:szCs w:val="44"/>
        </w:rPr>
        <w:t>石家庄市人民政府办公室</w:t>
      </w:r>
      <w:bookmarkEnd w:id="0"/>
      <w:bookmarkEnd w:id="1"/>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outlineLvl w:val="0"/>
        <w:rPr>
          <w:rFonts w:hint="eastAsia" w:ascii="宋体" w:hAnsi="宋体" w:eastAsia="宋体" w:cs="宋体"/>
          <w:b/>
          <w:bCs/>
          <w:sz w:val="44"/>
          <w:szCs w:val="44"/>
        </w:rPr>
      </w:pPr>
      <w:bookmarkStart w:id="2" w:name="_Toc25072"/>
      <w:bookmarkStart w:id="3" w:name="_Toc30322"/>
      <w:r>
        <w:rPr>
          <w:rFonts w:hint="eastAsia" w:ascii="宋体" w:hAnsi="宋体" w:cs="宋体"/>
          <w:b/>
          <w:bCs/>
          <w:sz w:val="44"/>
          <w:szCs w:val="44"/>
          <w:lang w:val="en-US" w:eastAsia="zh-CN"/>
        </w:rPr>
        <w:t>2022年</w:t>
      </w:r>
      <w:r>
        <w:rPr>
          <w:rFonts w:hint="eastAsia" w:ascii="宋体" w:hAnsi="宋体" w:eastAsia="宋体" w:cs="宋体"/>
          <w:b/>
          <w:bCs/>
          <w:sz w:val="44"/>
          <w:szCs w:val="44"/>
        </w:rPr>
        <w:t>部门</w:t>
      </w:r>
      <w:r>
        <w:rPr>
          <w:rFonts w:hint="eastAsia" w:ascii="宋体" w:hAnsi="宋体" w:cs="宋体"/>
          <w:b/>
          <w:bCs/>
          <w:sz w:val="44"/>
          <w:szCs w:val="44"/>
          <w:lang w:val="en-US" w:eastAsia="zh-CN"/>
        </w:rPr>
        <w:t>整体支出绩效</w:t>
      </w:r>
      <w:r>
        <w:rPr>
          <w:rFonts w:hint="eastAsia" w:ascii="宋体" w:hAnsi="宋体" w:cs="宋体"/>
          <w:b/>
          <w:bCs/>
          <w:sz w:val="44"/>
          <w:szCs w:val="44"/>
        </w:rPr>
        <w:t>自评报告</w:t>
      </w:r>
      <w:bookmarkEnd w:id="2"/>
      <w:bookmarkEnd w:id="3"/>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b/>
          <w:bCs/>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rPr>
          <w:rFonts w:ascii="方正小标宋简体" w:hAnsi="Calibri" w:eastAsia="方正小标宋简体" w:cs="黑体"/>
          <w:b/>
          <w:bCs/>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rPr>
          <w:rFonts w:ascii="仿宋_GB2312" w:hAnsi="Calibri" w:eastAsia="仿宋_GB2312"/>
          <w:bCs/>
          <w:sz w:val="32"/>
          <w:szCs w:val="20"/>
          <w:highlight w:val="none"/>
          <w:lang w:val="zh-CN"/>
        </w:rPr>
      </w:pPr>
      <w:bookmarkStart w:id="4" w:name="_Toc3470"/>
    </w:p>
    <w:p>
      <w:pPr>
        <w:pStyle w:val="2"/>
        <w:rPr>
          <w:rFonts w:ascii="仿宋_GB2312" w:hAnsi="Calibri" w:eastAsia="仿宋_GB2312"/>
          <w:bCs/>
          <w:sz w:val="32"/>
          <w:szCs w:val="20"/>
          <w:highlight w:val="none"/>
          <w:lang w:val="zh-CN"/>
        </w:rPr>
      </w:pPr>
    </w:p>
    <w:p>
      <w:pPr>
        <w:rPr>
          <w:lang w:val="zh-CN"/>
        </w:rPr>
      </w:pPr>
      <w:bookmarkStart w:id="52" w:name="_GoBack"/>
      <w:bookmarkEnd w:id="52"/>
    </w:p>
    <w:p>
      <w:pPr>
        <w:keepNext w:val="0"/>
        <w:keepLines w:val="0"/>
        <w:pageBreakBefore w:val="0"/>
        <w:widowControl w:val="0"/>
        <w:kinsoku/>
        <w:wordWrap/>
        <w:overflowPunct/>
        <w:topLinePunct w:val="0"/>
        <w:autoSpaceDE/>
        <w:autoSpaceDN/>
        <w:bidi w:val="0"/>
        <w:adjustRightInd/>
        <w:snapToGrid/>
        <w:spacing w:line="560" w:lineRule="atLeast"/>
        <w:ind w:left="0" w:leftChars="0"/>
        <w:jc w:val="center"/>
        <w:textAlignment w:val="auto"/>
        <w:rPr>
          <w:rFonts w:hint="eastAsia" w:ascii="仿宋_GB2312" w:hAnsi="Calibri" w:eastAsia="仿宋_GB2312"/>
          <w:b/>
          <w:bCs w:val="0"/>
          <w:sz w:val="32"/>
          <w:szCs w:val="20"/>
          <w:highlight w:val="none"/>
          <w:lang w:val="zh-CN"/>
        </w:rPr>
      </w:pPr>
      <w:r>
        <w:rPr>
          <w:rFonts w:ascii="仿宋_GB2312" w:hAnsi="Calibri" w:eastAsia="仿宋_GB2312"/>
          <w:b/>
          <w:bCs w:val="0"/>
          <w:sz w:val="32"/>
          <w:szCs w:val="20"/>
          <w:highlight w:val="none"/>
          <w:lang w:val="zh-CN"/>
        </w:rPr>
        <w:t>202</w:t>
      </w:r>
      <w:r>
        <w:rPr>
          <w:rFonts w:hint="eastAsia" w:ascii="仿宋_GB2312" w:hAnsi="Calibri" w:eastAsia="仿宋_GB2312"/>
          <w:b/>
          <w:bCs w:val="0"/>
          <w:sz w:val="32"/>
          <w:szCs w:val="20"/>
          <w:highlight w:val="none"/>
          <w:lang w:val="en-US" w:eastAsia="zh-CN"/>
        </w:rPr>
        <w:t>3</w:t>
      </w:r>
      <w:r>
        <w:rPr>
          <w:rFonts w:hint="eastAsia" w:ascii="仿宋_GB2312" w:hAnsi="Calibri" w:eastAsia="仿宋_GB2312"/>
          <w:b/>
          <w:bCs w:val="0"/>
          <w:sz w:val="32"/>
          <w:szCs w:val="20"/>
          <w:highlight w:val="none"/>
          <w:lang w:val="zh-CN"/>
        </w:rPr>
        <w:t>年</w:t>
      </w:r>
      <w:r>
        <w:rPr>
          <w:rFonts w:hint="eastAsia" w:ascii="仿宋_GB2312" w:hAnsi="Calibri" w:eastAsia="仿宋_GB2312"/>
          <w:b/>
          <w:bCs w:val="0"/>
          <w:kern w:val="28"/>
          <w:sz w:val="32"/>
          <w:szCs w:val="20"/>
          <w:highlight w:val="none"/>
          <w:lang w:val="en-US" w:eastAsia="zh-CN"/>
        </w:rPr>
        <w:t>4</w:t>
      </w:r>
      <w:r>
        <w:rPr>
          <w:rFonts w:hint="eastAsia" w:ascii="仿宋_GB2312" w:hAnsi="Calibri" w:eastAsia="仿宋_GB2312"/>
          <w:b/>
          <w:bCs w:val="0"/>
          <w:sz w:val="32"/>
          <w:szCs w:val="20"/>
          <w:highlight w:val="none"/>
          <w:lang w:val="zh-CN"/>
        </w:rPr>
        <w:t>月</w:t>
      </w:r>
      <w:bookmarkEnd w:id="4"/>
    </w:p>
    <w:p>
      <w:pPr>
        <w:pageBreakBefore w:val="0"/>
        <w:widowControl w:val="0"/>
        <w:kinsoku/>
        <w:wordWrap/>
        <w:overflowPunct/>
        <w:topLinePunct w:val="0"/>
        <w:autoSpaceDE/>
        <w:autoSpaceDN/>
        <w:bidi w:val="0"/>
        <w:spacing w:line="560" w:lineRule="atLeast"/>
        <w:ind w:left="0" w:leftChars="0"/>
        <w:jc w:val="center"/>
        <w:textAlignment w:val="auto"/>
        <w:rPr>
          <w:rFonts w:hint="eastAsia" w:ascii="宋体" w:hAnsi="宋体" w:cs="宋体"/>
          <w:b/>
          <w:bCs/>
          <w:sz w:val="44"/>
          <w:szCs w:val="44"/>
          <w:lang w:val="en-US" w:eastAsia="zh-CN"/>
        </w:rPr>
      </w:pPr>
    </w:p>
    <w:p>
      <w:pPr>
        <w:pageBreakBefore w:val="0"/>
        <w:widowControl w:val="0"/>
        <w:kinsoku/>
        <w:wordWrap/>
        <w:overflowPunct/>
        <w:topLinePunct w:val="0"/>
        <w:autoSpaceDE/>
        <w:autoSpaceDN/>
        <w:bidi w:val="0"/>
        <w:spacing w:line="560" w:lineRule="atLeast"/>
        <w:ind w:left="0" w:leftChars="0"/>
        <w:jc w:val="center"/>
        <w:textAlignment w:val="auto"/>
        <w:rPr>
          <w:rFonts w:hint="eastAsia" w:ascii="宋体" w:hAnsi="宋体" w:cs="宋体"/>
          <w:b/>
          <w:bCs/>
          <w:sz w:val="44"/>
          <w:szCs w:val="44"/>
          <w:lang w:val="en-US" w:eastAsia="zh-CN"/>
        </w:rPr>
      </w:pPr>
    </w:p>
    <w:p>
      <w:pPr>
        <w:pageBreakBefore w:val="0"/>
        <w:widowControl w:val="0"/>
        <w:kinsoku/>
        <w:wordWrap/>
        <w:overflowPunct/>
        <w:topLinePunct w:val="0"/>
        <w:autoSpaceDE/>
        <w:autoSpaceDN/>
        <w:bidi w:val="0"/>
        <w:spacing w:line="560" w:lineRule="atLeast"/>
        <w:ind w:left="0" w:leftChars="0"/>
        <w:jc w:val="center"/>
        <w:textAlignment w:val="auto"/>
        <w:rPr>
          <w:rFonts w:hint="eastAsia" w:ascii="宋体" w:hAnsi="宋体" w:cs="宋体"/>
          <w:b/>
          <w:bCs/>
          <w:sz w:val="44"/>
          <w:szCs w:val="44"/>
          <w:lang w:val="en-US" w:eastAsia="zh-CN"/>
        </w:rPr>
      </w:pPr>
    </w:p>
    <w:p>
      <w:pPr>
        <w:pageBreakBefore w:val="0"/>
        <w:widowControl w:val="0"/>
        <w:kinsoku/>
        <w:wordWrap/>
        <w:overflowPunct/>
        <w:topLinePunct w:val="0"/>
        <w:autoSpaceDE/>
        <w:autoSpaceDN/>
        <w:bidi w:val="0"/>
        <w:spacing w:line="560" w:lineRule="atLeast"/>
        <w:ind w:left="0" w:leftChars="0"/>
        <w:jc w:val="center"/>
        <w:textAlignment w:val="auto"/>
        <w:rPr>
          <w:rFonts w:hint="eastAsia" w:ascii="宋体" w:hAnsi="宋体" w:cs="宋体"/>
          <w:b/>
          <w:bCs/>
          <w:sz w:val="44"/>
          <w:szCs w:val="44"/>
          <w:lang w:val="en-US" w:eastAsia="zh-CN"/>
        </w:rPr>
        <w:sectPr>
          <w:pgSz w:w="11906" w:h="16838"/>
          <w:pgMar w:top="2098" w:right="1474" w:bottom="1984" w:left="1587" w:header="851" w:footer="992" w:gutter="0"/>
          <w:pgNumType w:fmt="numberInDash"/>
          <w:cols w:space="0" w:num="1"/>
          <w:docGrid w:type="lines" w:linePitch="312" w:charSpace="0"/>
        </w:sectPr>
      </w:pPr>
    </w:p>
    <w:p>
      <w:pPr>
        <w:pageBreakBefore w:val="0"/>
        <w:widowControl w:val="0"/>
        <w:kinsoku/>
        <w:wordWrap/>
        <w:overflowPunct/>
        <w:topLinePunct w:val="0"/>
        <w:autoSpaceDE/>
        <w:autoSpaceDN/>
        <w:bidi w:val="0"/>
        <w:spacing w:line="560" w:lineRule="atLeast"/>
        <w:ind w:left="0" w:leftChars="0" w:right="0" w:rightChars="0" w:firstLine="0" w:firstLineChars="0"/>
        <w:jc w:val="center"/>
        <w:textAlignment w:val="auto"/>
        <w:rPr>
          <w:sz w:val="28"/>
          <w:szCs w:val="32"/>
          <w:highlight w:val="none"/>
        </w:rPr>
      </w:pPr>
      <w:r>
        <w:rPr>
          <w:rFonts w:ascii="宋体" w:hAnsi="宋体" w:eastAsia="宋体"/>
          <w:b/>
          <w:bCs/>
          <w:sz w:val="32"/>
          <w:szCs w:val="36"/>
        </w:rPr>
        <w:t>目</w:t>
      </w:r>
      <w:r>
        <w:rPr>
          <w:rFonts w:hint="eastAsia" w:ascii="宋体" w:hAnsi="宋体"/>
          <w:b/>
          <w:bCs/>
          <w:sz w:val="32"/>
          <w:szCs w:val="36"/>
          <w:lang w:val="en-US" w:eastAsia="zh-CN"/>
        </w:rPr>
        <w:t xml:space="preserve"> </w:t>
      </w:r>
      <w:r>
        <w:rPr>
          <w:rFonts w:ascii="宋体" w:hAnsi="宋体" w:eastAsia="宋体"/>
          <w:b/>
          <w:bCs/>
          <w:sz w:val="32"/>
          <w:szCs w:val="36"/>
        </w:rPr>
        <w:t>录</w:t>
      </w:r>
      <w:r>
        <w:rPr>
          <w:sz w:val="28"/>
          <w:szCs w:val="32"/>
          <w:highlight w:val="none"/>
        </w:rPr>
        <w:fldChar w:fldCharType="begin"/>
      </w:r>
      <w:r>
        <w:rPr>
          <w:sz w:val="28"/>
          <w:szCs w:val="32"/>
          <w:highlight w:val="none"/>
        </w:rPr>
        <w:instrText xml:space="preserve">TOC \o "1-2" \h \u </w:instrText>
      </w:r>
      <w:r>
        <w:rPr>
          <w:sz w:val="28"/>
          <w:szCs w:val="32"/>
          <w:highlight w:val="none"/>
        </w:rPr>
        <w:fldChar w:fldCharType="separate"/>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_Toc31795 </w:instrText>
      </w:r>
      <w:r>
        <w:rPr>
          <w:sz w:val="28"/>
          <w:szCs w:val="32"/>
          <w:highlight w:val="none"/>
        </w:rPr>
        <w:fldChar w:fldCharType="separate"/>
      </w:r>
      <w:r>
        <w:rPr>
          <w:rFonts w:hint="eastAsia" w:ascii="黑体" w:hAnsi="黑体" w:eastAsia="黑体"/>
          <w:sz w:val="28"/>
          <w:szCs w:val="44"/>
          <w:highlight w:val="none"/>
        </w:rPr>
        <w:t>一、部门</w:t>
      </w:r>
      <w:r>
        <w:rPr>
          <w:rFonts w:hint="eastAsia" w:ascii="黑体" w:hAnsi="黑体" w:eastAsia="黑体"/>
          <w:sz w:val="28"/>
          <w:szCs w:val="48"/>
          <w:highlight w:val="none"/>
        </w:rPr>
        <w:t>基本情况</w:t>
      </w:r>
      <w:r>
        <w:rPr>
          <w:sz w:val="28"/>
          <w:szCs w:val="32"/>
          <w:highlight w:val="none"/>
        </w:rPr>
        <w:tab/>
      </w:r>
      <w:r>
        <w:rPr>
          <w:sz w:val="28"/>
          <w:szCs w:val="32"/>
          <w:highlight w:val="none"/>
        </w:rPr>
        <w:fldChar w:fldCharType="begin"/>
      </w:r>
      <w:r>
        <w:rPr>
          <w:sz w:val="28"/>
          <w:szCs w:val="32"/>
          <w:highlight w:val="none"/>
        </w:rPr>
        <w:instrText xml:space="preserve"> PAGEREF _Toc31795 \h </w:instrText>
      </w:r>
      <w:r>
        <w:rPr>
          <w:sz w:val="28"/>
          <w:szCs w:val="32"/>
          <w:highlight w:val="none"/>
        </w:rPr>
        <w:fldChar w:fldCharType="separate"/>
      </w:r>
      <w:r>
        <w:rPr>
          <w:sz w:val="28"/>
          <w:szCs w:val="32"/>
          <w:highlight w:val="none"/>
        </w:rPr>
        <w:t>- 1 -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_Toc3125 </w:instrText>
      </w:r>
      <w:r>
        <w:rPr>
          <w:sz w:val="28"/>
          <w:szCs w:val="32"/>
          <w:highlight w:val="none"/>
        </w:rPr>
        <w:fldChar w:fldCharType="separate"/>
      </w:r>
      <w:r>
        <w:rPr>
          <w:rFonts w:hint="eastAsia" w:ascii="楷体" w:hAnsi="楷体" w:eastAsia="楷体" w:cs="楷体_GB2312"/>
          <w:bCs/>
          <w:sz w:val="28"/>
          <w:szCs w:val="44"/>
          <w:highlight w:val="none"/>
        </w:rPr>
        <w:t>（一）部门概况</w:t>
      </w:r>
      <w:r>
        <w:rPr>
          <w:sz w:val="28"/>
          <w:szCs w:val="32"/>
          <w:highlight w:val="none"/>
        </w:rPr>
        <w:tab/>
      </w:r>
      <w:r>
        <w:rPr>
          <w:sz w:val="28"/>
          <w:szCs w:val="32"/>
          <w:highlight w:val="none"/>
        </w:rPr>
        <w:fldChar w:fldCharType="begin"/>
      </w:r>
      <w:r>
        <w:rPr>
          <w:sz w:val="28"/>
          <w:szCs w:val="32"/>
          <w:highlight w:val="none"/>
        </w:rPr>
        <w:instrText xml:space="preserve"> PAGEREF _Toc3125 \h </w:instrText>
      </w:r>
      <w:r>
        <w:rPr>
          <w:sz w:val="28"/>
          <w:szCs w:val="32"/>
          <w:highlight w:val="none"/>
        </w:rPr>
        <w:fldChar w:fldCharType="separate"/>
      </w:r>
      <w:r>
        <w:rPr>
          <w:sz w:val="28"/>
          <w:szCs w:val="32"/>
          <w:highlight w:val="none"/>
        </w:rPr>
        <w:t>- 1 -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_Toc9544 </w:instrText>
      </w:r>
      <w:r>
        <w:rPr>
          <w:sz w:val="28"/>
          <w:szCs w:val="32"/>
          <w:highlight w:val="none"/>
        </w:rPr>
        <w:fldChar w:fldCharType="separate"/>
      </w:r>
      <w:r>
        <w:rPr>
          <w:rFonts w:hint="eastAsia" w:ascii="楷体" w:hAnsi="楷体" w:eastAsia="楷体" w:cs="楷体_GB2312"/>
          <w:bCs/>
          <w:sz w:val="28"/>
          <w:szCs w:val="44"/>
          <w:highlight w:val="none"/>
        </w:rPr>
        <w:t>（二）部门收支预决算情况</w:t>
      </w:r>
      <w:r>
        <w:rPr>
          <w:sz w:val="28"/>
          <w:szCs w:val="32"/>
          <w:highlight w:val="none"/>
        </w:rPr>
        <w:tab/>
      </w:r>
      <w:r>
        <w:rPr>
          <w:sz w:val="28"/>
          <w:szCs w:val="32"/>
          <w:highlight w:val="none"/>
        </w:rPr>
        <w:fldChar w:fldCharType="begin"/>
      </w:r>
      <w:r>
        <w:rPr>
          <w:sz w:val="28"/>
          <w:szCs w:val="32"/>
          <w:highlight w:val="none"/>
        </w:rPr>
        <w:instrText xml:space="preserve"> PAGEREF _Toc9544 \h </w:instrText>
      </w:r>
      <w:r>
        <w:rPr>
          <w:sz w:val="28"/>
          <w:szCs w:val="32"/>
          <w:highlight w:val="none"/>
        </w:rPr>
        <w:fldChar w:fldCharType="separate"/>
      </w:r>
      <w:r>
        <w:rPr>
          <w:sz w:val="28"/>
          <w:szCs w:val="32"/>
          <w:highlight w:val="none"/>
        </w:rPr>
        <w:t>- 2 -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_Toc29624 </w:instrText>
      </w:r>
      <w:r>
        <w:rPr>
          <w:sz w:val="28"/>
          <w:szCs w:val="32"/>
          <w:highlight w:val="none"/>
        </w:rPr>
        <w:fldChar w:fldCharType="separate"/>
      </w:r>
      <w:r>
        <w:rPr>
          <w:rFonts w:hint="eastAsia" w:ascii="楷体" w:hAnsi="楷体" w:eastAsia="楷体" w:cs="楷体_GB2312"/>
          <w:bCs/>
          <w:sz w:val="28"/>
          <w:szCs w:val="44"/>
          <w:highlight w:val="none"/>
        </w:rPr>
        <w:t>（三）部门整体支出绩效目标、指标</w:t>
      </w:r>
      <w:r>
        <w:rPr>
          <w:sz w:val="28"/>
          <w:szCs w:val="32"/>
          <w:highlight w:val="none"/>
        </w:rPr>
        <w:tab/>
      </w:r>
      <w:r>
        <w:rPr>
          <w:sz w:val="28"/>
          <w:szCs w:val="32"/>
          <w:highlight w:val="none"/>
        </w:rPr>
        <w:fldChar w:fldCharType="begin"/>
      </w:r>
      <w:r>
        <w:rPr>
          <w:sz w:val="28"/>
          <w:szCs w:val="32"/>
          <w:highlight w:val="none"/>
        </w:rPr>
        <w:instrText xml:space="preserve"> PAGEREF _Toc29624 \h </w:instrText>
      </w:r>
      <w:r>
        <w:rPr>
          <w:sz w:val="28"/>
          <w:szCs w:val="32"/>
          <w:highlight w:val="none"/>
        </w:rPr>
        <w:fldChar w:fldCharType="separate"/>
      </w:r>
      <w:r>
        <w:rPr>
          <w:sz w:val="28"/>
          <w:szCs w:val="32"/>
          <w:highlight w:val="none"/>
        </w:rPr>
        <w:t>- 3 -</w:t>
      </w:r>
      <w:r>
        <w:rPr>
          <w:sz w:val="28"/>
          <w:szCs w:val="32"/>
          <w:highlight w:val="none"/>
        </w:rPr>
        <w:fldChar w:fldCharType="end"/>
      </w:r>
      <w:r>
        <w:rPr>
          <w:sz w:val="28"/>
          <w:szCs w:val="32"/>
          <w:highlight w:val="none"/>
        </w:rPr>
        <w:fldChar w:fldCharType="end"/>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_Toc7333 </w:instrText>
      </w:r>
      <w:r>
        <w:rPr>
          <w:sz w:val="28"/>
          <w:szCs w:val="32"/>
          <w:highlight w:val="none"/>
        </w:rPr>
        <w:fldChar w:fldCharType="separate"/>
      </w:r>
      <w:r>
        <w:rPr>
          <w:rFonts w:hint="eastAsia" w:ascii="黑体" w:hAnsi="黑体" w:eastAsia="黑体"/>
          <w:sz w:val="28"/>
          <w:szCs w:val="44"/>
          <w:highlight w:val="none"/>
        </w:rPr>
        <w:t>二、自评工作开展情况</w:t>
      </w:r>
      <w:r>
        <w:rPr>
          <w:sz w:val="28"/>
          <w:szCs w:val="32"/>
          <w:highlight w:val="none"/>
        </w:rPr>
        <w:tab/>
      </w:r>
      <w:r>
        <w:rPr>
          <w:sz w:val="28"/>
          <w:szCs w:val="32"/>
          <w:highlight w:val="none"/>
        </w:rPr>
        <w:fldChar w:fldCharType="begin"/>
      </w:r>
      <w:r>
        <w:rPr>
          <w:sz w:val="28"/>
          <w:szCs w:val="32"/>
          <w:highlight w:val="none"/>
        </w:rPr>
        <w:instrText xml:space="preserve"> PAGEREF _Toc7333 \h </w:instrText>
      </w:r>
      <w:r>
        <w:rPr>
          <w:sz w:val="28"/>
          <w:szCs w:val="32"/>
          <w:highlight w:val="none"/>
        </w:rPr>
        <w:fldChar w:fldCharType="separate"/>
      </w:r>
      <w:r>
        <w:rPr>
          <w:sz w:val="28"/>
          <w:szCs w:val="32"/>
          <w:highlight w:val="none"/>
        </w:rPr>
        <w:t>- 4 -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_Toc408 </w:instrText>
      </w:r>
      <w:r>
        <w:rPr>
          <w:sz w:val="28"/>
          <w:szCs w:val="32"/>
          <w:highlight w:val="none"/>
        </w:rPr>
        <w:fldChar w:fldCharType="separate"/>
      </w:r>
      <w:r>
        <w:rPr>
          <w:rFonts w:hint="eastAsia" w:ascii="楷体" w:hAnsi="楷体" w:eastAsia="楷体" w:cs="楷体_GB2312"/>
          <w:bCs/>
          <w:sz w:val="28"/>
          <w:szCs w:val="44"/>
          <w:highlight w:val="none"/>
        </w:rPr>
        <w:t>（一）自评的组织工作</w:t>
      </w:r>
      <w:r>
        <w:rPr>
          <w:sz w:val="28"/>
          <w:szCs w:val="32"/>
          <w:highlight w:val="none"/>
        </w:rPr>
        <w:tab/>
      </w:r>
      <w:r>
        <w:rPr>
          <w:sz w:val="28"/>
          <w:szCs w:val="32"/>
          <w:highlight w:val="none"/>
        </w:rPr>
        <w:fldChar w:fldCharType="begin"/>
      </w:r>
      <w:r>
        <w:rPr>
          <w:sz w:val="28"/>
          <w:szCs w:val="32"/>
          <w:highlight w:val="none"/>
        </w:rPr>
        <w:instrText xml:space="preserve"> PAGEREF _Toc408 \h </w:instrText>
      </w:r>
      <w:r>
        <w:rPr>
          <w:sz w:val="28"/>
          <w:szCs w:val="32"/>
          <w:highlight w:val="none"/>
        </w:rPr>
        <w:fldChar w:fldCharType="separate"/>
      </w:r>
      <w:r>
        <w:rPr>
          <w:sz w:val="28"/>
          <w:szCs w:val="32"/>
          <w:highlight w:val="none"/>
        </w:rPr>
        <w:t>- 4 -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_Toc7740 </w:instrText>
      </w:r>
      <w:r>
        <w:rPr>
          <w:sz w:val="28"/>
          <w:szCs w:val="32"/>
          <w:highlight w:val="none"/>
        </w:rPr>
        <w:fldChar w:fldCharType="separate"/>
      </w:r>
      <w:r>
        <w:rPr>
          <w:rFonts w:hint="eastAsia" w:ascii="楷体" w:hAnsi="楷体" w:eastAsia="楷体" w:cs="楷体_GB2312"/>
          <w:bCs/>
          <w:sz w:val="28"/>
          <w:szCs w:val="44"/>
          <w:highlight w:val="none"/>
          <w:lang w:val="en-US" w:eastAsia="zh-CN"/>
        </w:rPr>
        <w:t>（二）确定评价内容</w:t>
      </w:r>
      <w:r>
        <w:rPr>
          <w:sz w:val="28"/>
          <w:szCs w:val="32"/>
          <w:highlight w:val="none"/>
        </w:rPr>
        <w:tab/>
      </w:r>
      <w:r>
        <w:rPr>
          <w:sz w:val="28"/>
          <w:szCs w:val="32"/>
          <w:highlight w:val="none"/>
        </w:rPr>
        <w:fldChar w:fldCharType="begin"/>
      </w:r>
      <w:r>
        <w:rPr>
          <w:sz w:val="28"/>
          <w:szCs w:val="32"/>
          <w:highlight w:val="none"/>
        </w:rPr>
        <w:instrText xml:space="preserve"> PAGEREF _Toc7740 \h </w:instrText>
      </w:r>
      <w:r>
        <w:rPr>
          <w:sz w:val="28"/>
          <w:szCs w:val="32"/>
          <w:highlight w:val="none"/>
        </w:rPr>
        <w:fldChar w:fldCharType="separate"/>
      </w:r>
      <w:r>
        <w:rPr>
          <w:sz w:val="28"/>
          <w:szCs w:val="32"/>
          <w:highlight w:val="none"/>
        </w:rPr>
        <w:t>- 5 -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_Toc26052 </w:instrText>
      </w:r>
      <w:r>
        <w:rPr>
          <w:sz w:val="28"/>
          <w:szCs w:val="32"/>
          <w:highlight w:val="none"/>
        </w:rPr>
        <w:fldChar w:fldCharType="separate"/>
      </w:r>
      <w:r>
        <w:rPr>
          <w:rFonts w:hint="eastAsia" w:ascii="楷体" w:hAnsi="楷体" w:eastAsia="楷体" w:cs="楷体_GB2312"/>
          <w:bCs/>
          <w:sz w:val="28"/>
          <w:szCs w:val="44"/>
          <w:highlight w:val="none"/>
          <w:lang w:eastAsia="zh-CN"/>
        </w:rPr>
        <w:t>（</w:t>
      </w:r>
      <w:r>
        <w:rPr>
          <w:rFonts w:hint="eastAsia" w:ascii="楷体" w:hAnsi="楷体" w:eastAsia="楷体" w:cs="楷体_GB2312"/>
          <w:bCs/>
          <w:sz w:val="28"/>
          <w:szCs w:val="44"/>
          <w:highlight w:val="none"/>
          <w:lang w:val="en-US" w:eastAsia="zh-CN"/>
        </w:rPr>
        <w:t>三</w:t>
      </w:r>
      <w:r>
        <w:rPr>
          <w:rFonts w:hint="eastAsia" w:ascii="楷体" w:hAnsi="楷体" w:eastAsia="楷体" w:cs="楷体_GB2312"/>
          <w:bCs/>
          <w:sz w:val="28"/>
          <w:szCs w:val="44"/>
          <w:highlight w:val="none"/>
          <w:lang w:eastAsia="zh-CN"/>
        </w:rPr>
        <w:t>）绩效自评目的</w:t>
      </w:r>
      <w:r>
        <w:rPr>
          <w:sz w:val="28"/>
          <w:szCs w:val="32"/>
          <w:highlight w:val="none"/>
        </w:rPr>
        <w:tab/>
      </w:r>
      <w:r>
        <w:rPr>
          <w:sz w:val="28"/>
          <w:szCs w:val="32"/>
          <w:highlight w:val="none"/>
        </w:rPr>
        <w:fldChar w:fldCharType="begin"/>
      </w:r>
      <w:r>
        <w:rPr>
          <w:sz w:val="28"/>
          <w:szCs w:val="32"/>
          <w:highlight w:val="none"/>
        </w:rPr>
        <w:instrText xml:space="preserve"> PAGEREF _Toc26052 \h </w:instrText>
      </w:r>
      <w:r>
        <w:rPr>
          <w:sz w:val="28"/>
          <w:szCs w:val="32"/>
          <w:highlight w:val="none"/>
        </w:rPr>
        <w:fldChar w:fldCharType="separate"/>
      </w:r>
      <w:r>
        <w:rPr>
          <w:sz w:val="28"/>
          <w:szCs w:val="32"/>
          <w:highlight w:val="none"/>
        </w:rPr>
        <w:t>- 5 -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_Toc30468 </w:instrText>
      </w:r>
      <w:r>
        <w:rPr>
          <w:sz w:val="28"/>
          <w:szCs w:val="32"/>
          <w:highlight w:val="none"/>
        </w:rPr>
        <w:fldChar w:fldCharType="separate"/>
      </w:r>
      <w:r>
        <w:rPr>
          <w:rFonts w:hint="eastAsia" w:ascii="楷体" w:hAnsi="楷体" w:eastAsia="楷体" w:cs="楷体_GB2312"/>
          <w:bCs/>
          <w:sz w:val="28"/>
          <w:szCs w:val="44"/>
          <w:highlight w:val="none"/>
          <w:lang w:eastAsia="zh-CN"/>
        </w:rPr>
        <w:t>（</w:t>
      </w:r>
      <w:r>
        <w:rPr>
          <w:rFonts w:hint="eastAsia" w:ascii="楷体" w:hAnsi="楷体" w:eastAsia="楷体" w:cs="楷体_GB2312"/>
          <w:bCs/>
          <w:sz w:val="28"/>
          <w:szCs w:val="44"/>
          <w:highlight w:val="none"/>
          <w:lang w:val="en-US" w:eastAsia="zh-CN"/>
        </w:rPr>
        <w:t>四</w:t>
      </w:r>
      <w:r>
        <w:rPr>
          <w:rFonts w:hint="eastAsia" w:ascii="楷体" w:hAnsi="楷体" w:eastAsia="楷体" w:cs="楷体_GB2312"/>
          <w:bCs/>
          <w:sz w:val="28"/>
          <w:szCs w:val="44"/>
          <w:highlight w:val="none"/>
          <w:lang w:eastAsia="zh-CN"/>
        </w:rPr>
        <w:t>）自评的方法</w:t>
      </w:r>
      <w:r>
        <w:rPr>
          <w:sz w:val="28"/>
          <w:szCs w:val="32"/>
          <w:highlight w:val="none"/>
        </w:rPr>
        <w:tab/>
      </w:r>
      <w:r>
        <w:rPr>
          <w:sz w:val="28"/>
          <w:szCs w:val="32"/>
          <w:highlight w:val="none"/>
        </w:rPr>
        <w:fldChar w:fldCharType="begin"/>
      </w:r>
      <w:r>
        <w:rPr>
          <w:sz w:val="28"/>
          <w:szCs w:val="32"/>
          <w:highlight w:val="none"/>
        </w:rPr>
        <w:instrText xml:space="preserve"> PAGEREF _Toc30468 \h </w:instrText>
      </w:r>
      <w:r>
        <w:rPr>
          <w:sz w:val="28"/>
          <w:szCs w:val="32"/>
          <w:highlight w:val="none"/>
        </w:rPr>
        <w:fldChar w:fldCharType="separate"/>
      </w:r>
      <w:r>
        <w:rPr>
          <w:sz w:val="28"/>
          <w:szCs w:val="32"/>
          <w:highlight w:val="none"/>
        </w:rPr>
        <w:t>- 6 -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_Toc2858 </w:instrText>
      </w:r>
      <w:r>
        <w:rPr>
          <w:sz w:val="28"/>
          <w:szCs w:val="32"/>
          <w:highlight w:val="none"/>
        </w:rPr>
        <w:fldChar w:fldCharType="separate"/>
      </w:r>
      <w:r>
        <w:rPr>
          <w:rFonts w:hint="eastAsia" w:ascii="楷体" w:hAnsi="楷体" w:eastAsia="楷体" w:cs="楷体_GB2312"/>
          <w:bCs/>
          <w:sz w:val="28"/>
          <w:szCs w:val="44"/>
          <w:highlight w:val="none"/>
          <w:lang w:eastAsia="zh-CN"/>
        </w:rPr>
        <w:t>（</w:t>
      </w:r>
      <w:r>
        <w:rPr>
          <w:rFonts w:hint="eastAsia" w:ascii="楷体" w:hAnsi="楷体" w:eastAsia="楷体" w:cs="楷体_GB2312"/>
          <w:bCs/>
          <w:sz w:val="28"/>
          <w:szCs w:val="44"/>
          <w:highlight w:val="none"/>
          <w:lang w:val="en-US" w:eastAsia="zh-CN"/>
        </w:rPr>
        <w:t>五</w:t>
      </w:r>
      <w:r>
        <w:rPr>
          <w:rFonts w:hint="eastAsia" w:ascii="楷体" w:hAnsi="楷体" w:eastAsia="楷体" w:cs="楷体_GB2312"/>
          <w:bCs/>
          <w:sz w:val="28"/>
          <w:szCs w:val="44"/>
          <w:highlight w:val="none"/>
          <w:lang w:eastAsia="zh-CN"/>
        </w:rPr>
        <w:t>）绩效自评</w:t>
      </w:r>
      <w:r>
        <w:rPr>
          <w:rFonts w:hint="eastAsia" w:ascii="楷体" w:hAnsi="楷体" w:eastAsia="楷体" w:cs="楷体_GB2312"/>
          <w:bCs/>
          <w:sz w:val="28"/>
          <w:szCs w:val="44"/>
          <w:highlight w:val="none"/>
          <w:lang w:val="en-US" w:eastAsia="zh-CN"/>
        </w:rPr>
        <w:t>过程</w:t>
      </w:r>
      <w:r>
        <w:rPr>
          <w:sz w:val="28"/>
          <w:szCs w:val="32"/>
          <w:highlight w:val="none"/>
        </w:rPr>
        <w:tab/>
      </w:r>
      <w:r>
        <w:rPr>
          <w:sz w:val="28"/>
          <w:szCs w:val="32"/>
          <w:highlight w:val="none"/>
        </w:rPr>
        <w:fldChar w:fldCharType="begin"/>
      </w:r>
      <w:r>
        <w:rPr>
          <w:sz w:val="28"/>
          <w:szCs w:val="32"/>
          <w:highlight w:val="none"/>
        </w:rPr>
        <w:instrText xml:space="preserve"> PAGEREF _Toc2858 \h </w:instrText>
      </w:r>
      <w:r>
        <w:rPr>
          <w:sz w:val="28"/>
          <w:szCs w:val="32"/>
          <w:highlight w:val="none"/>
        </w:rPr>
        <w:fldChar w:fldCharType="separate"/>
      </w:r>
      <w:r>
        <w:rPr>
          <w:sz w:val="28"/>
          <w:szCs w:val="32"/>
          <w:highlight w:val="none"/>
        </w:rPr>
        <w:t>- 6 -</w:t>
      </w:r>
      <w:r>
        <w:rPr>
          <w:sz w:val="28"/>
          <w:szCs w:val="32"/>
          <w:highlight w:val="none"/>
        </w:rPr>
        <w:fldChar w:fldCharType="end"/>
      </w:r>
      <w:r>
        <w:rPr>
          <w:sz w:val="28"/>
          <w:szCs w:val="32"/>
          <w:highlight w:val="none"/>
        </w:rPr>
        <w:fldChar w:fldCharType="end"/>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_Toc14521 </w:instrText>
      </w:r>
      <w:r>
        <w:rPr>
          <w:sz w:val="28"/>
          <w:szCs w:val="32"/>
          <w:highlight w:val="none"/>
        </w:rPr>
        <w:fldChar w:fldCharType="separate"/>
      </w:r>
      <w:r>
        <w:rPr>
          <w:rFonts w:hint="eastAsia" w:ascii="黑体" w:hAnsi="黑体" w:eastAsia="黑体"/>
          <w:sz w:val="28"/>
          <w:szCs w:val="44"/>
          <w:highlight w:val="none"/>
        </w:rPr>
        <w:t>三、部门整体支出绩效目标实现情况及指标分析</w:t>
      </w:r>
      <w:r>
        <w:rPr>
          <w:sz w:val="28"/>
          <w:szCs w:val="32"/>
          <w:highlight w:val="none"/>
        </w:rPr>
        <w:tab/>
      </w:r>
      <w:r>
        <w:rPr>
          <w:sz w:val="28"/>
          <w:szCs w:val="32"/>
          <w:highlight w:val="none"/>
        </w:rPr>
        <w:fldChar w:fldCharType="begin"/>
      </w:r>
      <w:r>
        <w:rPr>
          <w:sz w:val="28"/>
          <w:szCs w:val="32"/>
          <w:highlight w:val="none"/>
        </w:rPr>
        <w:instrText xml:space="preserve"> PAGEREF _Toc14521 \h </w:instrText>
      </w:r>
      <w:r>
        <w:rPr>
          <w:sz w:val="28"/>
          <w:szCs w:val="32"/>
          <w:highlight w:val="none"/>
        </w:rPr>
        <w:fldChar w:fldCharType="separate"/>
      </w:r>
      <w:r>
        <w:rPr>
          <w:sz w:val="28"/>
          <w:szCs w:val="32"/>
          <w:highlight w:val="none"/>
        </w:rPr>
        <w:t>- 6 -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_Toc27894 </w:instrText>
      </w:r>
      <w:r>
        <w:rPr>
          <w:sz w:val="28"/>
          <w:szCs w:val="32"/>
          <w:highlight w:val="none"/>
        </w:rPr>
        <w:fldChar w:fldCharType="separate"/>
      </w:r>
      <w:r>
        <w:rPr>
          <w:rFonts w:ascii="楷体" w:hAnsi="楷体" w:eastAsia="楷体" w:cs="楷体_GB2312"/>
          <w:bCs/>
          <w:sz w:val="28"/>
          <w:szCs w:val="44"/>
          <w:highlight w:val="none"/>
        </w:rPr>
        <w:t>（一）</w:t>
      </w:r>
      <w:r>
        <w:rPr>
          <w:rFonts w:hint="eastAsia" w:ascii="楷体" w:hAnsi="楷体" w:eastAsia="楷体" w:cs="楷体_GB2312"/>
          <w:bCs/>
          <w:sz w:val="28"/>
          <w:szCs w:val="44"/>
          <w:highlight w:val="none"/>
        </w:rPr>
        <w:t>总体绩效目标实现情况</w:t>
      </w:r>
      <w:r>
        <w:rPr>
          <w:sz w:val="28"/>
          <w:szCs w:val="32"/>
          <w:highlight w:val="none"/>
        </w:rPr>
        <w:tab/>
      </w:r>
      <w:r>
        <w:rPr>
          <w:sz w:val="28"/>
          <w:szCs w:val="32"/>
          <w:highlight w:val="none"/>
        </w:rPr>
        <w:fldChar w:fldCharType="begin"/>
      </w:r>
      <w:r>
        <w:rPr>
          <w:sz w:val="28"/>
          <w:szCs w:val="32"/>
          <w:highlight w:val="none"/>
        </w:rPr>
        <w:instrText xml:space="preserve"> PAGEREF _Toc27894 \h </w:instrText>
      </w:r>
      <w:r>
        <w:rPr>
          <w:sz w:val="28"/>
          <w:szCs w:val="32"/>
          <w:highlight w:val="none"/>
        </w:rPr>
        <w:fldChar w:fldCharType="separate"/>
      </w:r>
      <w:r>
        <w:rPr>
          <w:sz w:val="28"/>
          <w:szCs w:val="32"/>
          <w:highlight w:val="none"/>
        </w:rPr>
        <w:t>- 6 -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_Toc26802 </w:instrText>
      </w:r>
      <w:r>
        <w:rPr>
          <w:sz w:val="28"/>
          <w:szCs w:val="32"/>
          <w:highlight w:val="none"/>
        </w:rPr>
        <w:fldChar w:fldCharType="separate"/>
      </w:r>
      <w:r>
        <w:rPr>
          <w:rFonts w:hint="eastAsia" w:ascii="楷体" w:hAnsi="楷体" w:eastAsia="楷体" w:cs="楷体_GB2312"/>
          <w:bCs/>
          <w:sz w:val="28"/>
          <w:szCs w:val="44"/>
          <w:highlight w:val="none"/>
        </w:rPr>
        <w:t>（二）分项绩效目标实现情况及指标分析</w:t>
      </w:r>
      <w:r>
        <w:rPr>
          <w:sz w:val="28"/>
          <w:szCs w:val="32"/>
          <w:highlight w:val="none"/>
        </w:rPr>
        <w:tab/>
      </w:r>
      <w:r>
        <w:rPr>
          <w:sz w:val="28"/>
          <w:szCs w:val="32"/>
          <w:highlight w:val="none"/>
        </w:rPr>
        <w:fldChar w:fldCharType="begin"/>
      </w:r>
      <w:r>
        <w:rPr>
          <w:sz w:val="28"/>
          <w:szCs w:val="32"/>
          <w:highlight w:val="none"/>
        </w:rPr>
        <w:instrText xml:space="preserve"> PAGEREF _Toc26802 \h </w:instrText>
      </w:r>
      <w:r>
        <w:rPr>
          <w:sz w:val="28"/>
          <w:szCs w:val="32"/>
          <w:highlight w:val="none"/>
        </w:rPr>
        <w:fldChar w:fldCharType="separate"/>
      </w:r>
      <w:r>
        <w:rPr>
          <w:sz w:val="28"/>
          <w:szCs w:val="32"/>
          <w:highlight w:val="none"/>
        </w:rPr>
        <w:t>- 7 -</w:t>
      </w:r>
      <w:r>
        <w:rPr>
          <w:sz w:val="28"/>
          <w:szCs w:val="32"/>
          <w:highlight w:val="none"/>
        </w:rPr>
        <w:fldChar w:fldCharType="end"/>
      </w:r>
      <w:r>
        <w:rPr>
          <w:sz w:val="28"/>
          <w:szCs w:val="32"/>
          <w:highlight w:val="none"/>
        </w:rPr>
        <w:fldChar w:fldCharType="end"/>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_Toc32406 </w:instrText>
      </w:r>
      <w:r>
        <w:rPr>
          <w:sz w:val="28"/>
          <w:szCs w:val="32"/>
          <w:highlight w:val="none"/>
        </w:rPr>
        <w:fldChar w:fldCharType="separate"/>
      </w:r>
      <w:r>
        <w:rPr>
          <w:rFonts w:hint="eastAsia" w:ascii="黑体" w:hAnsi="黑体" w:eastAsia="黑体"/>
          <w:sz w:val="28"/>
          <w:szCs w:val="44"/>
          <w:highlight w:val="none"/>
        </w:rPr>
        <w:t>四、评价结论和评价等级</w:t>
      </w:r>
      <w:r>
        <w:rPr>
          <w:sz w:val="28"/>
          <w:szCs w:val="32"/>
          <w:highlight w:val="none"/>
        </w:rPr>
        <w:tab/>
      </w:r>
      <w:r>
        <w:rPr>
          <w:sz w:val="28"/>
          <w:szCs w:val="32"/>
          <w:highlight w:val="none"/>
        </w:rPr>
        <w:fldChar w:fldCharType="begin"/>
      </w:r>
      <w:r>
        <w:rPr>
          <w:sz w:val="28"/>
          <w:szCs w:val="32"/>
          <w:highlight w:val="none"/>
        </w:rPr>
        <w:instrText xml:space="preserve"> PAGEREF _Toc32406 \h </w:instrText>
      </w:r>
      <w:r>
        <w:rPr>
          <w:sz w:val="28"/>
          <w:szCs w:val="32"/>
          <w:highlight w:val="none"/>
        </w:rPr>
        <w:fldChar w:fldCharType="separate"/>
      </w:r>
      <w:r>
        <w:rPr>
          <w:sz w:val="28"/>
          <w:szCs w:val="32"/>
          <w:highlight w:val="none"/>
        </w:rPr>
        <w:t>- 9 -</w:t>
      </w:r>
      <w:r>
        <w:rPr>
          <w:sz w:val="28"/>
          <w:szCs w:val="32"/>
          <w:highlight w:val="none"/>
        </w:rPr>
        <w:fldChar w:fldCharType="end"/>
      </w:r>
      <w:r>
        <w:rPr>
          <w:sz w:val="28"/>
          <w:szCs w:val="32"/>
          <w:highlight w:val="none"/>
        </w:rPr>
        <w:fldChar w:fldCharType="end"/>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_Toc27211 </w:instrText>
      </w:r>
      <w:r>
        <w:rPr>
          <w:sz w:val="28"/>
          <w:szCs w:val="32"/>
          <w:highlight w:val="none"/>
        </w:rPr>
        <w:fldChar w:fldCharType="separate"/>
      </w:r>
      <w:r>
        <w:rPr>
          <w:rFonts w:hint="eastAsia" w:ascii="黑体" w:hAnsi="黑体" w:eastAsia="黑体"/>
          <w:sz w:val="28"/>
          <w:szCs w:val="44"/>
          <w:highlight w:val="none"/>
        </w:rPr>
        <w:t>五、存在的问题及改进措施</w:t>
      </w:r>
      <w:r>
        <w:rPr>
          <w:sz w:val="28"/>
          <w:szCs w:val="32"/>
          <w:highlight w:val="none"/>
        </w:rPr>
        <w:tab/>
      </w:r>
      <w:r>
        <w:rPr>
          <w:sz w:val="28"/>
          <w:szCs w:val="32"/>
          <w:highlight w:val="none"/>
        </w:rPr>
        <w:fldChar w:fldCharType="begin"/>
      </w:r>
      <w:r>
        <w:rPr>
          <w:sz w:val="28"/>
          <w:szCs w:val="32"/>
          <w:highlight w:val="none"/>
        </w:rPr>
        <w:instrText xml:space="preserve"> PAGEREF _Toc27211 \h </w:instrText>
      </w:r>
      <w:r>
        <w:rPr>
          <w:sz w:val="28"/>
          <w:szCs w:val="32"/>
          <w:highlight w:val="none"/>
        </w:rPr>
        <w:fldChar w:fldCharType="separate"/>
      </w:r>
      <w:r>
        <w:rPr>
          <w:sz w:val="28"/>
          <w:szCs w:val="32"/>
          <w:highlight w:val="none"/>
        </w:rPr>
        <w:t>- 9 -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_Toc1275 </w:instrText>
      </w:r>
      <w:r>
        <w:rPr>
          <w:sz w:val="28"/>
          <w:szCs w:val="32"/>
          <w:highlight w:val="none"/>
        </w:rPr>
        <w:fldChar w:fldCharType="separate"/>
      </w:r>
      <w:r>
        <w:rPr>
          <w:rFonts w:hint="eastAsia" w:ascii="仿宋" w:hAnsi="仿宋" w:eastAsia="仿宋"/>
          <w:bCs/>
          <w:sz w:val="28"/>
          <w:szCs w:val="44"/>
          <w:highlight w:val="none"/>
        </w:rPr>
        <w:t>（一）存在的主要问题</w:t>
      </w:r>
      <w:r>
        <w:rPr>
          <w:sz w:val="28"/>
          <w:szCs w:val="32"/>
          <w:highlight w:val="none"/>
        </w:rPr>
        <w:tab/>
      </w:r>
      <w:r>
        <w:rPr>
          <w:sz w:val="28"/>
          <w:szCs w:val="32"/>
          <w:highlight w:val="none"/>
        </w:rPr>
        <w:fldChar w:fldCharType="begin"/>
      </w:r>
      <w:r>
        <w:rPr>
          <w:sz w:val="28"/>
          <w:szCs w:val="32"/>
          <w:highlight w:val="none"/>
        </w:rPr>
        <w:instrText xml:space="preserve"> PAGEREF _Toc1275 \h </w:instrText>
      </w:r>
      <w:r>
        <w:rPr>
          <w:sz w:val="28"/>
          <w:szCs w:val="32"/>
          <w:highlight w:val="none"/>
        </w:rPr>
        <w:fldChar w:fldCharType="separate"/>
      </w:r>
      <w:r>
        <w:rPr>
          <w:sz w:val="28"/>
          <w:szCs w:val="32"/>
          <w:highlight w:val="none"/>
        </w:rPr>
        <w:t>- 9 -</w:t>
      </w:r>
      <w:r>
        <w:rPr>
          <w:sz w:val="28"/>
          <w:szCs w:val="32"/>
          <w:highlight w:val="none"/>
        </w:rPr>
        <w:fldChar w:fldCharType="end"/>
      </w:r>
      <w:r>
        <w:rPr>
          <w:sz w:val="28"/>
          <w:szCs w:val="32"/>
          <w:highlight w:val="none"/>
        </w:rPr>
        <w:fldChar w:fldCharType="end"/>
      </w:r>
    </w:p>
    <w:p>
      <w:pPr>
        <w:pStyle w:val="8"/>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_Toc10674 </w:instrText>
      </w:r>
      <w:r>
        <w:rPr>
          <w:sz w:val="28"/>
          <w:szCs w:val="32"/>
          <w:highlight w:val="none"/>
        </w:rPr>
        <w:fldChar w:fldCharType="separate"/>
      </w:r>
      <w:r>
        <w:rPr>
          <w:rFonts w:hint="eastAsia" w:ascii="仿宋" w:hAnsi="仿宋" w:eastAsia="仿宋"/>
          <w:bCs/>
          <w:sz w:val="28"/>
          <w:szCs w:val="44"/>
          <w:highlight w:val="none"/>
        </w:rPr>
        <w:t>（二）针对问题提出具体的改进措施或建议</w:t>
      </w:r>
      <w:r>
        <w:rPr>
          <w:sz w:val="28"/>
          <w:szCs w:val="32"/>
          <w:highlight w:val="none"/>
        </w:rPr>
        <w:tab/>
      </w:r>
      <w:r>
        <w:rPr>
          <w:sz w:val="28"/>
          <w:szCs w:val="32"/>
          <w:highlight w:val="none"/>
        </w:rPr>
        <w:fldChar w:fldCharType="begin"/>
      </w:r>
      <w:r>
        <w:rPr>
          <w:sz w:val="28"/>
          <w:szCs w:val="32"/>
          <w:highlight w:val="none"/>
        </w:rPr>
        <w:instrText xml:space="preserve"> PAGEREF _Toc10674 \h </w:instrText>
      </w:r>
      <w:r>
        <w:rPr>
          <w:sz w:val="28"/>
          <w:szCs w:val="32"/>
          <w:highlight w:val="none"/>
        </w:rPr>
        <w:fldChar w:fldCharType="separate"/>
      </w:r>
      <w:r>
        <w:rPr>
          <w:sz w:val="28"/>
          <w:szCs w:val="32"/>
          <w:highlight w:val="none"/>
        </w:rPr>
        <w:t>- 10 -</w:t>
      </w:r>
      <w:r>
        <w:rPr>
          <w:sz w:val="28"/>
          <w:szCs w:val="32"/>
          <w:highlight w:val="none"/>
        </w:rPr>
        <w:fldChar w:fldCharType="end"/>
      </w:r>
      <w:r>
        <w:rPr>
          <w:sz w:val="28"/>
          <w:szCs w:val="32"/>
          <w:highlight w:val="none"/>
        </w:rPr>
        <w:fldChar w:fldCharType="end"/>
      </w:r>
    </w:p>
    <w:p>
      <w:pPr>
        <w:pStyle w:val="7"/>
        <w:pageBreakBefore w:val="0"/>
        <w:widowControl w:val="0"/>
        <w:tabs>
          <w:tab w:val="right" w:leader="dot" w:pos="8845"/>
        </w:tabs>
        <w:kinsoku/>
        <w:wordWrap/>
        <w:overflowPunct/>
        <w:topLinePunct w:val="0"/>
        <w:autoSpaceDE/>
        <w:autoSpaceDN/>
        <w:bidi w:val="0"/>
        <w:spacing w:line="560" w:lineRule="atLeast"/>
        <w:ind w:left="0" w:leftChars="0"/>
        <w:textAlignment w:val="auto"/>
        <w:rPr>
          <w:sz w:val="28"/>
          <w:szCs w:val="32"/>
          <w:highlight w:val="none"/>
        </w:rPr>
      </w:pPr>
      <w:r>
        <w:rPr>
          <w:sz w:val="28"/>
          <w:szCs w:val="32"/>
          <w:highlight w:val="none"/>
        </w:rPr>
        <w:fldChar w:fldCharType="begin"/>
      </w:r>
      <w:r>
        <w:rPr>
          <w:sz w:val="28"/>
          <w:szCs w:val="32"/>
          <w:highlight w:val="none"/>
        </w:rPr>
        <w:instrText xml:space="preserve"> HYPERLINK \l _Toc29353 </w:instrText>
      </w:r>
      <w:r>
        <w:rPr>
          <w:sz w:val="28"/>
          <w:szCs w:val="32"/>
          <w:highlight w:val="none"/>
        </w:rPr>
        <w:fldChar w:fldCharType="separate"/>
      </w:r>
      <w:r>
        <w:rPr>
          <w:rFonts w:hint="eastAsia" w:ascii="黑体" w:hAnsi="黑体" w:eastAsia="黑体" w:cs="黑体"/>
          <w:sz w:val="28"/>
          <w:szCs w:val="44"/>
          <w:highlight w:val="none"/>
        </w:rPr>
        <w:t>六、评价工作组人员名单及签字</w:t>
      </w:r>
      <w:r>
        <w:rPr>
          <w:sz w:val="28"/>
          <w:szCs w:val="32"/>
          <w:highlight w:val="none"/>
        </w:rPr>
        <w:tab/>
      </w:r>
      <w:r>
        <w:rPr>
          <w:sz w:val="28"/>
          <w:szCs w:val="32"/>
          <w:highlight w:val="none"/>
        </w:rPr>
        <w:fldChar w:fldCharType="begin"/>
      </w:r>
      <w:r>
        <w:rPr>
          <w:sz w:val="28"/>
          <w:szCs w:val="32"/>
          <w:highlight w:val="none"/>
        </w:rPr>
        <w:instrText xml:space="preserve"> PAGEREF _Toc29353 \h </w:instrText>
      </w:r>
      <w:r>
        <w:rPr>
          <w:sz w:val="28"/>
          <w:szCs w:val="32"/>
          <w:highlight w:val="none"/>
        </w:rPr>
        <w:fldChar w:fldCharType="separate"/>
      </w:r>
      <w:r>
        <w:rPr>
          <w:sz w:val="28"/>
          <w:szCs w:val="32"/>
          <w:highlight w:val="none"/>
        </w:rPr>
        <w:t>- 11 -</w:t>
      </w:r>
      <w:r>
        <w:rPr>
          <w:sz w:val="28"/>
          <w:szCs w:val="32"/>
          <w:highlight w:val="none"/>
        </w:rPr>
        <w:fldChar w:fldCharType="end"/>
      </w:r>
      <w:r>
        <w:rPr>
          <w:sz w:val="28"/>
          <w:szCs w:val="32"/>
          <w:highlight w:val="none"/>
        </w:rPr>
        <w:fldChar w:fldCharType="end"/>
      </w:r>
    </w:p>
    <w:p>
      <w:pPr>
        <w:pageBreakBefore w:val="0"/>
        <w:widowControl w:val="0"/>
        <w:kinsoku/>
        <w:wordWrap/>
        <w:overflowPunct/>
        <w:topLinePunct w:val="0"/>
        <w:autoSpaceDE/>
        <w:autoSpaceDN/>
        <w:bidi w:val="0"/>
        <w:spacing w:line="560" w:lineRule="atLeast"/>
        <w:ind w:left="0" w:leftChars="0"/>
        <w:textAlignment w:val="auto"/>
        <w:rPr>
          <w:rFonts w:hint="eastAsia" w:ascii="宋体" w:hAnsi="宋体" w:cs="宋体"/>
          <w:b/>
          <w:bCs/>
          <w:sz w:val="44"/>
          <w:szCs w:val="44"/>
          <w:lang w:val="en-US" w:eastAsia="zh-CN"/>
        </w:rPr>
      </w:pPr>
      <w:r>
        <w:rPr>
          <w:sz w:val="28"/>
          <w:szCs w:val="32"/>
          <w:highlight w:val="none"/>
        </w:rPr>
        <w:fldChar w:fldCharType="end"/>
      </w:r>
      <w:bookmarkStart w:id="5" w:name="_Toc3898"/>
    </w:p>
    <w:p>
      <w:pPr>
        <w:pageBreakBefore w:val="0"/>
        <w:widowControl w:val="0"/>
        <w:kinsoku/>
        <w:wordWrap/>
        <w:overflowPunct/>
        <w:topLinePunct w:val="0"/>
        <w:autoSpaceDE/>
        <w:autoSpaceDN/>
        <w:bidi w:val="0"/>
        <w:spacing w:line="560" w:lineRule="atLeast"/>
        <w:ind w:left="0" w:leftChars="0"/>
        <w:jc w:val="center"/>
        <w:textAlignment w:val="auto"/>
        <w:outlineLvl w:val="0"/>
        <w:rPr>
          <w:rFonts w:hint="eastAsia" w:ascii="宋体" w:hAnsi="宋体" w:cs="宋体"/>
          <w:b/>
          <w:bCs/>
          <w:sz w:val="44"/>
          <w:szCs w:val="44"/>
          <w:lang w:val="en-US" w:eastAsia="zh-CN"/>
        </w:rPr>
        <w:sectPr>
          <w:footerReference r:id="rId3" w:type="default"/>
          <w:pgSz w:w="11906" w:h="16838"/>
          <w:pgMar w:top="2098" w:right="1474" w:bottom="1984" w:left="1587" w:header="851" w:footer="992" w:gutter="0"/>
          <w:pgNumType w:fmt="numberInDash"/>
          <w:cols w:space="0" w:num="1"/>
          <w:docGrid w:type="lines" w:linePitch="312" w:charSpace="0"/>
        </w:sectPr>
      </w:pPr>
    </w:p>
    <w:p>
      <w:pPr>
        <w:pageBreakBefore w:val="0"/>
        <w:widowControl w:val="0"/>
        <w:kinsoku/>
        <w:wordWrap/>
        <w:overflowPunct/>
        <w:topLinePunct w:val="0"/>
        <w:autoSpaceDE/>
        <w:autoSpaceDN/>
        <w:bidi w:val="0"/>
        <w:spacing w:line="560" w:lineRule="atLeast"/>
        <w:ind w:left="0" w:leftChars="0"/>
        <w:jc w:val="center"/>
        <w:textAlignment w:val="auto"/>
        <w:outlineLvl w:val="0"/>
        <w:rPr>
          <w:rFonts w:hint="eastAsia" w:ascii="宋体" w:hAnsi="宋体" w:cs="宋体"/>
          <w:b/>
          <w:bCs/>
          <w:sz w:val="44"/>
          <w:szCs w:val="44"/>
        </w:rPr>
      </w:pPr>
      <w:bookmarkStart w:id="6" w:name="_Toc12161"/>
      <w:r>
        <w:rPr>
          <w:rFonts w:hint="eastAsia" w:ascii="宋体" w:hAnsi="宋体" w:cs="宋体"/>
          <w:b/>
          <w:bCs/>
          <w:sz w:val="44"/>
          <w:szCs w:val="44"/>
          <w:lang w:val="en-US" w:eastAsia="zh-CN"/>
        </w:rPr>
        <w:t>石家庄市人民政府办公室</w:t>
      </w:r>
      <w:bookmarkEnd w:id="5"/>
      <w:bookmarkEnd w:id="6"/>
    </w:p>
    <w:p>
      <w:pPr>
        <w:pageBreakBefore w:val="0"/>
        <w:widowControl w:val="0"/>
        <w:kinsoku/>
        <w:wordWrap/>
        <w:overflowPunct/>
        <w:topLinePunct w:val="0"/>
        <w:autoSpaceDE/>
        <w:autoSpaceDN/>
        <w:bidi w:val="0"/>
        <w:spacing w:line="560" w:lineRule="atLeast"/>
        <w:ind w:left="0" w:leftChars="0"/>
        <w:jc w:val="center"/>
        <w:textAlignment w:val="auto"/>
        <w:outlineLvl w:val="0"/>
        <w:rPr>
          <w:rFonts w:ascii="宋体" w:hAnsi="宋体" w:cs="宋体"/>
          <w:b/>
          <w:bCs/>
          <w:sz w:val="44"/>
          <w:szCs w:val="44"/>
        </w:rPr>
      </w:pPr>
      <w:bookmarkStart w:id="7" w:name="_Toc27516"/>
      <w:bookmarkStart w:id="8" w:name="_Toc7829"/>
      <w:r>
        <w:rPr>
          <w:rFonts w:hint="eastAsia" w:ascii="宋体" w:hAnsi="宋体" w:cs="宋体"/>
          <w:b/>
          <w:bCs/>
          <w:sz w:val="44"/>
          <w:szCs w:val="44"/>
        </w:rPr>
        <w:t>2022年度部门整体支出绩效自评报告</w:t>
      </w:r>
      <w:bookmarkEnd w:id="7"/>
      <w:bookmarkEnd w:id="8"/>
    </w:p>
    <w:p>
      <w:pPr>
        <w:pageBreakBefore w:val="0"/>
        <w:widowControl w:val="0"/>
        <w:kinsoku/>
        <w:wordWrap/>
        <w:overflowPunct/>
        <w:topLinePunct w:val="0"/>
        <w:autoSpaceDE/>
        <w:autoSpaceDN/>
        <w:bidi w:val="0"/>
        <w:spacing w:line="560" w:lineRule="atLeast"/>
        <w:ind w:left="0" w:leftChars="0"/>
        <w:jc w:val="center"/>
        <w:textAlignment w:val="auto"/>
        <w:rPr>
          <w:rFonts w:ascii="华文楷体" w:eastAsia="华文楷体"/>
          <w:sz w:val="32"/>
          <w:szCs w:val="32"/>
        </w:rPr>
      </w:pPr>
      <w:r>
        <w:rPr>
          <w:rFonts w:hint="eastAsia" w:ascii="宋体" w:hAnsi="宋体" w:cs="宋体"/>
          <w:sz w:val="32"/>
          <w:szCs w:val="32"/>
          <w:lang w:val="en-US" w:eastAsia="zh-CN"/>
        </w:rPr>
        <w:t xml:space="preserve">   </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石家庄市人民政府办公室（以下简称“我办”）</w:t>
      </w:r>
      <w:r>
        <w:rPr>
          <w:rFonts w:hint="eastAsia" w:ascii="仿宋" w:hAnsi="仿宋" w:eastAsia="仿宋"/>
          <w:sz w:val="32"/>
          <w:szCs w:val="32"/>
        </w:rPr>
        <w:t>2022年整体支出情况实施了财政支出绩效自评价，形成本评价报告。</w:t>
      </w:r>
    </w:p>
    <w:p>
      <w:pPr>
        <w:pageBreakBefore w:val="0"/>
        <w:widowControl w:val="0"/>
        <w:kinsoku/>
        <w:wordWrap/>
        <w:overflowPunct/>
        <w:topLinePunct w:val="0"/>
        <w:autoSpaceDE/>
        <w:autoSpaceDN/>
        <w:bidi w:val="0"/>
        <w:adjustRightInd w:val="0"/>
        <w:snapToGrid w:val="0"/>
        <w:spacing w:line="560" w:lineRule="atLeast"/>
        <w:ind w:left="0" w:leftChars="0"/>
        <w:textAlignment w:val="auto"/>
        <w:outlineLvl w:val="0"/>
        <w:rPr>
          <w:rFonts w:ascii="黑体" w:hAnsi="黑体" w:eastAsia="黑体"/>
          <w:b/>
          <w:bCs/>
          <w:sz w:val="32"/>
          <w:szCs w:val="36"/>
        </w:rPr>
      </w:pPr>
      <w:r>
        <w:rPr>
          <w:rFonts w:hint="eastAsia" w:ascii="黑体" w:hAnsi="黑体" w:eastAsia="黑体"/>
          <w:sz w:val="32"/>
          <w:szCs w:val="32"/>
        </w:rPr>
        <w:t xml:space="preserve">     </w:t>
      </w:r>
      <w:bookmarkStart w:id="9" w:name="_Toc31795"/>
      <w:r>
        <w:rPr>
          <w:rFonts w:hint="eastAsia" w:ascii="黑体" w:hAnsi="黑体" w:eastAsia="黑体"/>
          <w:sz w:val="32"/>
          <w:szCs w:val="32"/>
        </w:rPr>
        <w:t>一、部门</w:t>
      </w:r>
      <w:r>
        <w:rPr>
          <w:rFonts w:hint="eastAsia" w:ascii="黑体" w:hAnsi="黑体" w:eastAsia="黑体"/>
          <w:sz w:val="32"/>
          <w:szCs w:val="36"/>
        </w:rPr>
        <w:t>基本情况</w:t>
      </w:r>
      <w:bookmarkEnd w:id="9"/>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outlineLvl w:val="1"/>
        <w:rPr>
          <w:rFonts w:ascii="楷体" w:hAnsi="楷体" w:eastAsia="楷体" w:cs="楷体_GB2312"/>
          <w:bCs/>
          <w:sz w:val="32"/>
          <w:szCs w:val="32"/>
        </w:rPr>
      </w:pPr>
      <w:bookmarkStart w:id="10" w:name="_Toc3125"/>
      <w:r>
        <w:rPr>
          <w:rFonts w:hint="eastAsia" w:ascii="楷体" w:hAnsi="楷体" w:eastAsia="楷体" w:cs="楷体_GB2312"/>
          <w:bCs/>
          <w:sz w:val="32"/>
          <w:szCs w:val="32"/>
        </w:rPr>
        <w:t>（一）部门概况</w:t>
      </w:r>
      <w:bookmarkEnd w:id="10"/>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1、部门职责</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我办主要职责是：协助市政府领导组织起草或审核上报省政府、省政府办公厅和致函省政府各部门的公文，以及以市政府、市政府办公室名义发布的公文；负责市政府、市政府办公室日常公文办理；负责市政府领导活动的组织和协调工作；负责市政府 会议的准备和服务工作，协助市政府领导组织落实会议决定事项；研究市政府各部门和各县（市、区）政府请示市政府 的事项，提出审核意见，报市政府领导审批；根据市政府领导的批示，对市政府各部门间出现的争议问题提出处理意见，报市政府领导决定；组织起草市政府领导重要讲话及其他重要文稿；组织承办人大代表建议和政协委员提案工作；负责承办市政府提请市人大常委会任免议案和提请市政府任命工作人员的行政任免有关手续；负责承办市政府任命工作人员的宪法宣誓工作；负责市政府值班工作，及时报告重要情况，传达和督促落实市政府领导工作要求及完成市政府交办的其他任务等。</w:t>
      </w:r>
    </w:p>
    <w:p>
      <w:pPr>
        <w:pageBreakBefore w:val="0"/>
        <w:widowControl w:val="0"/>
        <w:numPr>
          <w:ilvl w:val="0"/>
          <w:numId w:val="1"/>
        </w:numPr>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机构设置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highlight w:val="none"/>
          <w:lang w:val="en-US" w:eastAsia="zh-CN"/>
        </w:rPr>
        <w:t>我办系财政全额拨款单位，单位性质为行政单位，我办机构设置有：综合科、秘书科、市政务公开办公室、政策法规科、公文运转科（保密科）、市政府会议办公室、信息科等27个科室；我办有3个下属单位，分别为仲裁委、民兵训练基地和驻京办</w:t>
      </w:r>
      <w:r>
        <w:rPr>
          <w:rFonts w:hint="eastAsia" w:ascii="仿宋" w:hAnsi="仿宋" w:eastAsia="仿宋"/>
          <w:sz w:val="32"/>
          <w:szCs w:val="32"/>
          <w:lang w:val="en-US" w:eastAsia="zh-CN"/>
        </w:rPr>
        <w:t>。</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截止2022年底，我办现有人员160人，其中在编人员157人，离休人员3人。</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3、资产情况</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截止2022年底，我办共有资产524.36万元，其中货币资金209.73万元，固定资产净值314.63万元，无地外出租出借资产。资产管理依照政府采购目录进行政府采购，加强固定资产登记、使用和报废处置管理，做到支出合理，物尽其用。</w:t>
      </w:r>
    </w:p>
    <w:p>
      <w:pPr>
        <w:keepNext w:val="0"/>
        <w:keepLines w:val="0"/>
        <w:pageBreakBefore w:val="0"/>
        <w:widowControl w:val="0"/>
        <w:numPr>
          <w:ilvl w:val="0"/>
          <w:numId w:val="2"/>
        </w:numPr>
        <w:kinsoku/>
        <w:wordWrap/>
        <w:overflowPunct/>
        <w:topLinePunct w:val="0"/>
        <w:autoSpaceDE/>
        <w:autoSpaceDN/>
        <w:bidi w:val="0"/>
        <w:spacing w:line="560" w:lineRule="atLeast"/>
        <w:ind w:left="0" w:leftChars="0" w:firstLine="640" w:firstLineChars="200"/>
        <w:contextualSpacing/>
        <w:jc w:val="both"/>
        <w:textAlignment w:val="auto"/>
        <w:outlineLvl w:val="1"/>
        <w:rPr>
          <w:rFonts w:hint="eastAsia" w:ascii="楷体" w:hAnsi="楷体" w:eastAsia="楷体" w:cs="楷体_GB2312"/>
          <w:bCs/>
          <w:sz w:val="32"/>
          <w:szCs w:val="32"/>
        </w:rPr>
      </w:pPr>
      <w:bookmarkStart w:id="11" w:name="_Toc9544"/>
      <w:r>
        <w:rPr>
          <w:rFonts w:hint="eastAsia" w:ascii="楷体" w:hAnsi="楷体" w:eastAsia="楷体" w:cs="楷体_GB2312"/>
          <w:bCs/>
          <w:sz w:val="32"/>
          <w:szCs w:val="32"/>
        </w:rPr>
        <w:t>部门收支预决算情况</w:t>
      </w:r>
      <w:bookmarkEnd w:id="11"/>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我办2022年一般公共预算8153.44万元。基本支出4081.54万元，项目支出4071.9万元。</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2022年预算调整具体为：一般公共预算9905.63万元，年初财政拨款结转和结余1511.20万元。基本支出6175.03万元，项目支出5241.79万元。</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2022年决算收入9419.42万元。基本支出6055.04万元，项目支出4755.60万元。年末结转和结余120万元。</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outlineLvl w:val="1"/>
        <w:rPr>
          <w:rFonts w:ascii="楷体" w:hAnsi="楷体" w:eastAsia="楷体" w:cs="楷体_GB2312"/>
          <w:bCs/>
          <w:sz w:val="32"/>
          <w:szCs w:val="32"/>
        </w:rPr>
      </w:pPr>
      <w:bookmarkStart w:id="12" w:name="_Toc29624"/>
      <w:r>
        <w:rPr>
          <w:rFonts w:hint="eastAsia" w:ascii="楷体" w:hAnsi="楷体" w:eastAsia="楷体" w:cs="楷体_GB2312"/>
          <w:bCs/>
          <w:sz w:val="32"/>
          <w:szCs w:val="32"/>
        </w:rPr>
        <w:t>（三）部门整体支出绩效目标、指标</w:t>
      </w:r>
      <w:bookmarkEnd w:id="12"/>
    </w:p>
    <w:p>
      <w:pPr>
        <w:pageBreakBefore w:val="0"/>
        <w:widowControl w:val="0"/>
        <w:kinsoku/>
        <w:wordWrap/>
        <w:overflowPunct/>
        <w:topLinePunct w:val="0"/>
        <w:autoSpaceDE/>
        <w:autoSpaceDN/>
        <w:bidi w:val="0"/>
        <w:adjustRightInd w:val="0"/>
        <w:snapToGrid w:val="0"/>
        <w:spacing w:line="560" w:lineRule="atLeast"/>
        <w:ind w:left="0" w:leftChars="0" w:firstLine="643" w:firstLineChars="200"/>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1、总体绩效目标</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2022年，我办持续深入贯彻落实党的十九大和十九届二中、三中、四中、五中、六中全会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atLeast"/>
        <w:ind w:left="0" w:leftChars="0" w:firstLine="643" w:firstLineChars="200"/>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2、分项绩效目标、指标</w:t>
      </w:r>
    </w:p>
    <w:p>
      <w:pPr>
        <w:pageBreakBefore w:val="0"/>
        <w:widowControl w:val="0"/>
        <w:numPr>
          <w:ilvl w:val="0"/>
          <w:numId w:val="0"/>
        </w:numPr>
        <w:kinsoku/>
        <w:wordWrap/>
        <w:overflowPunct/>
        <w:topLinePunct w:val="0"/>
        <w:autoSpaceDE/>
        <w:autoSpaceDN/>
        <w:bidi w:val="0"/>
        <w:adjustRightInd w:val="0"/>
        <w:snapToGrid w:val="0"/>
        <w:spacing w:line="560" w:lineRule="atLeast"/>
        <w:ind w:left="0" w:leftChars="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（1）全面提升办文办会质量。</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绩效目标：市政府办公室积极主动对标对表，借鉴省政府办公厅和市委办公室办文办会的好经验好做法，完善制度、规范流程、明确标准，不断提高办文办会质量和效率。</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进一步完善办文办会制度，严格程序、严密环节、严肃纪律，压实责任，对组织起草的上报省政府以及以市政府、市政府办公室名义发布的公文加大审核力度，改进办会模式，年内办文办会质量显著提升。</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（2）全面提升政务服务质量和效率。</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（3）全面做好重大专项工作。</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绩效目标：做好重大应急突发事件处置等工作，落实会议组织、文件起草、印发等事项，协调推进各项工作任务开展；组织实施考核、信息汇总上报和宣传等工作；积极落实市领导交办的其它事项。</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绩效指标：指导有关部门完善应急预案，文件指导性进一步增强，工作有效推进，信息汇总准确，宣传报道及时，市领导交办事项完成圆满。</w:t>
      </w:r>
    </w:p>
    <w:p>
      <w:pPr>
        <w:pageBreakBefore w:val="0"/>
        <w:widowControl w:val="0"/>
        <w:kinsoku/>
        <w:wordWrap/>
        <w:overflowPunct/>
        <w:topLinePunct w:val="0"/>
        <w:autoSpaceDE/>
        <w:autoSpaceDN/>
        <w:bidi w:val="0"/>
        <w:adjustRightInd w:val="0"/>
        <w:snapToGrid w:val="0"/>
        <w:spacing w:line="560" w:lineRule="atLeast"/>
        <w:ind w:left="0" w:leftChars="0" w:firstLine="640" w:firstLineChars="200"/>
        <w:textAlignment w:val="auto"/>
        <w:outlineLvl w:val="0"/>
        <w:rPr>
          <w:rFonts w:ascii="黑体" w:hAnsi="黑体" w:eastAsia="黑体"/>
          <w:sz w:val="32"/>
          <w:szCs w:val="32"/>
        </w:rPr>
      </w:pPr>
      <w:bookmarkStart w:id="13" w:name="_Toc7333"/>
      <w:r>
        <w:rPr>
          <w:rFonts w:hint="eastAsia" w:ascii="黑体" w:hAnsi="黑体" w:eastAsia="黑体"/>
          <w:sz w:val="32"/>
          <w:szCs w:val="32"/>
        </w:rPr>
        <w:t>二、自评工作开展情况</w:t>
      </w:r>
      <w:bookmarkEnd w:id="13"/>
    </w:p>
    <w:p>
      <w:pPr>
        <w:pageBreakBefore w:val="0"/>
        <w:widowControl w:val="0"/>
        <w:kinsoku/>
        <w:wordWrap/>
        <w:overflowPunct/>
        <w:topLinePunct w:val="0"/>
        <w:autoSpaceDE/>
        <w:autoSpaceDN/>
        <w:bidi w:val="0"/>
        <w:spacing w:line="560" w:lineRule="atLeast"/>
        <w:ind w:left="0" w:leftChars="0"/>
        <w:textAlignment w:val="auto"/>
        <w:outlineLvl w:val="1"/>
        <w:rPr>
          <w:rFonts w:ascii="楷体" w:hAnsi="楷体" w:eastAsia="楷体" w:cs="楷体_GB2312"/>
          <w:sz w:val="32"/>
          <w:szCs w:val="32"/>
        </w:rPr>
      </w:pPr>
      <w:r>
        <w:rPr>
          <w:rFonts w:hint="eastAsia" w:ascii="仿宋" w:hAnsi="仿宋" w:eastAsia="仿宋" w:cs="楷体_GB2312"/>
          <w:b/>
          <w:bCs/>
          <w:sz w:val="32"/>
          <w:szCs w:val="32"/>
        </w:rPr>
        <w:t xml:space="preserve">    </w:t>
      </w:r>
      <w:bookmarkStart w:id="14" w:name="_Toc408"/>
      <w:r>
        <w:rPr>
          <w:rFonts w:hint="eastAsia" w:ascii="楷体" w:hAnsi="楷体" w:eastAsia="楷体" w:cs="楷体_GB2312"/>
          <w:bCs/>
          <w:sz w:val="32"/>
          <w:szCs w:val="32"/>
        </w:rPr>
        <w:t>（一）自评的组织工作</w:t>
      </w:r>
      <w:bookmarkEnd w:id="14"/>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我办</w:t>
      </w:r>
      <w:r>
        <w:rPr>
          <w:rFonts w:hint="eastAsia" w:ascii="仿宋" w:hAnsi="仿宋" w:eastAsia="仿宋"/>
          <w:sz w:val="32"/>
          <w:szCs w:val="32"/>
        </w:rPr>
        <w:t>为推进本年度预算绩效评价工作，</w:t>
      </w:r>
      <w:r>
        <w:rPr>
          <w:rFonts w:hint="eastAsia" w:ascii="仿宋" w:hAnsi="仿宋" w:eastAsia="仿宋"/>
          <w:sz w:val="32"/>
          <w:szCs w:val="32"/>
          <w:lang w:val="en-US" w:eastAsia="zh-CN"/>
        </w:rPr>
        <w:t>成立绩效工作组，其中</w:t>
      </w:r>
      <w:r>
        <w:rPr>
          <w:rFonts w:hint="eastAsia" w:ascii="仿宋" w:hAnsi="仿宋" w:eastAsia="仿宋"/>
          <w:sz w:val="32"/>
          <w:szCs w:val="32"/>
          <w:highlight w:val="none"/>
        </w:rPr>
        <w:t>组长王占群，</w:t>
      </w:r>
      <w:r>
        <w:rPr>
          <w:rFonts w:hint="eastAsia" w:ascii="仿宋" w:hAnsi="仿宋" w:eastAsia="仿宋"/>
          <w:sz w:val="32"/>
          <w:szCs w:val="32"/>
          <w:highlight w:val="none"/>
          <w:lang w:val="en-US" w:eastAsia="zh-CN"/>
        </w:rPr>
        <w:t>成员</w:t>
      </w:r>
      <w:r>
        <w:rPr>
          <w:rFonts w:hint="eastAsia" w:ascii="仿宋" w:hAnsi="仿宋" w:eastAsia="仿宋"/>
          <w:sz w:val="32"/>
          <w:szCs w:val="32"/>
          <w:highlight w:val="none"/>
        </w:rPr>
        <w:t>杨彦龙</w:t>
      </w:r>
      <w:r>
        <w:rPr>
          <w:rFonts w:hint="eastAsia" w:ascii="仿宋" w:hAnsi="仿宋" w:eastAsia="仿宋"/>
          <w:sz w:val="32"/>
          <w:szCs w:val="32"/>
          <w:highlight w:val="none"/>
          <w:lang w:eastAsia="zh-CN"/>
        </w:rPr>
        <w:t>、</w:t>
      </w:r>
      <w:r>
        <w:rPr>
          <w:rFonts w:hint="eastAsia" w:ascii="仿宋" w:hAnsi="仿宋" w:eastAsia="仿宋"/>
          <w:sz w:val="32"/>
          <w:szCs w:val="32"/>
          <w:highlight w:val="none"/>
        </w:rPr>
        <w:t>杨献存</w:t>
      </w:r>
      <w:r>
        <w:rPr>
          <w:rFonts w:hint="eastAsia" w:ascii="仿宋" w:hAnsi="仿宋" w:eastAsia="仿宋"/>
          <w:sz w:val="32"/>
          <w:szCs w:val="32"/>
          <w:highlight w:val="none"/>
          <w:lang w:eastAsia="zh-CN"/>
        </w:rPr>
        <w:t>、</w:t>
      </w:r>
      <w:r>
        <w:rPr>
          <w:rFonts w:hint="eastAsia" w:ascii="仿宋" w:hAnsi="仿宋" w:eastAsia="仿宋"/>
          <w:sz w:val="32"/>
          <w:szCs w:val="32"/>
          <w:highlight w:val="none"/>
        </w:rPr>
        <w:t>李艺鸣</w:t>
      </w:r>
      <w:r>
        <w:rPr>
          <w:rFonts w:hint="eastAsia" w:ascii="仿宋" w:hAnsi="仿宋" w:eastAsia="仿宋"/>
          <w:sz w:val="32"/>
          <w:szCs w:val="32"/>
          <w:highlight w:val="none"/>
          <w:lang w:eastAsia="zh-CN"/>
        </w:rPr>
        <w:t>、</w:t>
      </w:r>
      <w:r>
        <w:rPr>
          <w:rFonts w:hint="eastAsia" w:ascii="仿宋" w:hAnsi="仿宋" w:eastAsia="仿宋"/>
          <w:sz w:val="32"/>
          <w:szCs w:val="32"/>
          <w:highlight w:val="none"/>
        </w:rPr>
        <w:t>王琳</w:t>
      </w:r>
      <w:r>
        <w:rPr>
          <w:rFonts w:hint="eastAsia" w:ascii="仿宋" w:hAnsi="仿宋" w:eastAsia="仿宋"/>
          <w:sz w:val="32"/>
          <w:szCs w:val="32"/>
          <w:highlight w:val="none"/>
          <w:lang w:val="en-US" w:eastAsia="zh-CN"/>
        </w:rPr>
        <w:t>及办公室各科室主要负责同志</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按照通知要求，评</w:t>
      </w:r>
      <w:bookmarkStart w:id="15" w:name="_Hlk43651802"/>
      <w:r>
        <w:rPr>
          <w:rFonts w:hint="eastAsia" w:ascii="仿宋" w:hAnsi="仿宋" w:eastAsia="仿宋"/>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5"/>
      <w:r>
        <w:rPr>
          <w:rFonts w:hint="eastAsia" w:ascii="仿宋" w:hAnsi="仿宋" w:eastAsia="仿宋"/>
          <w:sz w:val="32"/>
          <w:szCs w:val="32"/>
        </w:rPr>
        <w:t>自评的方法和过程</w:t>
      </w:r>
      <w:r>
        <w:rPr>
          <w:rFonts w:hint="eastAsia" w:ascii="仿宋" w:hAnsi="仿宋" w:eastAsia="仿宋"/>
          <w:sz w:val="32"/>
          <w:szCs w:val="32"/>
          <w:lang w:eastAsia="zh-CN"/>
        </w:rPr>
        <w:t>。</w:t>
      </w:r>
      <w:bookmarkStart w:id="16" w:name="_Toc9252"/>
      <w:bookmarkStart w:id="17" w:name="_Toc7154"/>
      <w:bookmarkStart w:id="18" w:name="_Toc10325"/>
    </w:p>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outlineLvl w:val="1"/>
        <w:rPr>
          <w:rFonts w:hint="eastAsia" w:ascii="仿宋" w:hAnsi="仿宋" w:eastAsia="仿宋"/>
          <w:sz w:val="32"/>
          <w:szCs w:val="32"/>
          <w:lang w:val="en-US" w:eastAsia="zh-CN"/>
        </w:rPr>
      </w:pPr>
      <w:bookmarkStart w:id="19" w:name="_Toc7740"/>
      <w:r>
        <w:rPr>
          <w:rFonts w:hint="eastAsia" w:ascii="楷体" w:hAnsi="楷体" w:eastAsia="楷体" w:cs="楷体_GB2312"/>
          <w:bCs/>
          <w:sz w:val="32"/>
          <w:szCs w:val="32"/>
          <w:lang w:val="en-US" w:eastAsia="zh-CN"/>
        </w:rPr>
        <w:fldChar w:fldCharType="begin"/>
      </w:r>
      <w:r>
        <w:rPr>
          <w:rFonts w:hint="eastAsia" w:ascii="楷体" w:hAnsi="楷体" w:eastAsia="楷体" w:cs="楷体_GB2312"/>
          <w:bCs/>
          <w:sz w:val="32"/>
          <w:szCs w:val="32"/>
          <w:lang w:val="en-US" w:eastAsia="zh-CN"/>
        </w:rPr>
        <w:instrText xml:space="preserve"> HYPERLINK \l "_Toc29256" </w:instrText>
      </w:r>
      <w:r>
        <w:rPr>
          <w:rFonts w:hint="eastAsia" w:ascii="楷体" w:hAnsi="楷体" w:eastAsia="楷体" w:cs="楷体_GB2312"/>
          <w:bCs/>
          <w:sz w:val="32"/>
          <w:szCs w:val="32"/>
          <w:lang w:val="en-US" w:eastAsia="zh-CN"/>
        </w:rPr>
        <w:fldChar w:fldCharType="separate"/>
      </w:r>
      <w:r>
        <w:rPr>
          <w:rFonts w:hint="eastAsia" w:ascii="楷体" w:hAnsi="楷体" w:eastAsia="楷体" w:cs="楷体_GB2312"/>
          <w:bCs/>
          <w:sz w:val="32"/>
          <w:szCs w:val="32"/>
          <w:lang w:val="en-US" w:eastAsia="zh-CN"/>
        </w:rPr>
        <w:t>（二）确定评价内容</w:t>
      </w:r>
      <w:r>
        <w:rPr>
          <w:rFonts w:hint="eastAsia" w:ascii="楷体" w:hAnsi="楷体" w:eastAsia="楷体" w:cs="楷体_GB2312"/>
          <w:bCs/>
          <w:sz w:val="32"/>
          <w:szCs w:val="32"/>
          <w:lang w:val="en-US" w:eastAsia="zh-CN"/>
        </w:rPr>
        <w:fldChar w:fldCharType="end"/>
      </w:r>
      <w:bookmarkEnd w:id="16"/>
      <w:bookmarkEnd w:id="17"/>
      <w:bookmarkEnd w:id="18"/>
      <w:bookmarkEnd w:id="19"/>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按照我办使用部门项目内容覆盖，对资金执行情况进行重点评价的工作思路，准确掌握部门整体支付使用相关政策落实情况、项目招投标、采购及合同管理情况、资金使用管理情况等，在此基础上，开展12345及12342市政府公开电话运营经费、市政府微博、微信建设运维经费及驻京办2022年上半年服务保障经费等28个项目完成情况、资金使用产生的经济效益、社会效益、生态效益以及工作人员或受益群众的满意度情况等的评价工作。同时，结合该项目的实施及项目完成的实际情况，总结经验，发现不足，分析存在的问题，并针对存在的主要问题提出可行的改进措施，针对自评结果依法报送并公开。</w:t>
      </w:r>
    </w:p>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outlineLvl w:val="1"/>
        <w:rPr>
          <w:rFonts w:hint="eastAsia" w:ascii="楷体" w:hAnsi="楷体" w:eastAsia="楷体" w:cs="楷体_GB2312"/>
          <w:bCs/>
          <w:sz w:val="32"/>
          <w:szCs w:val="32"/>
          <w:lang w:eastAsia="zh-CN"/>
        </w:rPr>
      </w:pPr>
      <w:bookmarkStart w:id="20" w:name="_Toc11327"/>
      <w:bookmarkStart w:id="21" w:name="_Toc1205"/>
      <w:bookmarkStart w:id="22" w:name="_Toc26052"/>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三</w:t>
      </w:r>
      <w:r>
        <w:rPr>
          <w:rFonts w:hint="eastAsia" w:ascii="楷体" w:hAnsi="楷体" w:eastAsia="楷体" w:cs="楷体_GB2312"/>
          <w:bCs/>
          <w:sz w:val="32"/>
          <w:szCs w:val="32"/>
          <w:lang w:eastAsia="zh-CN"/>
        </w:rPr>
        <w:t>）绩效自评目的</w:t>
      </w:r>
      <w:bookmarkEnd w:id="20"/>
      <w:bookmarkEnd w:id="21"/>
      <w:bookmarkEnd w:id="22"/>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bookmarkStart w:id="23" w:name="_Toc7758"/>
      <w:bookmarkStart w:id="24" w:name="_Toc22462"/>
      <w:bookmarkStart w:id="25" w:name="_Toc19442"/>
      <w:r>
        <w:rPr>
          <w:rFonts w:hint="eastAsia" w:ascii="仿宋" w:hAnsi="仿宋" w:eastAsia="仿宋"/>
          <w:sz w:val="32"/>
          <w:szCs w:val="32"/>
          <w:lang w:eastAsia="zh-CN"/>
        </w:rPr>
        <w:t>本次绩效自评将结合我</w:t>
      </w:r>
      <w:r>
        <w:rPr>
          <w:rFonts w:hint="eastAsia" w:ascii="仿宋" w:hAnsi="仿宋" w:eastAsia="仿宋"/>
          <w:sz w:val="32"/>
          <w:szCs w:val="32"/>
          <w:lang w:val="en-US" w:eastAsia="zh-CN"/>
        </w:rPr>
        <w:t>办</w:t>
      </w:r>
      <w:r>
        <w:rPr>
          <w:rFonts w:hint="eastAsia" w:ascii="仿宋" w:hAnsi="仿宋" w:eastAsia="仿宋"/>
          <w:sz w:val="32"/>
          <w:szCs w:val="32"/>
          <w:lang w:eastAsia="zh-CN"/>
        </w:rPr>
        <w:t>20</w:t>
      </w:r>
      <w:r>
        <w:rPr>
          <w:rFonts w:hint="eastAsia" w:ascii="仿宋" w:hAnsi="仿宋" w:eastAsia="仿宋"/>
          <w:sz w:val="32"/>
          <w:szCs w:val="32"/>
          <w:lang w:val="en-US" w:eastAsia="zh-CN"/>
        </w:rPr>
        <w:t>22</w:t>
      </w:r>
      <w:r>
        <w:rPr>
          <w:rFonts w:hint="eastAsia" w:ascii="仿宋" w:hAnsi="仿宋" w:eastAsia="仿宋"/>
          <w:sz w:val="32"/>
          <w:szCs w:val="32"/>
          <w:lang w:eastAsia="zh-CN"/>
        </w:rPr>
        <w:t>年度部门整体支出实际情况，运用科学、规范、合理的评价方法，全面、真实、客观地对我</w:t>
      </w:r>
      <w:r>
        <w:rPr>
          <w:rFonts w:hint="eastAsia" w:ascii="仿宋" w:hAnsi="仿宋" w:eastAsia="仿宋"/>
          <w:sz w:val="32"/>
          <w:szCs w:val="32"/>
          <w:lang w:val="en-US" w:eastAsia="zh-CN"/>
        </w:rPr>
        <w:t>办</w:t>
      </w:r>
      <w:r>
        <w:rPr>
          <w:rFonts w:hint="eastAsia" w:ascii="仿宋" w:hAnsi="仿宋" w:eastAsia="仿宋"/>
          <w:sz w:val="32"/>
          <w:szCs w:val="32"/>
          <w:lang w:eastAsia="zh-CN"/>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w:t>
      </w:r>
      <w:r>
        <w:rPr>
          <w:rFonts w:hint="eastAsia" w:ascii="仿宋" w:hAnsi="仿宋" w:eastAsia="仿宋"/>
          <w:sz w:val="32"/>
          <w:szCs w:val="32"/>
          <w:lang w:val="en-US" w:eastAsia="zh-CN"/>
        </w:rPr>
        <w:t>办</w:t>
      </w:r>
      <w:r>
        <w:rPr>
          <w:rFonts w:hint="eastAsia" w:ascii="仿宋" w:hAnsi="仿宋" w:eastAsia="仿宋"/>
          <w:sz w:val="32"/>
          <w:szCs w:val="32"/>
          <w:lang w:eastAsia="zh-CN"/>
        </w:rPr>
        <w:t>履行部门职责作出更好的预算管理和资金安排。</w:t>
      </w:r>
      <w:bookmarkEnd w:id="23"/>
      <w:bookmarkEnd w:id="24"/>
      <w:bookmarkEnd w:id="25"/>
    </w:p>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outlineLvl w:val="1"/>
        <w:rPr>
          <w:rFonts w:hint="eastAsia" w:ascii="楷体" w:hAnsi="楷体" w:eastAsia="楷体" w:cs="楷体_GB2312"/>
          <w:bCs/>
          <w:sz w:val="32"/>
          <w:szCs w:val="32"/>
          <w:lang w:eastAsia="zh-CN"/>
        </w:rPr>
      </w:pPr>
      <w:bookmarkStart w:id="26" w:name="_Toc30468"/>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四</w:t>
      </w:r>
      <w:r>
        <w:rPr>
          <w:rFonts w:hint="eastAsia" w:ascii="楷体" w:hAnsi="楷体" w:eastAsia="楷体" w:cs="楷体_GB2312"/>
          <w:bCs/>
          <w:sz w:val="32"/>
          <w:szCs w:val="32"/>
          <w:lang w:eastAsia="zh-CN"/>
        </w:rPr>
        <w:t>）自评的方法</w:t>
      </w:r>
      <w:bookmarkEnd w:id="26"/>
      <w:bookmarkStart w:id="27" w:name="_Toc25386"/>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r>
        <w:rPr>
          <w:rFonts w:hint="eastAsia" w:ascii="仿宋" w:hAnsi="仿宋" w:eastAsia="仿宋"/>
          <w:sz w:val="32"/>
          <w:szCs w:val="32"/>
          <w:lang w:eastAsia="zh-CN"/>
        </w:rPr>
        <w:t>1.科学公正原则。此次绩效自评运用科学合理的方法，按照规范的程序，对我局部门整体预算资金使用绩效进行客观、公正的反映。</w:t>
      </w:r>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r>
        <w:rPr>
          <w:rFonts w:hint="eastAsia" w:ascii="仿宋" w:hAnsi="仿宋" w:eastAsia="仿宋"/>
          <w:sz w:val="32"/>
          <w:szCs w:val="32"/>
          <w:lang w:eastAsia="zh-CN"/>
        </w:rPr>
        <w:t>2.统筹兼顾原则。单位自评、部门自评和财政自评应职责明确，各有侧重，相互衔接，绩效自评结果将上报财政部门作为财政自评参考依据。</w:t>
      </w:r>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r>
        <w:rPr>
          <w:rFonts w:hint="eastAsia" w:ascii="仿宋" w:hAnsi="仿宋" w:eastAsia="仿宋"/>
          <w:sz w:val="32"/>
          <w:szCs w:val="32"/>
          <w:lang w:eastAsia="zh-CN"/>
        </w:rPr>
        <w:t>3.激励约束原则。此次绩效自评结果与预算安排、政策调整、改进管理实质性挂钩，体现奖优罚劣和激励相容导向，有效安排、低效压减、无效问责。</w:t>
      </w:r>
    </w:p>
    <w:bookmarkEnd w:id="27"/>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outlineLvl w:val="1"/>
        <w:rPr>
          <w:rFonts w:hint="eastAsia" w:ascii="楷体" w:hAnsi="楷体" w:eastAsia="楷体" w:cs="楷体_GB2312"/>
          <w:bCs/>
          <w:sz w:val="32"/>
          <w:szCs w:val="32"/>
          <w:lang w:val="en-US" w:eastAsia="zh-CN"/>
        </w:rPr>
      </w:pPr>
      <w:bookmarkStart w:id="28" w:name="_Toc14749"/>
      <w:bookmarkStart w:id="29" w:name="_Toc8765"/>
      <w:bookmarkStart w:id="30" w:name="_Toc2858"/>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五</w:t>
      </w:r>
      <w:r>
        <w:rPr>
          <w:rFonts w:hint="eastAsia" w:ascii="楷体" w:hAnsi="楷体" w:eastAsia="楷体" w:cs="楷体_GB2312"/>
          <w:bCs/>
          <w:sz w:val="32"/>
          <w:szCs w:val="32"/>
          <w:lang w:eastAsia="zh-CN"/>
        </w:rPr>
        <w:t>）绩效自评</w:t>
      </w:r>
      <w:bookmarkEnd w:id="28"/>
      <w:bookmarkEnd w:id="29"/>
      <w:r>
        <w:rPr>
          <w:rFonts w:hint="eastAsia" w:ascii="楷体" w:hAnsi="楷体" w:eastAsia="楷体" w:cs="楷体_GB2312"/>
          <w:bCs/>
          <w:sz w:val="32"/>
          <w:szCs w:val="32"/>
          <w:lang w:val="en-US" w:eastAsia="zh-CN"/>
        </w:rPr>
        <w:t>过程</w:t>
      </w:r>
      <w:bookmarkEnd w:id="30"/>
    </w:p>
    <w:p>
      <w:pPr>
        <w:pageBreakBefore w:val="0"/>
        <w:widowControl w:val="0"/>
        <w:kinsoku/>
        <w:wordWrap/>
        <w:overflowPunct/>
        <w:topLinePunct w:val="0"/>
        <w:autoSpaceDE/>
        <w:autoSpaceDN/>
        <w:bidi w:val="0"/>
        <w:spacing w:line="560" w:lineRule="atLeast"/>
        <w:ind w:left="0" w:leftChars="0" w:firstLine="800" w:firstLineChars="250"/>
        <w:textAlignment w:val="auto"/>
        <w:rPr>
          <w:rFonts w:hint="eastAsia" w:ascii="仿宋" w:hAnsi="仿宋" w:eastAsia="仿宋"/>
          <w:sz w:val="32"/>
          <w:szCs w:val="32"/>
          <w:lang w:eastAsia="zh-CN"/>
        </w:rPr>
      </w:pPr>
      <w:r>
        <w:rPr>
          <w:rFonts w:hint="eastAsia" w:ascii="仿宋" w:hAnsi="仿宋" w:eastAsia="仿宋"/>
          <w:sz w:val="32"/>
          <w:szCs w:val="32"/>
          <w:lang w:eastAsia="zh-CN"/>
        </w:rPr>
        <w:t>本次绩效自评将资金使用产出及效果与年初指标值相比较，完成相应指标值的；对完成值高于指标值较多的，分析其形成原因，针对评价过程中发现的问题进一步提出相关意见建议，为以后年度我</w:t>
      </w:r>
      <w:r>
        <w:rPr>
          <w:rFonts w:hint="eastAsia" w:ascii="仿宋" w:hAnsi="仿宋" w:eastAsia="仿宋"/>
          <w:sz w:val="32"/>
          <w:szCs w:val="32"/>
          <w:lang w:val="en-US" w:eastAsia="zh-CN"/>
        </w:rPr>
        <w:t>办</w:t>
      </w:r>
      <w:r>
        <w:rPr>
          <w:rFonts w:hint="eastAsia" w:ascii="仿宋" w:hAnsi="仿宋" w:eastAsia="仿宋"/>
          <w:sz w:val="32"/>
          <w:szCs w:val="32"/>
          <w:lang w:eastAsia="zh-CN"/>
        </w:rPr>
        <w:t>履行部门职责作出更好的预算管理和资金安排。</w:t>
      </w:r>
    </w:p>
    <w:p>
      <w:pPr>
        <w:pageBreakBefore w:val="0"/>
        <w:widowControl w:val="0"/>
        <w:kinsoku/>
        <w:wordWrap/>
        <w:overflowPunct/>
        <w:topLinePunct w:val="0"/>
        <w:autoSpaceDE/>
        <w:autoSpaceDN/>
        <w:bidi w:val="0"/>
        <w:spacing w:line="560" w:lineRule="atLeast"/>
        <w:ind w:left="0" w:leftChars="0"/>
        <w:textAlignment w:val="auto"/>
        <w:outlineLvl w:val="0"/>
        <w:rPr>
          <w:rFonts w:ascii="黑体" w:hAnsi="黑体" w:eastAsia="黑体"/>
          <w:b/>
          <w:bCs/>
          <w:sz w:val="32"/>
          <w:szCs w:val="32"/>
        </w:rPr>
      </w:pPr>
      <w:r>
        <w:rPr>
          <w:rFonts w:hint="eastAsia" w:ascii="黑体" w:hAnsi="黑体" w:eastAsia="黑体"/>
          <w:sz w:val="32"/>
          <w:szCs w:val="32"/>
        </w:rPr>
        <w:t xml:space="preserve">    </w:t>
      </w:r>
      <w:bookmarkStart w:id="31" w:name="_Toc14521"/>
      <w:r>
        <w:rPr>
          <w:rFonts w:hint="eastAsia" w:ascii="黑体" w:hAnsi="黑体" w:eastAsia="黑体"/>
          <w:sz w:val="32"/>
          <w:szCs w:val="32"/>
        </w:rPr>
        <w:t>三、部门整体支出绩效目标实现情况及指标分析</w:t>
      </w:r>
      <w:bookmarkEnd w:id="31"/>
    </w:p>
    <w:p>
      <w:pPr>
        <w:pageBreakBefore w:val="0"/>
        <w:widowControl w:val="0"/>
        <w:numPr>
          <w:ilvl w:val="0"/>
          <w:numId w:val="3"/>
        </w:numPr>
        <w:kinsoku/>
        <w:wordWrap/>
        <w:overflowPunct/>
        <w:topLinePunct w:val="0"/>
        <w:autoSpaceDE/>
        <w:autoSpaceDN/>
        <w:bidi w:val="0"/>
        <w:spacing w:line="560" w:lineRule="atLeast"/>
        <w:ind w:left="0" w:leftChars="0" w:firstLine="640" w:firstLineChars="200"/>
        <w:textAlignment w:val="auto"/>
        <w:outlineLvl w:val="1"/>
        <w:rPr>
          <w:rFonts w:ascii="楷体" w:hAnsi="楷体" w:eastAsia="楷体" w:cs="楷体_GB2312"/>
          <w:bCs/>
          <w:sz w:val="32"/>
          <w:szCs w:val="32"/>
        </w:rPr>
      </w:pPr>
      <w:bookmarkStart w:id="32" w:name="_Toc27894"/>
      <w:r>
        <w:rPr>
          <w:rFonts w:hint="eastAsia" w:ascii="楷体" w:hAnsi="楷体" w:eastAsia="楷体" w:cs="楷体_GB2312"/>
          <w:bCs/>
          <w:sz w:val="32"/>
          <w:szCs w:val="32"/>
        </w:rPr>
        <w:t>总体绩效目标实现情况</w:t>
      </w:r>
      <w:bookmarkEnd w:id="32"/>
    </w:p>
    <w:p>
      <w:pPr>
        <w:keepNext w:val="0"/>
        <w:keepLines w:val="0"/>
        <w:pageBreakBefore w:val="0"/>
        <w:widowControl w:val="0"/>
        <w:kinsoku/>
        <w:wordWrap/>
        <w:overflowPunct/>
        <w:topLinePunct w:val="0"/>
        <w:autoSpaceDE/>
        <w:autoSpaceDN/>
        <w:bidi w:val="0"/>
        <w:adjustRightInd/>
        <w:snapToGrid/>
        <w:spacing w:line="560" w:lineRule="atLeast"/>
        <w:ind w:left="0" w:lef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2022年，我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pageBreakBefore w:val="0"/>
        <w:widowControl w:val="0"/>
        <w:kinsoku/>
        <w:wordWrap/>
        <w:overflowPunct/>
        <w:topLinePunct w:val="0"/>
        <w:autoSpaceDE/>
        <w:autoSpaceDN/>
        <w:bidi w:val="0"/>
        <w:spacing w:line="560" w:lineRule="atLeast"/>
        <w:ind w:left="0" w:leftChars="0"/>
        <w:textAlignment w:val="auto"/>
        <w:outlineLvl w:val="1"/>
        <w:rPr>
          <w:rFonts w:ascii="楷体" w:hAnsi="楷体" w:eastAsia="楷体"/>
          <w:bCs/>
          <w:sz w:val="32"/>
          <w:szCs w:val="32"/>
        </w:rPr>
      </w:pPr>
      <w:r>
        <w:rPr>
          <w:rFonts w:hint="eastAsia" w:ascii="仿宋" w:hAnsi="仿宋" w:eastAsia="仿宋" w:cs="楷体_GB2312"/>
          <w:b/>
          <w:bCs/>
          <w:sz w:val="32"/>
          <w:szCs w:val="32"/>
        </w:rPr>
        <w:t xml:space="preserve">    </w:t>
      </w:r>
      <w:bookmarkStart w:id="33" w:name="_Toc26802"/>
      <w:r>
        <w:rPr>
          <w:rFonts w:hint="eastAsia" w:ascii="楷体" w:hAnsi="楷体" w:eastAsia="楷体" w:cs="楷体_GB2312"/>
          <w:bCs/>
          <w:sz w:val="32"/>
          <w:szCs w:val="32"/>
        </w:rPr>
        <w:t>（二）分项绩效目标实现情况及指标分析</w:t>
      </w:r>
      <w:bookmarkEnd w:id="33"/>
    </w:p>
    <w:p>
      <w:pPr>
        <w:pStyle w:val="12"/>
        <w:pageBreakBefore w:val="0"/>
        <w:widowControl w:val="0"/>
        <w:kinsoku/>
        <w:wordWrap/>
        <w:overflowPunct/>
        <w:topLinePunct w:val="0"/>
        <w:autoSpaceDE/>
        <w:autoSpaceDN/>
        <w:bidi w:val="0"/>
        <w:spacing w:before="0" w:after="0" w:line="560" w:lineRule="atLeast"/>
        <w:ind w:left="0" w:leftChars="0" w:firstLine="561"/>
        <w:textAlignment w:val="auto"/>
        <w:rPr>
          <w:rFonts w:ascii="仿宋_GB2312" w:eastAsia="仿宋_GB2312"/>
          <w:sz w:val="32"/>
          <w:szCs w:val="32"/>
        </w:rPr>
      </w:pPr>
      <w:r>
        <w:rPr>
          <w:rFonts w:hint="eastAsia" w:ascii="仿宋_GB2312" w:eastAsia="仿宋_GB2312"/>
          <w:b/>
          <w:bCs/>
          <w:sz w:val="32"/>
          <w:szCs w:val="32"/>
          <w:lang w:val="en-US" w:eastAsia="zh-CN"/>
        </w:rPr>
        <w:t>1.</w:t>
      </w:r>
      <w:r>
        <w:rPr>
          <w:rFonts w:hint="eastAsia" w:ascii="仿宋_GB2312" w:eastAsia="仿宋_GB2312"/>
          <w:b/>
          <w:bCs/>
          <w:sz w:val="32"/>
          <w:szCs w:val="32"/>
        </w:rPr>
        <w:t>全面提升办文办会质量</w:t>
      </w:r>
    </w:p>
    <w:p>
      <w:pPr>
        <w:pStyle w:val="12"/>
        <w:pageBreakBefore w:val="0"/>
        <w:widowControl w:val="0"/>
        <w:kinsoku/>
        <w:wordWrap/>
        <w:overflowPunct/>
        <w:topLinePunct w:val="0"/>
        <w:autoSpaceDE/>
        <w:autoSpaceDN/>
        <w:bidi w:val="0"/>
        <w:spacing w:before="0" w:after="0" w:line="560" w:lineRule="atLeast"/>
        <w:ind w:left="0" w:leftChars="0" w:firstLine="561"/>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我办</w:t>
      </w:r>
      <w:r>
        <w:rPr>
          <w:rFonts w:hint="eastAsia" w:ascii="仿宋_GB2312" w:eastAsia="仿宋_GB2312"/>
          <w:sz w:val="32"/>
          <w:szCs w:val="32"/>
          <w:highlight w:val="none"/>
        </w:rPr>
        <w:t>积极主动对标对表，借鉴省政府办公厅和市委办公室办文办会的好经验好做法，提高</w:t>
      </w:r>
      <w:r>
        <w:rPr>
          <w:rFonts w:hint="eastAsia" w:ascii="仿宋_GB2312" w:eastAsia="仿宋_GB2312"/>
          <w:sz w:val="32"/>
          <w:szCs w:val="32"/>
          <w:highlight w:val="none"/>
          <w:lang w:val="en-US" w:eastAsia="zh-CN"/>
        </w:rPr>
        <w:t>了</w:t>
      </w:r>
      <w:r>
        <w:rPr>
          <w:rFonts w:hint="eastAsia" w:ascii="仿宋_GB2312" w:eastAsia="仿宋_GB2312"/>
          <w:sz w:val="32"/>
          <w:szCs w:val="32"/>
          <w:highlight w:val="none"/>
        </w:rPr>
        <w:t>办文办会质量和效率</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完善</w:t>
      </w:r>
      <w:r>
        <w:rPr>
          <w:rFonts w:hint="eastAsia" w:ascii="仿宋_GB2312" w:eastAsia="仿宋_GB2312"/>
          <w:sz w:val="32"/>
          <w:szCs w:val="32"/>
          <w:highlight w:val="none"/>
          <w:lang w:val="en-US" w:eastAsia="zh-CN"/>
        </w:rPr>
        <w:t>了</w:t>
      </w:r>
      <w:r>
        <w:rPr>
          <w:rFonts w:hint="eastAsia" w:ascii="仿宋_GB2312" w:eastAsia="仿宋_GB2312"/>
          <w:sz w:val="32"/>
          <w:szCs w:val="32"/>
          <w:highlight w:val="none"/>
        </w:rPr>
        <w:t>办文办会制度，对组织起草的上报省政府以及以市政府、市政府办公室名义发布的公文加大审核力度，改进办会模式，年内办文办会质量显著提升。</w:t>
      </w:r>
      <w:r>
        <w:rPr>
          <w:rFonts w:hint="eastAsia" w:ascii="仿宋_GB2312" w:eastAsia="仿宋_GB2312"/>
          <w:sz w:val="32"/>
          <w:szCs w:val="32"/>
          <w:highlight w:val="none"/>
          <w:lang w:val="en-US" w:eastAsia="zh-CN"/>
        </w:rPr>
        <w:t>对安排的公共服务和会务服务保障费、办公室专项会议费等项目，我办负责的各类会议及办公室安全，并提供服务，增强优质后勤管理水平。2022年我办取得以下成绩：在市政府网站设置了优化营商环境、新冠肺炎疫情防控、市政府系统领导干部接听12345政务服务热线等版块，并及时发布相关信息，公开了《石家庄市科技创新“十四五”规划》、稳定经济运行若干措施及配套政策等各类政策文件166件，公开人大代表建议、政协提案复文92件，按要求公开了财政预决算信息，全年通过市政府网站共公开各类政府信息13679条，市政府政务新媒体及时发布政务要闻、重要新闻、政策信息、服务资讯等内容，共编发微博微信稿件3295篇。</w:t>
      </w:r>
    </w:p>
    <w:p>
      <w:pPr>
        <w:pStyle w:val="12"/>
        <w:pageBreakBefore w:val="0"/>
        <w:widowControl w:val="0"/>
        <w:kinsoku/>
        <w:wordWrap/>
        <w:overflowPunct/>
        <w:topLinePunct w:val="0"/>
        <w:autoSpaceDE/>
        <w:autoSpaceDN/>
        <w:bidi w:val="0"/>
        <w:spacing w:before="0" w:after="0" w:line="560" w:lineRule="atLeast"/>
        <w:ind w:left="0" w:leftChars="0" w:firstLine="561"/>
        <w:textAlignment w:val="auto"/>
        <w:rPr>
          <w:rFonts w:ascii="仿宋_GB2312" w:eastAsia="仿宋_GB2312"/>
          <w:b/>
          <w:bCs/>
          <w:sz w:val="32"/>
          <w:szCs w:val="32"/>
          <w:highlight w:val="none"/>
        </w:rPr>
      </w:pPr>
      <w:r>
        <w:rPr>
          <w:rFonts w:hint="eastAsia" w:ascii="仿宋_GB2312" w:eastAsia="仿宋_GB2312"/>
          <w:b/>
          <w:bCs/>
          <w:sz w:val="32"/>
          <w:szCs w:val="32"/>
          <w:highlight w:val="none"/>
          <w:lang w:val="en-US" w:eastAsia="zh-CN"/>
        </w:rPr>
        <w:t>2.</w:t>
      </w:r>
      <w:r>
        <w:rPr>
          <w:rFonts w:hint="eastAsia" w:ascii="仿宋_GB2312" w:eastAsia="仿宋_GB2312"/>
          <w:b/>
          <w:bCs/>
          <w:sz w:val="32"/>
          <w:szCs w:val="32"/>
          <w:highlight w:val="none"/>
        </w:rPr>
        <w:t>全面提升政务服务质量和效率</w:t>
      </w:r>
    </w:p>
    <w:p>
      <w:pPr>
        <w:pStyle w:val="12"/>
        <w:pageBreakBefore w:val="0"/>
        <w:widowControl w:val="0"/>
        <w:kinsoku/>
        <w:wordWrap/>
        <w:overflowPunct/>
        <w:topLinePunct w:val="0"/>
        <w:autoSpaceDE/>
        <w:autoSpaceDN/>
        <w:bidi w:val="0"/>
        <w:spacing w:before="0" w:after="0" w:line="560" w:lineRule="atLeast"/>
        <w:ind w:left="0" w:leftChars="0" w:firstLine="561"/>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我办</w:t>
      </w:r>
      <w:r>
        <w:rPr>
          <w:rFonts w:hint="eastAsia" w:ascii="仿宋_GB2312" w:eastAsia="仿宋_GB2312"/>
          <w:sz w:val="32"/>
          <w:szCs w:val="32"/>
          <w:highlight w:val="none"/>
        </w:rPr>
        <w:t>对全市重点项目、重点工作落实的监督监察机制进一步完善</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提高</w:t>
      </w:r>
      <w:r>
        <w:rPr>
          <w:rFonts w:hint="eastAsia" w:ascii="仿宋_GB2312" w:eastAsia="仿宋_GB2312"/>
          <w:sz w:val="32"/>
          <w:szCs w:val="32"/>
          <w:highlight w:val="none"/>
          <w:lang w:val="en-US" w:eastAsia="zh-CN"/>
        </w:rPr>
        <w:t>了</w:t>
      </w:r>
      <w:r>
        <w:rPr>
          <w:rFonts w:hint="eastAsia" w:ascii="仿宋_GB2312" w:eastAsia="仿宋_GB2312"/>
          <w:sz w:val="32"/>
          <w:szCs w:val="32"/>
          <w:highlight w:val="none"/>
        </w:rPr>
        <w:t>行政效能，推动精简审批事项、优化审批流程工作深入开展；全力督导民生实事有效落实，提高广大人民群众满意度。</w:t>
      </w:r>
      <w:r>
        <w:rPr>
          <w:rFonts w:hint="eastAsia" w:ascii="仿宋_GB2312" w:eastAsia="仿宋_GB2312"/>
          <w:sz w:val="32"/>
          <w:szCs w:val="32"/>
          <w:highlight w:val="none"/>
          <w:lang w:val="en-US" w:eastAsia="zh-CN"/>
        </w:rPr>
        <w:t>对“12345”热线外包服务、政府热线整合资金等项目</w:t>
      </w:r>
      <w:r>
        <w:rPr>
          <w:rFonts w:hint="eastAsia" w:ascii="仿宋_GB2312" w:eastAsia="仿宋_GB2312"/>
          <w:sz w:val="32"/>
          <w:szCs w:val="32"/>
          <w:highlight w:val="none"/>
        </w:rPr>
        <w:t>指导和协调全市政务</w:t>
      </w:r>
      <w:r>
        <w:rPr>
          <w:rFonts w:hint="eastAsia" w:ascii="仿宋_GB2312" w:eastAsia="仿宋_GB2312"/>
          <w:sz w:val="32"/>
          <w:szCs w:val="32"/>
          <w:highlight w:val="none"/>
          <w:lang w:val="en-US" w:eastAsia="zh-CN"/>
        </w:rPr>
        <w:t>公开，落实群众的现实需求。2022年我办取得以下成绩：持续强化政务新媒体运维管理，严格稿件审核，不断创新编发形式，做到图文、图集、视频形式多样，对全市政务新媒体持续开展24小时不间断监测，全年共监测微博微信稿件49132篇；进一步优化了依申请公开网上办理流程。同时，针对群众申请较多的热点问题，深入调查研究，了解实际情况，主动加强与申请人的沟通联系，最大限度满足群众信息需求。2022年，共办理依申请政府信息公开342件，引发行政复议12件，行政诉讼9件。</w:t>
      </w:r>
    </w:p>
    <w:p>
      <w:pPr>
        <w:pStyle w:val="12"/>
        <w:pageBreakBefore w:val="0"/>
        <w:widowControl w:val="0"/>
        <w:kinsoku/>
        <w:wordWrap/>
        <w:overflowPunct/>
        <w:topLinePunct w:val="0"/>
        <w:autoSpaceDE/>
        <w:autoSpaceDN/>
        <w:bidi w:val="0"/>
        <w:spacing w:before="0" w:after="0" w:line="560" w:lineRule="atLeast"/>
        <w:ind w:left="0" w:leftChars="0" w:firstLine="561"/>
        <w:textAlignment w:val="auto"/>
        <w:rPr>
          <w:rFonts w:ascii="仿宋_GB2312" w:eastAsia="仿宋_GB2312"/>
          <w:sz w:val="32"/>
          <w:szCs w:val="32"/>
          <w:highlight w:val="none"/>
        </w:rPr>
      </w:pPr>
      <w:r>
        <w:rPr>
          <w:rFonts w:hint="eastAsia" w:ascii="仿宋_GB2312" w:eastAsia="仿宋_GB2312"/>
          <w:b/>
          <w:bCs/>
          <w:sz w:val="32"/>
          <w:szCs w:val="32"/>
          <w:highlight w:val="none"/>
          <w:lang w:val="en-US" w:eastAsia="zh-CN"/>
        </w:rPr>
        <w:t>3.</w:t>
      </w:r>
      <w:r>
        <w:rPr>
          <w:rFonts w:hint="eastAsia" w:ascii="仿宋_GB2312" w:eastAsia="仿宋_GB2312"/>
          <w:b/>
          <w:bCs/>
          <w:sz w:val="32"/>
          <w:szCs w:val="32"/>
          <w:highlight w:val="none"/>
        </w:rPr>
        <w:t>全面做好重大专项工作</w:t>
      </w:r>
    </w:p>
    <w:p>
      <w:pPr>
        <w:pageBreakBefore w:val="0"/>
        <w:widowControl w:val="0"/>
        <w:kinsoku/>
        <w:wordWrap/>
        <w:overflowPunct/>
        <w:topLinePunct w:val="0"/>
        <w:autoSpaceDE/>
        <w:autoSpaceDN/>
        <w:bidi w:val="0"/>
        <w:spacing w:line="560" w:lineRule="atLeast"/>
        <w:ind w:left="0" w:leftChars="0"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我办</w:t>
      </w:r>
      <w:r>
        <w:rPr>
          <w:rFonts w:hint="eastAsia" w:ascii="仿宋_GB2312" w:eastAsia="仿宋_GB2312"/>
          <w:sz w:val="32"/>
          <w:szCs w:val="32"/>
          <w:highlight w:val="none"/>
        </w:rPr>
        <w:t>做好重大应急突发事件处置等工作，落实会议组织、文件起草、印发等事项，协调推进各项工作任务开展；组织实施考核、信息汇总上报和宣传等工作；积极落实市领导交办的其它事项。</w:t>
      </w:r>
      <w:r>
        <w:rPr>
          <w:rFonts w:hint="eastAsia" w:ascii="仿宋_GB2312" w:eastAsia="仿宋_GB2312"/>
          <w:sz w:val="32"/>
          <w:szCs w:val="32"/>
          <w:highlight w:val="none"/>
          <w:lang w:val="en-US" w:eastAsia="zh-CN"/>
        </w:rPr>
        <w:t>2022年我办取得以下成绩：</w:t>
      </w:r>
      <w:r>
        <w:rPr>
          <w:rFonts w:hint="eastAsia" w:ascii="仿宋_GB2312" w:eastAsia="仿宋_GB2312"/>
          <w:b/>
          <w:bCs/>
          <w:sz w:val="32"/>
          <w:szCs w:val="32"/>
          <w:highlight w:val="none"/>
          <w:lang w:val="en-US" w:eastAsia="zh-CN"/>
        </w:rPr>
        <w:t>一是</w:t>
      </w:r>
      <w:r>
        <w:rPr>
          <w:rFonts w:hint="eastAsia" w:ascii="仿宋_GB2312" w:eastAsia="仿宋_GB2312"/>
          <w:sz w:val="32"/>
          <w:szCs w:val="32"/>
          <w:highlight w:val="none"/>
          <w:lang w:val="en-US" w:eastAsia="zh-CN"/>
        </w:rPr>
        <w:t>研究制定了《石家庄市2022年政务公开工作要点》《2022年政策宣传解读方案》《石家庄市2022年政务公开工作任务分工台账》等文件；</w:t>
      </w:r>
      <w:r>
        <w:rPr>
          <w:rFonts w:hint="eastAsia" w:ascii="仿宋_GB2312" w:eastAsia="仿宋_GB2312"/>
          <w:b/>
          <w:bCs/>
          <w:sz w:val="32"/>
          <w:szCs w:val="32"/>
          <w:highlight w:val="none"/>
          <w:lang w:val="en-US" w:eastAsia="zh-CN"/>
        </w:rPr>
        <w:t>二是</w:t>
      </w:r>
      <w:r>
        <w:rPr>
          <w:rFonts w:hint="eastAsia" w:ascii="仿宋_GB2312" w:eastAsia="仿宋_GB2312"/>
          <w:sz w:val="32"/>
          <w:szCs w:val="32"/>
          <w:highlight w:val="none"/>
          <w:lang w:val="en-US" w:eastAsia="zh-CN"/>
        </w:rPr>
        <w:t>编制发市政府公报12期，公开政策文件50件；通过市图书馆、市档案馆、市政务服务中心公开政策文件157件；</w:t>
      </w:r>
      <w:r>
        <w:rPr>
          <w:rFonts w:hint="eastAsia" w:ascii="仿宋_GB2312" w:eastAsia="仿宋_GB2312"/>
          <w:b/>
          <w:bCs/>
          <w:sz w:val="32"/>
          <w:szCs w:val="32"/>
          <w:highlight w:val="none"/>
          <w:lang w:val="en-US" w:eastAsia="zh-CN"/>
        </w:rPr>
        <w:t>三是</w:t>
      </w:r>
      <w:r>
        <w:rPr>
          <w:rFonts w:hint="eastAsia" w:ascii="仿宋_GB2312" w:eastAsia="仿宋_GB2312"/>
          <w:sz w:val="32"/>
          <w:szCs w:val="32"/>
          <w:highlight w:val="none"/>
          <w:lang w:val="en-US" w:eastAsia="zh-CN"/>
        </w:rPr>
        <w:t>对行政规范性文件进行了清理，废止市政府行政规范性文件2件、失效40件、延期使用4件，并将清理结果在市政府网站进行了公开。</w:t>
      </w:r>
    </w:p>
    <w:p>
      <w:pPr>
        <w:pageBreakBefore w:val="0"/>
        <w:widowControl w:val="0"/>
        <w:kinsoku/>
        <w:wordWrap/>
        <w:overflowPunct/>
        <w:topLinePunct w:val="0"/>
        <w:autoSpaceDE/>
        <w:autoSpaceDN/>
        <w:bidi w:val="0"/>
        <w:spacing w:line="560" w:lineRule="atLeast"/>
        <w:ind w:left="0" w:leftChars="0" w:firstLine="640" w:firstLineChars="200"/>
        <w:textAlignment w:val="auto"/>
        <w:outlineLvl w:val="0"/>
        <w:rPr>
          <w:rFonts w:ascii="黑体" w:hAnsi="黑体" w:eastAsia="黑体"/>
          <w:sz w:val="32"/>
          <w:szCs w:val="32"/>
        </w:rPr>
      </w:pPr>
      <w:bookmarkStart w:id="34" w:name="_Toc32406"/>
      <w:r>
        <w:rPr>
          <w:rFonts w:hint="eastAsia" w:ascii="黑体" w:hAnsi="黑体" w:eastAsia="黑体"/>
          <w:sz w:val="32"/>
          <w:szCs w:val="32"/>
        </w:rPr>
        <w:t>四、评价结论和评价等级</w:t>
      </w:r>
      <w:bookmarkEnd w:id="34"/>
    </w:p>
    <w:p>
      <w:pPr>
        <w:pageBreakBefore w:val="0"/>
        <w:widowControl w:val="0"/>
        <w:kinsoku/>
        <w:wordWrap/>
        <w:overflowPunct/>
        <w:topLinePunct w:val="0"/>
        <w:autoSpaceDE/>
        <w:autoSpaceDN/>
        <w:bidi w:val="0"/>
        <w:spacing w:line="560" w:lineRule="atLeast"/>
        <w:ind w:left="0" w:leftChars="0"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经过整体评价，2022年我办认真贯彻落实国家、省关于政务公开工作决策部署和市委、市政府工作安排， 研究制定了《石家庄市2022年政务公开工作要点》《2022年政策宣传解读方案》《石家庄市2022年政务公开工作任务分工台账》等文件，并以此为抓手，不断深入推进政府信息公开、政策宣传解读、公开平台建设等工作，努力推动政府信息公开工作提质增效。</w:t>
      </w:r>
    </w:p>
    <w:p>
      <w:pPr>
        <w:pageBreakBefore w:val="0"/>
        <w:widowControl w:val="0"/>
        <w:kinsoku/>
        <w:wordWrap/>
        <w:overflowPunct/>
        <w:topLinePunct w:val="0"/>
        <w:autoSpaceDE/>
        <w:autoSpaceDN/>
        <w:bidi w:val="0"/>
        <w:spacing w:line="560" w:lineRule="atLeast"/>
        <w:ind w:left="0" w:leftChars="0" w:firstLine="640" w:firstLineChars="200"/>
        <w:textAlignment w:val="auto"/>
        <w:rPr>
          <w:rFonts w:ascii="仿宋" w:hAnsi="仿宋" w:eastAsia="仿宋"/>
          <w:sz w:val="32"/>
          <w:szCs w:val="32"/>
          <w:highlight w:val="none"/>
        </w:rPr>
      </w:pPr>
      <w:r>
        <w:rPr>
          <w:rFonts w:hint="eastAsia" w:ascii="仿宋" w:hAnsi="仿宋" w:eastAsia="仿宋" w:cs="黑体"/>
          <w:b w:val="0"/>
          <w:bCs w:val="0"/>
          <w:kern w:val="2"/>
          <w:sz w:val="32"/>
          <w:szCs w:val="32"/>
          <w:highlight w:val="none"/>
          <w:lang w:val="en-US" w:eastAsia="zh-CN" w:bidi="ar-SA"/>
        </w:rPr>
        <w:t>我办2022年度部门整体绩效自评得分98.9分，评价等级为“优秀”。</w:t>
      </w:r>
    </w:p>
    <w:p>
      <w:pPr>
        <w:pageBreakBefore w:val="0"/>
        <w:widowControl w:val="0"/>
        <w:kinsoku/>
        <w:wordWrap/>
        <w:overflowPunct/>
        <w:topLinePunct w:val="0"/>
        <w:autoSpaceDE/>
        <w:autoSpaceDN/>
        <w:bidi w:val="0"/>
        <w:spacing w:line="560" w:lineRule="atLeast"/>
        <w:ind w:left="0" w:leftChars="0" w:right="0" w:firstLine="640" w:firstLineChars="200"/>
        <w:textAlignment w:val="auto"/>
        <w:outlineLvl w:val="0"/>
        <w:rPr>
          <w:rFonts w:ascii="黑体" w:hAnsi="黑体" w:eastAsia="黑体"/>
          <w:sz w:val="32"/>
          <w:szCs w:val="32"/>
          <w:highlight w:val="none"/>
        </w:rPr>
      </w:pPr>
      <w:bookmarkStart w:id="35" w:name="_Toc13071"/>
      <w:bookmarkStart w:id="36" w:name="_Toc27211"/>
      <w:r>
        <w:rPr>
          <w:rFonts w:hint="eastAsia" w:ascii="黑体" w:hAnsi="黑体" w:eastAsia="黑体"/>
          <w:sz w:val="32"/>
          <w:szCs w:val="32"/>
          <w:highlight w:val="none"/>
        </w:rPr>
        <w:t>五、存在的问题及改进措施</w:t>
      </w:r>
      <w:bookmarkEnd w:id="35"/>
      <w:bookmarkEnd w:id="36"/>
    </w:p>
    <w:p>
      <w:pPr>
        <w:pageBreakBefore w:val="0"/>
        <w:widowControl w:val="0"/>
        <w:kinsoku/>
        <w:wordWrap/>
        <w:overflowPunct/>
        <w:topLinePunct w:val="0"/>
        <w:autoSpaceDE/>
        <w:autoSpaceDN/>
        <w:bidi w:val="0"/>
        <w:spacing w:line="560" w:lineRule="atLeast"/>
        <w:ind w:left="0" w:leftChars="0" w:right="0" w:firstLine="643" w:firstLineChars="200"/>
        <w:textAlignment w:val="auto"/>
        <w:outlineLvl w:val="1"/>
        <w:rPr>
          <w:rFonts w:ascii="仿宋" w:hAnsi="仿宋" w:eastAsia="仿宋"/>
          <w:b/>
          <w:bCs/>
          <w:sz w:val="32"/>
          <w:szCs w:val="32"/>
          <w:highlight w:val="none"/>
        </w:rPr>
      </w:pPr>
      <w:bookmarkStart w:id="37" w:name="_Toc1275"/>
      <w:bookmarkStart w:id="38" w:name="_Toc22928"/>
      <w:r>
        <w:rPr>
          <w:rFonts w:hint="eastAsia" w:ascii="仿宋" w:hAnsi="仿宋" w:eastAsia="仿宋"/>
          <w:b/>
          <w:bCs/>
          <w:sz w:val="32"/>
          <w:szCs w:val="32"/>
          <w:highlight w:val="none"/>
        </w:rPr>
        <w:t>（一）存在的主要问题</w:t>
      </w:r>
      <w:bookmarkEnd w:id="37"/>
      <w:bookmarkEnd w:id="38"/>
    </w:p>
    <w:p>
      <w:pPr>
        <w:pStyle w:val="4"/>
        <w:pageBreakBefore w:val="0"/>
        <w:widowControl w:val="0"/>
        <w:kinsoku/>
        <w:wordWrap/>
        <w:overflowPunct/>
        <w:topLinePunct w:val="0"/>
        <w:autoSpaceDE/>
        <w:autoSpaceDN/>
        <w:bidi w:val="0"/>
        <w:spacing w:line="560" w:lineRule="atLeast"/>
        <w:ind w:left="0" w:leftChars="0" w:firstLine="643"/>
        <w:textAlignment w:val="auto"/>
        <w:outlineLvl w:val="2"/>
        <w:rPr>
          <w:rFonts w:ascii="仿宋" w:hAnsi="仿宋" w:eastAsia="仿宋" w:cs="Times New Roman"/>
          <w:sz w:val="32"/>
          <w:szCs w:val="32"/>
          <w:highlight w:val="none"/>
        </w:rPr>
      </w:pPr>
      <w:bookmarkStart w:id="39" w:name="_Toc70582276"/>
      <w:bookmarkStart w:id="40" w:name="_Toc4031"/>
      <w:r>
        <w:rPr>
          <w:rFonts w:hint="eastAsia" w:ascii="仿宋" w:hAnsi="仿宋" w:eastAsia="仿宋" w:cs="Times New Roman"/>
          <w:b/>
          <w:bCs/>
          <w:sz w:val="32"/>
          <w:szCs w:val="32"/>
          <w:highlight w:val="none"/>
        </w:rPr>
        <w:t>1.个别项目目标和指标设置简化</w:t>
      </w:r>
      <w:bookmarkEnd w:id="39"/>
      <w:bookmarkEnd w:id="40"/>
    </w:p>
    <w:p>
      <w:pPr>
        <w:pStyle w:val="4"/>
        <w:pageBreakBefore w:val="0"/>
        <w:widowControl w:val="0"/>
        <w:kinsoku/>
        <w:wordWrap/>
        <w:overflowPunct/>
        <w:topLinePunct w:val="0"/>
        <w:autoSpaceDE/>
        <w:autoSpaceDN/>
        <w:bidi w:val="0"/>
        <w:spacing w:line="560" w:lineRule="atLeast"/>
        <w:ind w:left="0" w:leftChars="0" w:firstLine="640"/>
        <w:textAlignment w:val="auto"/>
        <w:rPr>
          <w:rFonts w:ascii="仿宋" w:hAnsi="仿宋" w:eastAsia="仿宋" w:cs="Times New Roman"/>
          <w:bCs/>
          <w:sz w:val="32"/>
          <w:szCs w:val="32"/>
          <w:highlight w:val="none"/>
        </w:rPr>
      </w:pPr>
      <w:r>
        <w:rPr>
          <w:rFonts w:hint="eastAsia" w:ascii="仿宋" w:hAnsi="仿宋" w:eastAsia="仿宋" w:cs="Times New Roman"/>
          <w:bCs/>
          <w:sz w:val="32"/>
          <w:szCs w:val="32"/>
          <w:highlight w:val="none"/>
          <w:lang w:val="en-US" w:eastAsia="zh-CN"/>
        </w:rPr>
        <w:t>个别</w:t>
      </w:r>
      <w:r>
        <w:rPr>
          <w:rFonts w:hint="eastAsia" w:ascii="仿宋" w:hAnsi="仿宋" w:eastAsia="仿宋" w:cs="Times New Roman"/>
          <w:bCs/>
          <w:sz w:val="32"/>
          <w:szCs w:val="32"/>
          <w:highlight w:val="none"/>
        </w:rPr>
        <w:t>绩效目标不够完善，不能完整清晰体现工作活动的产出和效果，依据绩效目标所设置的绩效指标不够细化，不能完整清晰的反映活动目标完成情况。</w:t>
      </w:r>
    </w:p>
    <w:p>
      <w:pPr>
        <w:pStyle w:val="4"/>
        <w:pageBreakBefore w:val="0"/>
        <w:widowControl w:val="0"/>
        <w:kinsoku/>
        <w:wordWrap/>
        <w:overflowPunct/>
        <w:topLinePunct w:val="0"/>
        <w:autoSpaceDE/>
        <w:autoSpaceDN/>
        <w:bidi w:val="0"/>
        <w:spacing w:line="560" w:lineRule="atLeast"/>
        <w:ind w:left="0" w:leftChars="0" w:firstLine="643"/>
        <w:textAlignment w:val="auto"/>
        <w:outlineLvl w:val="2"/>
        <w:rPr>
          <w:rFonts w:ascii="仿宋" w:hAnsi="仿宋" w:eastAsia="仿宋" w:cs="Times New Roman"/>
          <w:b/>
          <w:bCs/>
          <w:sz w:val="32"/>
          <w:szCs w:val="32"/>
          <w:highlight w:val="none"/>
        </w:rPr>
      </w:pPr>
      <w:bookmarkStart w:id="41" w:name="_Toc70582278"/>
      <w:bookmarkStart w:id="42" w:name="_Toc973"/>
      <w:r>
        <w:rPr>
          <w:rFonts w:hint="eastAsia" w:ascii="仿宋" w:hAnsi="仿宋" w:eastAsia="仿宋" w:cs="Times New Roman"/>
          <w:b/>
          <w:bCs/>
          <w:sz w:val="32"/>
          <w:szCs w:val="32"/>
          <w:highlight w:val="none"/>
          <w:lang w:val="en-US" w:eastAsia="zh-CN"/>
        </w:rPr>
        <w:t>2</w:t>
      </w:r>
      <w:r>
        <w:rPr>
          <w:rFonts w:hint="eastAsia" w:ascii="仿宋" w:hAnsi="仿宋" w:eastAsia="仿宋" w:cs="Times New Roman"/>
          <w:b/>
          <w:bCs/>
          <w:sz w:val="32"/>
          <w:szCs w:val="32"/>
          <w:highlight w:val="none"/>
        </w:rPr>
        <w:t>.部门监督检查力度有待加强</w:t>
      </w:r>
      <w:bookmarkEnd w:id="41"/>
      <w:bookmarkEnd w:id="42"/>
    </w:p>
    <w:p>
      <w:pPr>
        <w:pageBreakBefore w:val="0"/>
        <w:widowControl w:val="0"/>
        <w:kinsoku/>
        <w:wordWrap/>
        <w:overflowPunct/>
        <w:topLinePunct w:val="0"/>
        <w:autoSpaceDE/>
        <w:autoSpaceDN/>
        <w:bidi w:val="0"/>
        <w:spacing w:line="560" w:lineRule="atLeast"/>
        <w:ind w:left="0" w:leftChars="0" w:right="0" w:firstLine="640" w:firstLineChars="200"/>
        <w:textAlignment w:val="auto"/>
        <w:outlineLvl w:val="9"/>
        <w:rPr>
          <w:rFonts w:hint="eastAsia" w:ascii="仿宋" w:hAnsi="仿宋" w:eastAsia="仿宋"/>
          <w:b/>
          <w:bCs/>
          <w:sz w:val="32"/>
          <w:szCs w:val="32"/>
          <w:highlight w:val="none"/>
        </w:rPr>
      </w:pPr>
      <w:r>
        <w:rPr>
          <w:rFonts w:hint="eastAsia" w:ascii="仿宋" w:hAnsi="仿宋" w:eastAsia="仿宋" w:cs="Times New Roman"/>
          <w:bCs/>
          <w:sz w:val="32"/>
          <w:szCs w:val="32"/>
          <w:highlight w:val="none"/>
          <w:lang w:val="en-US" w:eastAsia="zh-CN"/>
        </w:rPr>
        <w:t>在实际工作中存在部门</w:t>
      </w:r>
      <w:r>
        <w:rPr>
          <w:rFonts w:hint="eastAsia" w:ascii="仿宋" w:hAnsi="仿宋" w:eastAsia="仿宋" w:cs="Times New Roman"/>
          <w:bCs/>
          <w:sz w:val="32"/>
          <w:szCs w:val="32"/>
          <w:highlight w:val="none"/>
          <w:lang w:eastAsia="zh-CN"/>
        </w:rPr>
        <w:t>对</w:t>
      </w:r>
      <w:r>
        <w:rPr>
          <w:rFonts w:hint="eastAsia" w:ascii="仿宋" w:hAnsi="仿宋" w:eastAsia="仿宋" w:cs="Times New Roman"/>
          <w:bCs/>
          <w:sz w:val="32"/>
          <w:szCs w:val="32"/>
          <w:highlight w:val="none"/>
        </w:rPr>
        <w:t>个别项目监督检查力度不够，未及时跟踪项目的实施情况，项目监督检查工作有待加强。</w:t>
      </w:r>
    </w:p>
    <w:p>
      <w:pPr>
        <w:pageBreakBefore w:val="0"/>
        <w:widowControl w:val="0"/>
        <w:kinsoku/>
        <w:wordWrap/>
        <w:overflowPunct/>
        <w:topLinePunct w:val="0"/>
        <w:autoSpaceDE/>
        <w:autoSpaceDN/>
        <w:bidi w:val="0"/>
        <w:spacing w:line="560" w:lineRule="atLeast"/>
        <w:ind w:left="0" w:leftChars="0" w:right="0" w:firstLine="643" w:firstLineChars="200"/>
        <w:textAlignment w:val="auto"/>
        <w:outlineLvl w:val="1"/>
        <w:rPr>
          <w:rFonts w:ascii="仿宋" w:hAnsi="仿宋" w:eastAsia="仿宋"/>
          <w:b/>
          <w:bCs/>
          <w:sz w:val="32"/>
          <w:szCs w:val="32"/>
          <w:highlight w:val="none"/>
        </w:rPr>
      </w:pPr>
      <w:bookmarkStart w:id="43" w:name="_Toc10674"/>
      <w:bookmarkStart w:id="44" w:name="_Toc26815"/>
      <w:r>
        <w:rPr>
          <w:rFonts w:hint="eastAsia" w:ascii="仿宋" w:hAnsi="仿宋" w:eastAsia="仿宋"/>
          <w:b/>
          <w:bCs/>
          <w:sz w:val="32"/>
          <w:szCs w:val="32"/>
          <w:highlight w:val="none"/>
        </w:rPr>
        <w:t>（二）针对问题提出具体的改进措施或建议</w:t>
      </w:r>
      <w:bookmarkEnd w:id="43"/>
      <w:bookmarkEnd w:id="44"/>
    </w:p>
    <w:p>
      <w:pPr>
        <w:pStyle w:val="4"/>
        <w:pageBreakBefore w:val="0"/>
        <w:widowControl w:val="0"/>
        <w:kinsoku/>
        <w:wordWrap/>
        <w:overflowPunct/>
        <w:topLinePunct w:val="0"/>
        <w:autoSpaceDE/>
        <w:autoSpaceDN/>
        <w:bidi w:val="0"/>
        <w:spacing w:line="560" w:lineRule="atLeast"/>
        <w:ind w:left="0" w:leftChars="0" w:firstLine="643"/>
        <w:textAlignment w:val="auto"/>
        <w:outlineLvl w:val="2"/>
        <w:rPr>
          <w:rFonts w:ascii="仿宋" w:hAnsi="仿宋" w:eastAsia="仿宋" w:cs="Times New Roman"/>
          <w:b/>
          <w:bCs/>
          <w:sz w:val="32"/>
          <w:szCs w:val="32"/>
          <w:highlight w:val="none"/>
        </w:rPr>
      </w:pPr>
      <w:bookmarkStart w:id="45" w:name="_Toc70582283"/>
      <w:bookmarkStart w:id="46" w:name="_Toc10186"/>
      <w:r>
        <w:rPr>
          <w:rFonts w:hint="eastAsia" w:ascii="仿宋" w:hAnsi="仿宋" w:eastAsia="仿宋" w:cs="Times New Roman"/>
          <w:b/>
          <w:bCs/>
          <w:sz w:val="32"/>
          <w:szCs w:val="32"/>
          <w:highlight w:val="none"/>
        </w:rPr>
        <w:t>1.科学设定绩效目标和指标</w:t>
      </w:r>
      <w:bookmarkEnd w:id="45"/>
      <w:bookmarkEnd w:id="46"/>
    </w:p>
    <w:p>
      <w:pPr>
        <w:pStyle w:val="4"/>
        <w:pageBreakBefore w:val="0"/>
        <w:widowControl w:val="0"/>
        <w:kinsoku/>
        <w:wordWrap/>
        <w:overflowPunct/>
        <w:topLinePunct w:val="0"/>
        <w:autoSpaceDE/>
        <w:autoSpaceDN/>
        <w:bidi w:val="0"/>
        <w:spacing w:line="560" w:lineRule="atLeast"/>
        <w:ind w:left="0" w:leftChars="0" w:firstLine="640"/>
        <w:textAlignment w:val="auto"/>
        <w:rPr>
          <w:rFonts w:ascii="仿宋" w:hAnsi="仿宋" w:eastAsia="仿宋" w:cs="Times New Roman"/>
          <w:bCs/>
          <w:sz w:val="32"/>
          <w:szCs w:val="32"/>
          <w:highlight w:val="none"/>
        </w:rPr>
      </w:pPr>
      <w:r>
        <w:rPr>
          <w:rFonts w:hint="eastAsia" w:ascii="仿宋" w:hAnsi="仿宋" w:eastAsia="仿宋" w:cs="Times New Roman"/>
          <w:bCs/>
          <w:sz w:val="32"/>
          <w:szCs w:val="32"/>
          <w:highlight w:val="none"/>
        </w:rPr>
        <w:t>加强绩效目标的设定，将绩效目标做实，做到项目绩效目标全覆盖，最终实现部门整体绩效目标全覆盖，同时在设定绩效指标值注意细化量化，便于对项目进行监控和考核。在实际操作中，建立全面规范的绩效指标体系，依据部门职责和年度工作重点，设定科学、合理、可行的年度绩效目标、绩效指标。</w:t>
      </w:r>
    </w:p>
    <w:p>
      <w:pPr>
        <w:pStyle w:val="4"/>
        <w:pageBreakBefore w:val="0"/>
        <w:widowControl w:val="0"/>
        <w:kinsoku/>
        <w:wordWrap/>
        <w:overflowPunct/>
        <w:topLinePunct w:val="0"/>
        <w:autoSpaceDE/>
        <w:autoSpaceDN/>
        <w:bidi w:val="0"/>
        <w:spacing w:line="560" w:lineRule="atLeast"/>
        <w:ind w:left="0" w:leftChars="0" w:firstLine="643"/>
        <w:textAlignment w:val="auto"/>
        <w:outlineLvl w:val="2"/>
        <w:rPr>
          <w:rFonts w:ascii="仿宋" w:hAnsi="仿宋" w:eastAsia="仿宋" w:cs="Times New Roman"/>
          <w:b/>
          <w:bCs/>
          <w:sz w:val="32"/>
          <w:szCs w:val="32"/>
          <w:highlight w:val="none"/>
        </w:rPr>
      </w:pPr>
      <w:bookmarkStart w:id="47" w:name="_Toc70582288"/>
      <w:bookmarkStart w:id="48" w:name="_Toc28335"/>
      <w:r>
        <w:rPr>
          <w:rFonts w:hint="eastAsia" w:ascii="仿宋" w:hAnsi="仿宋" w:eastAsia="仿宋" w:cs="Times New Roman"/>
          <w:b/>
          <w:bCs/>
          <w:sz w:val="32"/>
          <w:szCs w:val="32"/>
          <w:highlight w:val="none"/>
          <w:lang w:val="en-US" w:eastAsia="zh-CN"/>
        </w:rPr>
        <w:t>2</w:t>
      </w:r>
      <w:r>
        <w:rPr>
          <w:rFonts w:hint="eastAsia" w:ascii="仿宋" w:hAnsi="仿宋" w:eastAsia="仿宋" w:cs="Times New Roman"/>
          <w:b/>
          <w:bCs/>
          <w:sz w:val="32"/>
          <w:szCs w:val="32"/>
          <w:highlight w:val="none"/>
        </w:rPr>
        <w:t>.提高部门绩效管理意识</w:t>
      </w:r>
      <w:bookmarkEnd w:id="47"/>
      <w:bookmarkEnd w:id="48"/>
    </w:p>
    <w:p>
      <w:pPr>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eastAsia" w:ascii="仿宋" w:hAnsi="仿宋" w:eastAsia="仿宋" w:cs="Times New Roman"/>
          <w:sz w:val="32"/>
          <w:szCs w:val="32"/>
          <w:highlight w:val="yellow"/>
          <w:lang w:eastAsia="zh-CN"/>
        </w:rPr>
      </w:pPr>
      <w:r>
        <w:rPr>
          <w:rFonts w:hint="eastAsia" w:ascii="仿宋" w:hAnsi="仿宋" w:eastAsia="仿宋" w:cs="Times New Roman"/>
          <w:sz w:val="32"/>
          <w:szCs w:val="32"/>
          <w:highlight w:val="none"/>
        </w:rPr>
        <w:t>在今后的工作中，加强预算绩效管理工作，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r>
        <w:rPr>
          <w:rFonts w:hint="eastAsia" w:ascii="仿宋" w:hAnsi="仿宋" w:eastAsia="仿宋" w:cs="Times New Roman"/>
          <w:sz w:val="32"/>
          <w:szCs w:val="32"/>
          <w:highlight w:val="none"/>
          <w:lang w:eastAsia="zh-CN"/>
        </w:rPr>
        <w:t>。</w:t>
      </w:r>
    </w:p>
    <w:p>
      <w:pPr>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0"/>
        <w:rPr>
          <w:rFonts w:hint="eastAsia" w:ascii="黑体" w:hAnsi="黑体" w:eastAsia="黑体" w:cs="黑体"/>
          <w:sz w:val="32"/>
          <w:szCs w:val="32"/>
          <w:highlight w:val="none"/>
        </w:rPr>
      </w:pPr>
      <w:bookmarkStart w:id="49" w:name="_Toc29353"/>
      <w:r>
        <w:rPr>
          <w:rFonts w:hint="eastAsia" w:ascii="黑体" w:hAnsi="黑体" w:eastAsia="黑体" w:cs="黑体"/>
          <w:sz w:val="32"/>
          <w:szCs w:val="32"/>
          <w:highlight w:val="none"/>
        </w:rPr>
        <w:t>六、评价工作组人员名单及签字</w:t>
      </w:r>
      <w:bookmarkEnd w:id="49"/>
    </w:p>
    <w:p>
      <w:pPr>
        <w:pageBreakBefore w:val="0"/>
        <w:widowControl w:val="0"/>
        <w:kinsoku/>
        <w:wordWrap/>
        <w:overflowPunct/>
        <w:topLinePunct w:val="0"/>
        <w:autoSpaceDE/>
        <w:autoSpaceDN/>
        <w:bidi w:val="0"/>
        <w:spacing w:line="560" w:lineRule="atLeast"/>
        <w:ind w:left="0" w:leftChars="0"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 xml:space="preserve">组 </w:t>
      </w:r>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rPr>
        <w:t>长：</w:t>
      </w:r>
      <w:r>
        <w:rPr>
          <w:rFonts w:hint="eastAsia" w:ascii="仿宋_GB2312" w:hAnsi="仿宋_GB2312" w:eastAsia="仿宋_GB2312" w:cs="仿宋_GB2312"/>
          <w:sz w:val="32"/>
          <w:szCs w:val="32"/>
          <w:highlight w:val="none"/>
          <w:lang w:eastAsia="zh-CN"/>
        </w:rPr>
        <w:t>王占群</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三级调研员</w:t>
      </w:r>
    </w:p>
    <w:p>
      <w:pPr>
        <w:pageBreakBefore w:val="0"/>
        <w:widowControl w:val="0"/>
        <w:kinsoku/>
        <w:wordWrap/>
        <w:overflowPunct/>
        <w:topLinePunct w:val="0"/>
        <w:autoSpaceDE/>
        <w:autoSpaceDN/>
        <w:bidi w:val="0"/>
        <w:spacing w:line="560" w:lineRule="atLeast"/>
        <w:ind w:firstLine="640" w:firstLineChars="200"/>
        <w:jc w:val="left"/>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成  员：</w:t>
      </w:r>
      <w:r>
        <w:rPr>
          <w:rFonts w:hint="eastAsia" w:ascii="仿宋_GB2312" w:hAnsi="仿宋_GB2312" w:eastAsia="仿宋_GB2312" w:cs="仿宋_GB2312"/>
          <w:sz w:val="32"/>
          <w:szCs w:val="32"/>
          <w:highlight w:val="none"/>
        </w:rPr>
        <w:t>杨彦龙  行政财务</w:t>
      </w:r>
      <w:r>
        <w:rPr>
          <w:rFonts w:hint="eastAsia" w:ascii="仿宋_GB2312" w:hAnsi="仿宋_GB2312" w:eastAsia="仿宋_GB2312" w:cs="仿宋_GB2312"/>
          <w:sz w:val="32"/>
          <w:szCs w:val="32"/>
          <w:highlight w:val="none"/>
          <w:lang w:eastAsia="zh-CN"/>
        </w:rPr>
        <w:t>科科</w:t>
      </w:r>
      <w:r>
        <w:rPr>
          <w:rFonts w:hint="eastAsia" w:ascii="仿宋_GB2312" w:hAnsi="仿宋_GB2312" w:eastAsia="仿宋_GB2312" w:cs="仿宋_GB2312"/>
          <w:sz w:val="32"/>
          <w:szCs w:val="32"/>
          <w:highlight w:val="none"/>
        </w:rPr>
        <w:t>长</w:t>
      </w:r>
    </w:p>
    <w:p>
      <w:pPr>
        <w:pageBreakBefore w:val="0"/>
        <w:widowControl w:val="0"/>
        <w:kinsoku/>
        <w:wordWrap/>
        <w:overflowPunct/>
        <w:topLinePunct w:val="0"/>
        <w:autoSpaceDE/>
        <w:autoSpaceDN/>
        <w:bidi w:val="0"/>
        <w:spacing w:line="560" w:lineRule="atLeast"/>
        <w:ind w:left="0" w:leftChars="0" w:firstLine="1609" w:firstLineChars="503"/>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杨献存  行政财务</w:t>
      </w:r>
      <w:r>
        <w:rPr>
          <w:rFonts w:hint="eastAsia" w:ascii="仿宋_GB2312" w:hAnsi="仿宋_GB2312" w:eastAsia="仿宋_GB2312" w:cs="仿宋_GB2312"/>
          <w:sz w:val="32"/>
          <w:szCs w:val="32"/>
          <w:highlight w:val="none"/>
          <w:lang w:eastAsia="zh-CN"/>
        </w:rPr>
        <w:t>科</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级主任科员</w:t>
      </w:r>
    </w:p>
    <w:p>
      <w:pPr>
        <w:pageBreakBefore w:val="0"/>
        <w:widowControl w:val="0"/>
        <w:kinsoku/>
        <w:wordWrap/>
        <w:overflowPunct/>
        <w:topLinePunct w:val="0"/>
        <w:autoSpaceDE/>
        <w:autoSpaceDN/>
        <w:bidi w:val="0"/>
        <w:spacing w:line="560" w:lineRule="atLeast"/>
        <w:ind w:left="0" w:leftChars="0" w:firstLine="640"/>
        <w:jc w:val="left"/>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李艺鸣</w:t>
      </w:r>
      <w:r>
        <w:rPr>
          <w:rFonts w:hint="eastAsia" w:ascii="仿宋_GB2312" w:hAnsi="仿宋_GB2312" w:eastAsia="仿宋_GB2312" w:cs="仿宋_GB2312"/>
          <w:sz w:val="32"/>
          <w:szCs w:val="32"/>
          <w:highlight w:val="none"/>
        </w:rPr>
        <w:t xml:space="preserve"> </w:t>
      </w:r>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rPr>
        <w:t>财务会计</w:t>
      </w:r>
    </w:p>
    <w:p>
      <w:pPr>
        <w:pStyle w:val="13"/>
        <w:pageBreakBefore w:val="0"/>
        <w:widowControl w:val="0"/>
        <w:kinsoku/>
        <w:wordWrap/>
        <w:overflowPunct/>
        <w:topLinePunct w:val="0"/>
        <w:autoSpaceDE/>
        <w:autoSpaceDN/>
        <w:bidi w:val="0"/>
        <w:spacing w:line="560" w:lineRule="atLeast"/>
        <w:ind w:left="0" w:left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rPr>
        <w:t xml:space="preserve">王 </w:t>
      </w:r>
      <w:r>
        <w:rPr>
          <w:rFonts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rPr>
        <w:t>琳  出纳</w:t>
      </w:r>
    </w:p>
    <w:p>
      <w:pPr>
        <w:pStyle w:val="13"/>
        <w:pageBreakBefore w:val="0"/>
        <w:widowControl w:val="0"/>
        <w:kinsoku/>
        <w:wordWrap/>
        <w:overflowPunct/>
        <w:topLinePunct w:val="0"/>
        <w:autoSpaceDE/>
        <w:autoSpaceDN/>
        <w:bidi w:val="0"/>
        <w:spacing w:line="560" w:lineRule="atLeast"/>
        <w:ind w:left="0" w:leftChars="0" w:firstLine="1920" w:firstLineChars="6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办公室各科室主要负责同志</w:t>
      </w:r>
    </w:p>
    <w:p>
      <w:pPr>
        <w:pStyle w:val="13"/>
        <w:pageBreakBefore w:val="0"/>
        <w:widowControl w:val="0"/>
        <w:kinsoku/>
        <w:wordWrap/>
        <w:overflowPunct/>
        <w:topLinePunct w:val="0"/>
        <w:autoSpaceDE/>
        <w:autoSpaceDN/>
        <w:bidi w:val="0"/>
        <w:spacing w:line="560" w:lineRule="atLeast"/>
        <w:ind w:left="0" w:leftChars="0"/>
        <w:textAlignment w:val="auto"/>
        <w:rPr>
          <w:rFonts w:hint="eastAsia" w:ascii="仿宋" w:hAnsi="仿宋" w:eastAsia="仿宋" w:cs="Times New Roman"/>
          <w:sz w:val="32"/>
          <w:szCs w:val="32"/>
          <w:highlight w:val="yellow"/>
        </w:rPr>
      </w:pPr>
    </w:p>
    <w:p>
      <w:pPr>
        <w:pStyle w:val="13"/>
        <w:pageBreakBefore w:val="0"/>
        <w:widowControl w:val="0"/>
        <w:kinsoku/>
        <w:wordWrap/>
        <w:overflowPunct/>
        <w:topLinePunct w:val="0"/>
        <w:autoSpaceDE/>
        <w:autoSpaceDN/>
        <w:bidi w:val="0"/>
        <w:spacing w:line="560" w:lineRule="atLeast"/>
        <w:ind w:left="0" w:leftChars="0"/>
        <w:jc w:val="right"/>
        <w:textAlignment w:val="auto"/>
        <w:outlineLvl w:val="0"/>
        <w:rPr>
          <w:rFonts w:hint="eastAsia" w:ascii="仿宋" w:hAnsi="仿宋" w:eastAsia="仿宋" w:cs="Times New Roman"/>
          <w:b/>
          <w:bCs/>
          <w:sz w:val="32"/>
          <w:szCs w:val="32"/>
          <w:highlight w:val="none"/>
          <w:lang w:val="en-US" w:eastAsia="zh-CN"/>
        </w:rPr>
      </w:pPr>
      <w:bookmarkStart w:id="50" w:name="_Toc29214"/>
      <w:bookmarkStart w:id="51" w:name="_Toc4100"/>
      <w:r>
        <w:rPr>
          <w:rFonts w:hint="eastAsia" w:ascii="仿宋" w:hAnsi="仿宋" w:eastAsia="仿宋" w:cs="Times New Roman"/>
          <w:b/>
          <w:bCs/>
          <w:sz w:val="32"/>
          <w:szCs w:val="32"/>
          <w:highlight w:val="none"/>
          <w:lang w:val="en-US" w:eastAsia="zh-CN"/>
        </w:rPr>
        <w:t>石家庄市人民政府办公室</w:t>
      </w:r>
      <w:bookmarkEnd w:id="50"/>
      <w:bookmarkEnd w:id="51"/>
    </w:p>
    <w:p>
      <w:pPr>
        <w:pageBreakBefore w:val="0"/>
        <w:widowControl w:val="0"/>
        <w:kinsoku/>
        <w:wordWrap/>
        <w:overflowPunct/>
        <w:topLinePunct w:val="0"/>
        <w:autoSpaceDE/>
        <w:autoSpaceDN/>
        <w:bidi w:val="0"/>
        <w:adjustRightInd w:val="0"/>
        <w:snapToGrid w:val="0"/>
        <w:spacing w:line="560" w:lineRule="atLeast"/>
        <w:ind w:left="0" w:leftChars="0" w:firstLine="643" w:firstLineChars="200"/>
        <w:textAlignment w:val="auto"/>
        <w:rPr>
          <w:rFonts w:ascii="黑体" w:hAnsi="黑体" w:eastAsia="黑体"/>
          <w:sz w:val="32"/>
          <w:szCs w:val="32"/>
          <w:highlight w:val="none"/>
        </w:rPr>
      </w:pPr>
      <w:r>
        <w:rPr>
          <w:rFonts w:hint="eastAsia" w:ascii="仿宋" w:hAnsi="仿宋" w:eastAsia="仿宋" w:cs="Times New Roman"/>
          <w:b/>
          <w:bCs/>
          <w:sz w:val="32"/>
          <w:szCs w:val="32"/>
          <w:highlight w:val="none"/>
          <w:lang w:val="en-US" w:eastAsia="zh-CN"/>
        </w:rPr>
        <w:t xml:space="preserve">                              2023年4月19日</w:t>
      </w:r>
    </w:p>
    <w:p>
      <w:pPr>
        <w:pageBreakBefore w:val="0"/>
        <w:widowControl w:val="0"/>
        <w:kinsoku/>
        <w:wordWrap/>
        <w:overflowPunct/>
        <w:topLinePunct w:val="0"/>
        <w:autoSpaceDE/>
        <w:autoSpaceDN/>
        <w:bidi w:val="0"/>
        <w:spacing w:line="560" w:lineRule="atLeast"/>
        <w:ind w:left="0" w:leftChars="0"/>
        <w:textAlignment w:val="auto"/>
        <w:rPr>
          <w:rFonts w:ascii="仿宋" w:hAnsi="仿宋" w:eastAsia="仿宋"/>
        </w:rPr>
      </w:pPr>
    </w:p>
    <w:sectPr>
      <w:footerReference r:id="rId4" w:type="default"/>
      <w:pgSz w:w="11906" w:h="16838"/>
      <w:pgMar w:top="2098" w:right="1474" w:bottom="1984" w:left="1587" w:header="851" w:footer="992" w:gutter="0"/>
      <w:pgNumType w:fmt="numberInDash"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586F6B"/>
    <w:multiLevelType w:val="singleLevel"/>
    <w:tmpl w:val="C0586F6B"/>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A073E42"/>
    <w:multiLevelType w:val="singleLevel"/>
    <w:tmpl w:val="7A073E42"/>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Q2ZGY5ZWRlZTY5M2FmMTQ0MmY3Y2MzMzk4ZTMwN2U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EC3945"/>
    <w:rsid w:val="046F331E"/>
    <w:rsid w:val="07956271"/>
    <w:rsid w:val="09721397"/>
    <w:rsid w:val="0BB63BED"/>
    <w:rsid w:val="0EB97A43"/>
    <w:rsid w:val="0EBD2122"/>
    <w:rsid w:val="0F214EAE"/>
    <w:rsid w:val="11B71E6A"/>
    <w:rsid w:val="143E4472"/>
    <w:rsid w:val="1AAF0063"/>
    <w:rsid w:val="1BE140DE"/>
    <w:rsid w:val="1E2520AA"/>
    <w:rsid w:val="248C197D"/>
    <w:rsid w:val="252959AF"/>
    <w:rsid w:val="277A6671"/>
    <w:rsid w:val="27C938B3"/>
    <w:rsid w:val="28671AF7"/>
    <w:rsid w:val="292D35B7"/>
    <w:rsid w:val="2FD556B1"/>
    <w:rsid w:val="33EB6CFF"/>
    <w:rsid w:val="346C458E"/>
    <w:rsid w:val="35A12947"/>
    <w:rsid w:val="36E062AA"/>
    <w:rsid w:val="37387040"/>
    <w:rsid w:val="3B625C0A"/>
    <w:rsid w:val="3CEE1963"/>
    <w:rsid w:val="418B0629"/>
    <w:rsid w:val="429E505F"/>
    <w:rsid w:val="4C9C27FE"/>
    <w:rsid w:val="4D711F15"/>
    <w:rsid w:val="5023629C"/>
    <w:rsid w:val="512260B4"/>
    <w:rsid w:val="52BD6ACB"/>
    <w:rsid w:val="55537534"/>
    <w:rsid w:val="561A74F1"/>
    <w:rsid w:val="597244E8"/>
    <w:rsid w:val="5BF92B75"/>
    <w:rsid w:val="5EB71C30"/>
    <w:rsid w:val="5F30439A"/>
    <w:rsid w:val="62563A87"/>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unhideWhenUsed/>
    <w:qFormat/>
    <w:uiPriority w:val="0"/>
    <w:pPr>
      <w:keepNext/>
      <w:keepLines/>
      <w:outlineLvl w:val="1"/>
    </w:pPr>
    <w:rPr>
      <w:rFonts w:ascii="Arial" w:hAnsi="Arial" w:eastAsia="楷体"/>
      <w:b/>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customStyle="1" w:styleId="11">
    <w:name w:val="Char"/>
    <w:basedOn w:val="1"/>
    <w:qFormat/>
    <w:uiPriority w:val="0"/>
    <w:pPr>
      <w:spacing w:line="360" w:lineRule="auto"/>
      <w:ind w:firstLine="200" w:firstLineChars="200"/>
    </w:pPr>
    <w:rPr>
      <w:rFonts w:ascii="宋体" w:hAnsi="宋体" w:eastAsia="宋体" w:cs="宋体"/>
      <w:sz w:val="24"/>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正文缩进1"/>
    <w:basedOn w:val="1"/>
    <w:qFormat/>
    <w:uiPriority w:val="0"/>
    <w:pPr>
      <w:ind w:firstLine="420" w:firstLineChars="200"/>
    </w:pPr>
  </w:style>
  <w:style w:type="paragraph" w:customStyle="1" w:styleId="14">
    <w:name w:val="WPSOffice手动目录 1"/>
    <w:qFormat/>
    <w:uiPriority w:val="0"/>
    <w:pPr>
      <w:ind w:leftChars="0"/>
    </w:pPr>
    <w:rPr>
      <w:rFonts w:ascii="Times New Roman" w:hAnsi="Times New Roman" w:eastAsia="宋体" w:cs="Times New Roman"/>
      <w:sz w:val="20"/>
      <w:szCs w:val="20"/>
    </w:rPr>
  </w:style>
  <w:style w:type="paragraph" w:customStyle="1" w:styleId="15">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5112</Words>
  <Characters>5330</Characters>
  <Lines>4</Lines>
  <Paragraphs>1</Paragraphs>
  <TotalTime>6</TotalTime>
  <ScaleCrop>false</ScaleCrop>
  <LinksUpToDate>false</LinksUpToDate>
  <CharactersWithSpaces>5472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你是我的神经病1417941470</cp:lastModifiedBy>
  <cp:lastPrinted>2022-01-19T07:24:00Z</cp:lastPrinted>
  <dcterms:modified xsi:type="dcterms:W3CDTF">2023-04-20T03:47:23Z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D7FF1332E35648F390EF26D0F879D23D_12</vt:lpwstr>
  </property>
</Properties>
</file>