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adjustRightInd w:val="0"/>
        <w:snapToGrid w:val="0"/>
        <w:spacing w:line="560" w:lineRule="exact"/>
        <w:rPr>
          <w:rFonts w:hint="eastAsia" w:ascii="宋体" w:hAnsi="宋体" w:eastAsia="宋体" w:cs="宋体"/>
          <w:b/>
          <w:bCs/>
          <w:sz w:val="36"/>
          <w:szCs w:val="36"/>
        </w:rPr>
      </w:pPr>
      <w:bookmarkStart w:id="7" w:name="_GoBack"/>
      <w:bookmarkEnd w:id="7"/>
      <w:r>
        <w:rPr>
          <w:rFonts w:hint="eastAsia" w:ascii="宋体" w:hAnsi="宋体" w:eastAsia="宋体" w:cs="宋体"/>
          <w:b/>
          <w:bCs/>
          <w:sz w:val="36"/>
          <w:szCs w:val="36"/>
        </w:rPr>
        <w:t>附件4</w:t>
      </w:r>
    </w:p>
    <w:p>
      <w:pPr>
        <w:spacing w:line="560" w:lineRule="exact"/>
        <w:jc w:val="center"/>
        <w:rPr>
          <w:rFonts w:hint="eastAsia" w:ascii="宋体" w:hAnsi="宋体" w:eastAsia="宋体" w:cs="宋体"/>
          <w:b/>
          <w:bCs/>
          <w:sz w:val="28"/>
          <w:szCs w:val="28"/>
        </w:rPr>
      </w:pPr>
    </w:p>
    <w:p>
      <w:pPr>
        <w:spacing w:line="560" w:lineRule="exact"/>
        <w:jc w:val="center"/>
        <w:rPr>
          <w:rFonts w:hint="eastAsia" w:ascii="宋体" w:hAnsi="宋体" w:eastAsia="宋体" w:cs="宋体"/>
          <w:b/>
          <w:bCs/>
          <w:sz w:val="36"/>
          <w:szCs w:val="36"/>
        </w:rPr>
      </w:pPr>
      <w:r>
        <w:rPr>
          <w:rFonts w:hint="eastAsia" w:ascii="宋体" w:hAnsi="宋体" w:eastAsia="宋体" w:cs="宋体"/>
          <w:b/>
          <w:bCs/>
          <w:sz w:val="36"/>
          <w:szCs w:val="36"/>
          <w:lang w:eastAsia="zh-CN"/>
        </w:rPr>
        <w:t>石家庄市工商业联合会</w:t>
      </w:r>
      <w:r>
        <w:rPr>
          <w:rFonts w:hint="eastAsia" w:ascii="宋体" w:hAnsi="宋体" w:eastAsia="宋体" w:cs="宋体"/>
          <w:b/>
          <w:bCs/>
          <w:sz w:val="36"/>
          <w:szCs w:val="36"/>
        </w:rPr>
        <w:t>部门</w:t>
      </w:r>
    </w:p>
    <w:p>
      <w:pPr>
        <w:spacing w:line="560" w:lineRule="exact"/>
        <w:jc w:val="center"/>
        <w:rPr>
          <w:rFonts w:hint="eastAsia" w:ascii="宋体" w:hAnsi="宋体" w:eastAsia="宋体" w:cs="宋体"/>
          <w:b/>
          <w:bCs/>
          <w:sz w:val="36"/>
          <w:szCs w:val="36"/>
        </w:rPr>
      </w:pPr>
      <w:r>
        <w:rPr>
          <w:rFonts w:hint="eastAsia" w:ascii="宋体" w:hAnsi="宋体" w:eastAsia="宋体" w:cs="宋体"/>
          <w:b/>
          <w:bCs/>
          <w:sz w:val="36"/>
          <w:szCs w:val="36"/>
        </w:rPr>
        <w:t>2022年度整体支出绩效自评报告</w:t>
      </w:r>
    </w:p>
    <w:p>
      <w:pPr>
        <w:spacing w:line="560" w:lineRule="exact"/>
        <w:jc w:val="center"/>
        <w:rPr>
          <w:rFonts w:hint="eastAsia" w:ascii="宋体" w:hAnsi="宋体" w:eastAsia="宋体" w:cs="宋体"/>
          <w:sz w:val="28"/>
          <w:szCs w:val="28"/>
        </w:rPr>
      </w:pPr>
    </w:p>
    <w:p>
      <w:pPr>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贯彻落实市委市政府《关于全面落实预算绩效管理的实施意见》（石发﹝2019﹞8号）文件精神，遵循“科学性、规范性、客观性和公正性”的原则，对</w:t>
      </w:r>
      <w:r>
        <w:rPr>
          <w:rFonts w:hint="eastAsia" w:ascii="宋体" w:hAnsi="宋体" w:eastAsia="宋体" w:cs="宋体"/>
          <w:sz w:val="28"/>
          <w:szCs w:val="28"/>
          <w:lang w:eastAsia="zh-CN"/>
        </w:rPr>
        <w:t>石家庄市工商业联合会</w:t>
      </w:r>
      <w:r>
        <w:rPr>
          <w:rFonts w:hint="eastAsia" w:ascii="宋体" w:hAnsi="宋体" w:eastAsia="宋体" w:cs="宋体"/>
          <w:sz w:val="28"/>
          <w:szCs w:val="28"/>
        </w:rPr>
        <w:t>部门2022年整体支出情况实施了财政支出绩效自评价，形成本评价报告。</w:t>
      </w:r>
    </w:p>
    <w:p>
      <w:pPr>
        <w:adjustRightInd w:val="0"/>
        <w:snapToGrid w:val="0"/>
        <w:spacing w:line="560" w:lineRule="exact"/>
        <w:rPr>
          <w:rFonts w:hint="eastAsia" w:ascii="宋体" w:hAnsi="宋体" w:eastAsia="宋体" w:cs="宋体"/>
          <w:b/>
          <w:bCs/>
          <w:sz w:val="28"/>
          <w:szCs w:val="28"/>
        </w:rPr>
      </w:pPr>
      <w:r>
        <w:rPr>
          <w:rFonts w:hint="eastAsia" w:ascii="宋体" w:hAnsi="宋体" w:eastAsia="宋体" w:cs="宋体"/>
          <w:b/>
          <w:bCs/>
          <w:sz w:val="28"/>
          <w:szCs w:val="28"/>
        </w:rPr>
        <w:t>一、部门基本情况</w:t>
      </w:r>
    </w:p>
    <w:p>
      <w:pPr>
        <w:widowControl w:val="0"/>
        <w:wordWrap/>
        <w:adjustRightInd w:val="0"/>
        <w:snapToGrid w:val="0"/>
        <w:spacing w:line="560" w:lineRule="exact"/>
        <w:ind w:left="0" w:leftChars="0" w:right="0"/>
        <w:textAlignment w:val="auto"/>
        <w:outlineLvl w:val="9"/>
        <w:rPr>
          <w:rFonts w:hint="default" w:ascii="宋体" w:hAnsi="宋体" w:cs="宋体"/>
          <w:b/>
          <w:bCs/>
          <w:sz w:val="28"/>
          <w:szCs w:val="28"/>
          <w:lang w:val="en-US" w:eastAsia="zh-CN"/>
        </w:rPr>
      </w:pPr>
      <w:r>
        <w:rPr>
          <w:rFonts w:hint="eastAsia" w:ascii="宋体" w:hAnsi="宋体" w:cs="宋体"/>
          <w:b/>
          <w:bCs/>
          <w:sz w:val="28"/>
          <w:szCs w:val="28"/>
          <w:lang w:val="en-US" w:eastAsia="zh-CN"/>
        </w:rPr>
        <w:t>（一）部门概况</w:t>
      </w:r>
    </w:p>
    <w:p>
      <w:pPr>
        <w:widowControl w:val="0"/>
        <w:wordWrap/>
        <w:adjustRightInd w:val="0"/>
        <w:snapToGrid w:val="0"/>
        <w:spacing w:line="560" w:lineRule="exact"/>
        <w:ind w:left="0" w:leftChars="0" w:right="0"/>
        <w:textAlignment w:val="auto"/>
        <w:outlineLvl w:val="9"/>
        <w:rPr>
          <w:rFonts w:hint="eastAsia" w:ascii="宋体" w:hAnsi="宋体" w:eastAsia="宋体" w:cs="宋体"/>
          <w:b/>
          <w:bCs/>
          <w:sz w:val="28"/>
          <w:szCs w:val="28"/>
        </w:rPr>
      </w:pPr>
      <w:r>
        <w:rPr>
          <w:rFonts w:hint="eastAsia" w:ascii="宋体" w:hAnsi="宋体" w:eastAsia="宋体" w:cs="宋体"/>
          <w:b/>
          <w:bCs/>
          <w:sz w:val="28"/>
          <w:szCs w:val="28"/>
          <w:lang w:val="en-US" w:eastAsia="zh-CN"/>
        </w:rPr>
        <w:t>1、</w:t>
      </w:r>
      <w:r>
        <w:rPr>
          <w:rFonts w:hint="eastAsia" w:ascii="宋体" w:hAnsi="宋体" w:eastAsia="宋体" w:cs="宋体"/>
          <w:b/>
          <w:bCs/>
          <w:sz w:val="28"/>
          <w:szCs w:val="28"/>
        </w:rPr>
        <w:t>部门职责</w:t>
      </w:r>
    </w:p>
    <w:p>
      <w:pPr>
        <w:widowControl w:val="0"/>
        <w:wordWrap/>
        <w:adjustRightInd w:val="0"/>
        <w:snapToGrid w:val="0"/>
        <w:spacing w:line="560" w:lineRule="exact"/>
        <w:ind w:left="0" w:leftChars="0" w:right="0" w:firstLine="560" w:firstLineChars="200"/>
        <w:textAlignment w:val="auto"/>
        <w:outlineLvl w:val="9"/>
        <w:rPr>
          <w:rFonts w:hint="eastAsia" w:ascii="宋体" w:hAnsi="宋体" w:eastAsia="宋体" w:cs="宋体"/>
          <w:sz w:val="28"/>
          <w:szCs w:val="28"/>
        </w:rPr>
      </w:pPr>
      <w:r>
        <w:rPr>
          <w:rFonts w:hint="eastAsia" w:ascii="宋体" w:hAnsi="宋体" w:eastAsia="宋体" w:cs="宋体"/>
          <w:sz w:val="28"/>
          <w:szCs w:val="28"/>
          <w:lang w:eastAsia="zh-CN"/>
        </w:rPr>
        <w:t>（</w:t>
      </w:r>
      <w:r>
        <w:rPr>
          <w:rFonts w:hint="eastAsia" w:ascii="宋体" w:hAnsi="宋体" w:eastAsia="宋体" w:cs="宋体"/>
          <w:sz w:val="28"/>
          <w:szCs w:val="28"/>
        </w:rPr>
        <w:t>1</w:t>
      </w:r>
      <w:r>
        <w:rPr>
          <w:rFonts w:hint="eastAsia" w:ascii="宋体" w:hAnsi="宋体" w:eastAsia="宋体" w:cs="宋体"/>
          <w:sz w:val="28"/>
          <w:szCs w:val="28"/>
          <w:lang w:eastAsia="zh-CN"/>
        </w:rPr>
        <w:t>）</w:t>
      </w:r>
      <w:r>
        <w:rPr>
          <w:rFonts w:hint="eastAsia" w:ascii="宋体" w:hAnsi="宋体" w:eastAsia="宋体" w:cs="宋体"/>
          <w:sz w:val="28"/>
          <w:szCs w:val="28"/>
        </w:rPr>
        <w:t>、参与我市政治、经济、社会生活中重要问题的政治协商；开展多种形式的调研，及时反映广大非公有制经济人士的意见和建议；逐步优化我市非公有制经济发展的环境；发挥民主监督作用，积极参政议政。</w:t>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2</w:t>
      </w:r>
      <w:r>
        <w:rPr>
          <w:rFonts w:hint="eastAsia" w:ascii="宋体" w:hAnsi="宋体" w:eastAsia="宋体" w:cs="宋体"/>
          <w:sz w:val="28"/>
          <w:szCs w:val="28"/>
          <w:lang w:eastAsia="zh-CN"/>
        </w:rPr>
        <w:t>）</w:t>
      </w:r>
      <w:r>
        <w:rPr>
          <w:rFonts w:hint="eastAsia" w:ascii="宋体" w:hAnsi="宋体" w:eastAsia="宋体" w:cs="宋体"/>
          <w:sz w:val="28"/>
          <w:szCs w:val="28"/>
        </w:rPr>
        <w:t>、紧紧围绕市委、市政府的中心工作，引导广大会员自觉做到“三个结合”，积极参与我市经济建设，促进我市经济、社会全面发展。</w:t>
      </w:r>
      <w:r>
        <w:rPr>
          <w:rFonts w:hint="eastAsia" w:ascii="宋体" w:hAnsi="宋体" w:eastAsia="宋体" w:cs="宋体"/>
          <w:sz w:val="28"/>
          <w:szCs w:val="28"/>
          <w:lang w:eastAsia="zh-CN"/>
        </w:rPr>
        <w:t>（</w:t>
      </w:r>
      <w:r>
        <w:rPr>
          <w:rFonts w:hint="eastAsia" w:ascii="宋体" w:hAnsi="宋体" w:eastAsia="宋体" w:cs="宋体"/>
          <w:sz w:val="28"/>
          <w:szCs w:val="28"/>
        </w:rPr>
        <w:t>3</w:t>
      </w:r>
      <w:r>
        <w:rPr>
          <w:rFonts w:hint="eastAsia" w:ascii="宋体" w:hAnsi="宋体" w:eastAsia="宋体" w:cs="宋体"/>
          <w:sz w:val="28"/>
          <w:szCs w:val="28"/>
          <w:lang w:eastAsia="zh-CN"/>
        </w:rPr>
        <w:t>）</w:t>
      </w:r>
      <w:r>
        <w:rPr>
          <w:rFonts w:hint="eastAsia" w:ascii="宋体" w:hAnsi="宋体" w:eastAsia="宋体" w:cs="宋体"/>
          <w:sz w:val="28"/>
          <w:szCs w:val="28"/>
        </w:rPr>
        <w:t>、做好我市非公有制经济代表人士政治安排的推荐。</w:t>
      </w:r>
      <w:r>
        <w:rPr>
          <w:rFonts w:hint="eastAsia" w:ascii="宋体" w:hAnsi="宋体" w:eastAsia="宋体" w:cs="宋体"/>
          <w:sz w:val="28"/>
          <w:szCs w:val="28"/>
          <w:lang w:eastAsia="zh-CN"/>
        </w:rPr>
        <w:t>（</w:t>
      </w:r>
      <w:r>
        <w:rPr>
          <w:rFonts w:hint="eastAsia" w:ascii="宋体" w:hAnsi="宋体" w:eastAsia="宋体" w:cs="宋体"/>
          <w:sz w:val="28"/>
          <w:szCs w:val="28"/>
        </w:rPr>
        <w:t>4</w:t>
      </w:r>
      <w:r>
        <w:rPr>
          <w:rFonts w:hint="eastAsia" w:ascii="宋体" w:hAnsi="宋体" w:eastAsia="宋体" w:cs="宋体"/>
          <w:sz w:val="28"/>
          <w:szCs w:val="28"/>
          <w:lang w:eastAsia="zh-CN"/>
        </w:rPr>
        <w:t>）</w:t>
      </w:r>
      <w:r>
        <w:rPr>
          <w:rFonts w:hint="eastAsia" w:ascii="宋体" w:hAnsi="宋体" w:eastAsia="宋体" w:cs="宋体"/>
          <w:sz w:val="28"/>
          <w:szCs w:val="28"/>
        </w:rPr>
        <w:t>、发扬自我教育的优良传统，宣传、贯彻党和国家的方针政策，加强和改进思想政治工作，推动企业文化建设。</w:t>
      </w:r>
      <w:r>
        <w:rPr>
          <w:rFonts w:hint="eastAsia" w:ascii="宋体" w:hAnsi="宋体" w:eastAsia="宋体" w:cs="宋体"/>
          <w:sz w:val="28"/>
          <w:szCs w:val="28"/>
          <w:lang w:eastAsia="zh-CN"/>
        </w:rPr>
        <w:t>（</w:t>
      </w:r>
      <w:r>
        <w:rPr>
          <w:rFonts w:hint="eastAsia" w:ascii="宋体" w:hAnsi="宋体" w:eastAsia="宋体" w:cs="宋体"/>
          <w:sz w:val="28"/>
          <w:szCs w:val="28"/>
        </w:rPr>
        <w:t>5</w:t>
      </w:r>
      <w:r>
        <w:rPr>
          <w:rFonts w:hint="eastAsia" w:ascii="宋体" w:hAnsi="宋体" w:eastAsia="宋体" w:cs="宋体"/>
          <w:sz w:val="28"/>
          <w:szCs w:val="28"/>
          <w:lang w:eastAsia="zh-CN"/>
        </w:rPr>
        <w:t>）</w:t>
      </w:r>
      <w:r>
        <w:rPr>
          <w:rFonts w:hint="eastAsia" w:ascii="宋体" w:hAnsi="宋体" w:eastAsia="宋体" w:cs="宋体"/>
          <w:sz w:val="28"/>
          <w:szCs w:val="28"/>
        </w:rPr>
        <w:t>、代表并维护会员的合法权益，反映会员的意见、要求和建议。</w:t>
      </w:r>
      <w:r>
        <w:rPr>
          <w:rFonts w:hint="eastAsia" w:ascii="宋体" w:hAnsi="宋体" w:eastAsia="宋体" w:cs="宋体"/>
          <w:sz w:val="28"/>
          <w:szCs w:val="28"/>
          <w:lang w:eastAsia="zh-CN"/>
        </w:rPr>
        <w:t>（</w:t>
      </w:r>
      <w:r>
        <w:rPr>
          <w:rFonts w:hint="eastAsia" w:ascii="宋体" w:hAnsi="宋体" w:eastAsia="宋体" w:cs="宋体"/>
          <w:sz w:val="28"/>
          <w:szCs w:val="28"/>
        </w:rPr>
        <w:t>6</w:t>
      </w:r>
      <w:r>
        <w:rPr>
          <w:rFonts w:hint="eastAsia" w:ascii="宋体" w:hAnsi="宋体" w:eastAsia="宋体" w:cs="宋体"/>
          <w:sz w:val="28"/>
          <w:szCs w:val="28"/>
          <w:lang w:eastAsia="zh-CN"/>
        </w:rPr>
        <w:t>）</w:t>
      </w:r>
      <w:r>
        <w:rPr>
          <w:rFonts w:hint="eastAsia" w:ascii="宋体" w:hAnsi="宋体" w:eastAsia="宋体" w:cs="宋体"/>
          <w:sz w:val="28"/>
          <w:szCs w:val="28"/>
        </w:rPr>
        <w:t>、引导会员弘扬中华民族的传统美德，热心公益事业，积极参与光彩事业。</w:t>
      </w:r>
      <w:r>
        <w:rPr>
          <w:rFonts w:hint="eastAsia" w:ascii="宋体" w:hAnsi="宋体" w:eastAsia="宋体" w:cs="宋体"/>
          <w:sz w:val="28"/>
          <w:szCs w:val="28"/>
          <w:lang w:eastAsia="zh-CN"/>
        </w:rPr>
        <w:t>（</w:t>
      </w:r>
      <w:r>
        <w:rPr>
          <w:rFonts w:hint="eastAsia" w:ascii="宋体" w:hAnsi="宋体" w:eastAsia="宋体" w:cs="宋体"/>
          <w:sz w:val="28"/>
          <w:szCs w:val="28"/>
        </w:rPr>
        <w:t>7</w:t>
      </w:r>
      <w:r>
        <w:rPr>
          <w:rFonts w:hint="eastAsia" w:ascii="宋体" w:hAnsi="宋体" w:eastAsia="宋体" w:cs="宋体"/>
          <w:sz w:val="28"/>
          <w:szCs w:val="28"/>
          <w:lang w:eastAsia="zh-CN"/>
        </w:rPr>
        <w:t>）</w:t>
      </w:r>
      <w:r>
        <w:rPr>
          <w:rFonts w:hint="eastAsia" w:ascii="宋体" w:hAnsi="宋体" w:eastAsia="宋体" w:cs="宋体"/>
          <w:sz w:val="28"/>
          <w:szCs w:val="28"/>
        </w:rPr>
        <w:t>、为会员提供信息和科技、管理、法律、会计、审计、融资、咨询服务。</w:t>
      </w:r>
      <w:r>
        <w:rPr>
          <w:rFonts w:hint="eastAsia" w:ascii="宋体" w:hAnsi="宋体" w:eastAsia="宋体" w:cs="宋体"/>
          <w:sz w:val="28"/>
          <w:szCs w:val="28"/>
          <w:lang w:eastAsia="zh-CN"/>
        </w:rPr>
        <w:t>（</w:t>
      </w:r>
      <w:r>
        <w:rPr>
          <w:rFonts w:hint="eastAsia" w:ascii="宋体" w:hAnsi="宋体" w:eastAsia="宋体" w:cs="宋体"/>
          <w:sz w:val="28"/>
          <w:szCs w:val="28"/>
        </w:rPr>
        <w:t>8</w:t>
      </w:r>
      <w:r>
        <w:rPr>
          <w:rFonts w:hint="eastAsia" w:ascii="宋体" w:hAnsi="宋体" w:eastAsia="宋体" w:cs="宋体"/>
          <w:sz w:val="28"/>
          <w:szCs w:val="28"/>
          <w:lang w:eastAsia="zh-CN"/>
        </w:rPr>
        <w:t>）</w:t>
      </w:r>
      <w:r>
        <w:rPr>
          <w:rFonts w:hint="eastAsia" w:ascii="宋体" w:hAnsi="宋体" w:eastAsia="宋体" w:cs="宋体"/>
          <w:sz w:val="28"/>
          <w:szCs w:val="28"/>
        </w:rPr>
        <w:t>、开展工商专业培训，帮助会员改进经营管理，完善财会管理，照章纳税，提高生产技术和产品质量。</w:t>
      </w:r>
      <w:r>
        <w:rPr>
          <w:rFonts w:hint="eastAsia" w:ascii="宋体" w:hAnsi="宋体" w:eastAsia="宋体" w:cs="宋体"/>
          <w:sz w:val="28"/>
          <w:szCs w:val="28"/>
          <w:lang w:eastAsia="zh-CN"/>
        </w:rPr>
        <w:t>（</w:t>
      </w:r>
      <w:r>
        <w:rPr>
          <w:rFonts w:hint="eastAsia" w:ascii="宋体" w:hAnsi="宋体" w:eastAsia="宋体" w:cs="宋体"/>
          <w:sz w:val="28"/>
          <w:szCs w:val="28"/>
        </w:rPr>
        <w:t>9</w:t>
      </w:r>
      <w:r>
        <w:rPr>
          <w:rFonts w:hint="eastAsia" w:ascii="宋体" w:hAnsi="宋体" w:eastAsia="宋体" w:cs="宋体"/>
          <w:sz w:val="28"/>
          <w:szCs w:val="28"/>
          <w:lang w:eastAsia="zh-CN"/>
        </w:rPr>
        <w:t>）</w:t>
      </w:r>
      <w:r>
        <w:rPr>
          <w:rFonts w:hint="eastAsia" w:ascii="宋体" w:hAnsi="宋体" w:eastAsia="宋体" w:cs="宋体"/>
          <w:sz w:val="28"/>
          <w:szCs w:val="28"/>
        </w:rPr>
        <w:t>、组织会员举办和参加各种对内对外展销会、交易会、组织会员出国考察，帮助会员开拓国际国内市场。</w:t>
      </w:r>
      <w:r>
        <w:rPr>
          <w:rFonts w:hint="eastAsia" w:ascii="宋体" w:hAnsi="宋体" w:eastAsia="宋体" w:cs="宋体"/>
          <w:sz w:val="28"/>
          <w:szCs w:val="28"/>
          <w:lang w:eastAsia="zh-CN"/>
        </w:rPr>
        <w:t>（</w:t>
      </w:r>
      <w:r>
        <w:rPr>
          <w:rFonts w:hint="eastAsia" w:ascii="宋体" w:hAnsi="宋体" w:eastAsia="宋体" w:cs="宋体"/>
          <w:sz w:val="28"/>
          <w:szCs w:val="28"/>
        </w:rPr>
        <w:t>10</w:t>
      </w:r>
      <w:r>
        <w:rPr>
          <w:rFonts w:hint="eastAsia" w:ascii="宋体" w:hAnsi="宋体" w:eastAsia="宋体" w:cs="宋体"/>
          <w:sz w:val="28"/>
          <w:szCs w:val="28"/>
          <w:lang w:eastAsia="zh-CN"/>
        </w:rPr>
        <w:t>）</w:t>
      </w:r>
      <w:r>
        <w:rPr>
          <w:rFonts w:hint="eastAsia" w:ascii="宋体" w:hAnsi="宋体" w:eastAsia="宋体" w:cs="宋体"/>
          <w:sz w:val="28"/>
          <w:szCs w:val="28"/>
        </w:rPr>
        <w:t>、增进与港、</w:t>
      </w:r>
      <w:r>
        <w:rPr>
          <w:rFonts w:hint="eastAsia" w:ascii="宋体" w:hAnsi="宋体" w:eastAsia="宋体" w:cs="宋体"/>
          <w:sz w:val="28"/>
          <w:szCs w:val="28"/>
          <w:lang w:eastAsia="zh-CN"/>
        </w:rPr>
        <w:t>澳</w:t>
      </w:r>
      <w:r>
        <w:rPr>
          <w:rFonts w:hint="eastAsia" w:ascii="宋体" w:hAnsi="宋体" w:eastAsia="宋体" w:cs="宋体"/>
          <w:sz w:val="28"/>
          <w:szCs w:val="28"/>
        </w:rPr>
        <w:t>特区及台湾地区和世界各国工商社团及工商经济人士的联系，促进经济、技术合作，协助引进资金、技术人才。</w:t>
      </w:r>
      <w:r>
        <w:rPr>
          <w:rFonts w:hint="eastAsia" w:ascii="宋体" w:hAnsi="宋体" w:eastAsia="宋体" w:cs="宋体"/>
          <w:sz w:val="28"/>
          <w:szCs w:val="28"/>
          <w:lang w:eastAsia="zh-CN"/>
        </w:rPr>
        <w:t>（</w:t>
      </w:r>
      <w:r>
        <w:rPr>
          <w:rFonts w:hint="eastAsia" w:ascii="宋体" w:hAnsi="宋体" w:eastAsia="宋体" w:cs="宋体"/>
          <w:sz w:val="28"/>
          <w:szCs w:val="28"/>
        </w:rPr>
        <w:t>11</w:t>
      </w:r>
      <w:r>
        <w:rPr>
          <w:rFonts w:hint="eastAsia" w:ascii="宋体" w:hAnsi="宋体" w:eastAsia="宋体" w:cs="宋体"/>
          <w:sz w:val="28"/>
          <w:szCs w:val="28"/>
          <w:lang w:eastAsia="zh-CN"/>
        </w:rPr>
        <w:t>）</w:t>
      </w:r>
      <w:r>
        <w:rPr>
          <w:rFonts w:hint="eastAsia" w:ascii="宋体" w:hAnsi="宋体" w:eastAsia="宋体" w:cs="宋体"/>
          <w:sz w:val="28"/>
          <w:szCs w:val="28"/>
        </w:rPr>
        <w:t>、为会员提供有关证明，协调关系，调解经济纠纷。</w:t>
      </w:r>
      <w:r>
        <w:rPr>
          <w:rFonts w:hint="eastAsia" w:ascii="宋体" w:hAnsi="宋体" w:eastAsia="宋体" w:cs="宋体"/>
          <w:sz w:val="28"/>
          <w:szCs w:val="28"/>
          <w:lang w:eastAsia="zh-CN"/>
        </w:rPr>
        <w:t>（</w:t>
      </w:r>
      <w:r>
        <w:rPr>
          <w:rFonts w:hint="eastAsia" w:ascii="宋体" w:hAnsi="宋体" w:eastAsia="宋体" w:cs="宋体"/>
          <w:sz w:val="28"/>
          <w:szCs w:val="28"/>
        </w:rPr>
        <w:t>12</w:t>
      </w:r>
      <w:r>
        <w:rPr>
          <w:rFonts w:hint="eastAsia" w:ascii="宋体" w:hAnsi="宋体" w:eastAsia="宋体" w:cs="宋体"/>
          <w:sz w:val="28"/>
          <w:szCs w:val="28"/>
          <w:lang w:eastAsia="zh-CN"/>
        </w:rPr>
        <w:t>）</w:t>
      </w:r>
      <w:r>
        <w:rPr>
          <w:rFonts w:hint="eastAsia" w:ascii="宋体" w:hAnsi="宋体" w:eastAsia="宋体" w:cs="宋体"/>
          <w:sz w:val="28"/>
          <w:szCs w:val="28"/>
        </w:rPr>
        <w:t>、指导各县（市）区工商联的工作。</w:t>
      </w:r>
      <w:r>
        <w:rPr>
          <w:rFonts w:hint="eastAsia" w:ascii="宋体" w:hAnsi="宋体" w:eastAsia="宋体" w:cs="宋体"/>
          <w:sz w:val="28"/>
          <w:szCs w:val="28"/>
          <w:lang w:eastAsia="zh-CN"/>
        </w:rPr>
        <w:t>（</w:t>
      </w:r>
      <w:r>
        <w:rPr>
          <w:rFonts w:hint="eastAsia" w:ascii="宋体" w:hAnsi="宋体" w:eastAsia="宋体" w:cs="宋体"/>
          <w:sz w:val="28"/>
          <w:szCs w:val="28"/>
        </w:rPr>
        <w:t>13</w:t>
      </w:r>
      <w:r>
        <w:rPr>
          <w:rFonts w:hint="eastAsia" w:ascii="宋体" w:hAnsi="宋体" w:eastAsia="宋体" w:cs="宋体"/>
          <w:sz w:val="28"/>
          <w:szCs w:val="28"/>
          <w:lang w:eastAsia="zh-CN"/>
        </w:rPr>
        <w:t>）</w:t>
      </w:r>
      <w:r>
        <w:rPr>
          <w:rFonts w:hint="eastAsia" w:ascii="宋体" w:hAnsi="宋体" w:eastAsia="宋体" w:cs="宋体"/>
          <w:sz w:val="28"/>
          <w:szCs w:val="28"/>
        </w:rPr>
        <w:t>、承办政府和有关部门委托事项。</w:t>
      </w:r>
    </w:p>
    <w:p>
      <w:pPr>
        <w:widowControl w:val="0"/>
        <w:wordWrap/>
        <w:adjustRightInd w:val="0"/>
        <w:snapToGrid w:val="0"/>
        <w:spacing w:line="560" w:lineRule="exact"/>
        <w:ind w:left="0" w:leftChars="0" w:right="0"/>
        <w:textAlignment w:val="auto"/>
        <w:outlineLvl w:val="9"/>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2、组织机构及人员</w:t>
      </w:r>
    </w:p>
    <w:p>
      <w:pPr>
        <w:widowControl w:val="0"/>
        <w:wordWrap/>
        <w:adjustRightInd w:val="0"/>
        <w:snapToGrid w:val="0"/>
        <w:spacing w:line="560" w:lineRule="exact"/>
        <w:ind w:left="0" w:leftChars="0" w:right="0" w:firstLine="560" w:firstLineChars="200"/>
        <w:textAlignment w:val="auto"/>
        <w:outlineLvl w:val="9"/>
        <w:rPr>
          <w:rFonts w:hint="eastAsia" w:ascii="宋体" w:hAnsi="宋体" w:eastAsia="宋体" w:cs="宋体"/>
          <w:sz w:val="28"/>
          <w:szCs w:val="28"/>
        </w:rPr>
      </w:pPr>
      <w:r>
        <w:rPr>
          <w:rFonts w:hint="eastAsia" w:ascii="宋体" w:hAnsi="宋体" w:eastAsia="宋体" w:cs="宋体"/>
          <w:sz w:val="28"/>
          <w:szCs w:val="28"/>
        </w:rPr>
        <w:t>石家庄市</w:t>
      </w:r>
      <w:r>
        <w:rPr>
          <w:rFonts w:hint="eastAsia" w:ascii="宋体" w:hAnsi="宋体" w:eastAsia="宋体" w:cs="宋体"/>
          <w:sz w:val="28"/>
          <w:szCs w:val="28"/>
          <w:lang w:val="en-US" w:eastAsia="zh-CN"/>
        </w:rPr>
        <w:t>工商业联合会</w:t>
      </w:r>
      <w:r>
        <w:rPr>
          <w:rFonts w:hint="eastAsia" w:ascii="宋体" w:hAnsi="宋体" w:eastAsia="宋体" w:cs="宋体"/>
          <w:sz w:val="28"/>
          <w:szCs w:val="28"/>
        </w:rPr>
        <w:t>为</w:t>
      </w:r>
      <w:r>
        <w:rPr>
          <w:rFonts w:hint="eastAsia" w:ascii="宋体" w:hAnsi="宋体" w:eastAsia="宋体" w:cs="宋体"/>
          <w:sz w:val="28"/>
          <w:szCs w:val="28"/>
          <w:lang w:val="en-US" w:eastAsia="zh-CN"/>
        </w:rPr>
        <w:t>正处级行政</w:t>
      </w:r>
      <w:r>
        <w:rPr>
          <w:rFonts w:hint="eastAsia" w:ascii="宋体" w:hAnsi="宋体" w:eastAsia="宋体" w:cs="宋体"/>
          <w:sz w:val="28"/>
          <w:szCs w:val="28"/>
        </w:rPr>
        <w:t>单位，执行</w:t>
      </w:r>
      <w:r>
        <w:rPr>
          <w:rFonts w:hint="eastAsia" w:ascii="宋体" w:hAnsi="宋体" w:eastAsia="宋体" w:cs="宋体"/>
          <w:sz w:val="28"/>
          <w:szCs w:val="28"/>
          <w:lang w:val="en-US" w:eastAsia="zh-CN"/>
        </w:rPr>
        <w:t>政府会计准则制度，</w:t>
      </w:r>
    </w:p>
    <w:p>
      <w:pPr>
        <w:widowControl w:val="0"/>
        <w:wordWrap/>
        <w:adjustRightInd w:val="0"/>
        <w:snapToGrid w:val="0"/>
        <w:spacing w:line="560" w:lineRule="exact"/>
        <w:ind w:right="0"/>
        <w:textAlignment w:val="auto"/>
        <w:outlineLvl w:val="9"/>
        <w:rPr>
          <w:rFonts w:hint="eastAsia" w:ascii="宋体" w:hAnsi="宋体" w:eastAsia="宋体" w:cs="宋体"/>
          <w:sz w:val="28"/>
          <w:szCs w:val="28"/>
          <w:lang w:val="en-US" w:eastAsia="zh-CN"/>
        </w:rPr>
      </w:pPr>
      <w:r>
        <w:rPr>
          <w:rFonts w:hint="eastAsia" w:ascii="宋体" w:hAnsi="宋体" w:eastAsia="宋体" w:cs="宋体"/>
          <w:sz w:val="28"/>
          <w:szCs w:val="28"/>
        </w:rPr>
        <w:t xml:space="preserve">纳入本部门决算汇编范围的独立核算单位共 </w:t>
      </w:r>
      <w:r>
        <w:rPr>
          <w:rFonts w:hint="eastAsia" w:ascii="宋体" w:hAnsi="宋体" w:eastAsia="宋体" w:cs="宋体"/>
          <w:sz w:val="28"/>
          <w:szCs w:val="28"/>
          <w:lang/>
        </w:rPr>
        <w:t>1</w:t>
      </w:r>
      <w:r>
        <w:rPr>
          <w:rFonts w:hint="eastAsia" w:ascii="宋体" w:hAnsi="宋体" w:eastAsia="宋体" w:cs="宋体"/>
          <w:sz w:val="28"/>
          <w:szCs w:val="28"/>
        </w:rPr>
        <w:t>个，</w:t>
      </w:r>
      <w:r>
        <w:rPr>
          <w:rFonts w:hint="eastAsia" w:ascii="宋体" w:hAnsi="宋体" w:eastAsia="宋体" w:cs="宋体"/>
          <w:sz w:val="28"/>
          <w:szCs w:val="28"/>
          <w:lang w:eastAsia="zh-CN"/>
        </w:rPr>
        <w:t>本部门</w:t>
      </w:r>
      <w:r>
        <w:rPr>
          <w:rFonts w:hint="eastAsia" w:ascii="宋体" w:hAnsi="宋体" w:eastAsia="宋体" w:cs="宋体"/>
          <w:sz w:val="28"/>
          <w:szCs w:val="28"/>
          <w:lang w:val="en-US" w:eastAsia="zh-CN"/>
        </w:rPr>
        <w:t>2022年末</w:t>
      </w:r>
      <w:r>
        <w:rPr>
          <w:rFonts w:hint="eastAsia" w:ascii="宋体" w:hAnsi="宋体" w:eastAsia="宋体" w:cs="宋体"/>
          <w:sz w:val="28"/>
          <w:szCs w:val="28"/>
          <w:lang w:eastAsia="zh-CN"/>
        </w:rPr>
        <w:t>在职人员</w:t>
      </w:r>
      <w:r>
        <w:rPr>
          <w:rFonts w:hint="eastAsia" w:ascii="宋体" w:hAnsi="宋体" w:eastAsia="宋体" w:cs="宋体"/>
          <w:sz w:val="28"/>
          <w:szCs w:val="28"/>
          <w:lang w:val="en-US" w:eastAsia="zh-CN"/>
        </w:rPr>
        <w:t>28人（均为行政人员）。</w:t>
      </w:r>
    </w:p>
    <w:p>
      <w:pPr>
        <w:widowControl w:val="0"/>
        <w:wordWrap/>
        <w:adjustRightInd w:val="0"/>
        <w:snapToGrid w:val="0"/>
        <w:spacing w:line="560" w:lineRule="exact"/>
        <w:ind w:left="0" w:leftChars="0" w:right="0"/>
        <w:textAlignment w:val="auto"/>
        <w:outlineLvl w:val="9"/>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3、资产情况</w:t>
      </w:r>
    </w:p>
    <w:p>
      <w:pPr>
        <w:widowControl w:val="0"/>
        <w:wordWrap/>
        <w:adjustRightInd w:val="0"/>
        <w:snapToGrid w:val="0"/>
        <w:spacing w:line="560" w:lineRule="exact"/>
        <w:ind w:right="0" w:firstLine="560" w:firstLineChars="200"/>
        <w:textAlignment w:val="auto"/>
        <w:outlineLvl w:val="9"/>
        <w:rPr>
          <w:rFonts w:hint="eastAsia" w:ascii="宋体" w:hAnsi="宋体" w:eastAsia="宋体" w:cs="宋体"/>
          <w:bCs/>
          <w:sz w:val="28"/>
          <w:szCs w:val="28"/>
        </w:rPr>
      </w:pPr>
      <w:r>
        <w:rPr>
          <w:rFonts w:hint="eastAsia" w:ascii="宋体" w:hAnsi="宋体" w:eastAsia="宋体" w:cs="宋体"/>
          <w:sz w:val="28"/>
          <w:szCs w:val="28"/>
          <w:lang w:val="en-US" w:eastAsia="zh-CN"/>
        </w:rPr>
        <w:t>本部门年末资产总额1504.33万元，其中房产324.7万，车辆一辆，20万元，土地970万，其他资产189.63万元。</w:t>
      </w:r>
    </w:p>
    <w:p>
      <w:pPr>
        <w:numPr>
          <w:ilvl w:val="0"/>
          <w:numId w:val="1"/>
        </w:numPr>
        <w:adjustRightInd w:val="0"/>
        <w:snapToGrid w:val="0"/>
        <w:spacing w:line="560" w:lineRule="exact"/>
        <w:ind w:firstLine="562" w:firstLineChars="200"/>
        <w:jc w:val="both"/>
        <w:rPr>
          <w:rFonts w:hint="eastAsia" w:ascii="宋体" w:hAnsi="宋体" w:eastAsia="宋体" w:cs="宋体"/>
          <w:b/>
          <w:bCs w:val="0"/>
          <w:sz w:val="28"/>
          <w:szCs w:val="28"/>
        </w:rPr>
      </w:pPr>
      <w:r>
        <w:rPr>
          <w:rFonts w:hint="eastAsia" w:ascii="宋体" w:hAnsi="宋体" w:eastAsia="宋体" w:cs="宋体"/>
          <w:b/>
          <w:bCs w:val="0"/>
          <w:sz w:val="28"/>
          <w:szCs w:val="28"/>
        </w:rPr>
        <w:t>部门收支预决算情况</w:t>
      </w:r>
    </w:p>
    <w:p>
      <w:pPr>
        <w:keepNext w:val="0"/>
        <w:keepLines w:val="0"/>
        <w:pageBreakBefore w:val="0"/>
        <w:widowControl/>
        <w:kinsoku/>
        <w:wordWrap/>
        <w:overflowPunct/>
        <w:topLinePunct w:val="0"/>
        <w:autoSpaceDE/>
        <w:autoSpaceDN/>
        <w:bidi w:val="0"/>
        <w:adjustRightInd/>
        <w:snapToGrid/>
        <w:spacing w:line="360" w:lineRule="auto"/>
        <w:ind w:left="0" w:leftChars="0" w:firstLine="562" w:firstLineChars="200"/>
        <w:textAlignment w:val="auto"/>
        <w:outlineLvl w:val="2"/>
        <w:rPr>
          <w:rFonts w:hint="eastAsia" w:ascii="宋体" w:hAnsi="宋体" w:eastAsia="宋体" w:cs="宋体"/>
          <w:sz w:val="28"/>
          <w:szCs w:val="28"/>
        </w:rPr>
      </w:pPr>
      <w:bookmarkStart w:id="0" w:name="_Toc22150"/>
      <w:bookmarkStart w:id="1" w:name="_Toc12626"/>
      <w:r>
        <w:rPr>
          <w:rFonts w:hint="eastAsia" w:ascii="宋体" w:hAnsi="宋体" w:eastAsia="宋体" w:cs="宋体"/>
          <w:b/>
          <w:sz w:val="28"/>
          <w:szCs w:val="28"/>
          <w:lang w:val="en-US" w:eastAsia="zh-CN"/>
        </w:rPr>
        <w:t>1.预算安排情况</w:t>
      </w:r>
      <w:bookmarkEnd w:id="0"/>
      <w:bookmarkEnd w:id="1"/>
    </w:p>
    <w:p>
      <w:pPr>
        <w:pStyle w:val="4"/>
        <w:keepNext w:val="0"/>
        <w:keepLines w:val="0"/>
        <w:pageBreakBefore w:val="0"/>
        <w:kinsoku/>
        <w:wordWrap/>
        <w:overflowPunct/>
        <w:topLinePunct w:val="0"/>
        <w:autoSpaceDE/>
        <w:autoSpaceDN/>
        <w:bidi w:val="0"/>
        <w:spacing w:line="360" w:lineRule="auto"/>
        <w:ind w:left="0" w:leftChars="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2022年度本单位年初预算收入787.37万元，</w:t>
      </w:r>
      <w:r>
        <w:rPr>
          <w:rFonts w:hint="eastAsia" w:ascii="宋体" w:hAnsi="宋体" w:eastAsia="宋体" w:cs="宋体"/>
          <w:kern w:val="2"/>
          <w:sz w:val="28"/>
          <w:szCs w:val="28"/>
          <w:lang w:val="en-US" w:eastAsia="zh-CN" w:bidi="ar-SA"/>
        </w:rPr>
        <w:t>全部为一般公共预算财政拨款。</w:t>
      </w:r>
    </w:p>
    <w:p>
      <w:pPr>
        <w:pStyle w:val="4"/>
        <w:keepNext w:val="0"/>
        <w:keepLines w:val="0"/>
        <w:pageBreakBefore w:val="0"/>
        <w:kinsoku/>
        <w:wordWrap/>
        <w:overflowPunct/>
        <w:topLinePunct w:val="0"/>
        <w:autoSpaceDE/>
        <w:autoSpaceDN/>
        <w:bidi w:val="0"/>
        <w:spacing w:line="360" w:lineRule="auto"/>
        <w:ind w:left="0" w:leftChars="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2022年度本单位预算支出787.37万元，其中：基本支出674.79万元，包括人员经费575.69万元和日常公用经费99.10万元；项目支出112.58万元。</w:t>
      </w:r>
    </w:p>
    <w:p>
      <w:pPr>
        <w:keepNext w:val="0"/>
        <w:keepLines w:val="0"/>
        <w:pageBreakBefore w:val="0"/>
        <w:widowControl/>
        <w:kinsoku/>
        <w:wordWrap/>
        <w:overflowPunct/>
        <w:topLinePunct w:val="0"/>
        <w:autoSpaceDE/>
        <w:autoSpaceDN/>
        <w:bidi w:val="0"/>
        <w:adjustRightInd/>
        <w:snapToGrid/>
        <w:spacing w:line="360" w:lineRule="auto"/>
        <w:ind w:left="0" w:leftChars="0" w:firstLine="562" w:firstLineChars="200"/>
        <w:textAlignment w:val="auto"/>
        <w:outlineLvl w:val="2"/>
        <w:rPr>
          <w:rFonts w:hint="eastAsia" w:ascii="宋体" w:hAnsi="宋体" w:eastAsia="宋体" w:cs="宋体"/>
          <w:b/>
          <w:sz w:val="28"/>
          <w:szCs w:val="28"/>
          <w:lang w:val="en-US" w:eastAsia="zh-CN"/>
        </w:rPr>
      </w:pPr>
      <w:bookmarkStart w:id="2" w:name="_Toc21479"/>
      <w:bookmarkStart w:id="3" w:name="_Toc11441"/>
      <w:r>
        <w:rPr>
          <w:rFonts w:hint="eastAsia" w:ascii="宋体" w:hAnsi="宋体" w:eastAsia="宋体" w:cs="宋体"/>
          <w:b/>
          <w:sz w:val="28"/>
          <w:szCs w:val="28"/>
          <w:lang w:val="en-US" w:eastAsia="zh-CN"/>
        </w:rPr>
        <w:t>2.预算调整情况</w:t>
      </w:r>
      <w:bookmarkEnd w:id="2"/>
      <w:bookmarkEnd w:id="3"/>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2022年我单位调整后预算收入970.04万元，全部为一般公共预算财政拨款。</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2022年调整后预算支出970.04万元，其中：基本支出857.46万元，包括人员经费758.36万元和日常公用经费99.1万元；项目支出112.58万元。</w:t>
      </w:r>
    </w:p>
    <w:p>
      <w:pPr>
        <w:keepNext w:val="0"/>
        <w:keepLines w:val="0"/>
        <w:pageBreakBefore w:val="0"/>
        <w:widowControl/>
        <w:kinsoku/>
        <w:wordWrap/>
        <w:overflowPunct/>
        <w:topLinePunct w:val="0"/>
        <w:autoSpaceDE/>
        <w:autoSpaceDN/>
        <w:bidi w:val="0"/>
        <w:adjustRightInd/>
        <w:snapToGrid/>
        <w:spacing w:line="360" w:lineRule="auto"/>
        <w:ind w:left="0" w:leftChars="0" w:firstLine="562" w:firstLineChars="200"/>
        <w:textAlignment w:val="auto"/>
        <w:outlineLvl w:val="2"/>
        <w:rPr>
          <w:rFonts w:hint="eastAsia" w:ascii="宋体" w:hAnsi="宋体" w:eastAsia="宋体" w:cs="宋体"/>
          <w:b/>
          <w:sz w:val="28"/>
          <w:szCs w:val="28"/>
          <w:lang w:val="en-US" w:eastAsia="zh-CN"/>
        </w:rPr>
      </w:pPr>
      <w:bookmarkStart w:id="4" w:name="_Toc12946"/>
      <w:bookmarkStart w:id="5" w:name="_Toc13174"/>
      <w:r>
        <w:rPr>
          <w:rFonts w:hint="eastAsia" w:ascii="宋体" w:hAnsi="宋体" w:eastAsia="宋体" w:cs="宋体"/>
          <w:b/>
          <w:sz w:val="28"/>
          <w:szCs w:val="28"/>
          <w:lang w:val="en-US" w:eastAsia="zh-CN"/>
        </w:rPr>
        <w:t>3.决算情况</w:t>
      </w:r>
      <w:bookmarkEnd w:id="4"/>
      <w:bookmarkEnd w:id="5"/>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2022年收入决算910.78万元，全部为一般公共预算财政拨款。</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2022年支出决算910.78万元，其中：基本支出848.46万元，包括人员经费758.36万元和日常公用经费90.10万元；项目支出62.32万元。</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60" w:firstLineChars="200"/>
        <w:jc w:val="both"/>
        <w:textAlignment w:val="auto"/>
        <w:outlineLvl w:val="9"/>
        <w:rPr>
          <w:rFonts w:hint="eastAsia" w:ascii="宋体" w:hAnsi="宋体" w:eastAsia="宋体" w:cs="宋体"/>
          <w:sz w:val="28"/>
          <w:szCs w:val="28"/>
          <w:lang w:val="en-US" w:eastAsia="zh-CN"/>
        </w:rPr>
      </w:pPr>
      <w:r>
        <w:rPr>
          <w:rFonts w:hint="eastAsia" w:ascii="宋体" w:hAnsi="宋体" w:eastAsia="宋体" w:cs="宋体"/>
          <w:kern w:val="2"/>
          <w:sz w:val="28"/>
          <w:szCs w:val="28"/>
          <w:lang w:val="en-US" w:eastAsia="zh-CN" w:bidi="ar-SA"/>
        </w:rPr>
        <w:t>2022年末无结转和结余资金。</w:t>
      </w:r>
    </w:p>
    <w:p>
      <w:pPr>
        <w:numPr>
          <w:ilvl w:val="0"/>
          <w:numId w:val="1"/>
        </w:numPr>
        <w:adjustRightInd w:val="0"/>
        <w:snapToGrid w:val="0"/>
        <w:spacing w:line="560" w:lineRule="exact"/>
        <w:ind w:left="0" w:leftChars="0" w:firstLine="562" w:firstLineChars="200"/>
        <w:rPr>
          <w:rFonts w:hint="eastAsia" w:ascii="宋体" w:hAnsi="宋体" w:eastAsia="宋体" w:cs="宋体"/>
          <w:b/>
          <w:bCs w:val="0"/>
          <w:sz w:val="28"/>
          <w:szCs w:val="28"/>
        </w:rPr>
      </w:pPr>
      <w:r>
        <w:rPr>
          <w:rFonts w:hint="eastAsia" w:ascii="宋体" w:hAnsi="宋体" w:eastAsia="宋体" w:cs="宋体"/>
          <w:b/>
          <w:bCs w:val="0"/>
          <w:sz w:val="28"/>
          <w:szCs w:val="28"/>
        </w:rPr>
        <w:t>部门整体支出绩效目标、指标</w:t>
      </w:r>
    </w:p>
    <w:p>
      <w:pPr>
        <w:widowControl w:val="0"/>
        <w:numPr>
          <w:ilvl w:val="0"/>
          <w:numId w:val="2"/>
        </w:numPr>
        <w:wordWrap/>
        <w:adjustRightInd w:val="0"/>
        <w:snapToGrid w:val="0"/>
        <w:spacing w:line="560" w:lineRule="exact"/>
        <w:ind w:left="561" w:leftChars="0" w:right="0" w:firstLine="0" w:firstLineChars="0"/>
        <w:textAlignment w:val="auto"/>
        <w:outlineLvl w:val="9"/>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总体绩效目标</w:t>
      </w:r>
    </w:p>
    <w:p>
      <w:pPr>
        <w:widowControl w:val="0"/>
        <w:wordWrap/>
        <w:adjustRightInd w:val="0"/>
        <w:snapToGrid w:val="0"/>
        <w:spacing w:line="560" w:lineRule="exact"/>
        <w:ind w:left="0" w:leftChars="0" w:right="0" w:firstLine="560" w:firstLineChars="200"/>
        <w:textAlignment w:val="auto"/>
        <w:outlineLvl w:val="9"/>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石家庄市工商联坚持以习近平新时代中国特色社会主义思想为指导，深入学习贯彻党的</w:t>
      </w:r>
      <w:r>
        <w:rPr>
          <w:rFonts w:hint="eastAsia" w:ascii="宋体" w:hAnsi="宋体" w:eastAsia="宋体" w:cs="宋体"/>
          <w:sz w:val="28"/>
          <w:szCs w:val="28"/>
          <w:highlight w:val="none"/>
          <w:lang w:val="en-US" w:eastAsia="zh-CN"/>
        </w:rPr>
        <w:t>二十大和十九届六中</w:t>
      </w:r>
      <w:r>
        <w:rPr>
          <w:rFonts w:hint="eastAsia" w:ascii="宋体" w:hAnsi="宋体" w:eastAsia="宋体" w:cs="宋体"/>
          <w:sz w:val="28"/>
          <w:szCs w:val="28"/>
          <w:lang w:val="en-US" w:eastAsia="zh-CN"/>
        </w:rPr>
        <w:t>全会精神，按照“政治建会、团结立会、服务兴会、改革强会”的工作要求，充分发挥桥梁纽带与参谋助手作用，积极搭建服务平台，引导民营企业和非公制经济代表人士积极践行新发展理念，努力实现高质量发展。一是围绕我市民营经济发展开展调查研究,</w:t>
      </w:r>
      <w:r>
        <w:rPr>
          <w:rFonts w:hint="eastAsia" w:ascii="宋体" w:hAnsi="宋体" w:eastAsia="宋体" w:cs="宋体"/>
          <w:kern w:val="2"/>
          <w:sz w:val="28"/>
          <w:szCs w:val="28"/>
          <w:lang w:val="en-US" w:eastAsia="zh-CN"/>
        </w:rPr>
        <w:t>各项活动累计邀请并实际参会企业</w:t>
      </w:r>
      <w:r>
        <w:rPr>
          <w:rFonts w:hint="eastAsia" w:ascii="宋体" w:hAnsi="宋体" w:cs="宋体"/>
          <w:kern w:val="2"/>
          <w:sz w:val="28"/>
          <w:szCs w:val="28"/>
          <w:lang w:val="en-US" w:eastAsia="zh-CN"/>
        </w:rPr>
        <w:t>大于等于30个</w:t>
      </w:r>
      <w:r>
        <w:rPr>
          <w:rFonts w:hint="eastAsia" w:ascii="宋体" w:hAnsi="宋体" w:eastAsia="宋体" w:cs="宋体"/>
          <w:sz w:val="28"/>
          <w:szCs w:val="28"/>
          <w:lang w:val="en-US" w:eastAsia="zh-CN"/>
        </w:rPr>
        <w:t>；二是实施民营企业家素质提升工程,</w:t>
      </w:r>
      <w:r>
        <w:rPr>
          <w:rFonts w:hint="eastAsia" w:ascii="宋体" w:hAnsi="宋体" w:eastAsia="宋体" w:cs="宋体"/>
          <w:kern w:val="2"/>
          <w:sz w:val="28"/>
          <w:szCs w:val="28"/>
          <w:lang w:val="en-US" w:eastAsia="zh-CN"/>
        </w:rPr>
        <w:t>举办培训教育活动（班次）不少于 3 期（次）</w:t>
      </w:r>
      <w:r>
        <w:rPr>
          <w:rFonts w:hint="eastAsia" w:ascii="宋体" w:hAnsi="宋体" w:eastAsia="宋体" w:cs="宋体"/>
          <w:sz w:val="28"/>
          <w:szCs w:val="28"/>
          <w:lang w:val="en-US" w:eastAsia="zh-CN"/>
        </w:rPr>
        <w:t>；三是举办服务民营经济的会议活动,民营企业招聘会等会议活动4场；四是推进异地石家庄商会建设,</w:t>
      </w:r>
      <w:r>
        <w:rPr>
          <w:rFonts w:hint="eastAsia" w:ascii="宋体" w:hAnsi="宋体" w:eastAsia="宋体" w:cs="宋体"/>
          <w:kern w:val="2"/>
          <w:sz w:val="28"/>
          <w:szCs w:val="28"/>
          <w:lang w:val="en-US" w:eastAsia="zh-CN"/>
        </w:rPr>
        <w:t>组织异地石家庄商会事宜考察城市不少于 5 个。</w:t>
      </w:r>
    </w:p>
    <w:p>
      <w:pPr>
        <w:keepNext w:val="0"/>
        <w:keepLines w:val="0"/>
        <w:pageBreakBefore w:val="0"/>
        <w:widowControl/>
        <w:numPr>
          <w:ilvl w:val="0"/>
          <w:numId w:val="2"/>
        </w:numPr>
        <w:kinsoku/>
        <w:wordWrap/>
        <w:overflowPunct/>
        <w:topLinePunct w:val="0"/>
        <w:autoSpaceDE/>
        <w:autoSpaceDN/>
        <w:bidi w:val="0"/>
        <w:adjustRightInd/>
        <w:snapToGrid/>
        <w:spacing w:line="360" w:lineRule="auto"/>
        <w:ind w:left="561" w:leftChars="0" w:firstLine="0" w:firstLineChars="0"/>
        <w:textAlignment w:val="auto"/>
        <w:outlineLvl w:val="2"/>
        <w:rPr>
          <w:rFonts w:hint="eastAsia" w:ascii="宋体" w:hAnsi="宋体" w:eastAsia="宋体" w:cs="宋体"/>
          <w:b/>
          <w:sz w:val="28"/>
          <w:szCs w:val="28"/>
          <w:lang w:val="en-US" w:eastAsia="zh-CN"/>
        </w:rPr>
      </w:pPr>
      <w:bookmarkStart w:id="6" w:name="_Toc19633"/>
      <w:r>
        <w:rPr>
          <w:rFonts w:hint="eastAsia" w:ascii="宋体" w:hAnsi="宋体" w:eastAsia="宋体" w:cs="宋体"/>
          <w:b/>
          <w:sz w:val="28"/>
          <w:szCs w:val="28"/>
          <w:lang w:val="en-US" w:eastAsia="zh-CN"/>
        </w:rPr>
        <w:t>分项绩效目标</w:t>
      </w:r>
      <w:bookmarkEnd w:id="6"/>
    </w:p>
    <w:p>
      <w:pPr>
        <w:pStyle w:val="2"/>
        <w:numPr>
          <w:ilvl w:val="0"/>
          <w:numId w:val="0"/>
        </w:numPr>
        <w:ind w:left="561" w:leftChars="0"/>
        <w:rPr>
          <w:rFonts w:hint="eastAsia" w:ascii="宋体" w:hAnsi="宋体" w:eastAsia="宋体" w:cs="宋体"/>
          <w:kern w:val="2"/>
          <w:sz w:val="28"/>
          <w:szCs w:val="28"/>
          <w:lang w:val="en-US" w:eastAsia="zh-CN"/>
        </w:rPr>
      </w:pPr>
      <w:r>
        <w:rPr>
          <w:rFonts w:hint="eastAsia" w:ascii="宋体" w:hAnsi="宋体" w:eastAsia="宋体" w:cs="宋体"/>
          <w:kern w:val="2"/>
          <w:sz w:val="28"/>
          <w:szCs w:val="28"/>
          <w:lang w:val="en-US" w:eastAsia="zh-CN"/>
        </w:rPr>
        <w:t xml:space="preserve">（一）围绕民营经济发展开展调查研究。 </w:t>
      </w:r>
    </w:p>
    <w:p>
      <w:pPr>
        <w:pStyle w:val="2"/>
        <w:numPr>
          <w:ilvl w:val="0"/>
          <w:numId w:val="0"/>
        </w:numPr>
        <w:ind w:left="1679" w:leftChars="266" w:hanging="1120" w:hangingChars="400"/>
        <w:rPr>
          <w:rFonts w:hint="eastAsia" w:ascii="宋体" w:hAnsi="宋体" w:eastAsia="宋体" w:cs="宋体"/>
          <w:kern w:val="2"/>
          <w:sz w:val="28"/>
          <w:szCs w:val="28"/>
          <w:lang w:val="en-US" w:eastAsia="zh-CN"/>
        </w:rPr>
      </w:pPr>
      <w:r>
        <w:rPr>
          <w:rFonts w:hint="eastAsia" w:ascii="宋体" w:hAnsi="宋体" w:eastAsia="宋体" w:cs="宋体"/>
          <w:kern w:val="2"/>
          <w:sz w:val="28"/>
          <w:szCs w:val="28"/>
          <w:lang w:val="en-US" w:eastAsia="zh-CN"/>
        </w:rPr>
        <w:t xml:space="preserve">绩效目标：深入民营企业和商（协）会调研，了解企业呼声诉求，为我市民营经济发展建言献策。 </w:t>
      </w:r>
    </w:p>
    <w:p>
      <w:pPr>
        <w:pStyle w:val="2"/>
        <w:numPr>
          <w:ilvl w:val="0"/>
          <w:numId w:val="0"/>
        </w:numPr>
        <w:ind w:left="1961" w:leftChars="267" w:hanging="1400" w:hangingChars="500"/>
        <w:rPr>
          <w:rFonts w:hint="default" w:ascii="宋体" w:hAnsi="宋体" w:eastAsia="宋体" w:cs="宋体"/>
          <w:kern w:val="2"/>
          <w:sz w:val="28"/>
          <w:szCs w:val="28"/>
          <w:lang w:val="en-US" w:eastAsia="zh-CN"/>
        </w:rPr>
      </w:pPr>
      <w:r>
        <w:rPr>
          <w:rFonts w:hint="eastAsia" w:ascii="宋体" w:hAnsi="宋体" w:eastAsia="宋体" w:cs="宋体"/>
          <w:kern w:val="2"/>
          <w:sz w:val="28"/>
          <w:szCs w:val="28"/>
          <w:lang w:val="en-US" w:eastAsia="zh-CN"/>
        </w:rPr>
        <w:t>绩效指标：各项活动累计邀请并实际参会企业</w:t>
      </w:r>
      <w:r>
        <w:rPr>
          <w:rFonts w:hint="eastAsia" w:ascii="宋体" w:hAnsi="宋体" w:cs="宋体"/>
          <w:kern w:val="2"/>
          <w:sz w:val="28"/>
          <w:szCs w:val="28"/>
          <w:lang w:val="en-US" w:eastAsia="zh-CN"/>
        </w:rPr>
        <w:t>大于等于30个</w:t>
      </w:r>
    </w:p>
    <w:p>
      <w:pPr>
        <w:pStyle w:val="2"/>
        <w:numPr>
          <w:ilvl w:val="0"/>
          <w:numId w:val="0"/>
        </w:numPr>
        <w:ind w:left="561" w:leftChars="0"/>
        <w:rPr>
          <w:rFonts w:hint="eastAsia" w:ascii="宋体" w:hAnsi="宋体" w:eastAsia="宋体" w:cs="宋体"/>
          <w:kern w:val="2"/>
          <w:sz w:val="28"/>
          <w:szCs w:val="28"/>
          <w:lang w:val="en-US" w:eastAsia="zh-CN"/>
        </w:rPr>
      </w:pPr>
      <w:r>
        <w:rPr>
          <w:rFonts w:hint="eastAsia" w:ascii="宋体" w:hAnsi="宋体" w:eastAsia="宋体" w:cs="宋体"/>
          <w:kern w:val="2"/>
          <w:sz w:val="28"/>
          <w:szCs w:val="28"/>
          <w:lang w:val="en-US" w:eastAsia="zh-CN"/>
        </w:rPr>
        <w:t xml:space="preserve">（二）提高民营企业家综合素质。 </w:t>
      </w:r>
    </w:p>
    <w:p>
      <w:pPr>
        <w:pStyle w:val="2"/>
        <w:numPr>
          <w:ilvl w:val="0"/>
          <w:numId w:val="0"/>
        </w:numPr>
        <w:ind w:left="561" w:leftChars="0"/>
        <w:rPr>
          <w:rFonts w:hint="eastAsia" w:ascii="宋体" w:hAnsi="宋体" w:eastAsia="宋体" w:cs="宋体"/>
          <w:kern w:val="2"/>
          <w:sz w:val="28"/>
          <w:szCs w:val="28"/>
          <w:lang w:val="en-US" w:eastAsia="zh-CN"/>
        </w:rPr>
      </w:pPr>
      <w:r>
        <w:rPr>
          <w:rFonts w:hint="eastAsia" w:ascii="宋体" w:hAnsi="宋体" w:eastAsia="宋体" w:cs="宋体"/>
          <w:kern w:val="2"/>
          <w:sz w:val="28"/>
          <w:szCs w:val="28"/>
          <w:lang w:val="en-US" w:eastAsia="zh-CN"/>
        </w:rPr>
        <w:t xml:space="preserve">绩效目标：开展理想信念教育，举办系列民营企业家培训班。 </w:t>
      </w:r>
    </w:p>
    <w:p>
      <w:pPr>
        <w:pStyle w:val="2"/>
        <w:numPr>
          <w:ilvl w:val="0"/>
          <w:numId w:val="0"/>
        </w:numPr>
        <w:ind w:left="561" w:leftChars="0"/>
        <w:rPr>
          <w:rFonts w:hint="eastAsia" w:ascii="宋体" w:hAnsi="宋体" w:eastAsia="宋体" w:cs="宋体"/>
          <w:kern w:val="2"/>
          <w:sz w:val="28"/>
          <w:szCs w:val="28"/>
          <w:lang w:val="en-US" w:eastAsia="zh-CN"/>
        </w:rPr>
      </w:pPr>
      <w:r>
        <w:rPr>
          <w:rFonts w:hint="eastAsia" w:ascii="宋体" w:hAnsi="宋体" w:eastAsia="宋体" w:cs="宋体"/>
          <w:kern w:val="2"/>
          <w:sz w:val="28"/>
          <w:szCs w:val="28"/>
          <w:lang w:val="en-US" w:eastAsia="zh-CN"/>
        </w:rPr>
        <w:t xml:space="preserve">绩效指标：举办培训教育活动（班次）不少于 3 期（次） </w:t>
      </w:r>
    </w:p>
    <w:p>
      <w:pPr>
        <w:pStyle w:val="2"/>
        <w:numPr>
          <w:ilvl w:val="0"/>
          <w:numId w:val="0"/>
        </w:numPr>
        <w:ind w:left="561" w:leftChars="0"/>
        <w:rPr>
          <w:rFonts w:hint="eastAsia" w:ascii="宋体" w:hAnsi="宋体" w:eastAsia="宋体" w:cs="宋体"/>
          <w:kern w:val="2"/>
          <w:sz w:val="28"/>
          <w:szCs w:val="28"/>
          <w:lang w:val="en-US" w:eastAsia="zh-CN"/>
        </w:rPr>
      </w:pPr>
      <w:r>
        <w:rPr>
          <w:rFonts w:hint="eastAsia" w:ascii="宋体" w:hAnsi="宋体" w:eastAsia="宋体" w:cs="宋体"/>
          <w:kern w:val="2"/>
          <w:sz w:val="28"/>
          <w:szCs w:val="28"/>
          <w:lang w:val="en-US" w:eastAsia="zh-CN"/>
        </w:rPr>
        <w:t xml:space="preserve">（三）举办服务企业发展的会议活动。 </w:t>
      </w:r>
    </w:p>
    <w:p>
      <w:pPr>
        <w:pStyle w:val="2"/>
        <w:numPr>
          <w:ilvl w:val="0"/>
          <w:numId w:val="0"/>
        </w:numPr>
        <w:ind w:left="1961" w:leftChars="267" w:hanging="1400" w:hangingChars="500"/>
        <w:rPr>
          <w:rFonts w:hint="eastAsia" w:ascii="宋体" w:hAnsi="宋体" w:eastAsia="宋体" w:cs="宋体"/>
          <w:kern w:val="2"/>
          <w:sz w:val="28"/>
          <w:szCs w:val="28"/>
          <w:lang w:val="en-US" w:eastAsia="zh-CN"/>
        </w:rPr>
      </w:pPr>
      <w:r>
        <w:rPr>
          <w:rFonts w:hint="eastAsia" w:ascii="宋体" w:hAnsi="宋体" w:eastAsia="宋体" w:cs="宋体"/>
          <w:kern w:val="2"/>
          <w:sz w:val="28"/>
          <w:szCs w:val="28"/>
          <w:lang w:val="en-US" w:eastAsia="zh-CN"/>
        </w:rPr>
        <w:t xml:space="preserve">绩效目标：结合我市民营经济发展需要，举办相关会议或活动，为企业发展提供法律、金融、经贸、科技等服务， 引导企业履行社会责任。 </w:t>
      </w:r>
    </w:p>
    <w:p>
      <w:pPr>
        <w:pStyle w:val="2"/>
        <w:numPr>
          <w:ilvl w:val="0"/>
          <w:numId w:val="0"/>
        </w:numPr>
        <w:ind w:left="1961" w:leftChars="267" w:hanging="1400" w:hangingChars="500"/>
        <w:rPr>
          <w:rFonts w:hint="eastAsia" w:ascii="宋体" w:hAnsi="宋体" w:eastAsia="宋体" w:cs="宋体"/>
          <w:kern w:val="2"/>
          <w:sz w:val="28"/>
          <w:szCs w:val="28"/>
          <w:lang w:val="en-US" w:eastAsia="zh-CN"/>
        </w:rPr>
      </w:pPr>
      <w:r>
        <w:rPr>
          <w:rFonts w:hint="eastAsia" w:ascii="宋体" w:hAnsi="宋体" w:eastAsia="宋体" w:cs="宋体"/>
          <w:kern w:val="2"/>
          <w:sz w:val="28"/>
          <w:szCs w:val="28"/>
          <w:lang w:val="en-US" w:eastAsia="zh-CN"/>
        </w:rPr>
        <w:t xml:space="preserve">绩效指标：举办业务工作会议以及有关服务活动不少于 4 次。 </w:t>
      </w:r>
    </w:p>
    <w:p>
      <w:pPr>
        <w:pStyle w:val="2"/>
        <w:numPr>
          <w:ilvl w:val="0"/>
          <w:numId w:val="0"/>
        </w:numPr>
        <w:ind w:left="561" w:leftChars="0"/>
        <w:rPr>
          <w:rFonts w:hint="eastAsia" w:ascii="宋体" w:hAnsi="宋体" w:eastAsia="宋体" w:cs="宋体"/>
          <w:kern w:val="2"/>
          <w:sz w:val="28"/>
          <w:szCs w:val="28"/>
          <w:lang w:val="en-US" w:eastAsia="zh-CN"/>
        </w:rPr>
      </w:pPr>
      <w:r>
        <w:rPr>
          <w:rFonts w:hint="eastAsia" w:ascii="宋体" w:hAnsi="宋体" w:eastAsia="宋体" w:cs="宋体"/>
          <w:kern w:val="2"/>
          <w:sz w:val="28"/>
          <w:szCs w:val="28"/>
          <w:lang w:val="en-US" w:eastAsia="zh-CN"/>
        </w:rPr>
        <w:t xml:space="preserve">（四）积极推进异地石家庄商会建设。 </w:t>
      </w:r>
    </w:p>
    <w:p>
      <w:pPr>
        <w:pStyle w:val="2"/>
        <w:numPr>
          <w:ilvl w:val="0"/>
          <w:numId w:val="0"/>
        </w:numPr>
        <w:ind w:left="1961" w:leftChars="267" w:hanging="1400" w:hangingChars="500"/>
        <w:rPr>
          <w:rFonts w:hint="eastAsia" w:ascii="宋体" w:hAnsi="宋体" w:eastAsia="宋体" w:cs="宋体"/>
          <w:kern w:val="2"/>
          <w:sz w:val="28"/>
          <w:szCs w:val="28"/>
          <w:lang w:val="en-US" w:eastAsia="zh-CN"/>
        </w:rPr>
      </w:pPr>
      <w:r>
        <w:rPr>
          <w:rFonts w:hint="eastAsia" w:ascii="宋体" w:hAnsi="宋体" w:eastAsia="宋体" w:cs="宋体"/>
          <w:kern w:val="2"/>
          <w:sz w:val="28"/>
          <w:szCs w:val="28"/>
          <w:lang w:val="en-US" w:eastAsia="zh-CN"/>
        </w:rPr>
        <w:t xml:space="preserve">绩效目标：积极发展异地石家庄商会或异地河北商会石家庄分会，密切石家庄市工商联与在外经商的石家庄籍成功企业家的联系。 </w:t>
      </w:r>
    </w:p>
    <w:p>
      <w:pPr>
        <w:pStyle w:val="5"/>
        <w:keepNext w:val="0"/>
        <w:keepLines w:val="0"/>
        <w:pageBreakBefore w:val="0"/>
        <w:kinsoku/>
        <w:overflowPunct/>
        <w:topLinePunct w:val="0"/>
        <w:autoSpaceDE/>
        <w:autoSpaceDN/>
        <w:bidi w:val="0"/>
        <w:spacing w:line="620" w:lineRule="exact"/>
        <w:ind w:left="2239" w:leftChars="266" w:hanging="1680" w:hangingChars="600"/>
        <w:textAlignment w:val="auto"/>
        <w:rPr>
          <w:rFonts w:hint="eastAsia" w:ascii="宋体" w:hAnsi="宋体" w:eastAsia="宋体" w:cs="宋体"/>
          <w:kern w:val="2"/>
          <w:sz w:val="28"/>
          <w:szCs w:val="28"/>
          <w:lang w:val="en-US" w:eastAsia="zh-CN"/>
        </w:rPr>
      </w:pPr>
      <w:r>
        <w:rPr>
          <w:rFonts w:hint="eastAsia" w:ascii="宋体" w:hAnsi="宋体" w:eastAsia="宋体" w:cs="宋体"/>
          <w:kern w:val="2"/>
          <w:sz w:val="28"/>
          <w:szCs w:val="28"/>
          <w:lang w:val="en-US" w:eastAsia="zh-CN"/>
        </w:rPr>
        <w:t>绩效指标： 组织异地石家庄商会事宜考察城市不少于 5 个；</w:t>
      </w:r>
      <w:r>
        <w:rPr>
          <w:rFonts w:hint="eastAsia" w:ascii="宋体" w:hAnsi="宋体" w:eastAsia="宋体" w:cs="宋体"/>
          <w:b w:val="0"/>
          <w:bCs w:val="0"/>
          <w:i w:val="0"/>
          <w:iCs w:val="0"/>
          <w:caps w:val="0"/>
          <w:color w:val="auto"/>
          <w:spacing w:val="0"/>
          <w:sz w:val="28"/>
          <w:szCs w:val="28"/>
          <w:shd w:val="clear" w:color="0A0000" w:fill="FFFFFF"/>
          <w:lang w:val="en-US" w:eastAsia="zh-CN"/>
        </w:rPr>
        <w:t>成立</w:t>
      </w:r>
      <w:r>
        <w:rPr>
          <w:rFonts w:hint="eastAsia" w:ascii="宋体" w:hAnsi="宋体" w:eastAsia="宋体" w:cs="宋体"/>
          <w:b w:val="0"/>
          <w:bCs w:val="0"/>
          <w:i w:val="0"/>
          <w:iCs w:val="0"/>
          <w:caps w:val="0"/>
          <w:color w:val="auto"/>
          <w:spacing w:val="0"/>
          <w:sz w:val="28"/>
          <w:szCs w:val="28"/>
          <w:shd w:val="clear" w:color="0A0000" w:fill="FFFFFF"/>
          <w:lang w:val="ja-JP" w:eastAsia="zh-CN"/>
        </w:rPr>
        <w:t>石家庄</w:t>
      </w:r>
      <w:r>
        <w:rPr>
          <w:rFonts w:hint="eastAsia" w:ascii="宋体" w:hAnsi="宋体" w:eastAsia="宋体" w:cs="宋体"/>
          <w:b w:val="0"/>
          <w:bCs w:val="0"/>
          <w:i w:val="0"/>
          <w:iCs w:val="0"/>
          <w:caps w:val="0"/>
          <w:color w:val="auto"/>
          <w:spacing w:val="0"/>
          <w:sz w:val="28"/>
          <w:szCs w:val="28"/>
          <w:shd w:val="clear" w:color="0A0000" w:fill="FFFFFF"/>
          <w:lang w:val="en-US" w:eastAsia="zh-CN"/>
        </w:rPr>
        <w:t>异地</w:t>
      </w:r>
      <w:r>
        <w:rPr>
          <w:rFonts w:hint="eastAsia" w:ascii="宋体" w:hAnsi="宋体" w:eastAsia="宋体" w:cs="宋体"/>
          <w:b w:val="0"/>
          <w:bCs w:val="0"/>
          <w:i w:val="0"/>
          <w:iCs w:val="0"/>
          <w:caps w:val="0"/>
          <w:color w:val="auto"/>
          <w:spacing w:val="0"/>
          <w:sz w:val="28"/>
          <w:szCs w:val="28"/>
          <w:shd w:val="clear" w:color="0A0000" w:fill="FFFFFF"/>
          <w:lang w:val="ja-JP" w:eastAsia="zh-CN"/>
        </w:rPr>
        <w:t>商会</w:t>
      </w:r>
      <w:r>
        <w:rPr>
          <w:rFonts w:hint="eastAsia" w:ascii="宋体" w:hAnsi="宋体" w:eastAsia="宋体" w:cs="宋体"/>
          <w:b w:val="0"/>
          <w:bCs w:val="0"/>
          <w:i w:val="0"/>
          <w:iCs w:val="0"/>
          <w:caps w:val="0"/>
          <w:color w:val="auto"/>
          <w:spacing w:val="0"/>
          <w:sz w:val="28"/>
          <w:szCs w:val="28"/>
          <w:shd w:val="clear" w:color="0A0000" w:fill="FFFFFF"/>
          <w:lang w:val="en-US" w:eastAsia="zh-CN"/>
        </w:rPr>
        <w:t>2家</w:t>
      </w:r>
      <w:r>
        <w:rPr>
          <w:rFonts w:hint="eastAsia" w:ascii="宋体" w:hAnsi="宋体" w:eastAsia="宋体" w:cs="宋体"/>
          <w:b w:val="0"/>
          <w:bCs w:val="0"/>
          <w:i w:val="0"/>
          <w:iCs w:val="0"/>
          <w:caps w:val="0"/>
          <w:color w:val="auto"/>
          <w:spacing w:val="0"/>
          <w:sz w:val="28"/>
          <w:szCs w:val="28"/>
          <w:shd w:val="clear" w:color="0A0000" w:fill="FFFFFF"/>
          <w:lang w:val="ja-JP" w:eastAsia="zh-CN"/>
        </w:rPr>
        <w:t>。</w:t>
      </w:r>
      <w:r>
        <w:rPr>
          <w:rFonts w:hint="eastAsia" w:ascii="宋体" w:hAnsi="宋体" w:eastAsia="宋体" w:cs="宋体"/>
          <w:kern w:val="2"/>
          <w:sz w:val="28"/>
          <w:szCs w:val="28"/>
          <w:lang w:val="en-US" w:eastAsia="zh-CN"/>
        </w:rPr>
        <w:t xml:space="preserve"> </w:t>
      </w:r>
    </w:p>
    <w:p>
      <w:pPr>
        <w:pStyle w:val="2"/>
        <w:numPr>
          <w:ilvl w:val="0"/>
          <w:numId w:val="0"/>
        </w:numPr>
        <w:ind w:left="561" w:leftChars="0"/>
        <w:rPr>
          <w:rFonts w:hint="eastAsia" w:ascii="宋体" w:hAnsi="宋体" w:eastAsia="宋体" w:cs="宋体"/>
          <w:kern w:val="2"/>
          <w:sz w:val="28"/>
          <w:szCs w:val="28"/>
          <w:lang w:val="en-US" w:eastAsia="zh-CN"/>
        </w:rPr>
      </w:pPr>
      <w:r>
        <w:rPr>
          <w:rFonts w:hint="eastAsia" w:ascii="宋体" w:hAnsi="宋体" w:eastAsia="宋体" w:cs="宋体"/>
          <w:kern w:val="2"/>
          <w:sz w:val="28"/>
          <w:szCs w:val="28"/>
          <w:lang w:val="en-US" w:eastAsia="zh-CN"/>
        </w:rPr>
        <w:t xml:space="preserve">（五）积极推进所属商（协）会党的建设。 </w:t>
      </w:r>
    </w:p>
    <w:p>
      <w:pPr>
        <w:pStyle w:val="2"/>
        <w:numPr>
          <w:ilvl w:val="0"/>
          <w:numId w:val="0"/>
        </w:numPr>
        <w:ind w:left="1961" w:leftChars="267" w:hanging="1400" w:hangingChars="500"/>
        <w:rPr>
          <w:rFonts w:hint="eastAsia" w:ascii="宋体" w:hAnsi="宋体" w:eastAsia="宋体" w:cs="宋体"/>
          <w:kern w:val="2"/>
          <w:sz w:val="28"/>
          <w:szCs w:val="28"/>
          <w:lang w:val="en-US" w:eastAsia="zh-CN"/>
        </w:rPr>
      </w:pPr>
      <w:r>
        <w:rPr>
          <w:rFonts w:hint="eastAsia" w:ascii="宋体" w:hAnsi="宋体" w:eastAsia="宋体" w:cs="宋体"/>
          <w:kern w:val="2"/>
          <w:sz w:val="28"/>
          <w:szCs w:val="28"/>
          <w:lang w:val="en-US" w:eastAsia="zh-CN"/>
        </w:rPr>
        <w:t xml:space="preserve">绩效目标：加强市工商联所属商（协）会党建工作，提升其战斗力和凝聚力。 </w:t>
      </w:r>
    </w:p>
    <w:p>
      <w:pPr>
        <w:pStyle w:val="2"/>
        <w:numPr>
          <w:ilvl w:val="0"/>
          <w:numId w:val="0"/>
        </w:numPr>
        <w:ind w:left="1961" w:leftChars="267" w:hanging="1400" w:hangingChars="500"/>
        <w:rPr>
          <w:rFonts w:hint="eastAsia" w:ascii="宋体" w:hAnsi="宋体" w:eastAsia="宋体" w:cs="宋体"/>
          <w:b/>
          <w:bCs/>
          <w:sz w:val="28"/>
          <w:szCs w:val="28"/>
          <w:lang w:eastAsia="zh-CN"/>
        </w:rPr>
      </w:pPr>
      <w:r>
        <w:rPr>
          <w:rFonts w:hint="eastAsia" w:ascii="宋体" w:hAnsi="宋体" w:eastAsia="宋体" w:cs="宋体"/>
          <w:kern w:val="2"/>
          <w:sz w:val="28"/>
          <w:szCs w:val="28"/>
          <w:lang w:val="en-US" w:eastAsia="zh-CN"/>
        </w:rPr>
        <w:t>绩效指标：举办所属商（协）会党支部培训班、入党积极分子培训班 2 期，参训人员 80 人次。</w:t>
      </w:r>
    </w:p>
    <w:p>
      <w:pPr>
        <w:widowControl w:val="0"/>
        <w:wordWrap/>
        <w:adjustRightInd w:val="0"/>
        <w:snapToGrid w:val="0"/>
        <w:spacing w:line="560" w:lineRule="exact"/>
        <w:ind w:left="0" w:leftChars="0" w:right="0" w:firstLine="562" w:firstLineChars="200"/>
        <w:textAlignment w:val="auto"/>
        <w:outlineLvl w:val="9"/>
        <w:rPr>
          <w:rFonts w:hint="eastAsia" w:ascii="宋体" w:hAnsi="宋体" w:eastAsia="宋体" w:cs="宋体"/>
          <w:b/>
          <w:bCs/>
          <w:sz w:val="28"/>
          <w:szCs w:val="28"/>
        </w:rPr>
      </w:pPr>
      <w:r>
        <w:rPr>
          <w:rFonts w:hint="eastAsia" w:ascii="宋体" w:hAnsi="宋体" w:eastAsia="宋体" w:cs="宋体"/>
          <w:b/>
          <w:bCs/>
          <w:sz w:val="28"/>
          <w:szCs w:val="28"/>
        </w:rPr>
        <w:t>二、自评工作开展情况</w:t>
      </w:r>
    </w:p>
    <w:p>
      <w:pPr>
        <w:spacing w:line="560" w:lineRule="exact"/>
        <w:ind w:firstLine="642"/>
        <w:rPr>
          <w:rFonts w:hint="eastAsia" w:ascii="宋体" w:hAnsi="宋体" w:eastAsia="宋体" w:cs="宋体"/>
          <w:bCs/>
          <w:sz w:val="28"/>
          <w:szCs w:val="28"/>
        </w:rPr>
      </w:pPr>
      <w:r>
        <w:rPr>
          <w:rFonts w:hint="eastAsia" w:ascii="宋体" w:hAnsi="宋体" w:eastAsia="宋体" w:cs="宋体"/>
          <w:bCs/>
          <w:sz w:val="28"/>
          <w:szCs w:val="28"/>
        </w:rPr>
        <w:t>（一）自评的组织工作</w:t>
      </w:r>
    </w:p>
    <w:p>
      <w:pPr>
        <w:spacing w:line="520" w:lineRule="exact"/>
        <w:ind w:right="-2" w:firstLine="560" w:firstLineChars="200"/>
        <w:rPr>
          <w:rFonts w:hint="eastAsia" w:ascii="宋体" w:hAnsi="宋体" w:eastAsia="宋体" w:cs="宋体"/>
          <w:sz w:val="28"/>
          <w:szCs w:val="28"/>
        </w:rPr>
      </w:pPr>
      <w:r>
        <w:rPr>
          <w:rFonts w:hint="eastAsia" w:ascii="宋体" w:hAnsi="宋体" w:eastAsia="宋体" w:cs="宋体"/>
          <w:sz w:val="28"/>
          <w:szCs w:val="28"/>
          <w:lang w:val="en-US" w:eastAsia="zh-CN"/>
        </w:rPr>
        <w:t>我单位</w:t>
      </w:r>
      <w:r>
        <w:rPr>
          <w:rFonts w:hint="eastAsia" w:ascii="宋体" w:hAnsi="宋体" w:eastAsia="宋体" w:cs="宋体"/>
          <w:sz w:val="28"/>
          <w:szCs w:val="28"/>
        </w:rPr>
        <w:t>按照自评工作安排，由业务主管部门</w:t>
      </w:r>
      <w:r>
        <w:rPr>
          <w:rFonts w:hint="eastAsia" w:ascii="宋体" w:hAnsi="宋体" w:eastAsia="宋体" w:cs="宋体"/>
          <w:sz w:val="28"/>
          <w:szCs w:val="28"/>
          <w:lang w:val="en-US" w:eastAsia="zh-CN"/>
        </w:rPr>
        <w:t>及</w:t>
      </w:r>
      <w:r>
        <w:rPr>
          <w:rFonts w:hint="eastAsia" w:ascii="宋体" w:hAnsi="宋体" w:eastAsia="宋体" w:cs="宋体"/>
          <w:sz w:val="28"/>
          <w:szCs w:val="28"/>
        </w:rPr>
        <w:t>财务部门共同组成绩效评价组，事先制定了绩效评价方案，以期初预算绩效指标为依据，通过收集整理政策文件、账本凭证以及支出明细等，制定具体评价方案，对评价人员进行分组，工作落实到个人，对</w:t>
      </w:r>
      <w:r>
        <w:rPr>
          <w:rFonts w:hint="eastAsia" w:ascii="宋体" w:hAnsi="宋体" w:eastAsia="宋体" w:cs="宋体"/>
          <w:sz w:val="28"/>
          <w:szCs w:val="28"/>
          <w:lang w:val="en-US" w:eastAsia="zh-CN"/>
        </w:rPr>
        <w:t>2022年度</w:t>
      </w:r>
      <w:r>
        <w:rPr>
          <w:rFonts w:hint="eastAsia" w:ascii="宋体" w:hAnsi="宋体" w:eastAsia="宋体" w:cs="宋体"/>
          <w:sz w:val="28"/>
          <w:szCs w:val="28"/>
          <w:lang w:eastAsia="zh-CN"/>
        </w:rPr>
        <w:t>部门</w:t>
      </w:r>
      <w:r>
        <w:rPr>
          <w:rFonts w:hint="eastAsia" w:ascii="宋体" w:hAnsi="宋体" w:eastAsia="宋体" w:cs="宋体"/>
          <w:sz w:val="28"/>
          <w:szCs w:val="28"/>
          <w:lang w:val="en-US" w:eastAsia="zh-CN"/>
        </w:rPr>
        <w:t>整体支出</w:t>
      </w:r>
      <w:r>
        <w:rPr>
          <w:rFonts w:hint="eastAsia" w:ascii="宋体" w:hAnsi="宋体" w:eastAsia="宋体" w:cs="宋体"/>
          <w:sz w:val="28"/>
          <w:szCs w:val="28"/>
        </w:rPr>
        <w:t>进行评价，重点关注项目实施情况、资金拨付情况、服务对象满意度等环节。</w:t>
      </w:r>
    </w:p>
    <w:p>
      <w:pPr>
        <w:numPr>
          <w:ilvl w:val="0"/>
          <w:numId w:val="3"/>
        </w:numPr>
        <w:spacing w:line="560" w:lineRule="exact"/>
        <w:rPr>
          <w:rFonts w:hint="eastAsia" w:ascii="宋体" w:hAnsi="宋体" w:eastAsia="宋体" w:cs="宋体"/>
          <w:bCs/>
          <w:sz w:val="28"/>
          <w:szCs w:val="28"/>
        </w:rPr>
      </w:pPr>
      <w:r>
        <w:rPr>
          <w:rFonts w:hint="eastAsia" w:ascii="宋体" w:hAnsi="宋体" w:eastAsia="宋体" w:cs="宋体"/>
          <w:bCs/>
          <w:sz w:val="28"/>
          <w:szCs w:val="28"/>
        </w:rPr>
        <w:t>自评的方法和过程</w:t>
      </w:r>
    </w:p>
    <w:p>
      <w:pPr>
        <w:widowControl w:val="0"/>
        <w:wordWrap/>
        <w:adjustRightInd w:val="0"/>
        <w:snapToGrid w:val="0"/>
        <w:spacing w:line="560" w:lineRule="exact"/>
        <w:ind w:left="0" w:leftChars="0" w:right="0" w:firstLine="560" w:firstLineChars="200"/>
        <w:textAlignment w:val="auto"/>
        <w:outlineLvl w:val="9"/>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 自评工作小组成立后，首先认真学习了市财政局关于专项资金绩效评价的文件精神，明确自评的目的、内容、方法和要求。</w:t>
      </w:r>
    </w:p>
    <w:p>
      <w:pPr>
        <w:widowControl w:val="0"/>
        <w:wordWrap/>
        <w:adjustRightInd w:val="0"/>
        <w:snapToGrid w:val="0"/>
        <w:spacing w:line="560" w:lineRule="exact"/>
        <w:ind w:left="0" w:leftChars="0" w:right="0" w:firstLine="560" w:firstLineChars="200"/>
        <w:textAlignment w:val="auto"/>
        <w:outlineLvl w:val="9"/>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 根据自评需要，学习了国家有关资金使用和工程项目实施规范的法律法规，《石家庄市工商业联合会内控工作手册》内部专项管理制度，为绩效评价提供法律政策和制度依据。</w:t>
      </w:r>
    </w:p>
    <w:p>
      <w:pPr>
        <w:widowControl w:val="0"/>
        <w:wordWrap/>
        <w:adjustRightInd w:val="0"/>
        <w:snapToGrid w:val="0"/>
        <w:spacing w:line="560" w:lineRule="exact"/>
        <w:ind w:left="0" w:leftChars="0" w:right="0" w:firstLine="560" w:firstLineChars="200"/>
        <w:textAlignment w:val="auto"/>
        <w:outlineLvl w:val="9"/>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3. 按照市工商业联合会市财政资金，我们组织开展自评工作。</w:t>
      </w:r>
    </w:p>
    <w:p>
      <w:pPr>
        <w:widowControl w:val="0"/>
        <w:wordWrap/>
        <w:adjustRightInd w:val="0"/>
        <w:snapToGrid w:val="0"/>
        <w:spacing w:line="560" w:lineRule="exact"/>
        <w:ind w:left="0" w:leftChars="0" w:right="0" w:firstLine="560" w:firstLineChars="200"/>
        <w:textAlignment w:val="auto"/>
        <w:outlineLvl w:val="9"/>
        <w:rPr>
          <w:rFonts w:hint="eastAsia" w:ascii="宋体" w:hAnsi="宋体" w:eastAsia="宋体" w:cs="宋体"/>
          <w:bCs/>
          <w:sz w:val="28"/>
          <w:szCs w:val="28"/>
        </w:rPr>
      </w:pPr>
      <w:r>
        <w:rPr>
          <w:rFonts w:hint="eastAsia" w:ascii="宋体" w:hAnsi="宋体" w:eastAsia="宋体" w:cs="宋体"/>
          <w:sz w:val="28"/>
          <w:szCs w:val="28"/>
          <w:lang w:val="en-US" w:eastAsia="zh-CN"/>
        </w:rPr>
        <w:t>向上级呈报有关项目的请示、申请、报告和上级有关项目的指示、通知和批复文件；项目实施期间的会议记录、会议纪要等，为绩效评价提供了充分的评价依据。依据法律政策制度和项目实施过程的资料信息，从项目程序、项目质量、资金控制三个方面和绩效评价指标体系各项指标进行了据实绩效评价。</w:t>
      </w:r>
    </w:p>
    <w:p>
      <w:pPr>
        <w:spacing w:line="560" w:lineRule="exact"/>
        <w:rPr>
          <w:rFonts w:hint="eastAsia" w:ascii="宋体" w:hAnsi="宋体" w:eastAsia="宋体" w:cs="宋体"/>
          <w:b/>
          <w:bCs/>
          <w:sz w:val="28"/>
          <w:szCs w:val="28"/>
        </w:rPr>
      </w:pPr>
      <w:r>
        <w:rPr>
          <w:rFonts w:hint="eastAsia" w:ascii="宋体" w:hAnsi="宋体" w:eastAsia="宋体" w:cs="宋体"/>
          <w:b/>
          <w:bCs/>
          <w:sz w:val="28"/>
          <w:szCs w:val="28"/>
        </w:rPr>
        <w:t>三、部门整体支出绩效目标实现情况及指标分析</w:t>
      </w:r>
    </w:p>
    <w:p>
      <w:pPr>
        <w:numPr>
          <w:ilvl w:val="0"/>
          <w:numId w:val="4"/>
        </w:numPr>
        <w:spacing w:line="560" w:lineRule="exact"/>
        <w:ind w:firstLine="560" w:firstLineChars="200"/>
        <w:rPr>
          <w:rFonts w:hint="eastAsia" w:ascii="宋体" w:hAnsi="宋体" w:eastAsia="宋体" w:cs="宋体"/>
          <w:bCs/>
          <w:sz w:val="28"/>
          <w:szCs w:val="28"/>
        </w:rPr>
      </w:pPr>
      <w:r>
        <w:rPr>
          <w:rFonts w:hint="eastAsia" w:ascii="宋体" w:hAnsi="宋体" w:eastAsia="宋体" w:cs="宋体"/>
          <w:bCs/>
          <w:sz w:val="28"/>
          <w:szCs w:val="28"/>
        </w:rPr>
        <w:t>总体绩效目标实现情况</w:t>
      </w:r>
    </w:p>
    <w:p>
      <w:pPr>
        <w:pStyle w:val="5"/>
        <w:keepNext w:val="0"/>
        <w:keepLines w:val="0"/>
        <w:pageBreakBefore w:val="0"/>
        <w:kinsoku/>
        <w:overflowPunct/>
        <w:topLinePunct w:val="0"/>
        <w:autoSpaceDE/>
        <w:autoSpaceDN/>
        <w:bidi w:val="0"/>
        <w:spacing w:line="620" w:lineRule="exact"/>
        <w:ind w:firstLine="560" w:firstLineChars="200"/>
        <w:textAlignment w:val="auto"/>
        <w:rPr>
          <w:rFonts w:hint="eastAsia" w:ascii="宋体" w:hAnsi="宋体" w:eastAsia="宋体" w:cs="宋体"/>
          <w:sz w:val="28"/>
          <w:szCs w:val="28"/>
        </w:rPr>
      </w:pPr>
      <w:r>
        <w:rPr>
          <w:rFonts w:hint="eastAsia" w:ascii="宋体" w:hAnsi="宋体" w:eastAsia="宋体" w:cs="宋体"/>
          <w:color w:val="auto"/>
          <w:sz w:val="28"/>
          <w:szCs w:val="28"/>
        </w:rPr>
        <w:t>市工商联在市委、市政府的</w:t>
      </w:r>
      <w:r>
        <w:rPr>
          <w:rFonts w:hint="eastAsia" w:ascii="宋体" w:hAnsi="宋体" w:eastAsia="宋体" w:cs="宋体"/>
          <w:color w:val="auto"/>
          <w:sz w:val="28"/>
          <w:szCs w:val="28"/>
          <w:lang w:eastAsia="zh-CN"/>
        </w:rPr>
        <w:t>坚强</w:t>
      </w:r>
      <w:r>
        <w:rPr>
          <w:rFonts w:hint="eastAsia" w:ascii="宋体" w:hAnsi="宋体" w:eastAsia="宋体" w:cs="宋体"/>
          <w:color w:val="auto"/>
          <w:sz w:val="28"/>
          <w:szCs w:val="28"/>
        </w:rPr>
        <w:t>领导下，以习近平新时代中国特色社会主义思想为指导，坚持围绕中心、服务大局，开拓创新</w:t>
      </w:r>
      <w:r>
        <w:rPr>
          <w:rFonts w:hint="eastAsia" w:ascii="宋体" w:hAnsi="宋体" w:eastAsia="宋体" w:cs="宋体"/>
          <w:color w:val="auto"/>
          <w:sz w:val="28"/>
          <w:szCs w:val="28"/>
          <w:lang w:eastAsia="zh-CN"/>
        </w:rPr>
        <w:t>、</w:t>
      </w:r>
      <w:r>
        <w:rPr>
          <w:rFonts w:hint="eastAsia" w:ascii="宋体" w:hAnsi="宋体" w:eastAsia="宋体" w:cs="宋体"/>
          <w:color w:val="auto"/>
          <w:sz w:val="28"/>
          <w:szCs w:val="28"/>
        </w:rPr>
        <w:t>勇于进取，</w:t>
      </w:r>
      <w:r>
        <w:rPr>
          <w:rFonts w:hint="eastAsia" w:ascii="宋体" w:hAnsi="宋体" w:eastAsia="宋体" w:cs="宋体"/>
          <w:color w:val="auto"/>
          <w:sz w:val="28"/>
          <w:szCs w:val="28"/>
          <w:lang w:eastAsia="zh-CN"/>
        </w:rPr>
        <w:t>充分发挥桥梁纽带与参谋助手作用，积极搭建服务平台，引导民营企业和非公制经济代表人士积极践行新发展理念，努力实现高质量发展。一是积极开展民营企业家学习培训，</w:t>
      </w:r>
      <w:r>
        <w:rPr>
          <w:rFonts w:hint="eastAsia" w:ascii="宋体" w:hAnsi="宋体" w:eastAsia="宋体" w:cs="宋体"/>
          <w:color w:val="auto"/>
          <w:sz w:val="28"/>
          <w:szCs w:val="28"/>
          <w:lang w:val="en-US" w:eastAsia="zh-CN"/>
        </w:rPr>
        <w:t>全年</w:t>
      </w:r>
      <w:r>
        <w:rPr>
          <w:rFonts w:hint="eastAsia" w:ascii="宋体" w:hAnsi="宋体" w:eastAsia="宋体" w:cs="宋体"/>
          <w:color w:val="auto"/>
          <w:sz w:val="28"/>
          <w:szCs w:val="28"/>
        </w:rPr>
        <w:t>举办各类</w:t>
      </w:r>
      <w:r>
        <w:rPr>
          <w:rFonts w:hint="eastAsia" w:ascii="宋体" w:hAnsi="宋体" w:eastAsia="宋体" w:cs="宋体"/>
          <w:color w:val="auto"/>
          <w:sz w:val="28"/>
          <w:szCs w:val="28"/>
          <w:lang w:eastAsia="zh-CN"/>
        </w:rPr>
        <w:t>线上、线下专题</w:t>
      </w:r>
      <w:r>
        <w:rPr>
          <w:rFonts w:hint="eastAsia" w:ascii="宋体" w:hAnsi="宋体" w:eastAsia="宋体" w:cs="宋体"/>
          <w:color w:val="auto"/>
          <w:sz w:val="28"/>
          <w:szCs w:val="28"/>
        </w:rPr>
        <w:t>培训班</w:t>
      </w:r>
      <w:r>
        <w:rPr>
          <w:rFonts w:hint="eastAsia" w:ascii="宋体" w:hAnsi="宋体" w:eastAsia="宋体" w:cs="宋体"/>
          <w:color w:val="auto"/>
          <w:sz w:val="28"/>
          <w:szCs w:val="28"/>
          <w:lang w:eastAsia="zh-CN"/>
        </w:rPr>
        <w:t>、研讨班</w:t>
      </w:r>
      <w:r>
        <w:rPr>
          <w:rFonts w:hint="eastAsia" w:ascii="宋体" w:hAnsi="宋体" w:eastAsia="宋体" w:cs="宋体"/>
          <w:color w:val="auto"/>
          <w:sz w:val="28"/>
          <w:szCs w:val="28"/>
          <w:lang w:val="en-US" w:eastAsia="zh-CN"/>
        </w:rPr>
        <w:t>14</w:t>
      </w:r>
      <w:r>
        <w:rPr>
          <w:rFonts w:hint="eastAsia" w:ascii="宋体" w:hAnsi="宋体" w:eastAsia="宋体" w:cs="宋体"/>
          <w:color w:val="auto"/>
          <w:sz w:val="28"/>
          <w:szCs w:val="28"/>
        </w:rPr>
        <w:t>期，参训人数</w:t>
      </w:r>
      <w:r>
        <w:rPr>
          <w:rFonts w:hint="eastAsia" w:ascii="宋体" w:hAnsi="宋体" w:eastAsia="宋体" w:cs="宋体"/>
          <w:color w:val="auto"/>
          <w:sz w:val="28"/>
          <w:szCs w:val="28"/>
          <w:lang w:eastAsia="zh-CN"/>
        </w:rPr>
        <w:t>上千</w:t>
      </w:r>
      <w:r>
        <w:rPr>
          <w:rFonts w:hint="eastAsia" w:ascii="宋体" w:hAnsi="宋体" w:eastAsia="宋体" w:cs="宋体"/>
          <w:color w:val="auto"/>
          <w:sz w:val="28"/>
          <w:szCs w:val="28"/>
        </w:rPr>
        <w:t>人次</w:t>
      </w:r>
      <w:r>
        <w:rPr>
          <w:rFonts w:hint="eastAsia" w:ascii="宋体" w:hAnsi="宋体" w:eastAsia="宋体" w:cs="宋体"/>
          <w:color w:val="auto"/>
          <w:sz w:val="28"/>
          <w:szCs w:val="28"/>
          <w:lang w:eastAsia="zh-CN"/>
        </w:rPr>
        <w:t>，组织会员企业190余家开展“企业财税风险管控与筹划策略”专题培训；二是组织近20家商会会长和非公经济人士参加省、市“关于促进优化营商环境”专项巡视座谈会，</w:t>
      </w:r>
      <w:r>
        <w:rPr>
          <w:rFonts w:hint="eastAsia" w:ascii="宋体" w:hAnsi="宋体" w:eastAsia="宋体" w:cs="宋体"/>
          <w:sz w:val="28"/>
          <w:szCs w:val="28"/>
          <w:lang w:val="en-US" w:eastAsia="zh-CN"/>
        </w:rPr>
        <w:t>各商会会长、非公经济人士积极踊跃就优化营商环境建言献策；三是</w:t>
      </w:r>
      <w:r>
        <w:rPr>
          <w:rFonts w:hint="eastAsia" w:ascii="宋体" w:hAnsi="宋体" w:eastAsia="宋体" w:cs="宋体"/>
          <w:color w:val="auto"/>
          <w:sz w:val="28"/>
          <w:szCs w:val="28"/>
        </w:rPr>
        <w:t>筹备</w:t>
      </w:r>
      <w:r>
        <w:rPr>
          <w:rFonts w:hint="eastAsia" w:ascii="宋体" w:hAnsi="宋体" w:eastAsia="宋体" w:cs="宋体"/>
          <w:color w:val="auto"/>
          <w:sz w:val="28"/>
          <w:szCs w:val="28"/>
          <w:lang w:eastAsia="zh-CN"/>
        </w:rPr>
        <w:t>成立</w:t>
      </w:r>
      <w:r>
        <w:rPr>
          <w:rFonts w:hint="eastAsia" w:ascii="宋体" w:hAnsi="宋体" w:eastAsia="宋体" w:cs="宋体"/>
          <w:b w:val="0"/>
          <w:bCs w:val="0"/>
          <w:i w:val="0"/>
          <w:iCs w:val="0"/>
          <w:caps w:val="0"/>
          <w:color w:val="auto"/>
          <w:spacing w:val="0"/>
          <w:sz w:val="28"/>
          <w:szCs w:val="28"/>
          <w:shd w:val="clear" w:color="0A0000" w:fill="FFFFFF"/>
          <w:lang w:val="ja-JP" w:eastAsia="zh-CN"/>
        </w:rPr>
        <w:t>石家庄市环境服务业商会等</w:t>
      </w:r>
      <w:r>
        <w:rPr>
          <w:rFonts w:hint="eastAsia" w:ascii="宋体" w:hAnsi="宋体" w:eastAsia="宋体" w:cs="宋体"/>
          <w:b w:val="0"/>
          <w:bCs w:val="0"/>
          <w:i w:val="0"/>
          <w:iCs w:val="0"/>
          <w:caps w:val="0"/>
          <w:color w:val="auto"/>
          <w:spacing w:val="0"/>
          <w:sz w:val="28"/>
          <w:szCs w:val="28"/>
          <w:shd w:val="clear" w:color="0A0000" w:fill="FFFFFF"/>
          <w:lang w:val="en-US" w:eastAsia="zh-CN"/>
        </w:rPr>
        <w:t>3家商会，协助成立</w:t>
      </w:r>
      <w:r>
        <w:rPr>
          <w:rFonts w:hint="eastAsia" w:ascii="宋体" w:hAnsi="宋体" w:eastAsia="宋体" w:cs="宋体"/>
          <w:b w:val="0"/>
          <w:bCs w:val="0"/>
          <w:i w:val="0"/>
          <w:iCs w:val="0"/>
          <w:caps w:val="0"/>
          <w:color w:val="auto"/>
          <w:spacing w:val="0"/>
          <w:sz w:val="28"/>
          <w:szCs w:val="28"/>
          <w:shd w:val="clear" w:color="0A0000" w:fill="FFFFFF"/>
          <w:lang w:val="ja-JP" w:eastAsia="zh-CN"/>
        </w:rPr>
        <w:t>邢台市石家庄商会、拉萨市石家庄商会等</w:t>
      </w:r>
      <w:r>
        <w:rPr>
          <w:rFonts w:hint="eastAsia" w:ascii="宋体" w:hAnsi="宋体" w:eastAsia="宋体" w:cs="宋体"/>
          <w:b w:val="0"/>
          <w:bCs w:val="0"/>
          <w:i w:val="0"/>
          <w:iCs w:val="0"/>
          <w:caps w:val="0"/>
          <w:color w:val="auto"/>
          <w:spacing w:val="0"/>
          <w:sz w:val="28"/>
          <w:szCs w:val="28"/>
          <w:shd w:val="clear" w:color="0A0000" w:fill="FFFFFF"/>
          <w:lang w:val="en-US" w:eastAsia="zh-CN"/>
        </w:rPr>
        <w:t>2家异地商会</w:t>
      </w:r>
      <w:r>
        <w:rPr>
          <w:rFonts w:hint="eastAsia" w:ascii="宋体" w:hAnsi="宋体" w:eastAsia="宋体" w:cs="宋体"/>
          <w:b w:val="0"/>
          <w:bCs w:val="0"/>
          <w:i w:val="0"/>
          <w:iCs w:val="0"/>
          <w:caps w:val="0"/>
          <w:color w:val="auto"/>
          <w:spacing w:val="0"/>
          <w:sz w:val="28"/>
          <w:szCs w:val="28"/>
          <w:shd w:val="clear" w:color="0A0000" w:fill="FFFFFF"/>
          <w:lang w:val="ja-JP" w:eastAsia="zh-CN"/>
        </w:rPr>
        <w:t>。</w:t>
      </w:r>
    </w:p>
    <w:p>
      <w:pPr>
        <w:spacing w:line="560" w:lineRule="exact"/>
        <w:rPr>
          <w:rFonts w:hint="eastAsia" w:ascii="宋体" w:hAnsi="宋体" w:eastAsia="宋体" w:cs="宋体"/>
          <w:bCs/>
          <w:sz w:val="28"/>
          <w:szCs w:val="28"/>
        </w:rPr>
      </w:pPr>
      <w:r>
        <w:rPr>
          <w:rFonts w:hint="eastAsia" w:ascii="宋体" w:hAnsi="宋体" w:eastAsia="宋体" w:cs="宋体"/>
          <w:b/>
          <w:bCs/>
          <w:sz w:val="28"/>
          <w:szCs w:val="28"/>
        </w:rPr>
        <w:t xml:space="preserve">    </w:t>
      </w:r>
      <w:r>
        <w:rPr>
          <w:rFonts w:hint="eastAsia" w:ascii="宋体" w:hAnsi="宋体" w:eastAsia="宋体" w:cs="宋体"/>
          <w:bCs/>
          <w:sz w:val="28"/>
          <w:szCs w:val="28"/>
        </w:rPr>
        <w:t>（二）分项绩效目标实现情况及指标分析</w:t>
      </w:r>
    </w:p>
    <w:p>
      <w:pPr>
        <w:keepNext w:val="0"/>
        <w:keepLines w:val="0"/>
        <w:pageBreakBefore w:val="0"/>
        <w:widowControl w:val="0"/>
        <w:kinsoku/>
        <w:wordWrap/>
        <w:overflowPunct/>
        <w:topLinePunct w:val="0"/>
        <w:autoSpaceDE/>
        <w:autoSpaceDN/>
        <w:bidi w:val="0"/>
        <w:spacing w:line="360" w:lineRule="auto"/>
        <w:ind w:left="0" w:leftChars="0" w:firstLine="560" w:firstLineChars="200"/>
        <w:textAlignment w:val="auto"/>
        <w:rPr>
          <w:rFonts w:hint="eastAsia" w:ascii="宋体" w:hAnsi="宋体" w:eastAsia="宋体" w:cs="宋体"/>
          <w:sz w:val="28"/>
          <w:szCs w:val="28"/>
          <w:highlight w:val="none"/>
        </w:rPr>
      </w:pPr>
      <w:r>
        <w:rPr>
          <w:rFonts w:hint="eastAsia" w:ascii="宋体" w:hAnsi="宋体" w:eastAsia="宋体" w:cs="宋体"/>
          <w:sz w:val="28"/>
          <w:szCs w:val="28"/>
          <w:highlight w:val="none"/>
          <w:lang w:val="en-US" w:eastAsia="zh-CN"/>
        </w:rPr>
        <w:t>我单位</w:t>
      </w:r>
      <w:r>
        <w:rPr>
          <w:rFonts w:hint="eastAsia" w:ascii="宋体" w:hAnsi="宋体" w:eastAsia="宋体" w:cs="宋体"/>
          <w:sz w:val="28"/>
          <w:szCs w:val="28"/>
          <w:highlight w:val="none"/>
        </w:rPr>
        <w:t>根据202</w:t>
      </w:r>
      <w:r>
        <w:rPr>
          <w:rFonts w:hint="eastAsia" w:ascii="宋体" w:hAnsi="宋体" w:eastAsia="宋体" w:cs="宋体"/>
          <w:sz w:val="28"/>
          <w:szCs w:val="28"/>
          <w:highlight w:val="none"/>
          <w:lang w:val="en-US" w:eastAsia="zh-CN"/>
        </w:rPr>
        <w:t>2</w:t>
      </w:r>
      <w:r>
        <w:rPr>
          <w:rFonts w:hint="eastAsia" w:ascii="宋体" w:hAnsi="宋体" w:eastAsia="宋体" w:cs="宋体"/>
          <w:sz w:val="28"/>
          <w:szCs w:val="28"/>
          <w:highlight w:val="none"/>
        </w:rPr>
        <w:t>年工作计划，认真履行职责，较好地完成了当年的各项工作任务，本次评价的</w:t>
      </w:r>
      <w:r>
        <w:rPr>
          <w:rFonts w:hint="eastAsia" w:ascii="宋体" w:hAnsi="宋体" w:eastAsia="宋体" w:cs="宋体"/>
          <w:sz w:val="28"/>
          <w:szCs w:val="28"/>
          <w:highlight w:val="none"/>
          <w:lang w:val="en-US" w:eastAsia="zh-CN"/>
        </w:rPr>
        <w:t>8</w:t>
      </w:r>
      <w:r>
        <w:rPr>
          <w:rFonts w:hint="eastAsia" w:ascii="宋体" w:hAnsi="宋体" w:eastAsia="宋体" w:cs="宋体"/>
          <w:sz w:val="28"/>
          <w:szCs w:val="28"/>
          <w:highlight w:val="none"/>
        </w:rPr>
        <w:t>个项目，从完成数量、质量、时效、成本</w:t>
      </w:r>
      <w:r>
        <w:rPr>
          <w:rFonts w:hint="eastAsia" w:ascii="宋体" w:hAnsi="宋体" w:eastAsia="宋体" w:cs="宋体"/>
          <w:sz w:val="28"/>
          <w:szCs w:val="28"/>
          <w:highlight w:val="none"/>
          <w:lang w:eastAsia="zh-CN"/>
        </w:rPr>
        <w:t>、</w:t>
      </w:r>
      <w:r>
        <w:rPr>
          <w:rFonts w:hint="eastAsia" w:ascii="宋体" w:hAnsi="宋体" w:eastAsia="宋体" w:cs="宋体"/>
          <w:sz w:val="28"/>
          <w:szCs w:val="28"/>
          <w:highlight w:val="none"/>
        </w:rPr>
        <w:t>效益</w:t>
      </w:r>
      <w:r>
        <w:rPr>
          <w:rFonts w:hint="eastAsia" w:ascii="宋体" w:hAnsi="宋体" w:eastAsia="宋体" w:cs="宋体"/>
          <w:sz w:val="28"/>
          <w:szCs w:val="28"/>
          <w:highlight w:val="none"/>
          <w:lang w:eastAsia="zh-CN"/>
        </w:rPr>
        <w:t>、满意度六</w:t>
      </w:r>
      <w:r>
        <w:rPr>
          <w:rFonts w:hint="eastAsia" w:ascii="宋体" w:hAnsi="宋体" w:eastAsia="宋体" w:cs="宋体"/>
          <w:sz w:val="28"/>
          <w:szCs w:val="28"/>
          <w:highlight w:val="none"/>
        </w:rPr>
        <w:t>方面，</w:t>
      </w:r>
      <w:r>
        <w:rPr>
          <w:rFonts w:hint="eastAsia" w:ascii="宋体" w:hAnsi="宋体" w:eastAsia="宋体" w:cs="宋体"/>
          <w:sz w:val="28"/>
          <w:szCs w:val="28"/>
          <w:highlight w:val="none"/>
          <w:lang w:val="en-US" w:eastAsia="zh-CN"/>
        </w:rPr>
        <w:t>分别</w:t>
      </w:r>
      <w:r>
        <w:rPr>
          <w:rFonts w:hint="eastAsia" w:ascii="宋体" w:hAnsi="宋体" w:eastAsia="宋体" w:cs="宋体"/>
          <w:sz w:val="28"/>
          <w:szCs w:val="28"/>
          <w:highlight w:val="none"/>
        </w:rPr>
        <w:t>对</w:t>
      </w:r>
      <w:r>
        <w:rPr>
          <w:rFonts w:hint="eastAsia" w:ascii="宋体" w:hAnsi="宋体" w:eastAsia="宋体" w:cs="宋体"/>
          <w:sz w:val="28"/>
          <w:szCs w:val="28"/>
          <w:highlight w:val="none"/>
          <w:lang w:val="en-US" w:eastAsia="zh-CN"/>
        </w:rPr>
        <w:t>各</w:t>
      </w:r>
      <w:r>
        <w:rPr>
          <w:rFonts w:hint="eastAsia" w:ascii="宋体" w:hAnsi="宋体" w:eastAsia="宋体" w:cs="宋体"/>
          <w:sz w:val="28"/>
          <w:szCs w:val="28"/>
          <w:highlight w:val="none"/>
        </w:rPr>
        <w:t>项目标指标完成情况进行评价</w:t>
      </w:r>
      <w:r>
        <w:rPr>
          <w:rFonts w:hint="eastAsia" w:ascii="宋体" w:hAnsi="宋体" w:eastAsia="宋体" w:cs="宋体"/>
          <w:sz w:val="28"/>
          <w:szCs w:val="28"/>
          <w:highlight w:val="none"/>
          <w:lang w:eastAsia="zh-CN"/>
        </w:rPr>
        <w:t>，</w:t>
      </w:r>
      <w:r>
        <w:rPr>
          <w:rFonts w:hint="eastAsia" w:ascii="宋体" w:hAnsi="宋体" w:eastAsia="宋体" w:cs="宋体"/>
          <w:sz w:val="28"/>
          <w:szCs w:val="28"/>
          <w:highlight w:val="none"/>
        </w:rPr>
        <w:t>全年共完成支出</w:t>
      </w:r>
      <w:r>
        <w:rPr>
          <w:rFonts w:hint="eastAsia" w:ascii="宋体" w:hAnsi="宋体" w:eastAsia="宋体" w:cs="宋体"/>
          <w:sz w:val="28"/>
          <w:szCs w:val="28"/>
          <w:highlight w:val="none"/>
          <w:lang w:val="en-US" w:eastAsia="zh-CN"/>
        </w:rPr>
        <w:t>62.32</w:t>
      </w:r>
      <w:r>
        <w:rPr>
          <w:rFonts w:hint="eastAsia" w:ascii="宋体" w:hAnsi="宋体" w:eastAsia="宋体" w:cs="宋体"/>
          <w:sz w:val="28"/>
          <w:szCs w:val="28"/>
          <w:highlight w:val="none"/>
        </w:rPr>
        <w:t>万元，项目实际完成情况如下：</w:t>
      </w:r>
    </w:p>
    <w:p>
      <w:pPr>
        <w:keepNext w:val="0"/>
        <w:keepLines w:val="0"/>
        <w:pageBreakBefore w:val="0"/>
        <w:widowControl w:val="0"/>
        <w:numPr>
          <w:ilvl w:val="0"/>
          <w:numId w:val="5"/>
        </w:numPr>
        <w:kinsoku/>
        <w:wordWrap/>
        <w:overflowPunct/>
        <w:topLinePunct w:val="0"/>
        <w:autoSpaceDE/>
        <w:autoSpaceDN/>
        <w:bidi w:val="0"/>
        <w:spacing w:line="360" w:lineRule="auto"/>
        <w:ind w:left="0" w:leftChars="0" w:firstLine="560" w:firstLineChars="200"/>
        <w:textAlignment w:val="auto"/>
        <w:rPr>
          <w:rFonts w:hint="eastAsia" w:ascii="宋体" w:hAnsi="宋体" w:eastAsia="宋体" w:cs="宋体"/>
          <w:sz w:val="28"/>
          <w:szCs w:val="28"/>
          <w:highlight w:val="none"/>
          <w:lang w:eastAsia="zh-CN"/>
        </w:rPr>
      </w:pPr>
      <w:r>
        <w:rPr>
          <w:rFonts w:hint="eastAsia" w:ascii="宋体" w:hAnsi="宋体" w:eastAsia="宋体" w:cs="宋体"/>
          <w:sz w:val="28"/>
          <w:szCs w:val="28"/>
          <w:highlight w:val="none"/>
        </w:rPr>
        <w:t>非公有制经济商（协）会党委工作经费</w:t>
      </w:r>
      <w:r>
        <w:rPr>
          <w:rFonts w:hint="eastAsia" w:ascii="宋体" w:hAnsi="宋体" w:eastAsia="宋体" w:cs="宋体"/>
          <w:sz w:val="28"/>
          <w:szCs w:val="28"/>
          <w:highlight w:val="none"/>
          <w:lang w:eastAsia="zh-CN"/>
        </w:rPr>
        <w:t>（专项事务）</w:t>
      </w:r>
      <w:r>
        <w:rPr>
          <w:rFonts w:hint="eastAsia" w:ascii="宋体" w:hAnsi="宋体" w:eastAsia="宋体" w:cs="宋体"/>
          <w:sz w:val="28"/>
          <w:szCs w:val="28"/>
          <w:highlight w:val="none"/>
          <w:lang w:val="en-US" w:eastAsia="zh-CN"/>
        </w:rPr>
        <w:t>14.13万元。该项目到位资金25万元，支出14.13万元，资金支出进度56.52%，总体完成率99.5%。</w:t>
      </w:r>
      <w:r>
        <w:rPr>
          <w:rFonts w:hint="eastAsia" w:ascii="宋体" w:hAnsi="宋体" w:eastAsia="宋体" w:cs="宋体"/>
          <w:kern w:val="2"/>
          <w:sz w:val="28"/>
          <w:szCs w:val="28"/>
          <w:lang w:val="en-US" w:eastAsia="zh-CN"/>
        </w:rPr>
        <w:t>举办所属商（协）会党支部培训班、入党积极分子培训班 4 期，参训人员 100人次；</w:t>
      </w:r>
      <w:r>
        <w:rPr>
          <w:rFonts w:hint="eastAsia" w:ascii="宋体" w:hAnsi="宋体" w:eastAsia="宋体" w:cs="宋体"/>
          <w:sz w:val="28"/>
          <w:szCs w:val="28"/>
          <w:highlight w:val="none"/>
        </w:rPr>
        <w:t>培训出勤率</w:t>
      </w:r>
      <w:r>
        <w:rPr>
          <w:rFonts w:hint="eastAsia" w:ascii="宋体" w:hAnsi="宋体" w:eastAsia="宋体" w:cs="宋体"/>
          <w:sz w:val="28"/>
          <w:szCs w:val="28"/>
          <w:highlight w:val="none"/>
          <w:lang w:val="en-US" w:eastAsia="zh-CN"/>
        </w:rPr>
        <w:t>100%；</w:t>
      </w:r>
      <w:r>
        <w:rPr>
          <w:rFonts w:hint="eastAsia" w:ascii="宋体" w:hAnsi="宋体" w:eastAsia="宋体" w:cs="宋体"/>
          <w:sz w:val="28"/>
          <w:szCs w:val="28"/>
          <w:highlight w:val="none"/>
        </w:rPr>
        <w:t>项目按时完成率</w:t>
      </w:r>
      <w:r>
        <w:rPr>
          <w:rFonts w:hint="eastAsia" w:ascii="宋体" w:hAnsi="宋体" w:eastAsia="宋体" w:cs="宋体"/>
          <w:sz w:val="28"/>
          <w:szCs w:val="28"/>
          <w:highlight w:val="none"/>
          <w:lang w:val="en-US" w:eastAsia="zh-CN"/>
        </w:rPr>
        <w:t>100%；决算金额14.13万元，</w:t>
      </w:r>
      <w:r>
        <w:rPr>
          <w:rFonts w:hint="eastAsia" w:ascii="宋体" w:hAnsi="宋体" w:eastAsia="宋体" w:cs="宋体"/>
          <w:sz w:val="28"/>
          <w:szCs w:val="28"/>
          <w:highlight w:val="none"/>
          <w:lang w:eastAsia="zh-CN"/>
        </w:rPr>
        <w:t>小于调整预算数</w:t>
      </w:r>
      <w:r>
        <w:rPr>
          <w:rFonts w:hint="eastAsia" w:ascii="宋体" w:hAnsi="宋体" w:eastAsia="宋体" w:cs="宋体"/>
          <w:sz w:val="28"/>
          <w:szCs w:val="28"/>
          <w:highlight w:val="none"/>
          <w:lang w:val="en-US" w:eastAsia="zh-CN"/>
        </w:rPr>
        <w:t>25万；通过培训业务非公有人士能力提升显著；受益群众满意度均在100%以上，该资金</w:t>
      </w:r>
      <w:r>
        <w:rPr>
          <w:rFonts w:hint="eastAsia" w:ascii="宋体" w:hAnsi="宋体" w:eastAsia="宋体" w:cs="宋体"/>
          <w:sz w:val="28"/>
          <w:szCs w:val="28"/>
          <w:highlight w:val="none"/>
          <w:lang w:eastAsia="zh-CN"/>
        </w:rPr>
        <w:t>达到预期要求。</w:t>
      </w:r>
    </w:p>
    <w:p>
      <w:pPr>
        <w:keepNext w:val="0"/>
        <w:keepLines w:val="0"/>
        <w:pageBreakBefore w:val="0"/>
        <w:widowControl w:val="0"/>
        <w:numPr>
          <w:ilvl w:val="0"/>
          <w:numId w:val="5"/>
        </w:numPr>
        <w:kinsoku/>
        <w:wordWrap/>
        <w:overflowPunct/>
        <w:topLinePunct w:val="0"/>
        <w:autoSpaceDE/>
        <w:autoSpaceDN/>
        <w:bidi w:val="0"/>
        <w:spacing w:line="360" w:lineRule="auto"/>
        <w:ind w:left="0" w:leftChars="0" w:firstLine="560" w:firstLineChars="200"/>
        <w:textAlignment w:val="auto"/>
        <w:rPr>
          <w:rFonts w:hint="eastAsia" w:ascii="宋体" w:hAnsi="宋体" w:eastAsia="宋体" w:cs="宋体"/>
          <w:sz w:val="28"/>
          <w:szCs w:val="28"/>
          <w:highlight w:val="none"/>
          <w:lang w:eastAsia="zh-CN"/>
        </w:rPr>
      </w:pPr>
      <w:r>
        <w:rPr>
          <w:rFonts w:hint="eastAsia" w:ascii="宋体" w:hAnsi="宋体" w:eastAsia="宋体" w:cs="宋体"/>
          <w:sz w:val="28"/>
          <w:szCs w:val="28"/>
          <w:highlight w:val="none"/>
        </w:rPr>
        <w:t>民营企业家工作经费</w:t>
      </w:r>
      <w:r>
        <w:rPr>
          <w:rFonts w:hint="eastAsia" w:ascii="宋体" w:hAnsi="宋体" w:eastAsia="宋体" w:cs="宋体"/>
          <w:sz w:val="28"/>
          <w:szCs w:val="28"/>
          <w:highlight w:val="none"/>
          <w:lang w:eastAsia="zh-CN"/>
        </w:rPr>
        <w:t>（专项事务）</w:t>
      </w:r>
      <w:r>
        <w:rPr>
          <w:rFonts w:hint="eastAsia" w:ascii="宋体" w:hAnsi="宋体" w:eastAsia="宋体" w:cs="宋体"/>
          <w:sz w:val="28"/>
          <w:szCs w:val="28"/>
          <w:highlight w:val="none"/>
          <w:lang w:val="en-US" w:eastAsia="zh-CN"/>
        </w:rPr>
        <w:t>17.16万元。该项目到位资金22.78万元，支出17.16万元，资金支出进度75.33%，总体完成率99.5%。</w:t>
      </w:r>
      <w:r>
        <w:rPr>
          <w:rFonts w:hint="eastAsia" w:ascii="宋体" w:hAnsi="宋体" w:eastAsia="宋体" w:cs="宋体"/>
          <w:sz w:val="28"/>
          <w:szCs w:val="28"/>
          <w:highlight w:val="none"/>
        </w:rPr>
        <w:t>组织培训班</w:t>
      </w:r>
      <w:r>
        <w:rPr>
          <w:rFonts w:hint="eastAsia" w:ascii="宋体" w:hAnsi="宋体" w:eastAsia="宋体" w:cs="宋体"/>
          <w:sz w:val="28"/>
          <w:szCs w:val="28"/>
          <w:highlight w:val="none"/>
          <w:lang w:val="en-US" w:eastAsia="zh-CN"/>
        </w:rPr>
        <w:t>7次；</w:t>
      </w:r>
      <w:r>
        <w:rPr>
          <w:rFonts w:hint="eastAsia" w:ascii="宋体" w:hAnsi="宋体" w:eastAsia="宋体" w:cs="宋体"/>
          <w:sz w:val="28"/>
          <w:szCs w:val="28"/>
          <w:highlight w:val="none"/>
        </w:rPr>
        <w:t>新生代企业家培训率</w:t>
      </w:r>
      <w:r>
        <w:rPr>
          <w:rFonts w:hint="eastAsia" w:ascii="宋体" w:hAnsi="宋体" w:eastAsia="宋体" w:cs="宋体"/>
          <w:sz w:val="28"/>
          <w:szCs w:val="28"/>
          <w:highlight w:val="none"/>
          <w:lang w:val="en-US" w:eastAsia="zh-CN"/>
        </w:rPr>
        <w:t>98%；</w:t>
      </w:r>
      <w:r>
        <w:rPr>
          <w:rFonts w:hint="eastAsia" w:ascii="宋体" w:hAnsi="宋体" w:eastAsia="宋体" w:cs="宋体"/>
          <w:sz w:val="28"/>
          <w:szCs w:val="28"/>
          <w:highlight w:val="none"/>
        </w:rPr>
        <w:t>项目按时完成率</w:t>
      </w:r>
      <w:r>
        <w:rPr>
          <w:rFonts w:hint="eastAsia" w:ascii="宋体" w:hAnsi="宋体" w:eastAsia="宋体" w:cs="宋体"/>
          <w:sz w:val="28"/>
          <w:szCs w:val="28"/>
          <w:highlight w:val="none"/>
          <w:lang w:val="en-US" w:eastAsia="zh-CN"/>
        </w:rPr>
        <w:t>98%；决算金额17.16万元，</w:t>
      </w:r>
      <w:r>
        <w:rPr>
          <w:rFonts w:hint="eastAsia" w:ascii="宋体" w:hAnsi="宋体" w:eastAsia="宋体" w:cs="宋体"/>
          <w:sz w:val="28"/>
          <w:szCs w:val="28"/>
          <w:highlight w:val="none"/>
          <w:lang w:eastAsia="zh-CN"/>
        </w:rPr>
        <w:t>小于调整预算数</w:t>
      </w:r>
      <w:r>
        <w:rPr>
          <w:rFonts w:hint="eastAsia" w:ascii="宋体" w:hAnsi="宋体" w:eastAsia="宋体" w:cs="宋体"/>
          <w:sz w:val="28"/>
          <w:szCs w:val="28"/>
          <w:highlight w:val="none"/>
          <w:lang w:val="en-US" w:eastAsia="zh-CN"/>
        </w:rPr>
        <w:t>22.78万；实际参会企业大于500个，举办</w:t>
      </w:r>
      <w:r>
        <w:rPr>
          <w:rFonts w:hint="eastAsia" w:ascii="宋体" w:hAnsi="宋体" w:eastAsia="宋体" w:cs="宋体"/>
          <w:kern w:val="2"/>
          <w:sz w:val="28"/>
          <w:szCs w:val="28"/>
          <w:lang w:val="en-US" w:eastAsia="zh-CN"/>
        </w:rPr>
        <w:t>举办服务企业发展的会议活动四次：（</w:t>
      </w:r>
      <w:r>
        <w:rPr>
          <w:rFonts w:hint="eastAsia" w:ascii="宋体" w:hAnsi="宋体" w:eastAsia="宋体" w:cs="宋体"/>
          <w:sz w:val="28"/>
          <w:szCs w:val="28"/>
          <w:highlight w:val="none"/>
          <w:lang w:val="en-US" w:eastAsia="zh-CN"/>
        </w:rPr>
        <w:t>1）组织民营企业家园区行活动（2）组织万所联万会工作推进会（3）组织政银企对接会（4）组织基层法律服务行活动；持续发展作用力显著增强；服务对象满意度均在99%以上，该资金</w:t>
      </w:r>
      <w:r>
        <w:rPr>
          <w:rFonts w:hint="eastAsia" w:ascii="宋体" w:hAnsi="宋体" w:eastAsia="宋体" w:cs="宋体"/>
          <w:sz w:val="28"/>
          <w:szCs w:val="28"/>
          <w:highlight w:val="none"/>
          <w:lang w:eastAsia="zh-CN"/>
        </w:rPr>
        <w:t>达到预期要求。</w:t>
      </w:r>
    </w:p>
    <w:p>
      <w:pPr>
        <w:keepNext w:val="0"/>
        <w:keepLines w:val="0"/>
        <w:pageBreakBefore w:val="0"/>
        <w:widowControl w:val="0"/>
        <w:numPr>
          <w:ilvl w:val="0"/>
          <w:numId w:val="5"/>
        </w:numPr>
        <w:kinsoku/>
        <w:wordWrap/>
        <w:overflowPunct/>
        <w:topLinePunct w:val="0"/>
        <w:autoSpaceDE/>
        <w:autoSpaceDN/>
        <w:bidi w:val="0"/>
        <w:spacing w:line="360" w:lineRule="auto"/>
        <w:ind w:left="0" w:leftChars="0" w:firstLine="560" w:firstLineChars="200"/>
        <w:textAlignment w:val="auto"/>
        <w:rPr>
          <w:rFonts w:hint="eastAsia" w:ascii="宋体" w:hAnsi="宋体" w:eastAsia="宋体" w:cs="宋体"/>
          <w:sz w:val="28"/>
          <w:szCs w:val="28"/>
          <w:highlight w:val="none"/>
          <w:lang w:eastAsia="zh-CN"/>
        </w:rPr>
      </w:pPr>
      <w:r>
        <w:rPr>
          <w:rFonts w:hint="eastAsia" w:ascii="宋体" w:hAnsi="宋体" w:eastAsia="宋体" w:cs="宋体"/>
          <w:sz w:val="28"/>
          <w:szCs w:val="28"/>
          <w:highlight w:val="none"/>
        </w:rPr>
        <w:t>推进异地商会建设专项经费</w:t>
      </w:r>
      <w:r>
        <w:rPr>
          <w:rFonts w:hint="eastAsia" w:ascii="宋体" w:hAnsi="宋体" w:eastAsia="宋体" w:cs="宋体"/>
          <w:sz w:val="28"/>
          <w:szCs w:val="28"/>
          <w:highlight w:val="none"/>
          <w:lang w:eastAsia="zh-CN"/>
        </w:rPr>
        <w:t>（专项事务）</w:t>
      </w:r>
      <w:r>
        <w:rPr>
          <w:rFonts w:hint="eastAsia" w:ascii="宋体" w:hAnsi="宋体" w:eastAsia="宋体" w:cs="宋体"/>
          <w:sz w:val="28"/>
          <w:szCs w:val="28"/>
          <w:highlight w:val="none"/>
          <w:lang w:val="en-US" w:eastAsia="zh-CN"/>
        </w:rPr>
        <w:t>7.22万元。该项目到位资金20万元，支出7.22万元，资金支出进度36.1%，总体完成率99%。</w:t>
      </w:r>
      <w:r>
        <w:rPr>
          <w:rFonts w:hint="eastAsia" w:ascii="宋体" w:hAnsi="宋体" w:eastAsia="宋体" w:cs="宋体"/>
          <w:kern w:val="2"/>
          <w:sz w:val="28"/>
          <w:szCs w:val="28"/>
          <w:lang w:val="en-US" w:eastAsia="zh-CN"/>
        </w:rPr>
        <w:t>组织调研异地石家庄商会事宜考察城市</w:t>
      </w:r>
      <w:r>
        <w:rPr>
          <w:rFonts w:hint="eastAsia" w:ascii="宋体" w:hAnsi="宋体" w:eastAsia="宋体" w:cs="宋体"/>
          <w:sz w:val="28"/>
          <w:szCs w:val="28"/>
          <w:highlight w:val="none"/>
          <w:lang w:val="en-US" w:eastAsia="zh-CN"/>
        </w:rPr>
        <w:t>6个，完成了不少于5个的预定目标；</w:t>
      </w:r>
      <w:r>
        <w:rPr>
          <w:rFonts w:hint="eastAsia" w:ascii="宋体" w:hAnsi="宋体" w:eastAsia="宋体" w:cs="宋体"/>
          <w:sz w:val="28"/>
          <w:szCs w:val="28"/>
          <w:highlight w:val="none"/>
        </w:rPr>
        <w:t>综合业务管理工作完成率</w:t>
      </w:r>
      <w:r>
        <w:rPr>
          <w:rFonts w:hint="eastAsia" w:ascii="宋体" w:hAnsi="宋体" w:eastAsia="宋体" w:cs="宋体"/>
          <w:sz w:val="28"/>
          <w:szCs w:val="28"/>
          <w:highlight w:val="none"/>
          <w:lang w:val="en-US" w:eastAsia="zh-CN"/>
        </w:rPr>
        <w:t>98%；</w:t>
      </w:r>
      <w:r>
        <w:rPr>
          <w:rFonts w:hint="eastAsia" w:ascii="宋体" w:hAnsi="宋体" w:eastAsia="宋体" w:cs="宋体"/>
          <w:sz w:val="28"/>
          <w:szCs w:val="28"/>
          <w:highlight w:val="none"/>
        </w:rPr>
        <w:t>按期完成率</w:t>
      </w:r>
      <w:r>
        <w:rPr>
          <w:rFonts w:hint="eastAsia" w:ascii="宋体" w:hAnsi="宋体" w:eastAsia="宋体" w:cs="宋体"/>
          <w:sz w:val="28"/>
          <w:szCs w:val="28"/>
          <w:highlight w:val="none"/>
          <w:lang w:val="en-US" w:eastAsia="zh-CN"/>
        </w:rPr>
        <w:t>98%；</w:t>
      </w:r>
      <w:r>
        <w:rPr>
          <w:rFonts w:hint="eastAsia" w:ascii="宋体" w:hAnsi="宋体" w:eastAsia="宋体" w:cs="宋体"/>
          <w:sz w:val="28"/>
          <w:szCs w:val="28"/>
          <w:highlight w:val="none"/>
        </w:rPr>
        <w:t>总成本</w:t>
      </w:r>
      <w:r>
        <w:rPr>
          <w:rFonts w:hint="eastAsia" w:ascii="宋体" w:hAnsi="宋体" w:eastAsia="宋体" w:cs="宋体"/>
          <w:sz w:val="28"/>
          <w:szCs w:val="28"/>
          <w:highlight w:val="none"/>
          <w:lang w:val="en-US" w:eastAsia="zh-CN"/>
        </w:rPr>
        <w:t>为7.22玩，</w:t>
      </w:r>
      <w:r>
        <w:rPr>
          <w:rFonts w:hint="eastAsia" w:ascii="宋体" w:hAnsi="宋体" w:eastAsia="宋体" w:cs="宋体"/>
          <w:sz w:val="28"/>
          <w:szCs w:val="28"/>
          <w:highlight w:val="none"/>
          <w:lang w:eastAsia="zh-CN"/>
        </w:rPr>
        <w:t>小于调整预算数</w:t>
      </w:r>
      <w:r>
        <w:rPr>
          <w:rFonts w:hint="eastAsia" w:ascii="宋体" w:hAnsi="宋体" w:eastAsia="宋体" w:cs="宋体"/>
          <w:sz w:val="28"/>
          <w:szCs w:val="28"/>
          <w:highlight w:val="none"/>
          <w:lang w:val="en-US" w:eastAsia="zh-CN"/>
        </w:rPr>
        <w:t>20万；对经济发展的促进作用显著增强；服务对象满意度100%，该资金</w:t>
      </w:r>
      <w:r>
        <w:rPr>
          <w:rFonts w:hint="eastAsia" w:ascii="宋体" w:hAnsi="宋体" w:eastAsia="宋体" w:cs="宋体"/>
          <w:sz w:val="28"/>
          <w:szCs w:val="28"/>
          <w:highlight w:val="none"/>
          <w:lang w:eastAsia="zh-CN"/>
        </w:rPr>
        <w:t>达到预期要求。</w:t>
      </w:r>
    </w:p>
    <w:p>
      <w:pPr>
        <w:keepNext w:val="0"/>
        <w:keepLines w:val="0"/>
        <w:pageBreakBefore w:val="0"/>
        <w:widowControl w:val="0"/>
        <w:numPr>
          <w:ilvl w:val="0"/>
          <w:numId w:val="5"/>
        </w:numPr>
        <w:kinsoku/>
        <w:wordWrap/>
        <w:overflowPunct/>
        <w:topLinePunct w:val="0"/>
        <w:autoSpaceDE/>
        <w:autoSpaceDN/>
        <w:bidi w:val="0"/>
        <w:spacing w:line="360" w:lineRule="auto"/>
        <w:ind w:left="0" w:leftChars="0" w:firstLine="560" w:firstLineChars="200"/>
        <w:textAlignment w:val="auto"/>
        <w:rPr>
          <w:rFonts w:hint="eastAsia" w:ascii="宋体" w:hAnsi="宋体" w:eastAsia="宋体" w:cs="宋体"/>
          <w:sz w:val="28"/>
          <w:szCs w:val="28"/>
          <w:highlight w:val="none"/>
          <w:lang w:eastAsia="zh-CN"/>
        </w:rPr>
      </w:pPr>
      <w:r>
        <w:rPr>
          <w:rFonts w:hint="eastAsia" w:ascii="宋体" w:hAnsi="宋体" w:eastAsia="宋体" w:cs="宋体"/>
          <w:sz w:val="28"/>
          <w:szCs w:val="28"/>
          <w:highlight w:val="none"/>
          <w:lang w:val="en-US" w:eastAsia="zh-CN"/>
        </w:rPr>
        <w:t xml:space="preserve"> </w:t>
      </w:r>
      <w:r>
        <w:rPr>
          <w:rFonts w:hint="eastAsia" w:ascii="宋体" w:hAnsi="宋体" w:eastAsia="宋体" w:cs="宋体"/>
          <w:sz w:val="28"/>
          <w:szCs w:val="28"/>
          <w:highlight w:val="none"/>
        </w:rPr>
        <w:t>业务培训费</w:t>
      </w:r>
      <w:r>
        <w:rPr>
          <w:rFonts w:hint="eastAsia" w:ascii="宋体" w:hAnsi="宋体" w:eastAsia="宋体" w:cs="宋体"/>
          <w:sz w:val="28"/>
          <w:szCs w:val="28"/>
          <w:highlight w:val="none"/>
          <w:lang w:eastAsia="zh-CN"/>
        </w:rPr>
        <w:t>（</w:t>
      </w:r>
      <w:r>
        <w:rPr>
          <w:rFonts w:hint="eastAsia" w:ascii="宋体" w:hAnsi="宋体" w:eastAsia="宋体" w:cs="宋体"/>
          <w:sz w:val="28"/>
          <w:szCs w:val="28"/>
          <w:highlight w:val="none"/>
          <w:lang w:val="en-US" w:eastAsia="zh-CN"/>
        </w:rPr>
        <w:t>专项公用</w:t>
      </w:r>
      <w:r>
        <w:rPr>
          <w:rFonts w:hint="eastAsia" w:ascii="宋体" w:hAnsi="宋体" w:eastAsia="宋体" w:cs="宋体"/>
          <w:sz w:val="28"/>
          <w:szCs w:val="28"/>
          <w:highlight w:val="none"/>
          <w:lang w:eastAsia="zh-CN"/>
        </w:rPr>
        <w:t>）</w:t>
      </w:r>
      <w:r>
        <w:rPr>
          <w:rFonts w:hint="eastAsia" w:ascii="宋体" w:hAnsi="宋体" w:eastAsia="宋体" w:cs="宋体"/>
          <w:sz w:val="28"/>
          <w:szCs w:val="28"/>
          <w:highlight w:val="none"/>
          <w:lang w:val="en-US" w:eastAsia="zh-CN"/>
        </w:rPr>
        <w:t>19.39万元。该项目到位资金30万元，支出19.39万元，资金支出进度64.63%，总体完成率99.5%。组织培训人员人次大于1000人次；培训出勤率100%；</w:t>
      </w:r>
      <w:r>
        <w:rPr>
          <w:rFonts w:hint="eastAsia" w:ascii="宋体" w:hAnsi="宋体" w:eastAsia="宋体" w:cs="宋体"/>
          <w:sz w:val="28"/>
          <w:szCs w:val="28"/>
          <w:highlight w:val="none"/>
        </w:rPr>
        <w:t>项目按时完成率</w:t>
      </w:r>
      <w:r>
        <w:rPr>
          <w:rFonts w:hint="eastAsia" w:ascii="宋体" w:hAnsi="宋体" w:eastAsia="宋体" w:cs="宋体"/>
          <w:sz w:val="28"/>
          <w:szCs w:val="28"/>
          <w:highlight w:val="none"/>
          <w:lang w:val="en-US" w:eastAsia="zh-CN"/>
        </w:rPr>
        <w:t>100%；决算金额19.39万元，</w:t>
      </w:r>
      <w:r>
        <w:rPr>
          <w:rFonts w:hint="eastAsia" w:ascii="宋体" w:hAnsi="宋体" w:eastAsia="宋体" w:cs="宋体"/>
          <w:sz w:val="28"/>
          <w:szCs w:val="28"/>
          <w:highlight w:val="none"/>
          <w:lang w:eastAsia="zh-CN"/>
        </w:rPr>
        <w:t>小于调整预算数</w:t>
      </w:r>
      <w:r>
        <w:rPr>
          <w:rFonts w:hint="eastAsia" w:ascii="宋体" w:hAnsi="宋体" w:eastAsia="宋体" w:cs="宋体"/>
          <w:sz w:val="28"/>
          <w:szCs w:val="28"/>
          <w:highlight w:val="none"/>
          <w:lang w:val="en-US" w:eastAsia="zh-CN"/>
        </w:rPr>
        <w:t>30万；通过培训，参训人员能力提升显著；服务对象满意度达到98%，该资金</w:t>
      </w:r>
      <w:r>
        <w:rPr>
          <w:rFonts w:hint="eastAsia" w:ascii="宋体" w:hAnsi="宋体" w:eastAsia="宋体" w:cs="宋体"/>
          <w:sz w:val="28"/>
          <w:szCs w:val="28"/>
          <w:highlight w:val="none"/>
          <w:lang w:eastAsia="zh-CN"/>
        </w:rPr>
        <w:t>达到预期要求。</w:t>
      </w:r>
    </w:p>
    <w:p>
      <w:pPr>
        <w:pStyle w:val="2"/>
        <w:numPr>
          <w:ilvl w:val="0"/>
          <w:numId w:val="5"/>
        </w:numPr>
        <w:ind w:left="0" w:leftChars="0" w:firstLine="560" w:firstLineChars="200"/>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rPr>
        <w:t>业务咨询委托费（专项公用）</w:t>
      </w:r>
      <w:r>
        <w:rPr>
          <w:rFonts w:hint="eastAsia" w:ascii="宋体" w:hAnsi="宋体" w:eastAsia="宋体" w:cs="宋体"/>
          <w:sz w:val="28"/>
          <w:szCs w:val="28"/>
          <w:highlight w:val="none"/>
          <w:lang w:val="en-US" w:eastAsia="zh-CN"/>
        </w:rPr>
        <w:t>0万元。该项目到位资金3.89万元，支出0万元，资金支出进度0%，总体完成率0%。</w:t>
      </w:r>
    </w:p>
    <w:p>
      <w:pPr>
        <w:pStyle w:val="2"/>
        <w:numPr>
          <w:ilvl w:val="0"/>
          <w:numId w:val="5"/>
        </w:numPr>
        <w:ind w:left="0" w:leftChars="0" w:firstLine="560" w:firstLineChars="200"/>
        <w:rPr>
          <w:rFonts w:hint="default" w:ascii="宋体" w:hAnsi="宋体" w:eastAsia="宋体" w:cs="宋体"/>
          <w:sz w:val="28"/>
          <w:szCs w:val="28"/>
          <w:highlight w:val="none"/>
          <w:lang w:val="en-US" w:eastAsia="zh-CN"/>
        </w:rPr>
      </w:pPr>
      <w:r>
        <w:rPr>
          <w:rFonts w:hint="eastAsia" w:ascii="宋体" w:hAnsi="宋体" w:eastAsia="宋体" w:cs="宋体"/>
          <w:sz w:val="28"/>
          <w:szCs w:val="28"/>
          <w:highlight w:val="none"/>
        </w:rPr>
        <w:t>专项邮电费（专项公用）</w:t>
      </w:r>
      <w:r>
        <w:rPr>
          <w:rFonts w:hint="eastAsia" w:ascii="宋体" w:hAnsi="宋体" w:eastAsia="宋体" w:cs="宋体"/>
          <w:sz w:val="28"/>
          <w:szCs w:val="28"/>
          <w:highlight w:val="none"/>
          <w:lang w:val="en-US" w:eastAsia="zh-CN"/>
        </w:rPr>
        <w:t>0.03万元。该项目到位资金3万元，支出0.03万元，资金支出进度1%，总体完成率98%。</w:t>
      </w:r>
      <w:r>
        <w:rPr>
          <w:rFonts w:hint="eastAsia" w:ascii="宋体" w:hAnsi="宋体" w:eastAsia="宋体" w:cs="宋体"/>
          <w:sz w:val="28"/>
          <w:szCs w:val="28"/>
          <w:highlight w:val="none"/>
        </w:rPr>
        <w:t>投资完成率</w:t>
      </w:r>
      <w:r>
        <w:rPr>
          <w:rFonts w:hint="eastAsia" w:ascii="宋体" w:hAnsi="宋体" w:eastAsia="宋体" w:cs="宋体"/>
          <w:sz w:val="28"/>
          <w:szCs w:val="28"/>
          <w:highlight w:val="none"/>
          <w:lang w:val="en-US" w:eastAsia="zh-CN"/>
        </w:rPr>
        <w:t>95%；按实施计划完成率95%；</w:t>
      </w:r>
      <w:r>
        <w:rPr>
          <w:rFonts w:hint="default" w:ascii="宋体" w:hAnsi="宋体" w:eastAsia="宋体" w:cs="宋体"/>
          <w:sz w:val="28"/>
          <w:szCs w:val="28"/>
          <w:highlight w:val="none"/>
          <w:lang w:val="en-US" w:eastAsia="zh-CN"/>
        </w:rPr>
        <w:t>各项任务完成及时率</w:t>
      </w:r>
      <w:r>
        <w:rPr>
          <w:rFonts w:hint="eastAsia" w:ascii="宋体" w:hAnsi="宋体" w:eastAsia="宋体" w:cs="宋体"/>
          <w:sz w:val="28"/>
          <w:szCs w:val="28"/>
          <w:highlight w:val="none"/>
          <w:lang w:val="en-US" w:eastAsia="zh-CN"/>
        </w:rPr>
        <w:t>达到95</w:t>
      </w:r>
      <w:r>
        <w:rPr>
          <w:rFonts w:hint="default" w:ascii="宋体" w:hAnsi="宋体" w:eastAsia="宋体" w:cs="宋体"/>
          <w:sz w:val="28"/>
          <w:szCs w:val="28"/>
          <w:highlight w:val="none"/>
          <w:lang w:val="en-US" w:eastAsia="zh-CN"/>
        </w:rPr>
        <w:t>%</w:t>
      </w:r>
      <w:r>
        <w:rPr>
          <w:rFonts w:hint="eastAsia" w:ascii="宋体" w:hAnsi="宋体" w:eastAsia="宋体" w:cs="宋体"/>
          <w:sz w:val="28"/>
          <w:szCs w:val="28"/>
          <w:highlight w:val="none"/>
          <w:lang w:val="en-US" w:eastAsia="zh-CN"/>
        </w:rPr>
        <w:t>；决算金额0.03万元，</w:t>
      </w:r>
      <w:r>
        <w:rPr>
          <w:rFonts w:hint="eastAsia" w:ascii="宋体" w:hAnsi="宋体" w:eastAsia="宋体" w:cs="宋体"/>
          <w:sz w:val="28"/>
          <w:szCs w:val="28"/>
          <w:highlight w:val="none"/>
          <w:lang w:eastAsia="zh-CN"/>
        </w:rPr>
        <w:t>小于调整预算数</w:t>
      </w:r>
      <w:r>
        <w:rPr>
          <w:rFonts w:hint="eastAsia" w:ascii="宋体" w:hAnsi="宋体" w:eastAsia="宋体" w:cs="宋体"/>
          <w:sz w:val="28"/>
          <w:szCs w:val="28"/>
          <w:highlight w:val="none"/>
          <w:lang w:val="en-US" w:eastAsia="zh-CN"/>
        </w:rPr>
        <w:t>3万元；通过专项邮电费的正确使用，大大改善和提升部门的工作效率；工作人员满意度达到100%，该资金</w:t>
      </w:r>
      <w:r>
        <w:rPr>
          <w:rFonts w:hint="eastAsia" w:ascii="宋体" w:hAnsi="宋体" w:eastAsia="宋体" w:cs="宋体"/>
          <w:sz w:val="28"/>
          <w:szCs w:val="28"/>
          <w:highlight w:val="none"/>
          <w:lang w:eastAsia="zh-CN"/>
        </w:rPr>
        <w:t>达到预期要求。</w:t>
      </w:r>
    </w:p>
    <w:p>
      <w:pPr>
        <w:pStyle w:val="2"/>
        <w:numPr>
          <w:ilvl w:val="0"/>
          <w:numId w:val="5"/>
        </w:numPr>
        <w:ind w:left="0" w:leftChars="0" w:firstLine="560" w:firstLineChars="200"/>
        <w:rPr>
          <w:rFonts w:hint="default"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文件资料印刷费（专项公用）1.7万元，该项目到位资金4.76万元，支出1.7万元，资金支出进度35.71%，总体完成率98.5%。</w:t>
      </w:r>
      <w:r>
        <w:rPr>
          <w:rFonts w:hint="eastAsia" w:ascii="宋体" w:hAnsi="宋体" w:eastAsia="宋体" w:cs="宋体"/>
          <w:sz w:val="28"/>
          <w:szCs w:val="28"/>
          <w:highlight w:val="none"/>
        </w:rPr>
        <w:t>杂志印刷工作实际完成率</w:t>
      </w:r>
      <w:r>
        <w:rPr>
          <w:rFonts w:hint="eastAsia" w:ascii="宋体" w:hAnsi="宋体" w:eastAsia="宋体" w:cs="宋体"/>
          <w:sz w:val="28"/>
          <w:szCs w:val="28"/>
          <w:highlight w:val="none"/>
          <w:lang w:val="en-US" w:eastAsia="zh-CN"/>
        </w:rPr>
        <w:t>95%；</w:t>
      </w:r>
      <w:r>
        <w:rPr>
          <w:rFonts w:hint="eastAsia" w:ascii="宋体" w:hAnsi="宋体" w:eastAsia="宋体" w:cs="宋体"/>
          <w:sz w:val="28"/>
          <w:szCs w:val="28"/>
          <w:highlight w:val="none"/>
        </w:rPr>
        <w:t>民主党派履行职能有关支持工作完成率</w:t>
      </w:r>
      <w:r>
        <w:rPr>
          <w:rFonts w:hint="eastAsia" w:ascii="宋体" w:hAnsi="宋体" w:eastAsia="宋体" w:cs="宋体"/>
          <w:sz w:val="28"/>
          <w:szCs w:val="28"/>
          <w:highlight w:val="none"/>
          <w:lang w:val="en-US" w:eastAsia="zh-CN"/>
        </w:rPr>
        <w:t>96%；</w:t>
      </w:r>
      <w:r>
        <w:rPr>
          <w:rFonts w:hint="eastAsia" w:ascii="宋体" w:hAnsi="宋体" w:eastAsia="宋体" w:cs="宋体"/>
          <w:sz w:val="28"/>
          <w:szCs w:val="28"/>
          <w:highlight w:val="none"/>
        </w:rPr>
        <w:t>项目按时完成率</w:t>
      </w:r>
      <w:r>
        <w:rPr>
          <w:rFonts w:hint="eastAsia" w:ascii="宋体" w:hAnsi="宋体" w:eastAsia="宋体" w:cs="宋体"/>
          <w:sz w:val="28"/>
          <w:szCs w:val="28"/>
          <w:highlight w:val="none"/>
          <w:lang w:val="en-US" w:eastAsia="zh-CN"/>
        </w:rPr>
        <w:t>100%；决算金额1.7万元，</w:t>
      </w:r>
      <w:r>
        <w:rPr>
          <w:rFonts w:hint="eastAsia" w:ascii="宋体" w:hAnsi="宋体" w:eastAsia="宋体" w:cs="宋体"/>
          <w:sz w:val="28"/>
          <w:szCs w:val="28"/>
          <w:highlight w:val="none"/>
          <w:lang w:eastAsia="zh-CN"/>
        </w:rPr>
        <w:t>小于调整预算数</w:t>
      </w:r>
      <w:r>
        <w:rPr>
          <w:rFonts w:hint="eastAsia" w:ascii="宋体" w:hAnsi="宋体" w:eastAsia="宋体" w:cs="宋体"/>
          <w:sz w:val="28"/>
          <w:szCs w:val="28"/>
          <w:highlight w:val="none"/>
          <w:lang w:val="en-US" w:eastAsia="zh-CN"/>
        </w:rPr>
        <w:t>4.76万元；提供服务次数大于20次，大大提高了部门的工作效率；工作人员满意度达到100%，该资金</w:t>
      </w:r>
      <w:r>
        <w:rPr>
          <w:rFonts w:hint="eastAsia" w:ascii="宋体" w:hAnsi="宋体" w:eastAsia="宋体" w:cs="宋体"/>
          <w:sz w:val="28"/>
          <w:szCs w:val="28"/>
          <w:highlight w:val="none"/>
          <w:lang w:eastAsia="zh-CN"/>
        </w:rPr>
        <w:t>达到预期要求。</w:t>
      </w:r>
    </w:p>
    <w:p>
      <w:pPr>
        <w:pStyle w:val="2"/>
        <w:numPr>
          <w:ilvl w:val="0"/>
          <w:numId w:val="5"/>
        </w:numPr>
        <w:ind w:left="0" w:leftChars="0" w:firstLine="560" w:firstLineChars="200"/>
        <w:rPr>
          <w:rFonts w:hint="eastAsia" w:ascii="宋体" w:hAnsi="宋体" w:eastAsia="宋体" w:cs="宋体"/>
          <w:b/>
          <w:bCs/>
          <w:sz w:val="28"/>
          <w:szCs w:val="28"/>
          <w:highlight w:val="none"/>
        </w:rPr>
      </w:pPr>
      <w:r>
        <w:rPr>
          <w:rFonts w:hint="eastAsia" w:ascii="宋体" w:hAnsi="宋体" w:eastAsia="宋体" w:cs="宋体"/>
          <w:sz w:val="28"/>
          <w:szCs w:val="28"/>
          <w:highlight w:val="none"/>
          <w:lang w:val="en-US" w:eastAsia="zh-CN"/>
        </w:rPr>
        <w:t>党组织活动经费（专项公用）2.72万元，该项目到位资金3.15万元，支出2.72万元，资金支出进度86.35%，总体完成率99.5%。党组织</w:t>
      </w:r>
      <w:r>
        <w:rPr>
          <w:rFonts w:hint="eastAsia" w:ascii="宋体" w:hAnsi="宋体" w:eastAsia="宋体" w:cs="宋体"/>
          <w:sz w:val="28"/>
          <w:szCs w:val="28"/>
          <w:highlight w:val="none"/>
        </w:rPr>
        <w:t>培训出勤率</w:t>
      </w:r>
      <w:r>
        <w:rPr>
          <w:rFonts w:hint="eastAsia" w:ascii="宋体" w:hAnsi="宋体" w:eastAsia="宋体" w:cs="宋体"/>
          <w:sz w:val="28"/>
          <w:szCs w:val="28"/>
          <w:highlight w:val="none"/>
          <w:lang w:val="en-US" w:eastAsia="zh-CN"/>
        </w:rPr>
        <w:t>100%；</w:t>
      </w:r>
      <w:r>
        <w:rPr>
          <w:rFonts w:hint="eastAsia" w:ascii="宋体" w:hAnsi="宋体" w:eastAsia="宋体" w:cs="宋体"/>
          <w:sz w:val="28"/>
          <w:szCs w:val="28"/>
          <w:highlight w:val="none"/>
        </w:rPr>
        <w:t>综合事务管理工作完成率</w:t>
      </w:r>
      <w:r>
        <w:rPr>
          <w:rFonts w:hint="eastAsia" w:ascii="宋体" w:hAnsi="宋体" w:eastAsia="宋体" w:cs="宋体"/>
          <w:sz w:val="28"/>
          <w:szCs w:val="28"/>
          <w:highlight w:val="none"/>
          <w:lang w:val="en-US" w:eastAsia="zh-CN"/>
        </w:rPr>
        <w:t>100%；</w:t>
      </w:r>
      <w:r>
        <w:rPr>
          <w:rFonts w:hint="eastAsia" w:ascii="宋体" w:hAnsi="宋体" w:eastAsia="宋体" w:cs="宋体"/>
          <w:sz w:val="28"/>
          <w:szCs w:val="28"/>
          <w:highlight w:val="none"/>
        </w:rPr>
        <w:t>各项任务完成及时率</w:t>
      </w:r>
      <w:r>
        <w:rPr>
          <w:rFonts w:hint="eastAsia" w:ascii="宋体" w:hAnsi="宋体" w:eastAsia="宋体" w:cs="宋体"/>
          <w:sz w:val="28"/>
          <w:szCs w:val="28"/>
          <w:highlight w:val="none"/>
          <w:lang w:val="en-US" w:eastAsia="zh-CN"/>
        </w:rPr>
        <w:t>98%；决算支出2.72万余，</w:t>
      </w:r>
      <w:r>
        <w:rPr>
          <w:rFonts w:hint="eastAsia" w:ascii="宋体" w:hAnsi="宋体" w:eastAsia="宋体" w:cs="宋体"/>
          <w:sz w:val="28"/>
          <w:szCs w:val="28"/>
          <w:highlight w:val="none"/>
          <w:lang w:eastAsia="zh-CN"/>
        </w:rPr>
        <w:t>小于调整预算数</w:t>
      </w:r>
      <w:r>
        <w:rPr>
          <w:rFonts w:hint="eastAsia" w:ascii="宋体" w:hAnsi="宋体" w:eastAsia="宋体" w:cs="宋体"/>
          <w:sz w:val="28"/>
          <w:szCs w:val="28"/>
          <w:highlight w:val="none"/>
          <w:lang w:val="en-US" w:eastAsia="zh-CN"/>
        </w:rPr>
        <w:t>3.15万；通过党组织活动提升了党员的技能水平；党员满意度达到100%，该资金</w:t>
      </w:r>
      <w:r>
        <w:rPr>
          <w:rFonts w:hint="eastAsia" w:ascii="宋体" w:hAnsi="宋体" w:eastAsia="宋体" w:cs="宋体"/>
          <w:sz w:val="28"/>
          <w:szCs w:val="28"/>
          <w:highlight w:val="none"/>
          <w:lang w:eastAsia="zh-CN"/>
        </w:rPr>
        <w:t>达到预期要求。</w:t>
      </w:r>
    </w:p>
    <w:p>
      <w:pPr>
        <w:spacing w:line="560" w:lineRule="exact"/>
        <w:rPr>
          <w:rFonts w:hint="eastAsia" w:ascii="宋体" w:hAnsi="宋体" w:eastAsia="宋体" w:cs="宋体"/>
          <w:sz w:val="28"/>
          <w:szCs w:val="28"/>
          <w:highlight w:val="none"/>
        </w:rPr>
      </w:pPr>
      <w:r>
        <w:rPr>
          <w:rFonts w:hint="eastAsia" w:ascii="宋体" w:hAnsi="宋体" w:eastAsia="宋体" w:cs="宋体"/>
          <w:b/>
          <w:bCs/>
          <w:sz w:val="28"/>
          <w:szCs w:val="28"/>
          <w:highlight w:val="none"/>
        </w:rPr>
        <w:t>四</w:t>
      </w:r>
      <w:r>
        <w:rPr>
          <w:rFonts w:hint="eastAsia" w:ascii="宋体" w:hAnsi="宋体" w:cs="宋体"/>
          <w:b/>
          <w:bCs/>
          <w:sz w:val="28"/>
          <w:szCs w:val="28"/>
          <w:highlight w:val="none"/>
          <w:lang w:eastAsia="zh-CN"/>
        </w:rPr>
        <w:t>、</w:t>
      </w:r>
      <w:r>
        <w:rPr>
          <w:rFonts w:hint="eastAsia" w:ascii="宋体" w:hAnsi="宋体" w:eastAsia="宋体" w:cs="宋体"/>
          <w:b/>
          <w:bCs/>
          <w:sz w:val="28"/>
          <w:szCs w:val="28"/>
          <w:highlight w:val="none"/>
        </w:rPr>
        <w:t>评价结论和评价等级</w:t>
      </w:r>
    </w:p>
    <w:p>
      <w:pPr>
        <w:widowControl w:val="0"/>
        <w:wordWrap/>
        <w:adjustRightInd w:val="0"/>
        <w:snapToGrid w:val="0"/>
        <w:spacing w:line="560" w:lineRule="exact"/>
        <w:ind w:left="0" w:leftChars="0" w:right="0" w:firstLine="560" w:firstLineChars="200"/>
        <w:textAlignment w:val="auto"/>
        <w:outlineLvl w:val="9"/>
        <w:rPr>
          <w:rFonts w:hint="eastAsia" w:ascii="宋体" w:hAnsi="宋体" w:eastAsia="宋体" w:cs="宋体"/>
          <w:sz w:val="28"/>
          <w:szCs w:val="28"/>
        </w:rPr>
      </w:pPr>
      <w:r>
        <w:rPr>
          <w:rFonts w:hint="eastAsia" w:ascii="宋体" w:hAnsi="宋体" w:eastAsia="宋体" w:cs="宋体"/>
          <w:sz w:val="28"/>
          <w:szCs w:val="28"/>
          <w:highlight w:val="none"/>
        </w:rPr>
        <w:t>根据</w:t>
      </w:r>
      <w:r>
        <w:rPr>
          <w:rFonts w:hint="eastAsia" w:ascii="宋体" w:hAnsi="宋体" w:eastAsia="宋体" w:cs="宋体"/>
          <w:sz w:val="28"/>
          <w:szCs w:val="28"/>
          <w:highlight w:val="none"/>
          <w:lang w:eastAsia="zh-CN"/>
        </w:rPr>
        <w:t>部门职责定位和各项工作履职情况进行综合评价</w:t>
      </w:r>
      <w:r>
        <w:rPr>
          <w:rFonts w:hint="eastAsia" w:ascii="宋体" w:hAnsi="宋体" w:eastAsia="宋体" w:cs="宋体"/>
          <w:sz w:val="28"/>
          <w:szCs w:val="28"/>
          <w:highlight w:val="none"/>
        </w:rPr>
        <w:t>，给出总得分</w:t>
      </w:r>
      <w:r>
        <w:rPr>
          <w:rFonts w:hint="eastAsia" w:ascii="宋体" w:hAnsi="宋体" w:eastAsia="宋体" w:cs="宋体"/>
          <w:sz w:val="28"/>
          <w:szCs w:val="28"/>
          <w:highlight w:val="none"/>
          <w:lang w:eastAsia="zh-CN"/>
        </w:rPr>
        <w:t>，并</w:t>
      </w:r>
      <w:r>
        <w:rPr>
          <w:rFonts w:hint="eastAsia" w:ascii="宋体" w:hAnsi="宋体" w:eastAsia="宋体" w:cs="宋体"/>
          <w:sz w:val="28"/>
          <w:szCs w:val="28"/>
          <w:highlight w:val="none"/>
        </w:rPr>
        <w:t>得出综合绩效评价等级。</w:t>
      </w:r>
      <w:r>
        <w:rPr>
          <w:rFonts w:hint="eastAsia" w:ascii="宋体" w:hAnsi="宋体" w:eastAsia="宋体" w:cs="宋体"/>
          <w:sz w:val="28"/>
          <w:szCs w:val="28"/>
          <w:highlight w:val="none"/>
          <w:lang w:eastAsia="zh-CN"/>
        </w:rPr>
        <w:t>我部门整体支出</w:t>
      </w:r>
      <w:r>
        <w:rPr>
          <w:rFonts w:hint="eastAsia" w:ascii="宋体" w:hAnsi="宋体" w:eastAsia="宋体" w:cs="宋体"/>
          <w:sz w:val="28"/>
          <w:szCs w:val="28"/>
          <w:highlight w:val="none"/>
        </w:rPr>
        <w:t>综合绩效评价</w:t>
      </w:r>
      <w:r>
        <w:rPr>
          <w:rFonts w:hint="eastAsia" w:ascii="宋体" w:hAnsi="宋体" w:eastAsia="宋体" w:cs="宋体"/>
          <w:sz w:val="28"/>
          <w:szCs w:val="28"/>
          <w:highlight w:val="none"/>
          <w:lang w:eastAsia="zh-CN"/>
        </w:rPr>
        <w:t>平均得分</w:t>
      </w:r>
      <w:r>
        <w:rPr>
          <w:rFonts w:hint="eastAsia" w:ascii="宋体" w:hAnsi="宋体" w:eastAsia="宋体" w:cs="宋体"/>
          <w:sz w:val="28"/>
          <w:szCs w:val="28"/>
          <w:highlight w:val="none"/>
          <w:lang w:val="en-US" w:eastAsia="zh-CN"/>
        </w:rPr>
        <w:t>87分，</w:t>
      </w:r>
      <w:r>
        <w:rPr>
          <w:rFonts w:hint="eastAsia" w:ascii="宋体" w:hAnsi="宋体" w:eastAsia="宋体" w:cs="宋体"/>
          <w:sz w:val="28"/>
          <w:szCs w:val="28"/>
          <w:highlight w:val="none"/>
        </w:rPr>
        <w:t>绩效评价等级</w:t>
      </w:r>
      <w:r>
        <w:rPr>
          <w:rFonts w:hint="eastAsia" w:ascii="宋体" w:hAnsi="宋体" w:eastAsia="宋体" w:cs="宋体"/>
          <w:sz w:val="28"/>
          <w:szCs w:val="28"/>
          <w:highlight w:val="none"/>
          <w:lang w:eastAsia="zh-CN"/>
        </w:rPr>
        <w:t>为</w:t>
      </w:r>
      <w:r>
        <w:rPr>
          <w:rFonts w:hint="eastAsia" w:ascii="宋体" w:hAnsi="宋体" w:eastAsia="宋体" w:cs="宋体"/>
          <w:sz w:val="28"/>
          <w:szCs w:val="28"/>
          <w:highlight w:val="none"/>
          <w:lang w:val="en-US" w:eastAsia="zh-CN"/>
        </w:rPr>
        <w:t>优秀。</w:t>
      </w:r>
    </w:p>
    <w:p>
      <w:pPr>
        <w:spacing w:line="560" w:lineRule="exact"/>
        <w:rPr>
          <w:rFonts w:hint="eastAsia" w:ascii="宋体" w:hAnsi="宋体" w:eastAsia="宋体" w:cs="宋体"/>
          <w:b/>
          <w:bCs/>
          <w:sz w:val="28"/>
          <w:szCs w:val="28"/>
        </w:rPr>
      </w:pPr>
      <w:r>
        <w:rPr>
          <w:rFonts w:hint="eastAsia" w:ascii="宋体" w:hAnsi="宋体" w:eastAsia="宋体" w:cs="宋体"/>
          <w:b/>
          <w:bCs/>
          <w:sz w:val="28"/>
          <w:szCs w:val="28"/>
        </w:rPr>
        <w:t>五、存在的问题及改进措施</w:t>
      </w:r>
    </w:p>
    <w:p>
      <w:pPr>
        <w:spacing w:line="560" w:lineRule="exact"/>
        <w:ind w:firstLine="560" w:firstLineChars="200"/>
        <w:rPr>
          <w:rFonts w:hint="eastAsia" w:ascii="宋体" w:hAnsi="宋体" w:eastAsia="宋体" w:cs="宋体"/>
          <w:bCs/>
          <w:sz w:val="28"/>
          <w:szCs w:val="28"/>
        </w:rPr>
      </w:pPr>
      <w:r>
        <w:rPr>
          <w:rFonts w:hint="eastAsia" w:ascii="宋体" w:hAnsi="宋体" w:eastAsia="宋体" w:cs="宋体"/>
          <w:bCs/>
          <w:sz w:val="28"/>
          <w:szCs w:val="28"/>
        </w:rPr>
        <w:t>（一）存在的主要问题</w:t>
      </w:r>
    </w:p>
    <w:p>
      <w:pPr>
        <w:widowControl w:val="0"/>
        <w:wordWrap/>
        <w:adjustRightInd w:val="0"/>
        <w:snapToGrid w:val="0"/>
        <w:spacing w:line="560" w:lineRule="exact"/>
        <w:ind w:left="0" w:leftChars="0" w:right="0" w:firstLine="560" w:firstLineChars="200"/>
        <w:textAlignment w:val="auto"/>
        <w:outlineLvl w:val="9"/>
        <w:rPr>
          <w:rFonts w:hint="eastAsia" w:ascii="宋体" w:hAnsi="宋体" w:eastAsia="宋体" w:cs="宋体"/>
          <w:sz w:val="28"/>
          <w:szCs w:val="28"/>
        </w:rPr>
      </w:pPr>
      <w:r>
        <w:rPr>
          <w:rFonts w:hint="eastAsia" w:ascii="宋体" w:hAnsi="宋体" w:eastAsia="宋体" w:cs="宋体"/>
          <w:sz w:val="28"/>
          <w:szCs w:val="28"/>
          <w:lang w:eastAsia="zh-CN"/>
        </w:rPr>
        <w:t>有些项目资金执行率较低，比如推进异地商会建设项目中对石家庄籍企业的支持力度还需要增强，对异地商会指导还不够经常，实地调研、考察次数较少，主要是受疫情影响，实地调研还不够。</w:t>
      </w:r>
    </w:p>
    <w:p>
      <w:pPr>
        <w:numPr>
          <w:ilvl w:val="0"/>
          <w:numId w:val="0"/>
        </w:numPr>
        <w:spacing w:line="560" w:lineRule="exact"/>
        <w:rPr>
          <w:rFonts w:hint="eastAsia" w:ascii="宋体" w:hAnsi="宋体" w:eastAsia="宋体" w:cs="宋体"/>
          <w:bCs/>
          <w:sz w:val="28"/>
          <w:szCs w:val="28"/>
        </w:rPr>
      </w:pPr>
      <w:r>
        <w:rPr>
          <w:rFonts w:hint="eastAsia" w:ascii="宋体" w:hAnsi="宋体" w:eastAsia="宋体" w:cs="宋体"/>
          <w:bCs/>
          <w:sz w:val="28"/>
          <w:szCs w:val="28"/>
          <w:lang w:val="en-US" w:eastAsia="zh-CN"/>
        </w:rPr>
        <w:t xml:space="preserve">   </w:t>
      </w:r>
      <w:r>
        <w:rPr>
          <w:rFonts w:hint="eastAsia" w:ascii="宋体" w:hAnsi="宋体" w:eastAsia="宋体" w:cs="宋体"/>
          <w:bCs/>
          <w:sz w:val="28"/>
          <w:szCs w:val="28"/>
          <w:lang w:eastAsia="zh-CN"/>
        </w:rPr>
        <w:t>（二）</w:t>
      </w:r>
      <w:r>
        <w:rPr>
          <w:rFonts w:hint="eastAsia" w:ascii="宋体" w:hAnsi="宋体" w:eastAsia="宋体" w:cs="宋体"/>
          <w:bCs/>
          <w:sz w:val="28"/>
          <w:szCs w:val="28"/>
        </w:rPr>
        <w:t>针对问题提出具体的改进措施或建议</w:t>
      </w:r>
    </w:p>
    <w:p>
      <w:pPr>
        <w:pStyle w:val="5"/>
        <w:numPr>
          <w:ilvl w:val="0"/>
          <w:numId w:val="0"/>
        </w:numPr>
        <w:rPr>
          <w:rFonts w:hint="eastAsia" w:ascii="宋体" w:hAnsi="宋体" w:eastAsia="宋体" w:cs="宋体"/>
          <w:sz w:val="28"/>
          <w:szCs w:val="28"/>
        </w:rPr>
      </w:pP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下一步市工商联在市委市政府的领导下，坚持以经济建设为中心，以促进民营经济健康发展和民营经济人士健康成长为己任，一是以重点工作为抓手，压实工作责任；二是跟进预算执行，不断提高预算执行效果；三是认真履职尽责，发挥好市工商联组织联系非公有制经济人士的桥梁纽带、政府管理和服务非公有制经济的助手。将不断丰富调研手段，持续提高服务异地商会的能力。提高资金使用率。</w:t>
      </w:r>
    </w:p>
    <w:p>
      <w:pPr>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六、评价工作组人员名单及签字（姓名、工作单位、职务、职称）</w:t>
      </w:r>
    </w:p>
    <w:p>
      <w:pPr>
        <w:widowControl w:val="0"/>
        <w:wordWrap/>
        <w:adjustRightInd w:val="0"/>
        <w:snapToGrid w:val="0"/>
        <w:spacing w:line="560" w:lineRule="exact"/>
        <w:ind w:left="0" w:leftChars="0" w:right="0" w:firstLine="560" w:firstLineChars="200"/>
        <w:textAlignment w:val="auto"/>
        <w:outlineLvl w:val="9"/>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门立新：工商联 常务副主席</w:t>
      </w:r>
    </w:p>
    <w:p>
      <w:pPr>
        <w:widowControl w:val="0"/>
        <w:wordWrap/>
        <w:adjustRightInd w:val="0"/>
        <w:snapToGrid w:val="0"/>
        <w:spacing w:line="560" w:lineRule="exact"/>
        <w:ind w:left="0" w:leftChars="0" w:right="0" w:firstLine="560" w:firstLineChars="200"/>
        <w:textAlignment w:val="auto"/>
        <w:outlineLvl w:val="9"/>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牛志林：工商联 办公室主任</w:t>
      </w:r>
    </w:p>
    <w:p>
      <w:pPr>
        <w:widowControl w:val="0"/>
        <w:wordWrap/>
        <w:adjustRightInd w:val="0"/>
        <w:snapToGrid w:val="0"/>
        <w:spacing w:line="560" w:lineRule="exact"/>
        <w:ind w:left="0" w:leftChars="0" w:right="0" w:firstLine="560" w:firstLineChars="200"/>
        <w:textAlignment w:val="auto"/>
        <w:outlineLvl w:val="9"/>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刘学恭：工商联 财务人员</w:t>
      </w:r>
    </w:p>
    <w:p>
      <w:pPr>
        <w:pStyle w:val="5"/>
        <w:ind w:firstLine="560" w:firstLineChars="200"/>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 xml:space="preserve">刘继聪：工商联 会员部 </w:t>
      </w:r>
    </w:p>
    <w:p>
      <w:pPr>
        <w:pStyle w:val="5"/>
        <w:ind w:firstLine="560" w:firstLineChars="200"/>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王奎君：工商联 宣教部</w:t>
      </w:r>
    </w:p>
    <w:p>
      <w:pPr>
        <w:pStyle w:val="5"/>
        <w:ind w:firstLine="560" w:firstLineChars="200"/>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陈军委：工商联 经联部</w:t>
      </w:r>
    </w:p>
    <w:p>
      <w:pPr>
        <w:spacing w:line="560" w:lineRule="exact"/>
        <w:rPr>
          <w:rFonts w:hint="eastAsia" w:ascii="宋体" w:hAnsi="宋体" w:eastAsia="宋体" w:cs="宋体"/>
          <w:sz w:val="28"/>
          <w:szCs w:val="28"/>
        </w:rPr>
      </w:pPr>
    </w:p>
    <w:p>
      <w:pPr>
        <w:pStyle w:val="5"/>
        <w:rPr>
          <w:rFonts w:hint="eastAsia" w:ascii="宋体" w:hAnsi="宋体" w:eastAsia="宋体" w:cs="宋体"/>
          <w:sz w:val="28"/>
          <w:szCs w:val="28"/>
        </w:rPr>
      </w:pPr>
    </w:p>
    <w:p>
      <w:pPr>
        <w:pStyle w:val="11"/>
        <w:widowControl w:val="0"/>
        <w:wordWrap/>
        <w:adjustRightInd/>
        <w:snapToGrid w:val="0"/>
        <w:spacing w:line="560" w:lineRule="exact"/>
        <w:ind w:left="0" w:leftChars="0" w:right="0" w:firstLine="560" w:firstLineChars="200"/>
        <w:jc w:val="right"/>
        <w:textAlignment w:val="auto"/>
        <w:outlineLvl w:val="9"/>
        <w:rPr>
          <w:rFonts w:hint="eastAsia" w:ascii="宋体" w:hAnsi="宋体" w:eastAsia="宋体" w:cs="宋体"/>
          <w:sz w:val="28"/>
          <w:szCs w:val="28"/>
          <w:lang w:eastAsia="zh-CN"/>
        </w:rPr>
      </w:pPr>
      <w:r>
        <w:rPr>
          <w:rFonts w:hint="eastAsia" w:ascii="宋体" w:hAnsi="宋体" w:eastAsia="宋体" w:cs="宋体"/>
          <w:sz w:val="28"/>
          <w:szCs w:val="28"/>
          <w:lang w:eastAsia="zh-CN"/>
        </w:rPr>
        <w:t>石家庄市工商业联合会</w:t>
      </w:r>
    </w:p>
    <w:p>
      <w:pPr>
        <w:pStyle w:val="11"/>
        <w:widowControl w:val="0"/>
        <w:wordWrap/>
        <w:adjustRightInd/>
        <w:snapToGrid w:val="0"/>
        <w:spacing w:line="560" w:lineRule="exact"/>
        <w:ind w:left="0" w:leftChars="0" w:right="0" w:firstLine="560" w:firstLineChars="200"/>
        <w:jc w:val="right"/>
        <w:textAlignment w:val="auto"/>
        <w:outlineLvl w:val="9"/>
        <w:rPr>
          <w:rFonts w:hint="eastAsia" w:ascii="宋体" w:hAnsi="宋体" w:eastAsia="宋体" w:cs="宋体"/>
          <w:sz w:val="28"/>
          <w:szCs w:val="28"/>
          <w:lang w:val="en-US" w:eastAsia="zh-CN"/>
        </w:rPr>
      </w:pPr>
      <w:r>
        <w:rPr>
          <w:rFonts w:hint="eastAsia" w:ascii="宋体" w:hAnsi="宋体" w:eastAsia="宋体" w:cs="宋体"/>
          <w:sz w:val="28"/>
          <w:szCs w:val="28"/>
        </w:rPr>
        <w:t>202</w:t>
      </w:r>
      <w:r>
        <w:rPr>
          <w:rFonts w:hint="eastAsia" w:ascii="宋体" w:hAnsi="宋体" w:eastAsia="宋体" w:cs="宋体"/>
          <w:sz w:val="28"/>
          <w:szCs w:val="28"/>
          <w:lang w:val="en-US" w:eastAsia="zh-CN"/>
        </w:rPr>
        <w:t>3</w:t>
      </w:r>
      <w:r>
        <w:rPr>
          <w:rFonts w:hint="eastAsia" w:ascii="宋体" w:hAnsi="宋体" w:eastAsia="宋体" w:cs="宋体"/>
          <w:sz w:val="28"/>
          <w:szCs w:val="28"/>
        </w:rPr>
        <w:t>年</w:t>
      </w:r>
      <w:r>
        <w:rPr>
          <w:rFonts w:hint="eastAsia" w:ascii="宋体" w:hAnsi="宋体" w:eastAsia="宋体" w:cs="宋体"/>
          <w:sz w:val="28"/>
          <w:szCs w:val="28"/>
          <w:lang w:val="en-US" w:eastAsia="zh-CN"/>
        </w:rPr>
        <w:t>4</w:t>
      </w:r>
      <w:r>
        <w:rPr>
          <w:rFonts w:hint="eastAsia" w:ascii="宋体" w:hAnsi="宋体" w:eastAsia="宋体" w:cs="宋体"/>
          <w:sz w:val="28"/>
          <w:szCs w:val="28"/>
        </w:rPr>
        <w:t>月</w:t>
      </w:r>
      <w:r>
        <w:rPr>
          <w:rFonts w:hint="eastAsia" w:ascii="宋体" w:hAnsi="宋体" w:eastAsia="宋体" w:cs="宋体"/>
          <w:sz w:val="28"/>
          <w:szCs w:val="28"/>
          <w:lang w:val="en-US" w:eastAsia="zh-CN"/>
        </w:rPr>
        <w:t>13日</w:t>
      </w:r>
    </w:p>
    <w:p>
      <w:pPr>
        <w:pStyle w:val="5"/>
        <w:rPr>
          <w:rFonts w:hint="eastAsia" w:ascii="宋体" w:hAnsi="宋体" w:eastAsia="宋体" w:cs="宋体"/>
          <w:sz w:val="28"/>
          <w:szCs w:val="28"/>
        </w:rPr>
      </w:pPr>
    </w:p>
    <w:sectPr>
      <w:footerReference r:id="rId3" w:type="default"/>
      <w:pgSz w:w="11906" w:h="16838"/>
      <w:pgMar w:top="1440" w:right="1474" w:bottom="1440"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auto"/>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rect id="Quad Arrow 3073"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C5&#10;dblS0AAAAAUBAAAPAAAAAAAAAAEAIAAAACIAAABkcnMvZG93bnJldi54bWxQSwECFAAUAAAACACH&#10;TuJA2pA68boBAACTAwAADgAAAAAAAAABACAAAAAfAQAAZHJzL2Uyb0RvYy54bWxQSwUGAAAAAAYA&#10;BgBZAQAASwU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EB283F2"/>
    <w:multiLevelType w:val="singleLevel"/>
    <w:tmpl w:val="AEB283F2"/>
    <w:lvl w:ilvl="0" w:tentative="0">
      <w:start w:val="1"/>
      <w:numFmt w:val="decimal"/>
      <w:suff w:val="nothing"/>
      <w:lvlText w:val="%1、"/>
      <w:lvlJc w:val="left"/>
    </w:lvl>
  </w:abstractNum>
  <w:abstractNum w:abstractNumId="1">
    <w:nsid w:val="00000001"/>
    <w:multiLevelType w:val="singleLevel"/>
    <w:tmpl w:val="00000001"/>
    <w:lvl w:ilvl="0" w:tentative="0">
      <w:start w:val="2"/>
      <w:numFmt w:val="chineseCounting"/>
      <w:suff w:val="nothing"/>
      <w:lvlText w:val="（%1）"/>
      <w:lvlJc w:val="left"/>
      <w:pPr>
        <w:ind w:left="642" w:firstLine="0"/>
      </w:pPr>
      <w:rPr>
        <w:rFonts w:hint="eastAsia"/>
      </w:rPr>
    </w:lvl>
  </w:abstractNum>
  <w:abstractNum w:abstractNumId="2">
    <w:nsid w:val="0000000B"/>
    <w:multiLevelType w:val="singleLevel"/>
    <w:tmpl w:val="0000000B"/>
    <w:lvl w:ilvl="0" w:tentative="0">
      <w:start w:val="2"/>
      <w:numFmt w:val="chineseCounting"/>
      <w:suff w:val="nothing"/>
      <w:lvlText w:val="（%1）"/>
      <w:lvlJc w:val="left"/>
      <w:rPr>
        <w:rFonts w:hint="eastAsia"/>
      </w:rPr>
    </w:lvl>
  </w:abstractNum>
  <w:abstractNum w:abstractNumId="3">
    <w:nsid w:val="0000000C"/>
    <w:multiLevelType w:val="singleLevel"/>
    <w:tmpl w:val="0000000C"/>
    <w:lvl w:ilvl="0" w:tentative="0">
      <w:start w:val="1"/>
      <w:numFmt w:val="chineseCounting"/>
      <w:suff w:val="nothing"/>
      <w:lvlText w:val="（%1）"/>
      <w:lvlJc w:val="left"/>
      <w:rPr>
        <w:rFonts w:ascii="楷体" w:hAnsi="楷体" w:eastAsia="楷体"/>
      </w:rPr>
    </w:lvl>
  </w:abstractNum>
  <w:abstractNum w:abstractNumId="4">
    <w:nsid w:val="5929DA45"/>
    <w:multiLevelType w:val="singleLevel"/>
    <w:tmpl w:val="5929DA45"/>
    <w:lvl w:ilvl="0" w:tentative="0">
      <w:start w:val="1"/>
      <w:numFmt w:val="decimal"/>
      <w:suff w:val="nothing"/>
      <w:lvlText w:val="%1、"/>
      <w:lvlJc w:val="left"/>
      <w:pPr>
        <w:ind w:left="561" w:firstLine="0"/>
      </w:pPr>
    </w:lvl>
  </w:abstractNum>
  <w:num w:numId="1">
    <w:abstractNumId w:val="2"/>
  </w:num>
  <w:num w:numId="2">
    <w:abstractNumId w:val="4"/>
  </w:num>
  <w:num w:numId="3">
    <w:abstractNumId w:val="1"/>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0"/>
  <w:drawingGridVerticalSpacing w:val="156"/>
  <w:displayHorizontalDrawingGridEvery w:val="1"/>
  <w:displayVerticalDrawingGridEvery w:val="1"/>
  <w:noPunctuationKerning w:val="1"/>
  <w:characterSpacingControl w:val="compressPunctuation"/>
  <w:doNotValidateAgainstSchema/>
  <w:doNotDemarcateInvalidXml/>
  <w:hdrShapeDefaults>
    <o:shapelayout v:ext="edit">
      <o:idmap v:ext="edit" data="2"/>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BkNDJlMDQ5YjM3MDk2NTNjMzg1Y2Q4N2E5MTFiNGQifQ=="/>
  </w:docVars>
  <w:rsids>
    <w:rsidRoot w:val="00172A27"/>
    <w:rsid w:val="01635C49"/>
    <w:rsid w:val="025F2F90"/>
    <w:rsid w:val="045448AA"/>
    <w:rsid w:val="04B35753"/>
    <w:rsid w:val="04E53F2D"/>
    <w:rsid w:val="05D84E57"/>
    <w:rsid w:val="067B7666"/>
    <w:rsid w:val="06B11BF2"/>
    <w:rsid w:val="096B4234"/>
    <w:rsid w:val="0A5711E0"/>
    <w:rsid w:val="0FA1450C"/>
    <w:rsid w:val="112A7E08"/>
    <w:rsid w:val="14184FB8"/>
    <w:rsid w:val="155B5812"/>
    <w:rsid w:val="15DB44F0"/>
    <w:rsid w:val="1AC714F1"/>
    <w:rsid w:val="1E4C5F8A"/>
    <w:rsid w:val="1FB548D8"/>
    <w:rsid w:val="1FDA1374"/>
    <w:rsid w:val="221F6703"/>
    <w:rsid w:val="22DB78DD"/>
    <w:rsid w:val="23713D9D"/>
    <w:rsid w:val="23AA5289"/>
    <w:rsid w:val="23CA5D7B"/>
    <w:rsid w:val="264568AF"/>
    <w:rsid w:val="29F5184A"/>
    <w:rsid w:val="2A025DDB"/>
    <w:rsid w:val="2AC31382"/>
    <w:rsid w:val="2D330463"/>
    <w:rsid w:val="2EEA298A"/>
    <w:rsid w:val="2EF667F6"/>
    <w:rsid w:val="2F2D14C0"/>
    <w:rsid w:val="310C5FFB"/>
    <w:rsid w:val="31280191"/>
    <w:rsid w:val="31B907E3"/>
    <w:rsid w:val="33945FB2"/>
    <w:rsid w:val="36282750"/>
    <w:rsid w:val="367F7533"/>
    <w:rsid w:val="373D3D45"/>
    <w:rsid w:val="38BF7DFA"/>
    <w:rsid w:val="396D6DE6"/>
    <w:rsid w:val="40546CD1"/>
    <w:rsid w:val="417C34B1"/>
    <w:rsid w:val="41D659E7"/>
    <w:rsid w:val="444C0820"/>
    <w:rsid w:val="47F832D5"/>
    <w:rsid w:val="48FD1AAC"/>
    <w:rsid w:val="494878F0"/>
    <w:rsid w:val="49B15FBC"/>
    <w:rsid w:val="49D942C7"/>
    <w:rsid w:val="4A680B97"/>
    <w:rsid w:val="4BDC5859"/>
    <w:rsid w:val="4C206421"/>
    <w:rsid w:val="4ED20D90"/>
    <w:rsid w:val="518A7140"/>
    <w:rsid w:val="54596730"/>
    <w:rsid w:val="58744E87"/>
    <w:rsid w:val="59101387"/>
    <w:rsid w:val="5AB67D0C"/>
    <w:rsid w:val="5C101D10"/>
    <w:rsid w:val="5E6C52B2"/>
    <w:rsid w:val="5F1A0888"/>
    <w:rsid w:val="5FCC24AC"/>
    <w:rsid w:val="620169FF"/>
    <w:rsid w:val="6202694B"/>
    <w:rsid w:val="626E741F"/>
    <w:rsid w:val="655C0FB8"/>
    <w:rsid w:val="65F00576"/>
    <w:rsid w:val="67EB7247"/>
    <w:rsid w:val="684A3ABA"/>
    <w:rsid w:val="697579F8"/>
    <w:rsid w:val="6B436C89"/>
    <w:rsid w:val="6C920694"/>
    <w:rsid w:val="6D9263B7"/>
    <w:rsid w:val="6E0D2E3F"/>
    <w:rsid w:val="71804F9B"/>
    <w:rsid w:val="73857993"/>
    <w:rsid w:val="73BD7D8C"/>
    <w:rsid w:val="74EA0887"/>
    <w:rsid w:val="75073145"/>
    <w:rsid w:val="75930F1E"/>
    <w:rsid w:val="76FA74A7"/>
    <w:rsid w:val="7AF659C2"/>
    <w:rsid w:val="7B460AAB"/>
    <w:rsid w:val="7CC51603"/>
    <w:rsid w:val="7E3E411D"/>
    <w:rsid w:val="7EEB4B0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Calibri" w:hAnsi="Calibri" w:eastAsia="宋体" w:cs="黑体"/>
      <w:kern w:val="2"/>
      <w:sz w:val="21"/>
      <w:szCs w:val="22"/>
      <w:lang w:val="en-US" w:eastAsia="zh-CN"/>
    </w:rPr>
  </w:style>
  <w:style w:type="character" w:default="1" w:styleId="9">
    <w:name w:val="Default Paragraph Font"/>
    <w:uiPriority w:val="0"/>
  </w:style>
  <w:style w:type="table" w:default="1" w:styleId="8">
    <w:name w:val="Normal Table"/>
    <w:semiHidden/>
    <w:uiPriority w:val="0"/>
    <w:tblPr>
      <w:tblStyle w:val="8"/>
      <w:tblCellMar>
        <w:top w:w="0" w:type="dxa"/>
        <w:left w:w="108" w:type="dxa"/>
        <w:bottom w:w="0" w:type="dxa"/>
        <w:right w:w="108" w:type="dxa"/>
      </w:tblCellMar>
    </w:tblPr>
  </w:style>
  <w:style w:type="paragraph" w:styleId="2">
    <w:name w:val="Body Text First Indent 2"/>
    <w:basedOn w:val="3"/>
    <w:unhideWhenUsed/>
    <w:qFormat/>
    <w:uiPriority w:val="0"/>
    <w:pPr>
      <w:ind w:firstLine="420" w:firstLineChars="200"/>
    </w:pPr>
  </w:style>
  <w:style w:type="paragraph" w:styleId="3">
    <w:name w:val="Body Text Indent"/>
    <w:basedOn w:val="1"/>
    <w:unhideWhenUsed/>
    <w:qFormat/>
    <w:uiPriority w:val="0"/>
    <w:pPr>
      <w:spacing w:after="120" w:afterLines="0" w:afterAutospacing="0"/>
      <w:ind w:left="420" w:leftChars="200"/>
    </w:pPr>
  </w:style>
  <w:style w:type="paragraph" w:styleId="4">
    <w:name w:val="Normal Indent"/>
    <w:basedOn w:val="1"/>
    <w:qFormat/>
    <w:uiPriority w:val="0"/>
    <w:pPr>
      <w:ind w:firstLine="420" w:firstLineChars="200"/>
    </w:pPr>
  </w:style>
  <w:style w:type="paragraph" w:styleId="5">
    <w:name w:val="Body Text"/>
    <w:basedOn w:val="1"/>
    <w:uiPriority w:val="0"/>
    <w:rPr>
      <w:rFonts w:ascii="仿宋_GB2312" w:hAnsi="仿宋_GB2312" w:eastAsia="仿宋_GB2312" w:cs="仿宋_GB2312"/>
      <w:sz w:val="32"/>
      <w:szCs w:val="32"/>
      <w:lang w:val="zh-CN"/>
    </w:rPr>
  </w:style>
  <w:style w:type="paragraph" w:styleId="6">
    <w:name w:val="footer"/>
    <w:basedOn w:val="1"/>
    <w:uiPriority w:val="0"/>
    <w:pPr>
      <w:tabs>
        <w:tab w:val="center" w:pos="4153"/>
        <w:tab w:val="right" w:pos="8306"/>
      </w:tabs>
      <w:snapToGrid w:val="0"/>
      <w:jc w:val="left"/>
    </w:pPr>
    <w:rPr>
      <w:sz w:val="18"/>
    </w:rPr>
  </w:style>
  <w:style w:type="paragraph" w:styleId="7">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10">
    <w:name w:val="插入文本样式-插入总体目标文件"/>
    <w:basedOn w:val="1"/>
    <w:uiPriority w:val="0"/>
    <w:pPr>
      <w:spacing w:before="0" w:beforeLines="0" w:after="0" w:afterLines="0" w:line="500" w:lineRule="exact"/>
      <w:ind w:firstLine="560"/>
      <w:jc w:val="left"/>
      <w:outlineLvl w:val="9"/>
    </w:pPr>
    <w:rPr>
      <w:rFonts w:ascii="Times New Roman" w:hAnsi="Times New Roman" w:eastAsia="方正仿宋_GBK" w:cs="Times New Roman"/>
      <w:sz w:val="28"/>
    </w:rPr>
  </w:style>
  <w:style w:type="paragraph" w:customStyle="1" w:styleId="11">
    <w:name w:val="正文 New"/>
    <w:uiPriority w:val="0"/>
    <w:pPr>
      <w:widowControl w:val="0"/>
      <w:jc w:val="both"/>
    </w:pPr>
    <w:rPr>
      <w:rFonts w:ascii="Times New Roman" w:hAnsi="Times New Roman" w:eastAsia="宋体" w:cs="Times New Roman"/>
      <w:kern w:val="2"/>
      <w:sz w:val="21"/>
      <w:szCs w:val="24"/>
      <w:lang w:val="en-US" w:eastAsia="zh-CN"/>
    </w:rPr>
  </w:style>
  <w:style w:type="paragraph" w:customStyle="1" w:styleId="12">
    <w:name w:val="页眉 New"/>
    <w:basedOn w:val="11"/>
    <w:uiPriority w:val="0"/>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4512</Words>
  <Characters>4903</Characters>
  <Lines>4</Lines>
  <Paragraphs>1</Paragraphs>
  <TotalTime>2</TotalTime>
  <ScaleCrop>false</ScaleCrop>
  <LinksUpToDate>false</LinksUpToDate>
  <CharactersWithSpaces>4957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大鹏展翅</cp:lastModifiedBy>
  <cp:lastPrinted>2022-01-19T07:24:00Z</cp:lastPrinted>
  <dcterms:modified xsi:type="dcterms:W3CDTF">2023-06-26T15:23:34Z</dcterms:modified>
  <dc:title>大鹏展翅</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E4E4C895424E46F39AE7EA98217878F4_13</vt:lpwstr>
  </property>
</Properties>
</file>