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石家庄市福彩中心</w:t>
      </w:r>
    </w:p>
    <w:p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部门年度绩效自评工作报告</w:t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numPr>
          <w:ilvl w:val="0"/>
          <w:numId w:val="0"/>
        </w:num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一、绩效自评工作组织开展情况</w:t>
      </w:r>
    </w:p>
    <w:p>
      <w:pPr>
        <w:numPr>
          <w:ilvl w:val="0"/>
          <w:numId w:val="0"/>
        </w:numPr>
        <w:ind w:firstLine="560" w:firstLineChars="2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根据相关规定和要求，我中心认真组织了此项工作，依据绩效文本的预期目标与完成情况进行对比，分析原因，以后改进。根据所批复的部门预算分配拨付资金，在部门日常财务管理中严格内部控制制度，认真对待专项监督检查及审计部门的审查意见。</w:t>
      </w:r>
    </w:p>
    <w:p>
      <w:pPr>
        <w:numPr>
          <w:ilvl w:val="0"/>
          <w:numId w:val="1"/>
        </w:numPr>
        <w:ind w:firstLine="560" w:firstLineChars="2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绩效目标实现情况</w:t>
      </w:r>
    </w:p>
    <w:p>
      <w:pPr>
        <w:pStyle w:val="4"/>
        <w:bidi w:val="0"/>
        <w:spacing w:before="49" w:beforeAutospacing="0" w:after="0" w:afterAutospacing="0" w:line="355" w:lineRule="auto"/>
        <w:ind w:left="111" w:right="161" w:firstLine="640"/>
        <w:jc w:val="left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202</w:t>
      </w:r>
      <w:r>
        <w:rPr>
          <w:rFonts w:hint="eastAsia" w:cs="仿宋"/>
          <w:color w:val="auto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年，我市福利彩票共销售7.36亿元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（含平山、辛集）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，超额完成省中心下达的全年</w:t>
      </w:r>
      <w:r>
        <w:rPr>
          <w:rFonts w:hint="eastAsia" w:cs="仿宋"/>
          <w:color w:val="auto"/>
          <w:sz w:val="28"/>
          <w:szCs w:val="28"/>
          <w:lang w:val="en-US" w:eastAsia="zh-CN"/>
        </w:rPr>
        <w:t>6.5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亿任务目标；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即开票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销售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保持强劲发展势头，全年即开票共销售</w:t>
      </w:r>
      <w:r>
        <w:rPr>
          <w:rFonts w:hint="eastAsia" w:cs="仿宋"/>
          <w:color w:val="auto"/>
          <w:sz w:val="28"/>
          <w:szCs w:val="28"/>
          <w:lang w:val="en-US" w:eastAsia="zh-CN"/>
        </w:rPr>
        <w:t>1.06亿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元（含平山、辛集），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正式跨入即开票销售破亿元城市行列，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与202</w:t>
      </w:r>
      <w:r>
        <w:rPr>
          <w:rFonts w:hint="eastAsia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年同期相比增长</w:t>
      </w:r>
      <w:r>
        <w:rPr>
          <w:rFonts w:hint="eastAsia" w:cs="仿宋"/>
          <w:color w:val="auto"/>
          <w:sz w:val="28"/>
          <w:szCs w:val="28"/>
          <w:lang w:val="en-US" w:eastAsia="zh-CN"/>
        </w:rPr>
        <w:t>11.4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%</w:t>
      </w:r>
      <w:r>
        <w:rPr>
          <w:rFonts w:hint="eastAsia" w:cs="仿宋"/>
          <w:color w:val="auto"/>
          <w:sz w:val="28"/>
          <w:szCs w:val="28"/>
          <w:lang w:eastAsia="zh-CN"/>
        </w:rPr>
        <w:t>。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完成了销售站点的培训、加强了销售厅的管理、服务，确保我市202</w:t>
      </w:r>
      <w:r>
        <w:rPr>
          <w:rFonts w:hint="eastAsia" w:cs="仿宋"/>
          <w:color w:val="auto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年福彩事业安全运行、健康发展，全年销量全省第一。</w:t>
      </w:r>
    </w:p>
    <w:p>
      <w:pPr>
        <w:pStyle w:val="4"/>
        <w:numPr>
          <w:ilvl w:val="0"/>
          <w:numId w:val="1"/>
        </w:numPr>
        <w:bidi w:val="0"/>
        <w:spacing w:before="49" w:beforeAutospacing="0" w:after="0" w:afterAutospacing="0" w:line="355" w:lineRule="auto"/>
        <w:ind w:left="0" w:leftChars="0" w:right="161" w:firstLine="560" w:firstLineChars="200"/>
        <w:jc w:val="left"/>
        <w:rPr>
          <w:rFonts w:hint="eastAsia" w:cs="仿宋"/>
          <w:color w:val="auto"/>
          <w:sz w:val="28"/>
          <w:szCs w:val="28"/>
          <w:lang w:val="en-US" w:eastAsia="zh-CN"/>
        </w:rPr>
      </w:pPr>
      <w:r>
        <w:rPr>
          <w:rFonts w:hint="eastAsia" w:cs="仿宋"/>
          <w:color w:val="auto"/>
          <w:sz w:val="28"/>
          <w:szCs w:val="28"/>
          <w:lang w:val="en-US" w:eastAsia="zh-CN"/>
        </w:rPr>
        <w:t>绩效目标设定质量情况</w:t>
      </w:r>
    </w:p>
    <w:p>
      <w:pPr>
        <w:pStyle w:val="4"/>
        <w:numPr>
          <w:ilvl w:val="0"/>
          <w:numId w:val="0"/>
        </w:numPr>
        <w:bidi w:val="0"/>
        <w:spacing w:before="0" w:beforeAutospacing="0" w:after="0" w:afterAutospacing="0" w:line="240" w:lineRule="auto"/>
        <w:ind w:left="0" w:leftChars="0" w:right="0" w:rightChars="0"/>
        <w:jc w:val="left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cs="仿宋"/>
          <w:color w:val="auto"/>
          <w:sz w:val="28"/>
          <w:szCs w:val="28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通过绩效自评结果对比倒查的年初绩效目标总体合理、清晰准确，绩效指标有待进一步完整细化，使其更加科学、恰当适宜，易于评价。</w:t>
      </w:r>
    </w:p>
    <w:p>
      <w:pPr>
        <w:pStyle w:val="4"/>
        <w:numPr>
          <w:ilvl w:val="0"/>
          <w:numId w:val="1"/>
        </w:numPr>
        <w:bidi w:val="0"/>
        <w:spacing w:before="0" w:beforeAutospacing="0" w:after="0" w:afterAutospacing="0" w:line="240" w:lineRule="auto"/>
        <w:ind w:left="0" w:leftChars="0" w:right="0" w:rightChars="0" w:firstLine="560" w:firstLineChars="200"/>
        <w:jc w:val="left"/>
        <w:rPr>
          <w:rFonts w:hint="eastAsia" w:cs="仿宋"/>
          <w:color w:val="auto"/>
          <w:sz w:val="28"/>
          <w:szCs w:val="28"/>
          <w:lang w:val="en-US" w:eastAsia="zh-CN"/>
        </w:rPr>
      </w:pPr>
      <w:r>
        <w:rPr>
          <w:rFonts w:hint="eastAsia" w:cs="仿宋"/>
          <w:color w:val="auto"/>
          <w:sz w:val="28"/>
          <w:szCs w:val="28"/>
          <w:lang w:val="en-US" w:eastAsia="zh-CN"/>
        </w:rPr>
        <w:t>整改措施及结果应用</w:t>
      </w:r>
    </w:p>
    <w:p>
      <w:pPr>
        <w:pStyle w:val="4"/>
        <w:numPr>
          <w:ilvl w:val="0"/>
          <w:numId w:val="0"/>
        </w:numPr>
        <w:bidi w:val="0"/>
        <w:spacing w:before="0" w:beforeAutospacing="0" w:after="0" w:afterAutospacing="0" w:line="240" w:lineRule="auto"/>
        <w:ind w:left="0" w:leftChars="0" w:right="0" w:rightChars="0"/>
        <w:jc w:val="left"/>
        <w:rPr>
          <w:rFonts w:hint="eastAsia" w:cs="仿宋"/>
          <w:color w:val="auto"/>
          <w:sz w:val="28"/>
          <w:szCs w:val="28"/>
          <w:lang w:val="en-US" w:eastAsia="zh-CN"/>
        </w:rPr>
      </w:pPr>
      <w:r>
        <w:rPr>
          <w:rFonts w:hint="eastAsia" w:cs="仿宋"/>
          <w:color w:val="auto"/>
          <w:sz w:val="28"/>
          <w:szCs w:val="28"/>
          <w:lang w:val="en-US" w:eastAsia="zh-CN"/>
        </w:rPr>
        <w:t xml:space="preserve">     在今后的工作中深入调查研究，制定科学可行的绩效目标，认真执行预算，健全制度、改进财务管理、优化流程、制定措施，保证绩效目标的实现。加强绩效管理的业务学习，不断提高业务水平，提高财政资金的使用效能。</w:t>
      </w:r>
    </w:p>
    <w:p>
      <w:pPr>
        <w:pStyle w:val="4"/>
        <w:numPr>
          <w:ilvl w:val="0"/>
          <w:numId w:val="0"/>
        </w:numPr>
        <w:bidi w:val="0"/>
        <w:spacing w:before="0" w:beforeAutospacing="0" w:after="0" w:afterAutospacing="0" w:line="240" w:lineRule="auto"/>
        <w:ind w:left="0" w:leftChars="0" w:right="0" w:rightChars="0"/>
        <w:jc w:val="left"/>
        <w:rPr>
          <w:rFonts w:hint="eastAsia" w:cs="仿宋"/>
          <w:color w:val="auto"/>
          <w:sz w:val="28"/>
          <w:szCs w:val="28"/>
          <w:lang w:val="en-US" w:eastAsia="zh-CN"/>
        </w:rPr>
      </w:pPr>
    </w:p>
    <w:p>
      <w:pPr>
        <w:pStyle w:val="4"/>
        <w:numPr>
          <w:ilvl w:val="0"/>
          <w:numId w:val="0"/>
        </w:numPr>
        <w:bidi w:val="0"/>
        <w:spacing w:before="0" w:beforeAutospacing="0" w:after="0" w:afterAutospacing="0" w:line="240" w:lineRule="auto"/>
        <w:ind w:left="0" w:leftChars="0" w:right="0" w:rightChars="0"/>
        <w:jc w:val="left"/>
        <w:rPr>
          <w:rFonts w:hint="eastAsia" w:cs="仿宋"/>
          <w:color w:val="auto"/>
          <w:sz w:val="28"/>
          <w:szCs w:val="28"/>
          <w:lang w:val="en-US" w:eastAsia="zh-CN"/>
        </w:rPr>
      </w:pPr>
    </w:p>
    <w:p>
      <w:pPr>
        <w:pStyle w:val="4"/>
        <w:numPr>
          <w:ilvl w:val="0"/>
          <w:numId w:val="0"/>
        </w:numPr>
        <w:bidi w:val="0"/>
        <w:spacing w:before="0" w:beforeAutospacing="0" w:after="0" w:afterAutospacing="0" w:line="240" w:lineRule="auto"/>
        <w:ind w:left="0" w:leftChars="0" w:right="0" w:rightChars="0"/>
        <w:jc w:val="left"/>
        <w:rPr>
          <w:rFonts w:hint="eastAsia" w:cs="仿宋"/>
          <w:color w:val="auto"/>
          <w:sz w:val="28"/>
          <w:szCs w:val="28"/>
          <w:lang w:val="en-US" w:eastAsia="zh-CN"/>
        </w:rPr>
      </w:pPr>
    </w:p>
    <w:p>
      <w:pPr>
        <w:pStyle w:val="4"/>
        <w:numPr>
          <w:ilvl w:val="0"/>
          <w:numId w:val="0"/>
        </w:numPr>
        <w:bidi w:val="0"/>
        <w:spacing w:before="0" w:beforeAutospacing="0" w:after="0" w:afterAutospacing="0" w:line="240" w:lineRule="auto"/>
        <w:ind w:left="0" w:leftChars="0" w:right="0" w:rightChars="0" w:firstLine="3920" w:firstLineChars="1400"/>
        <w:jc w:val="left"/>
        <w:rPr>
          <w:rFonts w:hint="eastAsia" w:cs="仿宋"/>
          <w:color w:val="auto"/>
          <w:sz w:val="28"/>
          <w:szCs w:val="28"/>
          <w:lang w:val="en-US" w:eastAsia="zh-CN"/>
        </w:rPr>
      </w:pPr>
      <w:r>
        <w:rPr>
          <w:rFonts w:hint="eastAsia" w:cs="仿宋"/>
          <w:color w:val="auto"/>
          <w:sz w:val="28"/>
          <w:szCs w:val="28"/>
          <w:lang w:val="en-US" w:eastAsia="zh-CN"/>
        </w:rPr>
        <w:t>石家庄市福利彩票发行中心</w:t>
      </w:r>
    </w:p>
    <w:p>
      <w:pPr>
        <w:pStyle w:val="4"/>
        <w:numPr>
          <w:ilvl w:val="0"/>
          <w:numId w:val="0"/>
        </w:numPr>
        <w:bidi w:val="0"/>
        <w:spacing w:before="0" w:beforeAutospacing="0" w:after="0" w:afterAutospacing="0" w:line="240" w:lineRule="auto"/>
        <w:ind w:right="0" w:rightChars="0" w:firstLine="4480" w:firstLineChars="1600"/>
        <w:jc w:val="left"/>
        <w:rPr>
          <w:rFonts w:hint="default" w:cs="仿宋"/>
          <w:color w:val="auto"/>
          <w:sz w:val="28"/>
          <w:szCs w:val="28"/>
          <w:lang w:val="en-US" w:eastAsia="zh-CN"/>
        </w:rPr>
      </w:pPr>
      <w:r>
        <w:rPr>
          <w:rFonts w:hint="eastAsia" w:cs="仿宋"/>
          <w:color w:val="auto"/>
          <w:sz w:val="28"/>
          <w:szCs w:val="28"/>
          <w:lang w:val="en-US" w:eastAsia="zh-CN"/>
        </w:rPr>
        <w:t>2023年4</w:t>
      </w:r>
      <w:bookmarkStart w:id="0" w:name="_GoBack"/>
      <w:bookmarkEnd w:id="0"/>
      <w:r>
        <w:rPr>
          <w:rFonts w:hint="eastAsia" w:cs="仿宋"/>
          <w:color w:val="auto"/>
          <w:sz w:val="28"/>
          <w:szCs w:val="28"/>
          <w:lang w:val="en-US" w:eastAsia="zh-CN"/>
        </w:rPr>
        <w:t>月20日</w:t>
      </w:r>
    </w:p>
    <w:p>
      <w:pPr>
        <w:pStyle w:val="4"/>
        <w:numPr>
          <w:ilvl w:val="0"/>
          <w:numId w:val="0"/>
        </w:numPr>
        <w:bidi w:val="0"/>
        <w:spacing w:before="49" w:beforeAutospacing="0" w:after="0" w:afterAutospacing="0" w:line="355" w:lineRule="auto"/>
        <w:ind w:leftChars="200" w:right="161" w:rightChars="0"/>
        <w:jc w:val="left"/>
        <w:rPr>
          <w:rFonts w:hint="default" w:cs="仿宋"/>
          <w:color w:val="auto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rPr>
          <w:rFonts w:hint="default" w:ascii="仿宋" w:hAnsi="仿宋" w:eastAsia="仿宋" w:cs="仿宋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 xml:space="preserve">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AE2AD04"/>
    <w:multiLevelType w:val="singleLevel"/>
    <w:tmpl w:val="2AE2AD04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Q3NTlkNWZlMzdmYmFjM2E5M2MwNWQ0MjI2ZTJmZTQifQ=="/>
  </w:docVars>
  <w:rsids>
    <w:rsidRoot w:val="2EF35423"/>
    <w:rsid w:val="04925D33"/>
    <w:rsid w:val="2174715F"/>
    <w:rsid w:val="21793C74"/>
    <w:rsid w:val="247A4EE0"/>
    <w:rsid w:val="2EA759C2"/>
    <w:rsid w:val="2EF35423"/>
    <w:rsid w:val="3E407A47"/>
    <w:rsid w:val="610A2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文本1"/>
    <w:basedOn w:val="5"/>
    <w:qFormat/>
    <w:uiPriority w:val="1"/>
    <w:pPr>
      <w:spacing w:before="48" w:beforeAutospacing="0" w:after="0" w:afterAutospacing="0"/>
      <w:ind w:left="111"/>
    </w:pPr>
    <w:rPr>
      <w:rFonts w:ascii="仿宋" w:hAnsi="仿宋" w:eastAsia="仿宋"/>
      <w:sz w:val="32"/>
      <w:szCs w:val="32"/>
    </w:rPr>
  </w:style>
  <w:style w:type="paragraph" w:customStyle="1" w:styleId="5">
    <w:name w:val="正文1"/>
    <w:qFormat/>
    <w:uiPriority w:val="1"/>
    <w:pPr>
      <w:widowControl w:val="0"/>
      <w:suppressAutoHyphens w:val="0"/>
      <w:bidi w:val="0"/>
      <w:spacing w:beforeLines="0" w:beforeAutospacing="0" w:after="0" w:afterAutospacing="0" w:line="240" w:lineRule="auto"/>
    </w:pPr>
    <w:rPr>
      <w:rFonts w:asciiTheme="minorHAnsi" w:hAnsiTheme="minorHAnsi" w:eastAsiaTheme="minorHAnsi" w:cstheme="minorBidi"/>
      <w:color w:val="auto"/>
      <w:kern w:val="0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506</Words>
  <Characters>531</Characters>
  <Lines>0</Lines>
  <Paragraphs>0</Paragraphs>
  <TotalTime>2</TotalTime>
  <ScaleCrop>false</ScaleCrop>
  <LinksUpToDate>false</LinksUpToDate>
  <CharactersWithSpaces>549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2022-03-30T09:09:00Z</dcterms:created>
  <dc:creator>乔</dc:creator>
  <cp:lastModifiedBy>乐壮哥</cp:lastModifiedBy>
  <dcterms:modified xsi:type="dcterms:W3CDTF">2023-06-26T04:28:45Z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A16CD14322094B31A55F381D28BA7B77</vt:lpwstr>
  </property>
</Properties>
</file>