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3AEF80">
      <w:pPr>
        <w:adjustRightInd w:val="0"/>
        <w:snapToGrid w:val="0"/>
        <w:spacing w:line="360" w:lineRule="auto"/>
        <w:rPr>
          <w:rFonts w:hint="eastAsia" w:ascii="仿宋_GB2312" w:eastAsia="仿宋_GB2312"/>
          <w:sz w:val="32"/>
          <w:szCs w:val="32"/>
          <w:lang w:val="en-US" w:eastAsia="zh-CN"/>
        </w:rPr>
      </w:pPr>
      <w:r>
        <w:rPr>
          <w:rFonts w:hint="eastAsia" w:ascii="仿宋_GB2312" w:eastAsia="仿宋_GB2312"/>
          <w:sz w:val="32"/>
          <w:szCs w:val="32"/>
          <w:lang w:val="en-US" w:eastAsia="zh-CN"/>
        </w:rPr>
        <w:t>附件4：</w:t>
      </w:r>
    </w:p>
    <w:p w14:paraId="628B0EFA">
      <w:pPr>
        <w:widowControl w:val="0"/>
        <w:wordWrap/>
        <w:spacing w:line="360" w:lineRule="auto"/>
        <w:ind w:left="0" w:leftChars="0" w:right="0" w:firstLine="0" w:firstLineChars="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石家庄市档案馆</w:t>
      </w:r>
    </w:p>
    <w:p w14:paraId="732F5734">
      <w:pPr>
        <w:widowControl w:val="0"/>
        <w:wordWrap/>
        <w:spacing w:line="360" w:lineRule="auto"/>
        <w:ind w:left="0" w:leftChars="0" w:right="0" w:firstLine="0" w:firstLineChars="0"/>
        <w:jc w:val="center"/>
        <w:textAlignment w:val="auto"/>
        <w:outlineLvl w:val="9"/>
        <w:rPr>
          <w:rFonts w:hint="eastAsia" w:ascii="宋体" w:hAnsi="宋体" w:eastAsia="宋体" w:cs="宋体"/>
          <w:b/>
          <w:bCs/>
          <w:sz w:val="44"/>
          <w:szCs w:val="44"/>
        </w:rPr>
      </w:pPr>
      <w:r>
        <w:rPr>
          <w:rFonts w:hint="eastAsia" w:ascii="宋体" w:hAnsi="宋体" w:cs="宋体"/>
          <w:b/>
          <w:bCs/>
          <w:sz w:val="44"/>
          <w:szCs w:val="44"/>
          <w:lang w:val="en-US" w:eastAsia="zh-CN"/>
        </w:rPr>
        <w:t>2019年馆藏档案数字化</w:t>
      </w: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14:paraId="5B3A46C9">
      <w:pPr>
        <w:widowControl w:val="0"/>
        <w:wordWrap/>
        <w:spacing w:line="360" w:lineRule="auto"/>
        <w:ind w:left="0" w:leftChars="0" w:right="0" w:firstLine="0" w:firstLineChars="0"/>
        <w:jc w:val="center"/>
        <w:textAlignment w:val="auto"/>
        <w:outlineLvl w:val="9"/>
        <w:rPr>
          <w:rFonts w:hint="eastAsia" w:ascii="宋体" w:hAnsi="宋体" w:eastAsia="宋体" w:cs="宋体"/>
          <w:sz w:val="32"/>
          <w:szCs w:val="32"/>
          <w:lang w:eastAsia="zh-CN"/>
        </w:rPr>
      </w:pPr>
    </w:p>
    <w:p w14:paraId="6F40F017">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14:paraId="49AE4661">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馆藏档案数字化项目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14:paraId="69ECFF1F">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r>
        <w:rPr>
          <w:rFonts w:hint="eastAsia" w:ascii="黑体" w:eastAsia="黑体"/>
          <w:sz w:val="32"/>
          <w:szCs w:val="32"/>
          <w:lang w:val="en-US" w:eastAsia="zh-CN"/>
        </w:rPr>
        <w:t xml:space="preserve">  </w:t>
      </w:r>
    </w:p>
    <w:p w14:paraId="714BF1C7">
      <w:pPr>
        <w:adjustRightInd w:val="0"/>
        <w:snapToGrid w:val="0"/>
        <w:spacing w:line="360" w:lineRule="auto"/>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14:paraId="0E71F06C">
      <w:pPr>
        <w:adjustRightInd w:val="0"/>
        <w:snapToGrid w:val="0"/>
        <w:spacing w:line="360" w:lineRule="auto"/>
        <w:ind w:firstLine="720" w:firstLineChars="225"/>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lang w:eastAsia="zh-CN"/>
        </w:rPr>
        <w:t>本项目为石家庄市国家档案馆馆藏档案数字化扫描加工项目。</w:t>
      </w:r>
      <w:r>
        <w:rPr>
          <w:rFonts w:hint="eastAsia" w:ascii="仿宋" w:hAnsi="仿宋" w:eastAsia="仿宋"/>
          <w:sz w:val="32"/>
          <w:szCs w:val="32"/>
        </w:rPr>
        <w:t>工作内容：</w:t>
      </w:r>
      <w:r>
        <w:rPr>
          <w:rFonts w:hint="eastAsia" w:ascii="仿宋" w:hAnsi="仿宋" w:eastAsia="仿宋"/>
          <w:sz w:val="32"/>
          <w:szCs w:val="32"/>
          <w:lang w:eastAsia="zh-CN"/>
        </w:rPr>
        <w:t>对</w:t>
      </w:r>
      <w:r>
        <w:rPr>
          <w:rFonts w:hint="eastAsia" w:ascii="仿宋" w:hAnsi="仿宋" w:eastAsia="仿宋"/>
          <w:sz w:val="32"/>
          <w:szCs w:val="32"/>
          <w:lang w:val="en-US" w:eastAsia="zh-CN"/>
        </w:rPr>
        <w:t>705</w:t>
      </w:r>
      <w:r>
        <w:rPr>
          <w:rFonts w:hint="eastAsia" w:ascii="仿宋" w:hAnsi="仿宋" w:eastAsia="仿宋"/>
          <w:sz w:val="32"/>
          <w:szCs w:val="32"/>
        </w:rPr>
        <w:t>万幅（条）档案原文</w:t>
      </w:r>
      <w:r>
        <w:rPr>
          <w:rFonts w:hint="eastAsia" w:ascii="仿宋" w:hAnsi="仿宋" w:eastAsia="仿宋"/>
          <w:sz w:val="32"/>
          <w:szCs w:val="32"/>
          <w:lang w:eastAsia="zh-CN"/>
        </w:rPr>
        <w:t>进行</w:t>
      </w:r>
      <w:r>
        <w:rPr>
          <w:rFonts w:hint="eastAsia" w:ascii="仿宋" w:hAnsi="仿宋" w:eastAsia="仿宋"/>
          <w:sz w:val="32"/>
          <w:szCs w:val="32"/>
        </w:rPr>
        <w:t>扫描加工</w:t>
      </w:r>
      <w:r>
        <w:rPr>
          <w:rFonts w:hint="eastAsia" w:ascii="仿宋" w:hAnsi="仿宋" w:eastAsia="仿宋"/>
          <w:sz w:val="32"/>
          <w:szCs w:val="32"/>
          <w:lang w:eastAsia="zh-CN"/>
        </w:rPr>
        <w:t>及</w:t>
      </w:r>
      <w:r>
        <w:rPr>
          <w:rFonts w:hint="eastAsia" w:ascii="仿宋" w:hAnsi="仿宋" w:eastAsia="仿宋"/>
          <w:sz w:val="32"/>
          <w:szCs w:val="32"/>
        </w:rPr>
        <w:t>文件目录的录入。</w:t>
      </w:r>
      <w:r>
        <w:rPr>
          <w:rFonts w:hint="eastAsia" w:ascii="仿宋" w:hAnsi="仿宋" w:eastAsia="仿宋"/>
          <w:sz w:val="32"/>
          <w:szCs w:val="32"/>
          <w:lang w:eastAsia="zh-CN"/>
        </w:rPr>
        <w:t>对于其中</w:t>
      </w:r>
      <w:r>
        <w:rPr>
          <w:rFonts w:hint="eastAsia" w:ascii="仿宋" w:hAnsi="仿宋" w:eastAsia="仿宋"/>
          <w:sz w:val="32"/>
          <w:szCs w:val="32"/>
        </w:rPr>
        <w:t>部分档案</w:t>
      </w:r>
      <w:r>
        <w:rPr>
          <w:rFonts w:ascii="仿宋" w:hAnsi="仿宋" w:eastAsia="仿宋"/>
          <w:sz w:val="32"/>
          <w:szCs w:val="32"/>
        </w:rPr>
        <w:t>纸张变老、变脆、褪色、蜡光纸</w:t>
      </w:r>
      <w:r>
        <w:rPr>
          <w:rFonts w:hint="eastAsia" w:ascii="仿宋" w:hAnsi="仿宋" w:eastAsia="仿宋"/>
          <w:sz w:val="32"/>
          <w:szCs w:val="32"/>
        </w:rPr>
        <w:t>，字体多为</w:t>
      </w:r>
      <w:r>
        <w:rPr>
          <w:rFonts w:ascii="仿宋" w:hAnsi="仿宋" w:eastAsia="仿宋"/>
          <w:sz w:val="32"/>
          <w:szCs w:val="32"/>
        </w:rPr>
        <w:t>繁体、手写体</w:t>
      </w:r>
      <w:r>
        <w:rPr>
          <w:rFonts w:hint="eastAsia" w:ascii="仿宋" w:hAnsi="仿宋" w:eastAsia="仿宋"/>
          <w:sz w:val="32"/>
          <w:szCs w:val="32"/>
          <w:lang w:eastAsia="zh-CN"/>
        </w:rPr>
        <w:t>的档案进行整理，</w:t>
      </w:r>
      <w:r>
        <w:rPr>
          <w:rFonts w:hint="eastAsia" w:ascii="仿宋" w:hAnsi="仿宋" w:eastAsia="仿宋"/>
          <w:sz w:val="32"/>
          <w:szCs w:val="32"/>
        </w:rPr>
        <w:t>对</w:t>
      </w:r>
      <w:r>
        <w:rPr>
          <w:rFonts w:hint="eastAsia" w:ascii="仿宋" w:hAnsi="仿宋" w:eastAsia="仿宋" w:cs="新宋体"/>
          <w:snapToGrid w:val="0"/>
          <w:spacing w:val="8"/>
          <w:kern w:val="0"/>
          <w:sz w:val="32"/>
          <w:szCs w:val="32"/>
        </w:rPr>
        <w:t>破损档案进行包括裱糊</w:t>
      </w:r>
      <w:r>
        <w:rPr>
          <w:rFonts w:ascii="仿宋" w:hAnsi="仿宋" w:eastAsia="仿宋" w:cs="新宋体"/>
          <w:snapToGrid w:val="0"/>
          <w:spacing w:val="8"/>
          <w:kern w:val="0"/>
          <w:sz w:val="32"/>
          <w:szCs w:val="32"/>
        </w:rPr>
        <w:t>、</w:t>
      </w:r>
      <w:r>
        <w:rPr>
          <w:rFonts w:hint="eastAsia" w:ascii="仿宋" w:hAnsi="仿宋" w:eastAsia="仿宋" w:cs="新宋体"/>
          <w:snapToGrid w:val="0"/>
          <w:spacing w:val="8"/>
          <w:kern w:val="0"/>
          <w:sz w:val="32"/>
          <w:szCs w:val="32"/>
        </w:rPr>
        <w:t>修复、拟</w:t>
      </w:r>
      <w:r>
        <w:rPr>
          <w:rFonts w:ascii="仿宋" w:hAnsi="仿宋" w:eastAsia="仿宋" w:cs="新宋体"/>
          <w:snapToGrid w:val="0"/>
          <w:spacing w:val="8"/>
          <w:kern w:val="0"/>
          <w:sz w:val="32"/>
          <w:szCs w:val="32"/>
        </w:rPr>
        <w:t>题名、排序</w:t>
      </w:r>
      <w:r>
        <w:rPr>
          <w:rFonts w:hint="eastAsia" w:ascii="仿宋" w:hAnsi="仿宋" w:eastAsia="仿宋" w:cs="新宋体"/>
          <w:snapToGrid w:val="0"/>
          <w:spacing w:val="8"/>
          <w:kern w:val="0"/>
          <w:sz w:val="32"/>
          <w:szCs w:val="32"/>
        </w:rPr>
        <w:t>、</w:t>
      </w:r>
      <w:r>
        <w:rPr>
          <w:rFonts w:ascii="仿宋" w:hAnsi="仿宋" w:eastAsia="仿宋" w:cs="新宋体"/>
          <w:snapToGrid w:val="0"/>
          <w:spacing w:val="8"/>
          <w:kern w:val="0"/>
          <w:sz w:val="32"/>
          <w:szCs w:val="32"/>
        </w:rPr>
        <w:t>编页、</w:t>
      </w:r>
      <w:r>
        <w:rPr>
          <w:rFonts w:hint="eastAsia" w:ascii="仿宋" w:hAnsi="仿宋" w:eastAsia="仿宋"/>
          <w:sz w:val="32"/>
          <w:szCs w:val="32"/>
        </w:rPr>
        <w:t>装盒、更换目录、更换损坏装具等，经修复后进行数字化扫描加工和录入</w:t>
      </w:r>
      <w:r>
        <w:rPr>
          <w:rFonts w:hint="eastAsia" w:ascii="仿宋" w:hAnsi="仿宋" w:eastAsia="仿宋"/>
          <w:sz w:val="32"/>
          <w:szCs w:val="32"/>
          <w:lang w:eastAsia="zh-CN"/>
        </w:rPr>
        <w:t>。</w:t>
      </w:r>
      <w:r>
        <w:rPr>
          <w:rFonts w:hint="eastAsia" w:ascii="仿宋_GB2312" w:eastAsia="仿宋_GB2312"/>
          <w:sz w:val="32"/>
          <w:szCs w:val="32"/>
          <w:lang w:val="en-US" w:eastAsia="zh-CN"/>
        </w:rPr>
        <w:t>项目资金全部由市财政解决，2019年投入总额298.215万元。</w:t>
      </w:r>
    </w:p>
    <w:p w14:paraId="577BB4C4">
      <w:pPr>
        <w:adjustRightInd w:val="0"/>
        <w:snapToGrid w:val="0"/>
        <w:spacing w:line="360" w:lineRule="auto"/>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14:paraId="2A6E31FF">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是建成数字档案馆，将馆藏档案全部进行数字化加工，实现电脑检索利用档案原文，提高档案利用效率，同时减少对纸质档案的利用，对档案起到更好的</w:t>
      </w:r>
      <w:bookmarkStart w:id="0" w:name="_GoBack"/>
      <w:bookmarkEnd w:id="0"/>
      <w:r>
        <w:rPr>
          <w:rFonts w:hint="eastAsia" w:ascii="仿宋_GB2312" w:eastAsia="仿宋_GB2312"/>
          <w:sz w:val="32"/>
          <w:szCs w:val="32"/>
          <w:lang w:eastAsia="zh-CN"/>
        </w:rPr>
        <w:t>保护作用</w:t>
      </w:r>
      <w:r>
        <w:rPr>
          <w:rFonts w:hint="eastAsia" w:ascii="仿宋_GB2312" w:eastAsia="仿宋_GB2312"/>
          <w:sz w:val="32"/>
          <w:szCs w:val="32"/>
          <w:lang w:val="en-US" w:eastAsia="zh-CN"/>
        </w:rPr>
        <w:t>;为利用者提供方便快捷的服务。</w:t>
      </w:r>
    </w:p>
    <w:p w14:paraId="5D733FD4">
      <w:pPr>
        <w:adjustRightInd w:val="0"/>
        <w:snapToGrid w:val="0"/>
        <w:spacing w:line="360" w:lineRule="auto"/>
        <w:ind w:firstLine="640" w:firstLineChars="200"/>
        <w:rPr>
          <w:rFonts w:hint="eastAsia" w:ascii="黑体" w:hAnsi="黑体" w:eastAsia="黑体" w:cs="黑体"/>
          <w:b/>
          <w:bCs/>
          <w:sz w:val="32"/>
          <w:szCs w:val="32"/>
          <w:lang w:eastAsia="zh-CN"/>
        </w:rPr>
      </w:pPr>
      <w:r>
        <w:rPr>
          <w:rFonts w:hint="eastAsia" w:ascii="黑体" w:hAnsi="黑体" w:eastAsia="黑体" w:cs="黑体"/>
          <w:b w:val="0"/>
          <w:bCs w:val="0"/>
          <w:sz w:val="32"/>
          <w:szCs w:val="32"/>
          <w:lang w:eastAsia="zh-CN"/>
        </w:rPr>
        <w:t>二、自评工作情况</w:t>
      </w:r>
    </w:p>
    <w:p w14:paraId="6FD95054">
      <w:pPr>
        <w:ind w:left="0" w:leftChars="0" w:right="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14:paraId="0369D86D">
      <w:pPr>
        <w:ind w:firstLine="640" w:firstLineChars="200"/>
        <w:jc w:val="both"/>
        <w:rPr>
          <w:rFonts w:hint="eastAsia" w:ascii="仿宋" w:hAnsi="仿宋" w:eastAsia="仿宋" w:cs="仿宋"/>
          <w:sz w:val="32"/>
          <w:szCs w:val="32"/>
          <w:lang w:val="en-US" w:eastAsia="zh-CN"/>
        </w:rPr>
      </w:pPr>
      <w:r>
        <w:rPr>
          <w:rFonts w:hint="eastAsia" w:ascii="仿宋_GB2312" w:eastAsia="仿宋_GB2312"/>
          <w:sz w:val="32"/>
          <w:szCs w:val="32"/>
          <w:lang w:val="en-US" w:eastAsia="zh-CN"/>
        </w:rPr>
        <w:t xml:space="preserve"> 我馆对项目评价工作非常重视，</w:t>
      </w:r>
      <w:r>
        <w:rPr>
          <w:rFonts w:hint="eastAsia" w:ascii="仿宋" w:hAnsi="仿宋" w:eastAsia="仿宋" w:cs="仿宋"/>
          <w:sz w:val="32"/>
          <w:szCs w:val="32"/>
          <w:lang w:val="en-US" w:eastAsia="zh-CN"/>
        </w:rPr>
        <w:t>成立石家庄市档案馆馆藏档案数字化项目绩效监控小组。由副馆长崔亚辉同志任组长。成员：</w:t>
      </w:r>
    </w:p>
    <w:p w14:paraId="3B6AEC89">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张建洲   石家庄市档案馆网络信息处处长</w:t>
      </w:r>
    </w:p>
    <w:p w14:paraId="20EE39E8">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刘晓莉   石家庄市档案馆机关党总支专职副书记</w:t>
      </w:r>
    </w:p>
    <w:p w14:paraId="6CC5594D">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纪雅茹   石家庄市档案馆网络信息处副处长</w:t>
      </w:r>
    </w:p>
    <w:p w14:paraId="324D2743">
      <w:pPr>
        <w:ind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吴  怡    石家庄市档案馆办公室科员</w:t>
      </w:r>
    </w:p>
    <w:p w14:paraId="07E8912D">
      <w:pPr>
        <w:numPr>
          <w:ilvl w:val="0"/>
          <w:numId w:val="0"/>
        </w:numPr>
        <w:ind w:leftChars="0" w:right="0" w:firstLine="643" w:firstLineChars="200"/>
        <w:jc w:val="both"/>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（二）自评的方法和过程</w:t>
      </w:r>
    </w:p>
    <w:p w14:paraId="7BF9A2B2">
      <w:pPr>
        <w:ind w:firstLine="640" w:firstLineChars="200"/>
        <w:jc w:val="both"/>
        <w:rPr>
          <w:rFonts w:hint="eastAsia" w:ascii="仿宋_GB2312" w:eastAsia="仿宋_GB2312"/>
          <w:sz w:val="32"/>
          <w:szCs w:val="32"/>
          <w:lang w:val="en-US" w:eastAsia="zh-CN"/>
        </w:rPr>
      </w:pPr>
      <w:r>
        <w:rPr>
          <w:rFonts w:hint="eastAsia" w:ascii="仿宋_GB2312" w:eastAsia="仿宋_GB2312"/>
          <w:b w:val="0"/>
          <w:bCs w:val="0"/>
          <w:sz w:val="32"/>
          <w:szCs w:val="32"/>
          <w:lang w:val="en-US" w:eastAsia="zh-CN"/>
        </w:rPr>
        <w:t>我们在认真学习我市项目支出绩效凭借指标框架吃透精神的前提下，结合馆藏档案数字化实际，制订了预算绩效运行监控考核评价指标体系。针对四大类指标、六类二级指标和二十类三级指标，分别设定了分值。通过查看资料、实地检查、社会调查，对照二十项三级指标，逐一进行了评估。</w:t>
      </w:r>
    </w:p>
    <w:p w14:paraId="21300495">
      <w:pPr>
        <w:ind w:firstLine="643" w:firstLineChars="200"/>
        <w:jc w:val="both"/>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（三）建立绩效评价指标体系</w:t>
      </w:r>
    </w:p>
    <w:p w14:paraId="0577C451">
      <w:pPr>
        <w:widowControl w:val="0"/>
        <w:wordWrap/>
        <w:adjustRightInd w:val="0"/>
        <w:snapToGrid/>
        <w:spacing w:before="0" w:after="0" w:line="360" w:lineRule="auto"/>
        <w:ind w:left="0" w:leftChars="0" w:right="0" w:firstLine="640" w:firstLineChars="200"/>
        <w:jc w:val="both"/>
        <w:textAlignment w:val="auto"/>
        <w:outlineLvl w:val="9"/>
        <w:rPr>
          <w:rFonts w:hint="eastAsia" w:ascii="仿宋" w:hAnsi="仿宋" w:eastAsia="仿宋" w:cs="仿宋"/>
          <w:b w:val="0"/>
          <w:bCs/>
          <w:i w:val="0"/>
          <w:color w:val="000000"/>
          <w:sz w:val="32"/>
          <w:u w:val="none"/>
          <w:shd w:val="clear" w:color="auto" w:fill="FFFFFF"/>
          <w:lang w:val="en-US" w:eastAsia="zh-CN"/>
        </w:rPr>
      </w:pPr>
      <w:r>
        <w:rPr>
          <w:rFonts w:hint="eastAsia" w:ascii="仿宋" w:hAnsi="仿宋" w:eastAsia="仿宋" w:cs="仿宋"/>
          <w:b w:val="0"/>
          <w:bCs/>
          <w:i w:val="0"/>
          <w:color w:val="000000"/>
          <w:sz w:val="32"/>
          <w:u w:val="none"/>
          <w:shd w:val="clear" w:color="auto" w:fill="FFFFFF"/>
          <w:lang w:val="en-US" w:eastAsia="zh-CN"/>
        </w:rPr>
        <w:t xml:space="preserve"> 制订了数字档案馆项目支出绩效评价指标体系。</w:t>
      </w:r>
    </w:p>
    <w:p w14:paraId="719888D2">
      <w:pPr>
        <w:widowControl w:val="0"/>
        <w:wordWrap/>
        <w:adjustRightInd w:val="0"/>
        <w:snapToGrid/>
        <w:spacing w:before="0" w:after="0" w:line="360" w:lineRule="auto"/>
        <w:ind w:left="0" w:leftChars="0" w:right="0" w:firstLine="643" w:firstLineChars="200"/>
        <w:jc w:val="both"/>
        <w:textAlignment w:val="auto"/>
        <w:outlineLvl w:val="9"/>
        <w:rPr>
          <w:rFonts w:hint="eastAsia" w:ascii="宋体" w:hAnsi="宋体" w:eastAsia="宋体"/>
          <w:b/>
          <w:i w:val="0"/>
          <w:color w:val="000000"/>
          <w:sz w:val="32"/>
          <w:u w:val="none"/>
          <w:shd w:val="clear" w:color="auto" w:fill="FFFFFF"/>
          <w:lang w:val="en-US" w:eastAsia="zh-CN"/>
        </w:rPr>
      </w:pPr>
      <w:r>
        <w:rPr>
          <w:rFonts w:hint="eastAsia" w:ascii="宋体" w:hAnsi="宋体"/>
          <w:b/>
          <w:i w:val="0"/>
          <w:color w:val="000000"/>
          <w:sz w:val="32"/>
          <w:u w:val="none"/>
          <w:shd w:val="clear" w:color="auto" w:fill="FFFFFF"/>
          <w:lang w:val="en-US" w:eastAsia="zh-CN"/>
        </w:rPr>
        <w:t>馆藏档案数字化</w:t>
      </w:r>
      <w:r>
        <w:rPr>
          <w:rFonts w:hint="default" w:ascii="宋体" w:hAnsi="宋体" w:eastAsia="宋体"/>
          <w:b/>
          <w:i w:val="0"/>
          <w:color w:val="000000"/>
          <w:sz w:val="32"/>
          <w:u w:val="none"/>
          <w:shd w:val="clear" w:color="auto" w:fill="FFFFFF"/>
          <w:lang w:eastAsia="zh-CN"/>
        </w:rPr>
        <w:t>项目支出绩效</w:t>
      </w:r>
      <w:r>
        <w:rPr>
          <w:rFonts w:hint="eastAsia" w:ascii="宋体" w:hAnsi="宋体"/>
          <w:b/>
          <w:i w:val="0"/>
          <w:color w:val="000000"/>
          <w:sz w:val="32"/>
          <w:u w:val="none"/>
          <w:shd w:val="clear" w:color="auto" w:fill="FFFFFF"/>
          <w:lang w:eastAsia="zh-CN"/>
        </w:rPr>
        <w:t>监控</w:t>
      </w:r>
      <w:r>
        <w:rPr>
          <w:rFonts w:hint="default" w:ascii="宋体" w:hAnsi="宋体" w:eastAsia="宋体"/>
          <w:b/>
          <w:i w:val="0"/>
          <w:color w:val="000000"/>
          <w:sz w:val="32"/>
          <w:u w:val="none"/>
          <w:shd w:val="clear" w:color="auto" w:fill="FFFFFF"/>
          <w:lang w:eastAsia="zh-CN"/>
        </w:rPr>
        <w:t>指标体系</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14:paraId="3C515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8BD9E7A">
            <w:pPr>
              <w:shd w:val="solid" w:color="FFFFFF" w:fill="auto"/>
              <w:autoSpaceDN w:val="0"/>
              <w:jc w:val="center"/>
              <w:textAlignment w:val="center"/>
              <w:rPr>
                <w:rFonts w:hint="default" w:ascii="楷体_GB2312" w:hAnsi="楷体_GB2312" w:eastAsia="楷体_GB2312"/>
                <w:b/>
                <w:i w:val="0"/>
                <w:color w:val="000000"/>
                <w:sz w:val="24"/>
                <w:szCs w:val="28"/>
                <w:u w:val="none"/>
                <w:shd w:val="clear" w:color="auto" w:fill="FFFFFF"/>
                <w:lang w:eastAsia="zh-CN"/>
              </w:rPr>
            </w:pPr>
            <w:r>
              <w:rPr>
                <w:rFonts w:hint="default" w:ascii="楷体_GB2312" w:hAnsi="楷体_GB2312" w:eastAsia="楷体_GB2312"/>
                <w:b/>
                <w:i w:val="0"/>
                <w:color w:val="000000"/>
                <w:sz w:val="24"/>
                <w:szCs w:val="28"/>
                <w:u w:val="none"/>
                <w:shd w:val="clear" w:color="auto" w:fill="FFFFFF"/>
                <w:lang w:eastAsia="zh-CN"/>
              </w:rPr>
              <w:t>一级</w:t>
            </w:r>
            <w:r>
              <w:rPr>
                <w:rFonts w:hint="default" w:ascii="楷体_GB2312" w:hAnsi="楷体_GB2312" w:eastAsia="楷体_GB2312"/>
                <w:b/>
                <w:i w:val="0"/>
                <w:color w:val="000000"/>
                <w:sz w:val="24"/>
                <w:szCs w:val="28"/>
                <w:u w:val="none"/>
                <w:shd w:val="clear" w:color="auto" w:fill="FFFFFF"/>
                <w:lang w:eastAsia="zh-CN"/>
              </w:rPr>
              <w:br w:type="textWrapping"/>
            </w:r>
            <w:r>
              <w:rPr>
                <w:rFonts w:hint="default" w:ascii="楷体_GB2312" w:hAnsi="楷体_GB2312" w:eastAsia="楷体_GB2312"/>
                <w:b/>
                <w:i w:val="0"/>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5000131">
            <w:pPr>
              <w:shd w:val="solid" w:color="FFFFFF" w:fill="auto"/>
              <w:autoSpaceDN w:val="0"/>
              <w:jc w:val="center"/>
              <w:textAlignment w:val="center"/>
              <w:rPr>
                <w:rFonts w:hint="default" w:ascii="楷体_GB2312" w:hAnsi="楷体_GB2312" w:eastAsia="楷体_GB2312"/>
                <w:b/>
                <w:i w:val="0"/>
                <w:color w:val="000000"/>
                <w:sz w:val="24"/>
                <w:szCs w:val="28"/>
                <w:u w:val="none"/>
                <w:shd w:val="clear" w:color="auto" w:fill="FFFFFF"/>
                <w:lang w:eastAsia="zh-CN"/>
              </w:rPr>
            </w:pPr>
            <w:r>
              <w:rPr>
                <w:rFonts w:hint="default" w:ascii="楷体_GB2312" w:hAnsi="楷体_GB2312" w:eastAsia="楷体_GB2312"/>
                <w:b/>
                <w:i w:val="0"/>
                <w:color w:val="000000"/>
                <w:sz w:val="24"/>
                <w:szCs w:val="28"/>
                <w:u w:val="none"/>
                <w:shd w:val="clear" w:color="auto" w:fill="FFFFFF"/>
                <w:lang w:eastAsia="zh-CN"/>
              </w:rPr>
              <w:t>二级</w:t>
            </w:r>
            <w:r>
              <w:rPr>
                <w:rFonts w:hint="default" w:ascii="楷体_GB2312" w:hAnsi="楷体_GB2312" w:eastAsia="楷体_GB2312"/>
                <w:b/>
                <w:i w:val="0"/>
                <w:color w:val="000000"/>
                <w:sz w:val="24"/>
                <w:szCs w:val="28"/>
                <w:u w:val="none"/>
                <w:shd w:val="clear" w:color="auto" w:fill="FFFFFF"/>
                <w:lang w:eastAsia="zh-CN"/>
              </w:rPr>
              <w:br w:type="textWrapping"/>
            </w:r>
            <w:r>
              <w:rPr>
                <w:rFonts w:hint="default" w:ascii="楷体_GB2312" w:hAnsi="楷体_GB2312" w:eastAsia="楷体_GB2312"/>
                <w:b/>
                <w:i w:val="0"/>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85E1D0D">
            <w:pPr>
              <w:shd w:val="solid" w:color="FFFFFF" w:fill="auto"/>
              <w:autoSpaceDN w:val="0"/>
              <w:jc w:val="center"/>
              <w:textAlignment w:val="center"/>
              <w:rPr>
                <w:rFonts w:hint="default" w:ascii="楷体_GB2312" w:hAnsi="楷体_GB2312" w:eastAsia="楷体_GB2312"/>
                <w:b/>
                <w:i w:val="0"/>
                <w:color w:val="000000"/>
                <w:sz w:val="24"/>
                <w:szCs w:val="28"/>
                <w:u w:val="none"/>
                <w:shd w:val="clear" w:color="auto" w:fill="FFFFFF"/>
                <w:lang w:eastAsia="zh-CN"/>
              </w:rPr>
            </w:pPr>
            <w:r>
              <w:rPr>
                <w:rFonts w:hint="default" w:ascii="楷体_GB2312" w:hAnsi="楷体_GB2312" w:eastAsia="楷体_GB2312"/>
                <w:b/>
                <w:i w:val="0"/>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ECBCBF8">
            <w:pPr>
              <w:shd w:val="solid" w:color="FFFFFF" w:fill="auto"/>
              <w:autoSpaceDN w:val="0"/>
              <w:jc w:val="center"/>
              <w:textAlignment w:val="center"/>
              <w:rPr>
                <w:rFonts w:hint="default" w:ascii="楷体_GB2312" w:hAnsi="楷体_GB2312" w:eastAsia="楷体_GB2312"/>
                <w:b/>
                <w:i w:val="0"/>
                <w:color w:val="000000"/>
                <w:sz w:val="24"/>
                <w:szCs w:val="28"/>
                <w:u w:val="none"/>
                <w:shd w:val="clear" w:color="auto" w:fill="FFFFFF"/>
                <w:lang w:eastAsia="zh-CN"/>
              </w:rPr>
            </w:pPr>
            <w:r>
              <w:rPr>
                <w:rFonts w:hint="default" w:ascii="楷体_GB2312" w:hAnsi="楷体_GB2312" w:eastAsia="楷体_GB2312"/>
                <w:b/>
                <w:i w:val="0"/>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7B0615D">
            <w:pPr>
              <w:shd w:val="solid" w:color="FFFFFF" w:fill="auto"/>
              <w:autoSpaceDN w:val="0"/>
              <w:jc w:val="center"/>
              <w:textAlignment w:val="center"/>
              <w:rPr>
                <w:rFonts w:hint="default" w:ascii="楷体_GB2312" w:hAnsi="楷体_GB2312" w:eastAsia="楷体_GB2312"/>
                <w:b/>
                <w:i w:val="0"/>
                <w:color w:val="000000"/>
                <w:sz w:val="24"/>
                <w:szCs w:val="28"/>
                <w:u w:val="none"/>
                <w:shd w:val="clear" w:color="auto" w:fill="FFFFFF"/>
                <w:lang w:eastAsia="zh-CN"/>
              </w:rPr>
            </w:pPr>
            <w:r>
              <w:rPr>
                <w:rFonts w:hint="default" w:ascii="楷体_GB2312" w:hAnsi="楷体_GB2312" w:eastAsia="楷体_GB2312"/>
                <w:b/>
                <w:i w:val="0"/>
                <w:color w:val="000000"/>
                <w:sz w:val="24"/>
                <w:szCs w:val="28"/>
                <w:u w:val="none"/>
                <w:shd w:val="clear" w:color="auto" w:fill="FFFFFF"/>
                <w:lang w:eastAsia="zh-CN"/>
              </w:rPr>
              <w:t>指标说明</w:t>
            </w:r>
          </w:p>
        </w:tc>
      </w:tr>
      <w:tr w14:paraId="3F8CF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898D012">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投   入</w:t>
            </w:r>
          </w:p>
          <w:p w14:paraId="1370612C">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17分</w:t>
            </w:r>
            <w:r>
              <w:rPr>
                <w:rFonts w:hint="eastAsia" w:ascii="楷体_GB2312" w:hAnsi="楷体_GB2312" w:eastAsia="楷体_GB2312"/>
                <w:b w:val="0"/>
                <w:i w:val="0"/>
                <w:color w:val="000000"/>
                <w:sz w:val="22"/>
                <w:u w:val="none"/>
                <w:shd w:val="clear" w:color="auto" w:fill="FFFFFF"/>
                <w:lang w:eastAsia="zh-CN"/>
              </w:rPr>
              <w:t>）</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7C459C3D">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立项</w:t>
            </w:r>
          </w:p>
          <w:p w14:paraId="3B03D49F">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val="en-US" w:eastAsia="zh-CN"/>
              </w:rPr>
            </w:pPr>
            <w:r>
              <w:rPr>
                <w:rFonts w:hint="eastAsia" w:ascii="楷体_GB2312" w:hAnsi="楷体_GB2312" w:eastAsia="楷体_GB2312"/>
                <w:b w:val="0"/>
                <w:i w:val="0"/>
                <w:color w:val="000000"/>
                <w:sz w:val="22"/>
                <w:u w:val="none"/>
                <w:shd w:val="clear" w:color="auto" w:fill="FFFFFF"/>
                <w:lang w:val="en-US" w:eastAsia="zh-CN"/>
              </w:rPr>
              <w:t>（9分）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40CC41B">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项目立项规范性</w:t>
            </w:r>
          </w:p>
          <w:p w14:paraId="41394824">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val="en-US" w:eastAsia="zh-CN"/>
              </w:rPr>
            </w:pP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C6F6E12">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0E396F3">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①项目是否按照规定的程序申请设立；</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②所提交的文件、材料是否符合相关要求；</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③事前是否已经过必要的可行性研究、专家论证、风险评估、集体决策等。</w:t>
            </w:r>
          </w:p>
        </w:tc>
      </w:tr>
      <w:tr w14:paraId="67015B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18CC9532">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DBD9993">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A5411FC">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绩效目标合理性</w:t>
            </w:r>
          </w:p>
          <w:p w14:paraId="540C7077">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1FA6104">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D8378CC">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③项目是否为促进事业发展所必需；</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④项目预期产出效益和效果是否符合正常的业绩水平。</w:t>
            </w:r>
          </w:p>
        </w:tc>
      </w:tr>
      <w:tr w14:paraId="0BB86E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AE2A6F9">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B5C890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194C22B">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绩效指标明确性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736C191">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D3782DB">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②是否通过清晰、可衡量的指标值予以体现；</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③是否与项目年度任务数或计划数相对应；</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④是否与预算确定的项目投资额或资金量相匹配。</w:t>
            </w:r>
          </w:p>
        </w:tc>
      </w:tr>
      <w:tr w14:paraId="4A88C5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16D0463">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0C9C647A">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资金</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落实</w:t>
            </w:r>
          </w:p>
          <w:p w14:paraId="5F791783">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8分</w:t>
            </w:r>
            <w:r>
              <w:rPr>
                <w:rFonts w:hint="eastAsia" w:ascii="楷体_GB2312" w:hAnsi="楷体_GB2312" w:eastAsia="楷体_GB2312"/>
                <w:b w:val="0"/>
                <w:i w:val="0"/>
                <w:color w:val="000000"/>
                <w:sz w:val="22"/>
                <w:u w:val="none"/>
                <w:shd w:val="clear" w:color="auto" w:fill="FFFFFF"/>
                <w:lang w:eastAsia="zh-CN"/>
              </w:rPr>
              <w:t>）</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90BD679">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资金到位率</w:t>
            </w:r>
            <w:r>
              <w:rPr>
                <w:rFonts w:hint="eastAsia" w:ascii="楷体_GB2312" w:hAnsi="楷体_GB2312" w:eastAsia="楷体_GB2312"/>
                <w:b w:val="0"/>
                <w:i w:val="0"/>
                <w:color w:val="000000"/>
                <w:sz w:val="22"/>
                <w:u w:val="none"/>
                <w:shd w:val="clear" w:color="auto" w:fill="FFFFFF"/>
                <w:lang w:val="en-US" w:eastAsia="zh-CN"/>
              </w:rPr>
              <w:t>（4分）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602C7D6">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3E9CD4E">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资金到位率=（实际到位资金/计划投入资金）×100%。</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计划投入资金：一定时期（本年度或项目期）内计划投入到具体项目的资金。</w:t>
            </w:r>
          </w:p>
        </w:tc>
      </w:tr>
      <w:tr w14:paraId="59C81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14:paraId="74F3E9C3">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7DE85A0">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55ACDA8">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到位及时率</w:t>
            </w:r>
            <w:r>
              <w:rPr>
                <w:rFonts w:hint="eastAsia" w:ascii="楷体_GB2312" w:hAnsi="楷体_GB2312" w:eastAsia="楷体_GB2312"/>
                <w:b w:val="0"/>
                <w:i w:val="0"/>
                <w:color w:val="000000"/>
                <w:sz w:val="22"/>
                <w:u w:val="none"/>
                <w:shd w:val="clear" w:color="auto" w:fill="FFFFFF"/>
                <w:lang w:val="en-US" w:eastAsia="zh-CN"/>
              </w:rPr>
              <w:t>（4分）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866CBF0">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321DB65">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到位及时率=（及时到位资金/应到位资金）×100%。</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应到位资金：按照合同或项目进度要求截至规定时点应落实到具体项目的资金。</w:t>
            </w:r>
          </w:p>
        </w:tc>
      </w:tr>
      <w:tr w14:paraId="54D0F8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14:paraId="1C46EA7E">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过   程</w:t>
            </w:r>
          </w:p>
          <w:p w14:paraId="785CCC05">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18分</w:t>
            </w:r>
            <w:r>
              <w:rPr>
                <w:rFonts w:hint="eastAsia" w:ascii="楷体_GB2312" w:hAnsi="楷体_GB2312" w:eastAsia="楷体_GB2312"/>
                <w:b w:val="0"/>
                <w:i w:val="0"/>
                <w:color w:val="000000"/>
                <w:sz w:val="22"/>
                <w:u w:val="none"/>
                <w:shd w:val="clear" w:color="auto" w:fill="FFFFFF"/>
                <w:lang w:eastAsia="zh-CN"/>
              </w:rPr>
              <w:t>）</w:t>
            </w: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13085866">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业务</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管理</w:t>
            </w:r>
          </w:p>
          <w:p w14:paraId="2C4245F9">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9分</w:t>
            </w:r>
            <w:r>
              <w:rPr>
                <w:rFonts w:hint="eastAsia" w:ascii="楷体_GB2312" w:hAnsi="楷体_GB2312" w:eastAsia="楷体_GB2312"/>
                <w:b w:val="0"/>
                <w:i w:val="0"/>
                <w:color w:val="000000"/>
                <w:sz w:val="22"/>
                <w:u w:val="none"/>
                <w:shd w:val="clear" w:color="auto" w:fill="FFFFFF"/>
                <w:lang w:eastAsia="zh-CN"/>
              </w:rPr>
              <w:t>）</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856D861">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管理制度健全性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93649BD">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51D0100">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①是否已制定或具有相应的业务管理制度；</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②业务管理制度是否合法、合规、完整。</w:t>
            </w:r>
          </w:p>
        </w:tc>
      </w:tr>
      <w:tr w14:paraId="2F423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90724AB">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2D06C7D8">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BA17D17">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制度执行有效性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FF1289A">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1C76F6B">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①是否遵守相关法律法规和业务管理规定；</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②项目调整及支出调整手续是否完备；</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④项目实施的人员条件、场地设备、信息支撑等是否落实到位。</w:t>
            </w:r>
          </w:p>
        </w:tc>
      </w:tr>
      <w:tr w14:paraId="4B0CA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DB6C620">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149AAE7C">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04A4732">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项目质量可控性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6E9FA5F">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FBCF89E">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②是否采取了相应的项目质量检查、验收等必需的控制措施或手段。</w:t>
            </w:r>
          </w:p>
        </w:tc>
      </w:tr>
      <w:tr w14:paraId="7EBBD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2F903703">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14:paraId="36EB5071">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财务</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管理</w:t>
            </w:r>
          </w:p>
          <w:p w14:paraId="7D5EF763">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9分</w:t>
            </w:r>
            <w:r>
              <w:rPr>
                <w:rFonts w:hint="eastAsia" w:ascii="楷体_GB2312" w:hAnsi="楷体_GB2312" w:eastAsia="楷体_GB2312"/>
                <w:b w:val="0"/>
                <w:i w:val="0"/>
                <w:color w:val="000000"/>
                <w:sz w:val="22"/>
                <w:u w:val="none"/>
                <w:shd w:val="clear" w:color="auto" w:fill="FFFFFF"/>
                <w:lang w:eastAsia="zh-CN"/>
              </w:rPr>
              <w:t>）</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090EA19">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管理制度健全性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9AE2343">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6F18B1A">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②项目资金管理办法是否符合相关财务会计制度的规定。</w:t>
            </w:r>
          </w:p>
        </w:tc>
      </w:tr>
      <w:tr w14:paraId="3FF70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15F0D0D2">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3916D9DD">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A84B852">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资金使用合规性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32890F6">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C1D39E3">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③项目的重大开支是否经过评估认证；</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⑤是否存在截留、挤占、挪用、虚列支出等情况。</w:t>
            </w:r>
          </w:p>
        </w:tc>
      </w:tr>
      <w:tr w14:paraId="54E72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14:paraId="091862C2">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14:paraId="647B435A">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6FD321F">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财务监控有效性</w:t>
            </w:r>
            <w:r>
              <w:rPr>
                <w:rFonts w:hint="eastAsia" w:ascii="楷体_GB2312" w:hAnsi="楷体_GB2312" w:eastAsia="楷体_GB2312"/>
                <w:b w:val="0"/>
                <w:i w:val="0"/>
                <w:color w:val="000000"/>
                <w:sz w:val="22"/>
                <w:u w:val="none"/>
                <w:shd w:val="clear" w:color="auto" w:fill="FFFFFF"/>
                <w:lang w:val="en-US" w:eastAsia="zh-CN"/>
              </w:rPr>
              <w:t>（3分）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E0A2ED1">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519674D">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评价要点：</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①是否已制定或具有相应的监控机制；</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②是否采取了相应的财务检查等必要的监控措施或手段。</w:t>
            </w:r>
          </w:p>
        </w:tc>
      </w:tr>
      <w:tr w14:paraId="582935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2"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437CB030">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产   出</w:t>
            </w:r>
          </w:p>
          <w:p w14:paraId="67279C7A">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30分</w:t>
            </w:r>
            <w:r>
              <w:rPr>
                <w:rFonts w:hint="eastAsia" w:ascii="楷体_GB2312" w:hAnsi="楷体_GB2312" w:eastAsia="楷体_GB2312"/>
                <w:b w:val="0"/>
                <w:i w:val="0"/>
                <w:color w:val="000000"/>
                <w:sz w:val="22"/>
                <w:u w:val="none"/>
                <w:shd w:val="clear" w:color="auto" w:fill="FFFFFF"/>
                <w:lang w:eastAsia="zh-CN"/>
              </w:rPr>
              <w:t>）</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5FE0680B">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产出</w:t>
            </w:r>
          </w:p>
          <w:p w14:paraId="571152F5">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30分</w:t>
            </w:r>
            <w:r>
              <w:rPr>
                <w:rFonts w:hint="eastAsia" w:ascii="楷体_GB2312" w:hAnsi="楷体_GB2312" w:eastAsia="楷体_GB2312"/>
                <w:b w:val="0"/>
                <w:i w:val="0"/>
                <w:color w:val="000000"/>
                <w:sz w:val="22"/>
                <w:u w:val="none"/>
                <w:shd w:val="clear" w:color="auto" w:fill="FFFFFF"/>
                <w:lang w:eastAsia="zh-CN"/>
              </w:rPr>
              <w:t>）</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53C3A78">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实际完成率</w:t>
            </w:r>
            <w:r>
              <w:rPr>
                <w:rFonts w:hint="eastAsia" w:ascii="楷体_GB2312" w:hAnsi="楷体_GB2312" w:eastAsia="楷体_GB2312"/>
                <w:b w:val="0"/>
                <w:i w:val="0"/>
                <w:color w:val="000000"/>
                <w:sz w:val="22"/>
                <w:u w:val="none"/>
                <w:shd w:val="clear" w:color="auto" w:fill="FFFFFF"/>
                <w:lang w:val="en-US" w:eastAsia="zh-CN"/>
              </w:rPr>
              <w:t>（6分）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350D780">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项目实施的实际产出数与计划产出数的比率，用以反映和考核项目产出数量目标的实现程度。</w:t>
            </w:r>
          </w:p>
          <w:p w14:paraId="7A2F9A31">
            <w:pPr>
              <w:rPr>
                <w:rFonts w:hint="default" w:eastAsia="宋体"/>
                <w:kern w:val="2"/>
                <w:sz w:val="21"/>
                <w:szCs w:val="24"/>
                <w:lang w:val="en-US" w:eastAsia="zh-CN" w:bidi="ar-SA"/>
              </w:rPr>
            </w:pPr>
          </w:p>
          <w:p w14:paraId="6619CFAC">
            <w:pPr>
              <w:rPr>
                <w:rFonts w:hint="default"/>
                <w:lang w:val="en-US" w:eastAsia="zh-CN"/>
              </w:rPr>
            </w:pPr>
          </w:p>
          <w:p w14:paraId="19AF8F1F">
            <w:pPr>
              <w:rPr>
                <w:rFonts w:hint="default"/>
                <w:lang w:val="en-US" w:eastAsia="zh-CN"/>
              </w:rPr>
            </w:pPr>
          </w:p>
          <w:p w14:paraId="152D6ABA">
            <w:pPr>
              <w:rPr>
                <w:rFonts w:hint="default"/>
                <w:lang w:val="en-US" w:eastAsia="zh-CN"/>
              </w:rPr>
            </w:pPr>
          </w:p>
          <w:p w14:paraId="41F37138">
            <w:pPr>
              <w:jc w:val="right"/>
              <w:rPr>
                <w:rFonts w:hint="default"/>
                <w:lang w:val="en-US" w:eastAsia="zh-CN"/>
              </w:rPr>
            </w:pPr>
          </w:p>
          <w:p w14:paraId="7DDD4C1C">
            <w:pPr>
              <w:jc w:val="right"/>
              <w:rPr>
                <w:rFonts w:hint="default"/>
                <w:lang w:val="en-US" w:eastAsia="zh-CN"/>
              </w:rPr>
            </w:pPr>
          </w:p>
          <w:p w14:paraId="4E58288D">
            <w:pPr>
              <w:jc w:val="right"/>
              <w:rPr>
                <w:rFonts w:hint="default"/>
                <w:lang w:val="en-US" w:eastAsia="zh-CN"/>
              </w:rPr>
            </w:pP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B5349AF">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实际完成率=（实际产出数/计划产出数）×100%。</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计划产出数：项目绩效目标确定的在一定时期（本年度或项目期）内计划产出的产品或提供的服务数量。</w:t>
            </w:r>
          </w:p>
        </w:tc>
      </w:tr>
      <w:tr w14:paraId="3B4EC7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2"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77A5CD2E">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524599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D33308C">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完成及时率</w:t>
            </w:r>
            <w:r>
              <w:rPr>
                <w:rFonts w:hint="eastAsia" w:ascii="楷体_GB2312" w:hAnsi="楷体_GB2312" w:eastAsia="楷体_GB2312"/>
                <w:b w:val="0"/>
                <w:i w:val="0"/>
                <w:color w:val="000000"/>
                <w:sz w:val="22"/>
                <w:u w:val="none"/>
                <w:shd w:val="clear" w:color="auto" w:fill="FFFFFF"/>
                <w:lang w:val="en-US" w:eastAsia="zh-CN"/>
              </w:rPr>
              <w:t>（8分）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FCC3C01">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559E8CF">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计划完成时间：按照项目实施计划或相关规定完成该项目所需的时间。</w:t>
            </w:r>
          </w:p>
        </w:tc>
      </w:tr>
      <w:tr w14:paraId="40419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7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5760FF0B">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1F4FE7E">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D9A11D5">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质量达标率</w:t>
            </w:r>
            <w:r>
              <w:rPr>
                <w:rFonts w:hint="eastAsia" w:ascii="楷体_GB2312" w:hAnsi="楷体_GB2312" w:eastAsia="楷体_GB2312"/>
                <w:b w:val="0"/>
                <w:i w:val="0"/>
                <w:color w:val="000000"/>
                <w:sz w:val="22"/>
                <w:u w:val="none"/>
                <w:shd w:val="clear" w:color="auto" w:fill="FFFFFF"/>
                <w:lang w:val="en-US" w:eastAsia="zh-CN"/>
              </w:rPr>
              <w:t>（8分）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45F916C">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18D9CEE">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质量达标率=（质量达标产出数/实际产出数）×100%。</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既定质量标准是指项目实施单位设立绩效目标时依据计划标准、行业标准、历史标准或其他标准而设定的绩效指标值。</w:t>
            </w:r>
          </w:p>
        </w:tc>
      </w:tr>
      <w:tr w14:paraId="04A2A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88"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91EA4E1">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6AB3C01">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30E1508">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成本节约率</w:t>
            </w:r>
            <w:r>
              <w:rPr>
                <w:rFonts w:hint="eastAsia" w:ascii="楷体_GB2312" w:hAnsi="楷体_GB2312" w:eastAsia="楷体_GB2312"/>
                <w:b w:val="0"/>
                <w:i w:val="0"/>
                <w:color w:val="000000"/>
                <w:sz w:val="22"/>
                <w:u w:val="none"/>
                <w:shd w:val="clear" w:color="auto" w:fill="FFFFFF"/>
                <w:lang w:val="en-US" w:eastAsia="zh-CN"/>
              </w:rPr>
              <w:t>（8分）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2343666">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06C9953F">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成本节约率=[（计划成本-实际成本）/计划成本]×100%。</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计划成本：项目实施单位为完成工作目标计划安排的支出，一般以项目预算为参考。</w:t>
            </w:r>
          </w:p>
        </w:tc>
      </w:tr>
      <w:tr w14:paraId="28CB7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14:paraId="5AB4C4A4">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效   果</w:t>
            </w:r>
          </w:p>
          <w:p w14:paraId="4F39AEB2">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35分</w:t>
            </w:r>
            <w:r>
              <w:rPr>
                <w:rFonts w:hint="eastAsia" w:ascii="楷体_GB2312" w:hAnsi="楷体_GB2312" w:eastAsia="楷体_GB2312"/>
                <w:b w:val="0"/>
                <w:i w:val="0"/>
                <w:color w:val="000000"/>
                <w:sz w:val="22"/>
                <w:u w:val="none"/>
                <w:shd w:val="clear" w:color="auto" w:fill="FFFFFF"/>
                <w:lang w:eastAsia="zh-CN"/>
              </w:rPr>
              <w:t>）</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22B8D0A6">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w:t>
            </w:r>
            <w:r>
              <w:rPr>
                <w:rFonts w:hint="default" w:ascii="楷体_GB2312" w:hAnsi="楷体_GB2312" w:eastAsia="楷体_GB2312"/>
                <w:b w:val="0"/>
                <w:i w:val="0"/>
                <w:color w:val="000000"/>
                <w:sz w:val="22"/>
                <w:u w:val="none"/>
                <w:shd w:val="clear" w:color="auto" w:fill="FFFFFF"/>
                <w:lang w:eastAsia="zh-CN"/>
              </w:rPr>
              <w:br w:type="textWrapping"/>
            </w:r>
            <w:r>
              <w:rPr>
                <w:rFonts w:hint="default" w:ascii="楷体_GB2312" w:hAnsi="楷体_GB2312" w:eastAsia="楷体_GB2312"/>
                <w:b w:val="0"/>
                <w:i w:val="0"/>
                <w:color w:val="000000"/>
                <w:sz w:val="22"/>
                <w:u w:val="none"/>
                <w:shd w:val="clear" w:color="auto" w:fill="FFFFFF"/>
                <w:lang w:eastAsia="zh-CN"/>
              </w:rPr>
              <w:t>效益</w:t>
            </w:r>
          </w:p>
          <w:p w14:paraId="09020C0A">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eastAsia" w:ascii="楷体_GB2312" w:hAnsi="楷体_GB2312" w:eastAsia="楷体_GB2312"/>
                <w:b w:val="0"/>
                <w:i w:val="0"/>
                <w:color w:val="000000"/>
                <w:sz w:val="22"/>
                <w:u w:val="none"/>
                <w:shd w:val="clear" w:color="auto" w:fill="FFFFFF"/>
                <w:lang w:eastAsia="zh-CN"/>
              </w:rPr>
              <w:t>（</w:t>
            </w:r>
            <w:r>
              <w:rPr>
                <w:rFonts w:hint="eastAsia" w:ascii="楷体_GB2312" w:hAnsi="楷体_GB2312" w:eastAsia="楷体_GB2312"/>
                <w:b w:val="0"/>
                <w:i w:val="0"/>
                <w:color w:val="000000"/>
                <w:sz w:val="22"/>
                <w:u w:val="none"/>
                <w:shd w:val="clear" w:color="auto" w:fill="FFFFFF"/>
                <w:lang w:val="en-US" w:eastAsia="zh-CN"/>
              </w:rPr>
              <w:t>35分</w:t>
            </w:r>
            <w:r>
              <w:rPr>
                <w:rFonts w:hint="eastAsia" w:ascii="楷体_GB2312" w:hAnsi="楷体_GB2312" w:eastAsia="楷体_GB2312"/>
                <w:b w:val="0"/>
                <w:i w:val="0"/>
                <w:color w:val="000000"/>
                <w:sz w:val="22"/>
                <w:u w:val="none"/>
                <w:shd w:val="clear" w:color="auto" w:fill="FFFFFF"/>
                <w:lang w:eastAsia="zh-CN"/>
              </w:rPr>
              <w:t>）</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6F6D25C">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经济效益</w:t>
            </w:r>
            <w:r>
              <w:rPr>
                <w:rFonts w:hint="eastAsia" w:ascii="楷体_GB2312" w:hAnsi="楷体_GB2312" w:eastAsia="楷体_GB2312"/>
                <w:b w:val="0"/>
                <w:i w:val="0"/>
                <w:color w:val="000000"/>
                <w:sz w:val="22"/>
                <w:u w:val="none"/>
                <w:shd w:val="clear" w:color="auto" w:fill="FFFFFF"/>
                <w:lang w:val="en-US" w:eastAsia="zh-CN"/>
              </w:rPr>
              <w:t>（7分）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0AB98FE">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14:paraId="0193568C">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14:paraId="6BA92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8"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46D77C26">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33CCE445">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486D65B8">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社会效益</w:t>
            </w:r>
            <w:r>
              <w:rPr>
                <w:rFonts w:hint="eastAsia" w:ascii="楷体_GB2312" w:hAnsi="楷体_GB2312" w:eastAsia="楷体_GB2312"/>
                <w:b w:val="0"/>
                <w:i w:val="0"/>
                <w:color w:val="000000"/>
                <w:sz w:val="22"/>
                <w:u w:val="none"/>
                <w:shd w:val="clear" w:color="auto" w:fill="FFFFFF"/>
                <w:lang w:val="en-US" w:eastAsia="zh-CN"/>
              </w:rPr>
              <w:t>（7分）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845DCA1">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4349B77F">
            <w:pPr>
              <w:autoSpaceDN w:val="0"/>
              <w:textAlignment w:val="auto"/>
              <w:rPr>
                <w:rFonts w:hint="default"/>
                <w:sz w:val="22"/>
                <w:lang w:eastAsia="zh-CN"/>
              </w:rPr>
            </w:pPr>
          </w:p>
        </w:tc>
      </w:tr>
      <w:tr w14:paraId="0784B5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10C6120E">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D4E7FCB">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20183101">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生态效益</w:t>
            </w:r>
            <w:r>
              <w:rPr>
                <w:rFonts w:hint="eastAsia" w:ascii="楷体_GB2312" w:hAnsi="楷体_GB2312" w:eastAsia="楷体_GB2312"/>
                <w:b w:val="0"/>
                <w:i w:val="0"/>
                <w:color w:val="000000"/>
                <w:sz w:val="22"/>
                <w:u w:val="none"/>
                <w:shd w:val="clear" w:color="auto" w:fill="FFFFFF"/>
                <w:lang w:val="en-US" w:eastAsia="zh-CN"/>
              </w:rPr>
              <w:t>（7分）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3D563A08">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5695AA6B">
            <w:pPr>
              <w:autoSpaceDN w:val="0"/>
              <w:textAlignment w:val="auto"/>
              <w:rPr>
                <w:rFonts w:hint="default"/>
                <w:sz w:val="22"/>
                <w:lang w:eastAsia="zh-CN"/>
              </w:rPr>
            </w:pPr>
          </w:p>
        </w:tc>
      </w:tr>
      <w:tr w14:paraId="714217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1DC2F16E">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28A95CEA">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60241B5">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可持续影响</w:t>
            </w:r>
            <w:r>
              <w:rPr>
                <w:rFonts w:hint="eastAsia" w:ascii="楷体_GB2312" w:hAnsi="楷体_GB2312" w:eastAsia="楷体_GB2312"/>
                <w:b w:val="0"/>
                <w:i w:val="0"/>
                <w:color w:val="000000"/>
                <w:sz w:val="22"/>
                <w:u w:val="none"/>
                <w:shd w:val="clear" w:color="auto" w:fill="FFFFFF"/>
                <w:lang w:val="en-US" w:eastAsia="zh-CN"/>
              </w:rPr>
              <w:t>（7分）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1F17AEA2">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6ADE92EA">
            <w:pPr>
              <w:autoSpaceDN w:val="0"/>
              <w:textAlignment w:val="auto"/>
              <w:rPr>
                <w:rFonts w:hint="default"/>
                <w:sz w:val="22"/>
                <w:lang w:eastAsia="zh-CN"/>
              </w:rPr>
            </w:pPr>
          </w:p>
        </w:tc>
      </w:tr>
      <w:tr w14:paraId="7BAF3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14:paraId="693D7C35">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14:paraId="0C9B4520">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77ED5909">
            <w:pPr>
              <w:shd w:val="solid" w:color="FFFFFF" w:fill="auto"/>
              <w:autoSpaceDN w:val="0"/>
              <w:jc w:val="center"/>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社会公众或服务对象满意度</w:t>
            </w:r>
            <w:r>
              <w:rPr>
                <w:rFonts w:hint="eastAsia" w:ascii="楷体_GB2312" w:hAnsi="楷体_GB2312" w:eastAsia="楷体_GB2312"/>
                <w:b w:val="0"/>
                <w:i w:val="0"/>
                <w:color w:val="000000"/>
                <w:sz w:val="22"/>
                <w:u w:val="none"/>
                <w:shd w:val="clear" w:color="auto" w:fill="FFFFFF"/>
                <w:lang w:val="en-US" w:eastAsia="zh-CN"/>
              </w:rPr>
              <w:t>（7分）</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6AE6120E">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14:paraId="5EE2A852">
            <w:pPr>
              <w:shd w:val="solid" w:color="FFFFFF" w:fill="auto"/>
              <w:autoSpaceDN w:val="0"/>
              <w:jc w:val="left"/>
              <w:textAlignment w:val="center"/>
              <w:rPr>
                <w:rFonts w:hint="default" w:ascii="楷体_GB2312" w:hAnsi="楷体_GB2312" w:eastAsia="楷体_GB2312"/>
                <w:b w:val="0"/>
                <w:i w:val="0"/>
                <w:color w:val="000000"/>
                <w:sz w:val="22"/>
                <w:u w:val="none"/>
                <w:shd w:val="clear" w:color="auto" w:fill="FFFFFF"/>
                <w:lang w:eastAsia="zh-CN"/>
              </w:rPr>
            </w:pPr>
            <w:r>
              <w:rPr>
                <w:rFonts w:hint="default" w:ascii="楷体_GB2312" w:hAnsi="楷体_GB2312" w:eastAsia="楷体_GB2312"/>
                <w:b w:val="0"/>
                <w:i w:val="0"/>
                <w:color w:val="000000"/>
                <w:sz w:val="22"/>
                <w:u w:val="none"/>
                <w:shd w:val="clear" w:color="auto" w:fill="FFFFFF"/>
                <w:lang w:eastAsia="zh-CN"/>
              </w:rPr>
              <w:t>社会公众或服务对象是指因该项目实施而受到影响的部门（单位）、群体或个人。一般采取社会调查的方式。</w:t>
            </w:r>
          </w:p>
        </w:tc>
      </w:tr>
    </w:tbl>
    <w:p w14:paraId="220BAA06">
      <w:pPr>
        <w:numPr>
          <w:ilvl w:val="0"/>
          <w:numId w:val="0"/>
        </w:numPr>
        <w:ind w:leftChars="0" w:right="0"/>
        <w:jc w:val="both"/>
        <w:rPr>
          <w:rFonts w:hint="eastAsia" w:ascii="楷体_GB2312" w:hAnsi="楷体_GB2312" w:eastAsia="楷体_GB2312" w:cs="楷体_GB2312"/>
          <w:b/>
          <w:bCs/>
          <w:sz w:val="32"/>
          <w:szCs w:val="32"/>
          <w:lang w:val="en-US" w:eastAsia="zh-CN"/>
        </w:rPr>
      </w:pPr>
    </w:p>
    <w:p w14:paraId="4FCF5972">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14:paraId="2205B03F">
      <w:p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（一）项目投入</w:t>
      </w:r>
    </w:p>
    <w:p w14:paraId="5DC0A5D1">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w:t>
      </w:r>
    </w:p>
    <w:p w14:paraId="781422AC">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馆藏档案数字化项目</w:t>
      </w:r>
      <w:r>
        <w:rPr>
          <w:rFonts w:hint="eastAsia" w:ascii="仿宋" w:hAnsi="仿宋" w:eastAsia="仿宋" w:cs="仿宋"/>
          <w:b w:val="0"/>
          <w:i w:val="0"/>
          <w:color w:val="000000"/>
          <w:sz w:val="32"/>
          <w:szCs w:val="32"/>
          <w:u w:val="none"/>
          <w:shd w:val="clear" w:color="auto" w:fill="FFFFFF"/>
          <w:lang w:eastAsia="zh-CN"/>
        </w:rPr>
        <w:t>按照规定的程序申请设立，所提交的文件、材料符合相关要求，事前经过了必要的可行性研究、专家论证、风险评估、集体决策；</w:t>
      </w:r>
      <w:r>
        <w:rPr>
          <w:rFonts w:hint="eastAsia" w:ascii="仿宋_GB2312" w:eastAsia="仿宋_GB2312"/>
          <w:b w:val="0"/>
          <w:bCs w:val="0"/>
          <w:sz w:val="32"/>
          <w:szCs w:val="32"/>
          <w:lang w:val="en-US" w:eastAsia="zh-CN"/>
        </w:rPr>
        <w:t>项目</w:t>
      </w:r>
      <w:r>
        <w:rPr>
          <w:rFonts w:hint="eastAsia" w:ascii="仿宋" w:hAnsi="仿宋" w:eastAsia="仿宋" w:cs="仿宋"/>
          <w:b w:val="0"/>
          <w:i w:val="0"/>
          <w:color w:val="000000"/>
          <w:sz w:val="32"/>
          <w:szCs w:val="32"/>
          <w:u w:val="none"/>
          <w:shd w:val="clear" w:color="auto" w:fill="FFFFFF"/>
          <w:lang w:eastAsia="zh-CN"/>
        </w:rPr>
        <w:t>符合国家相关法律法规、国民经济发展规划和党委政府决策；项目与我单位职责密切相关，项目确为促进档案事业发展所必需，项目预期产出效益和效果完全符合正常的业绩水平；将项目绩效目标细化分解为具体的绩效指标，通过清晰、可衡量的指标值予以体现，与项目年度任务数相对应，与预算确定的项目投资额或资金量相匹配。</w:t>
      </w:r>
      <w:r>
        <w:rPr>
          <w:rFonts w:hint="eastAsia" w:ascii="仿宋_GB2312" w:eastAsia="仿宋_GB2312"/>
          <w:b w:val="0"/>
          <w:bCs w:val="0"/>
          <w:sz w:val="32"/>
          <w:szCs w:val="32"/>
          <w:lang w:val="en-US" w:eastAsia="zh-CN"/>
        </w:rPr>
        <w:t>评价得分9分。</w:t>
      </w:r>
    </w:p>
    <w:p w14:paraId="48F3DEAA">
      <w:pPr>
        <w:numPr>
          <w:ilvl w:val="0"/>
          <w:numId w:val="1"/>
        </w:numPr>
        <w:ind w:firstLine="640" w:firstLineChars="200"/>
        <w:rPr>
          <w:rFonts w:hint="eastAsia" w:ascii="仿宋" w:hAnsi="仿宋" w:eastAsia="仿宋" w:cs="仿宋"/>
          <w:b w:val="0"/>
          <w:bCs w:val="0"/>
          <w:sz w:val="32"/>
          <w:szCs w:val="32"/>
          <w:lang w:val="en-US" w:eastAsia="zh-CN"/>
        </w:rPr>
      </w:pPr>
      <w:r>
        <w:rPr>
          <w:rFonts w:hint="eastAsia" w:ascii="仿宋_GB2312" w:eastAsia="仿宋_GB2312"/>
          <w:b w:val="0"/>
          <w:bCs w:val="0"/>
          <w:sz w:val="32"/>
          <w:szCs w:val="32"/>
          <w:lang w:val="en-US" w:eastAsia="zh-CN"/>
        </w:rPr>
        <w:t>资金落实情况分析。</w:t>
      </w:r>
    </w:p>
    <w:p w14:paraId="5205BBB8">
      <w:pPr>
        <w:numPr>
          <w:ilvl w:val="0"/>
          <w:numId w:val="0"/>
        </w:numPr>
        <w:rPr>
          <w:rFonts w:hint="eastAsia" w:ascii="楷体_GB2312" w:hAnsi="楷体_GB2312" w:eastAsia="楷体_GB2312" w:cs="楷体_GB2312"/>
          <w:b/>
          <w:bCs/>
          <w:sz w:val="32"/>
          <w:szCs w:val="32"/>
          <w:lang w:val="en-US" w:eastAsia="zh-CN"/>
        </w:rPr>
      </w:pPr>
      <w:r>
        <w:rPr>
          <w:rFonts w:hint="eastAsia" w:ascii="仿宋_GB2312" w:eastAsia="仿宋_GB2312"/>
          <w:b w:val="0"/>
          <w:bCs w:val="0"/>
          <w:sz w:val="32"/>
          <w:szCs w:val="32"/>
          <w:lang w:val="en-US" w:eastAsia="zh-CN"/>
        </w:rPr>
        <w:t xml:space="preserve">    年度项目资金预算298.215万元，</w:t>
      </w:r>
      <w:r>
        <w:rPr>
          <w:rFonts w:hint="eastAsia" w:ascii="仿宋" w:hAnsi="仿宋" w:eastAsia="仿宋" w:cs="仿宋"/>
          <w:b w:val="0"/>
          <w:i w:val="0"/>
          <w:color w:val="000000"/>
          <w:sz w:val="32"/>
          <w:szCs w:val="32"/>
          <w:u w:val="none"/>
          <w:shd w:val="clear" w:color="auto" w:fill="FFFFFF"/>
          <w:lang w:eastAsia="zh-CN"/>
        </w:rPr>
        <w:t>实际到位资金</w:t>
      </w:r>
      <w:r>
        <w:rPr>
          <w:rFonts w:hint="eastAsia" w:ascii="仿宋" w:hAnsi="仿宋" w:eastAsia="仿宋" w:cs="仿宋"/>
          <w:b w:val="0"/>
          <w:i w:val="0"/>
          <w:color w:val="000000"/>
          <w:sz w:val="32"/>
          <w:szCs w:val="32"/>
          <w:u w:val="none"/>
          <w:shd w:val="clear" w:color="auto" w:fill="FFFFFF"/>
          <w:lang w:val="en-US" w:eastAsia="zh-CN"/>
        </w:rPr>
        <w:t>238万元。且按照项目中标合同，根据工程进度适时拨付了项目资金。评估得分8分。</w:t>
      </w:r>
      <w:r>
        <w:rPr>
          <w:rFonts w:hint="eastAsia" w:ascii="仿宋" w:hAnsi="仿宋" w:eastAsia="仿宋" w:cs="仿宋"/>
          <w:b w:val="0"/>
          <w:i w:val="0"/>
          <w:color w:val="000000"/>
          <w:sz w:val="32"/>
          <w:szCs w:val="32"/>
          <w:u w:val="none"/>
          <w:shd w:val="clear" w:color="auto" w:fill="FFFFFF"/>
          <w:lang w:eastAsia="zh-CN"/>
        </w:rPr>
        <w:br w:type="textWrapping"/>
      </w:r>
      <w:r>
        <w:rPr>
          <w:rFonts w:hint="eastAsia" w:ascii="仿宋" w:hAnsi="仿宋" w:eastAsia="仿宋" w:cs="仿宋"/>
          <w:b w:val="0"/>
          <w:i w:val="0"/>
          <w:color w:val="000000"/>
          <w:sz w:val="32"/>
          <w:szCs w:val="32"/>
          <w:u w:val="none"/>
          <w:shd w:val="clear" w:color="auto" w:fill="FFFFFF"/>
          <w:lang w:val="en-US" w:eastAsia="zh-CN"/>
        </w:rPr>
        <w:t xml:space="preserve">    </w:t>
      </w:r>
      <w:r>
        <w:rPr>
          <w:rFonts w:hint="eastAsia" w:ascii="楷体_GB2312" w:hAnsi="楷体_GB2312" w:eastAsia="楷体_GB2312" w:cs="楷体_GB2312"/>
          <w:b/>
          <w:bCs/>
          <w:sz w:val="32"/>
          <w:szCs w:val="32"/>
          <w:lang w:val="en-US" w:eastAsia="zh-CN"/>
        </w:rPr>
        <w:t>（二）项目实施过程</w:t>
      </w:r>
    </w:p>
    <w:p w14:paraId="4479CE97">
      <w:pPr>
        <w:numPr>
          <w:ilvl w:val="0"/>
          <w:numId w:val="2"/>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业务管理情况。</w:t>
      </w:r>
    </w:p>
    <w:p w14:paraId="3BF56CF0">
      <w:pPr>
        <w:numPr>
          <w:ilvl w:val="0"/>
          <w:numId w:val="0"/>
        </w:numPr>
        <w:rPr>
          <w:rFonts w:hint="eastAsia" w:ascii="仿宋" w:hAnsi="仿宋" w:eastAsia="仿宋" w:cs="仿宋"/>
          <w:b w:val="0"/>
          <w:i w:val="0"/>
          <w:color w:val="000000"/>
          <w:sz w:val="32"/>
          <w:szCs w:val="32"/>
          <w:u w:val="none"/>
          <w:shd w:val="clear" w:color="auto" w:fill="FFFFFF"/>
          <w:lang w:eastAsia="zh-CN"/>
        </w:rPr>
      </w:pPr>
      <w:r>
        <w:rPr>
          <w:rFonts w:hint="eastAsia" w:ascii="仿宋" w:hAnsi="仿宋" w:eastAsia="仿宋" w:cs="仿宋"/>
          <w:b w:val="0"/>
          <w:i w:val="0"/>
          <w:color w:val="000000"/>
          <w:sz w:val="32"/>
          <w:szCs w:val="32"/>
          <w:u w:val="none"/>
          <w:shd w:val="clear" w:color="auto" w:fill="FFFFFF"/>
          <w:lang w:val="en-US" w:eastAsia="zh-CN"/>
        </w:rPr>
        <w:t xml:space="preserve">    项目</w:t>
      </w:r>
      <w:r>
        <w:rPr>
          <w:rFonts w:hint="eastAsia" w:ascii="仿宋" w:hAnsi="仿宋" w:eastAsia="仿宋" w:cs="仿宋"/>
          <w:b w:val="0"/>
          <w:i w:val="0"/>
          <w:color w:val="000000"/>
          <w:sz w:val="32"/>
          <w:szCs w:val="32"/>
          <w:u w:val="none"/>
          <w:shd w:val="clear" w:color="auto" w:fill="FFFFFF"/>
          <w:lang w:eastAsia="zh-CN"/>
        </w:rPr>
        <w:t>制定了相应的业务管理制度，业务管理制度合法、合规、完整；遵守相关法律法规和业务管理规定；项目调整及支出调整手续完备；项目档案料齐全并及时进行了归档；项目实施的人员条件、场地设备、信息支撑落实到位。并已制定了相应的质量要求或标准，采取了相应的项目质量检查、阶段验收等必需的控制措施或手段。评估得分</w:t>
      </w:r>
      <w:r>
        <w:rPr>
          <w:rFonts w:hint="eastAsia" w:ascii="仿宋" w:hAnsi="仿宋" w:eastAsia="仿宋" w:cs="仿宋"/>
          <w:b w:val="0"/>
          <w:i w:val="0"/>
          <w:color w:val="000000"/>
          <w:sz w:val="32"/>
          <w:szCs w:val="32"/>
          <w:u w:val="none"/>
          <w:shd w:val="clear" w:color="auto" w:fill="FFFFFF"/>
          <w:lang w:val="en-US" w:eastAsia="zh-CN"/>
        </w:rPr>
        <w:t>6分。</w:t>
      </w:r>
    </w:p>
    <w:p w14:paraId="7A0EF038">
      <w:pPr>
        <w:numPr>
          <w:ilvl w:val="0"/>
          <w:numId w:val="3"/>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财务管理情况。</w:t>
      </w:r>
    </w:p>
    <w:p w14:paraId="2947A61A">
      <w:pPr>
        <w:numPr>
          <w:ilvl w:val="0"/>
          <w:numId w:val="0"/>
        </w:numPr>
        <w:rPr>
          <w:rFonts w:hint="eastAsia" w:ascii="仿宋_GB2312" w:eastAsia="仿宋_GB2312"/>
          <w:b w:val="0"/>
          <w:bCs w:val="0"/>
          <w:sz w:val="32"/>
          <w:szCs w:val="32"/>
          <w:lang w:val="en-US" w:eastAsia="zh-CN"/>
        </w:rPr>
      </w:pPr>
      <w:r>
        <w:rPr>
          <w:rFonts w:hint="eastAsia" w:ascii="仿宋" w:hAnsi="仿宋" w:eastAsia="仿宋" w:cs="仿宋"/>
          <w:b w:val="0"/>
          <w:i w:val="0"/>
          <w:color w:val="000000"/>
          <w:sz w:val="32"/>
          <w:szCs w:val="32"/>
          <w:u w:val="none"/>
          <w:shd w:val="clear" w:color="auto" w:fill="FFFFFF"/>
          <w:lang w:val="en-US" w:eastAsia="zh-CN"/>
        </w:rPr>
        <w:t xml:space="preserve">    项目</w:t>
      </w:r>
      <w:r>
        <w:rPr>
          <w:rFonts w:hint="eastAsia" w:ascii="仿宋" w:hAnsi="仿宋" w:eastAsia="仿宋" w:cs="仿宋"/>
          <w:b w:val="0"/>
          <w:i w:val="0"/>
          <w:color w:val="000000"/>
          <w:sz w:val="32"/>
          <w:szCs w:val="32"/>
          <w:u w:val="none"/>
          <w:shd w:val="clear" w:color="auto" w:fill="FFFFFF"/>
          <w:lang w:eastAsia="zh-CN"/>
        </w:rPr>
        <w:t>制定了相应的项目资金管理办法，项目资金管理办法符合相关财务会计制度的规定，符合国家财经法规和财务管理制度以及有关专项资金管理办法的规定；资金的拨付有完整的审批程序和手续；项目的重大开支经过评估；符合项目预算批复或合同规定的用途；不存在截留、挤占、挪用、虚列支出等情况；制定了相应的监控机制，采取了相应的财务检查等必要的监控措施或手段。评估得分</w:t>
      </w:r>
      <w:r>
        <w:rPr>
          <w:rFonts w:hint="eastAsia" w:ascii="仿宋" w:hAnsi="仿宋" w:eastAsia="仿宋" w:cs="仿宋"/>
          <w:b w:val="0"/>
          <w:i w:val="0"/>
          <w:color w:val="000000"/>
          <w:sz w:val="32"/>
          <w:szCs w:val="32"/>
          <w:u w:val="none"/>
          <w:shd w:val="clear" w:color="auto" w:fill="FFFFFF"/>
          <w:lang w:val="en-US" w:eastAsia="zh-CN"/>
        </w:rPr>
        <w:t>8分。</w:t>
      </w:r>
    </w:p>
    <w:p w14:paraId="19C82197">
      <w:pPr>
        <w:numPr>
          <w:ilvl w:val="0"/>
          <w:numId w:val="0"/>
        </w:num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（三）项目产出</w:t>
      </w:r>
    </w:p>
    <w:p w14:paraId="79AB631F">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2019年12月我局组织对馆藏档案数字化项目验收，对扫描的图像质量进行了严格的检查，对扫描后的文件利用进行测试和检测。如期超额完成项目合同所规定的任务目标全部指标符合规定要求，合格率达到99%，验收合格。评估得分30分。</w:t>
      </w:r>
    </w:p>
    <w:p w14:paraId="45FB5B01">
      <w:pPr>
        <w:numPr>
          <w:ilvl w:val="0"/>
          <w:numId w:val="4"/>
        </w:numPr>
        <w:ind w:firstLine="643" w:firstLineChars="200"/>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项目效果</w:t>
      </w:r>
    </w:p>
    <w:p w14:paraId="5A061162">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项目完成后提高了馆藏档案数字化率，提高档案利用效率，同时减少对纸质档案的利用，对档案起到更好的保护作用，</w:t>
      </w:r>
      <w:r>
        <w:rPr>
          <w:rFonts w:hint="eastAsia" w:ascii="仿宋_GB2312" w:eastAsia="仿宋_GB2312"/>
          <w:sz w:val="32"/>
          <w:szCs w:val="32"/>
          <w:lang w:val="en-US" w:eastAsia="zh-CN"/>
        </w:rPr>
        <w:t>为利用者提供方便快捷的服务，促进了档案事业的可持续发展。评估得分35分。</w:t>
      </w:r>
    </w:p>
    <w:p w14:paraId="690CFC4A">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14:paraId="0071CE82">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根据项目执行情况和项目绩效情况，该项目评估得分96分。认定为优秀等次。</w:t>
      </w:r>
    </w:p>
    <w:p w14:paraId="50A286B4">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14:paraId="269D4004">
      <w:pPr>
        <w:numPr>
          <w:ilvl w:val="0"/>
          <w:numId w:val="0"/>
        </w:numPr>
        <w:ind w:firstLine="643" w:firstLineChars="200"/>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14:paraId="46F752DE">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馆藏档案数字化项目，在实施过程中虽然在项目立项、资金落实、业务管理、财务管理等方面建立了各项规章制度和具体监督保障措施，项目进展顺利，如期完成了任务。但是，并不是各项工作都能落实到位，特别是业务管理仍然有进一步提高的空间。</w:t>
      </w:r>
    </w:p>
    <w:p w14:paraId="2B9F3F1F">
      <w:pPr>
        <w:numPr>
          <w:ilvl w:val="0"/>
          <w:numId w:val="5"/>
        </w:numPr>
        <w:ind w:firstLine="643" w:firstLineChars="200"/>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14:paraId="52081017">
      <w:pPr>
        <w:numPr>
          <w:ilvl w:val="0"/>
          <w:numId w:val="0"/>
        </w:numPr>
        <w:rPr>
          <w:rFonts w:hint="eastAsia" w:ascii="仿宋" w:hAnsi="仿宋" w:eastAsia="仿宋" w:cs="仿宋"/>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 w:hAnsi="仿宋" w:eastAsia="仿宋" w:cs="仿宋"/>
          <w:b w:val="0"/>
          <w:bCs w:val="0"/>
          <w:sz w:val="32"/>
          <w:szCs w:val="32"/>
          <w:lang w:val="en-US" w:eastAsia="zh-CN"/>
        </w:rPr>
        <w:t>具体整改措施：</w:t>
      </w:r>
    </w:p>
    <w:p w14:paraId="12EE9B11">
      <w:pPr>
        <w:numPr>
          <w:ilvl w:val="0"/>
          <w:numId w:val="0"/>
        </w:numPr>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 xml:space="preserve">     一是完善数字化业务管理制度，使数字化整个过程组织更加科学。</w:t>
      </w:r>
    </w:p>
    <w:p w14:paraId="465503E3">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二是狠抓各项制度的落实，杜绝违反制度的随意行为。</w:t>
      </w:r>
    </w:p>
    <w:p w14:paraId="42A34D3F">
      <w:pPr>
        <w:numPr>
          <w:ilvl w:val="0"/>
          <w:numId w:val="0"/>
        </w:numPr>
        <w:ind w:firstLine="640" w:firstLineChars="200"/>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三是设立第三方质检机制，进一步提高项目完工质量。</w:t>
      </w:r>
    </w:p>
    <w:p w14:paraId="0A8CB17F">
      <w:pPr>
        <w:widowControl w:val="0"/>
        <w:wordWrap/>
        <w:adjustRightInd w:val="0"/>
        <w:snapToGrid/>
        <w:spacing w:before="0" w:after="0" w:line="360" w:lineRule="auto"/>
        <w:ind w:right="0" w:firstLine="320" w:firstLineChars="100"/>
        <w:jc w:val="both"/>
        <w:textAlignment w:val="auto"/>
        <w:outlineLvl w:val="9"/>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14:paraId="51FF39E1">
      <w:pPr>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成立石家庄市档案馆馆藏档案数字化项目绩效监控小组。由副馆长崔亚辉同志任组长。成员：</w:t>
      </w:r>
    </w:p>
    <w:p w14:paraId="09587C57">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张建洲   石家庄市档案馆网络信息处处长</w:t>
      </w:r>
    </w:p>
    <w:p w14:paraId="62BD6B64">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刘晓莉   石家庄市档案馆机关党总支专职副书记</w:t>
      </w:r>
    </w:p>
    <w:p w14:paraId="3D418807">
      <w:pPr>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纪雅茹   石家庄市档案馆网络信息处副处长</w:t>
      </w:r>
    </w:p>
    <w:p w14:paraId="4D554BA0">
      <w:pPr>
        <w:ind w:firstLine="640" w:firstLineChars="200"/>
        <w:jc w:val="both"/>
        <w:rPr>
          <w:rFonts w:hint="eastAsia" w:ascii="仿宋" w:hAnsi="仿宋" w:eastAsia="仿宋" w:cs="仿宋"/>
          <w:b w:val="0"/>
          <w:bCs w:val="0"/>
          <w:sz w:val="32"/>
          <w:szCs w:val="32"/>
          <w:lang w:val="en-US" w:eastAsia="zh-CN"/>
        </w:rPr>
      </w:pPr>
      <w:r>
        <w:rPr>
          <w:rFonts w:hint="eastAsia" w:ascii="仿宋" w:hAnsi="仿宋" w:eastAsia="仿宋" w:cs="仿宋"/>
          <w:b w:val="0"/>
          <w:bCs w:val="0"/>
          <w:sz w:val="32"/>
          <w:szCs w:val="32"/>
          <w:lang w:val="en-US" w:eastAsia="zh-CN"/>
        </w:rPr>
        <w:t>吴  怡    石家庄市档案馆办公室科员</w:t>
      </w:r>
    </w:p>
    <w:p w14:paraId="5C946E7C">
      <w:pPr>
        <w:widowControl w:val="0"/>
        <w:wordWrap/>
        <w:adjustRightInd w:val="0"/>
        <w:snapToGrid/>
        <w:spacing w:before="0" w:after="0" w:line="360" w:lineRule="auto"/>
        <w:ind w:left="0" w:leftChars="0" w:right="0" w:firstLine="640" w:firstLineChars="200"/>
        <w:jc w:val="both"/>
        <w:textAlignment w:val="auto"/>
        <w:outlineLvl w:val="9"/>
        <w:rPr>
          <w:rFonts w:hint="eastAsia" w:ascii="仿宋" w:hAnsi="仿宋" w:eastAsia="仿宋" w:cs="仿宋"/>
          <w:b w:val="0"/>
          <w:bCs/>
          <w:i w:val="0"/>
          <w:color w:val="000000"/>
          <w:sz w:val="32"/>
          <w:u w:val="none"/>
          <w:shd w:val="clear" w:color="auto" w:fill="FFFFFF"/>
          <w:lang w:val="en-US" w:eastAsia="zh-CN"/>
        </w:rPr>
      </w:pPr>
    </w:p>
    <w:p w14:paraId="775A1E0B">
      <w:pPr>
        <w:widowControl w:val="0"/>
        <w:wordWrap/>
        <w:adjustRightInd w:val="0"/>
        <w:snapToGrid/>
        <w:spacing w:before="0" w:after="0" w:line="360" w:lineRule="auto"/>
        <w:ind w:right="0" w:firstLine="4480" w:firstLineChars="1400"/>
        <w:jc w:val="both"/>
        <w:textAlignment w:val="auto"/>
        <w:outlineLvl w:val="9"/>
        <w:rPr>
          <w:rFonts w:hint="eastAsia" w:ascii="仿宋" w:hAnsi="仿宋" w:eastAsia="仿宋" w:cs="仿宋"/>
          <w:b w:val="0"/>
          <w:bCs/>
          <w:i w:val="0"/>
          <w:color w:val="000000"/>
          <w:sz w:val="32"/>
          <w:u w:val="none"/>
          <w:shd w:val="clear" w:color="auto" w:fill="FFFFFF"/>
          <w:lang w:val="en-US" w:eastAsia="zh-CN"/>
        </w:rPr>
      </w:pPr>
      <w:r>
        <w:rPr>
          <w:rFonts w:hint="eastAsia" w:ascii="仿宋" w:hAnsi="仿宋" w:eastAsia="仿宋" w:cs="仿宋"/>
          <w:b w:val="0"/>
          <w:bCs/>
          <w:i w:val="0"/>
          <w:color w:val="000000"/>
          <w:sz w:val="32"/>
          <w:u w:val="none"/>
          <w:shd w:val="clear" w:color="auto" w:fill="FFFFFF"/>
          <w:lang w:val="en-US" w:eastAsia="zh-CN"/>
        </w:rPr>
        <w:t>石家庄市档案馆</w:t>
      </w:r>
    </w:p>
    <w:p w14:paraId="67E75AE3">
      <w:pPr>
        <w:widowControl w:val="0"/>
        <w:wordWrap/>
        <w:adjustRightInd w:val="0"/>
        <w:snapToGrid/>
        <w:spacing w:before="0" w:after="0" w:line="360" w:lineRule="auto"/>
        <w:ind w:right="0"/>
        <w:jc w:val="both"/>
        <w:textAlignment w:val="auto"/>
        <w:outlineLvl w:val="9"/>
        <w:rPr>
          <w:rFonts w:hint="default" w:ascii="仿宋" w:hAnsi="仿宋" w:eastAsia="仿宋" w:cs="仿宋"/>
          <w:b w:val="0"/>
          <w:bCs/>
          <w:i w:val="0"/>
          <w:color w:val="000000"/>
          <w:sz w:val="32"/>
          <w:u w:val="none"/>
          <w:shd w:val="clear" w:color="auto" w:fill="FFFFFF"/>
          <w:lang w:val="en-US" w:eastAsia="zh-CN"/>
        </w:rPr>
      </w:pPr>
      <w:r>
        <w:rPr>
          <w:rFonts w:hint="eastAsia" w:ascii="仿宋" w:hAnsi="仿宋" w:eastAsia="仿宋" w:cs="仿宋"/>
          <w:b w:val="0"/>
          <w:bCs/>
          <w:i w:val="0"/>
          <w:color w:val="000000"/>
          <w:sz w:val="32"/>
          <w:u w:val="none"/>
          <w:shd w:val="clear" w:color="auto" w:fill="FFFFFF"/>
          <w:lang w:val="en-US" w:eastAsia="zh-CN"/>
        </w:rPr>
        <w:t xml:space="preserve">                            2020年3月25日</w:t>
      </w:r>
    </w:p>
    <w:p w14:paraId="7A3834F2">
      <w:pPr>
        <w:widowControl w:val="0"/>
        <w:wordWrap/>
        <w:spacing w:line="360" w:lineRule="auto"/>
        <w:ind w:left="0" w:leftChars="0" w:right="0"/>
        <w:textAlignment w:val="auto"/>
        <w:outlineLvl w:val="9"/>
      </w:pPr>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新宋体">
    <w:panose1 w:val="02010609030101010101"/>
    <w:charset w:val="86"/>
    <w:family w:val="auto"/>
    <w:pitch w:val="default"/>
    <w:sig w:usb0="0000020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B75CCF">
    <w:pPr>
      <w:pStyle w:val="2"/>
    </w:pPr>
    <w:r>
      <w:rPr>
        <w:rFonts w:ascii="Calibri" w:hAnsi="Calibri" w:eastAsia="宋体" w:cs="黑体"/>
        <w:kern w:val="2"/>
        <w:sz w:val="18"/>
        <w:szCs w:val="22"/>
        <w:lang w:val="en-US" w:eastAsia="zh-CN" w:bidi="ar-SA"/>
      </w:rPr>
      <w:pict>
        <v:rect id="文本框 1025" o:spid="_x0000_s2049" o:spt="1"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14:paraId="705EAA8A">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C2DC0A">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singleLevel"/>
    <w:tmpl w:val="00000008"/>
    <w:lvl w:ilvl="0" w:tentative="0">
      <w:start w:val="2"/>
      <w:numFmt w:val="decimal"/>
      <w:suff w:val="nothing"/>
      <w:lvlText w:val="%1、"/>
      <w:lvlJc w:val="left"/>
    </w:lvl>
  </w:abstractNum>
  <w:abstractNum w:abstractNumId="1">
    <w:nsid w:val="00000009"/>
    <w:multiLevelType w:val="singleLevel"/>
    <w:tmpl w:val="00000009"/>
    <w:lvl w:ilvl="0" w:tentative="0">
      <w:start w:val="2"/>
      <w:numFmt w:val="decimal"/>
      <w:suff w:val="nothing"/>
      <w:lvlText w:val="%1、"/>
      <w:lvlJc w:val="left"/>
    </w:lvl>
  </w:abstractNum>
  <w:abstractNum w:abstractNumId="2">
    <w:nsid w:val="0000000A"/>
    <w:multiLevelType w:val="singleLevel"/>
    <w:tmpl w:val="0000000A"/>
    <w:lvl w:ilvl="0" w:tentative="0">
      <w:start w:val="2"/>
      <w:numFmt w:val="chineseCounting"/>
      <w:suff w:val="nothing"/>
      <w:lvlText w:val="（%1）"/>
      <w:lvlJc w:val="left"/>
    </w:lvl>
  </w:abstractNum>
  <w:abstractNum w:abstractNumId="3">
    <w:nsid w:val="0000000B"/>
    <w:multiLevelType w:val="singleLevel"/>
    <w:tmpl w:val="0000000B"/>
    <w:lvl w:ilvl="0" w:tentative="0">
      <w:start w:val="4"/>
      <w:numFmt w:val="chineseCounting"/>
      <w:suff w:val="nothing"/>
      <w:lvlText w:val="（%1）"/>
      <w:lvlJc w:val="left"/>
    </w:lvl>
  </w:abstractNum>
  <w:abstractNum w:abstractNumId="4">
    <w:nsid w:val="0000000C"/>
    <w:multiLevelType w:val="singleLevel"/>
    <w:tmpl w:val="0000000C"/>
    <w:lvl w:ilvl="0" w:tentative="0">
      <w:start w:val="1"/>
      <w:numFmt w:val="decimal"/>
      <w:suff w:val="nothing"/>
      <w:lvlText w:val="%1、"/>
      <w:lvlJc w:val="left"/>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0A43582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4488</Words>
  <Characters>4555</Characters>
  <Lines>0</Lines>
  <Paragraphs>0</Paragraphs>
  <TotalTime>0</TotalTime>
  <ScaleCrop>false</ScaleCrop>
  <LinksUpToDate>false</LinksUpToDate>
  <CharactersWithSpaces>4692</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2020-02-12T13:54:00Z</cp:lastPrinted>
  <dcterms:modified xsi:type="dcterms:W3CDTF">2025-02-28T09:07:14Z</dcterms:modified>
  <dc:title>董建军</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eyJoZGlkIjoiZWFiZDA5ODMyMjczYmM0MDUyYjk1NDhmMzg4ZjdmODkiLCJ1c2VySWQiOiIxNTUwMjQwMDk2In0=</vt:lpwstr>
  </property>
  <property fmtid="{D5CDD505-2E9C-101B-9397-08002B2CF9AE}" pid="4" name="ICV">
    <vt:lpwstr>7AE9B3BC574C48FEB87C33F180ED1276_12</vt:lpwstr>
  </property>
</Properties>
</file>