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s="宋体"/>
          <w:b/>
          <w:bCs/>
          <w:sz w:val="44"/>
          <w:szCs w:val="44"/>
        </w:rPr>
      </w:pPr>
    </w:p>
    <w:p>
      <w:pPr>
        <w:jc w:val="center"/>
        <w:rPr>
          <w:rFonts w:ascii="宋体" w:hAnsi="宋体" w:eastAsia="宋体" w:cs="宋体"/>
          <w:b/>
          <w:bCs/>
          <w:sz w:val="44"/>
          <w:szCs w:val="44"/>
        </w:rPr>
      </w:pPr>
    </w:p>
    <w:p>
      <w:pPr>
        <w:keepNext w:val="0"/>
        <w:keepLines w:val="0"/>
        <w:pageBreakBefore w:val="0"/>
        <w:widowControl w:val="0"/>
        <w:kinsoku/>
        <w:wordWrap/>
        <w:overflowPunct/>
        <w:topLinePunct w:val="0"/>
        <w:autoSpaceDE/>
        <w:autoSpaceDN/>
        <w:bidi w:val="0"/>
        <w:adjustRightInd/>
        <w:snapToGrid/>
        <w:spacing w:before="260"/>
        <w:jc w:val="center"/>
        <w:textAlignment w:val="auto"/>
        <w:rPr>
          <w:rFonts w:ascii="宋体" w:hAnsi="宋体" w:eastAsia="宋体" w:cs="宋体"/>
          <w:b/>
          <w:bCs/>
          <w:sz w:val="44"/>
          <w:szCs w:val="44"/>
        </w:rPr>
      </w:pPr>
      <w:bookmarkStart w:id="0" w:name="_GoBack"/>
      <w:r>
        <w:rPr>
          <w:rFonts w:hint="eastAsia" w:ascii="宋体" w:hAnsi="宋体" w:eastAsia="宋体" w:cs="宋体"/>
          <w:b/>
          <w:bCs/>
          <w:sz w:val="44"/>
          <w:szCs w:val="44"/>
        </w:rPr>
        <w:t>石家庄市交通运输局</w:t>
      </w:r>
    </w:p>
    <w:bookmarkEnd w:id="0"/>
    <w:p>
      <w:pPr>
        <w:jc w:val="center"/>
        <w:rPr>
          <w:rFonts w:ascii="宋体" w:hAnsi="宋体" w:eastAsia="宋体" w:cs="宋体"/>
          <w:b/>
          <w:bCs/>
          <w:sz w:val="44"/>
          <w:szCs w:val="44"/>
        </w:rPr>
      </w:pPr>
      <w:r>
        <w:rPr>
          <w:rFonts w:hint="eastAsia" w:ascii="宋体" w:hAnsi="宋体" w:eastAsia="宋体" w:cs="宋体"/>
          <w:b/>
          <w:bCs/>
          <w:sz w:val="44"/>
          <w:szCs w:val="44"/>
        </w:rPr>
        <w:t>2021年度交通部门绩效自评工作报告</w:t>
      </w:r>
    </w:p>
    <w:p>
      <w:pPr>
        <w:keepNext w:val="0"/>
        <w:keepLines w:val="0"/>
        <w:pageBreakBefore w:val="0"/>
        <w:widowControl w:val="0"/>
        <w:kinsoku/>
        <w:wordWrap/>
        <w:overflowPunct/>
        <w:topLinePunct w:val="0"/>
        <w:autoSpaceDE/>
        <w:autoSpaceDN/>
        <w:bidi w:val="0"/>
        <w:adjustRightInd/>
        <w:snapToGrid/>
        <w:spacing w:before="240"/>
        <w:ind w:firstLine="640"/>
        <w:textAlignment w:val="auto"/>
        <w:rPr>
          <w:rFonts w:cs="仿宋"/>
          <w:color w:val="000000"/>
          <w:szCs w:val="32"/>
        </w:rPr>
      </w:pPr>
      <w:r>
        <w:rPr>
          <w:rFonts w:hint="eastAsia"/>
        </w:rPr>
        <w:t>为切实做好2021年度部门绩效自评工作，提高财政资金使用效益，按照市财政局《关于开展2022年度绩效自评工作的通知》（石财监[2022]1号）、《石家庄市市级部门项目绩效自评管理办法》（石财绩[2020]5号）的有关要求，结合实际，</w:t>
      </w:r>
      <w:r>
        <w:rPr>
          <w:rFonts w:hint="eastAsia"/>
          <w:lang w:eastAsia="zh-CN"/>
        </w:rPr>
        <w:t>石家庄市交通运输部门</w:t>
      </w:r>
      <w:r>
        <w:rPr>
          <w:rFonts w:hint="eastAsia"/>
        </w:rPr>
        <w:t>组织了专门力量,对所有列入2021年市级交通运输部门项目清单进行梳理，确定绩效自评负责人，并按照相关要求对逐个项目进行自评，确保自评结果准确、客观，各相关科室沟通协作共同完成绩效自评工作。现将绩效自评情况报告如下：</w:t>
      </w:r>
    </w:p>
    <w:p>
      <w:pPr>
        <w:ind w:left="210" w:firstLine="640"/>
        <w:rPr>
          <w:rFonts w:ascii="黑体" w:hAnsi="黑体" w:eastAsia="黑体" w:cs="黑体"/>
          <w:szCs w:val="32"/>
        </w:rPr>
      </w:pPr>
      <w:r>
        <w:rPr>
          <w:rFonts w:hint="eastAsia" w:ascii="黑体" w:hAnsi="黑体" w:eastAsia="黑体" w:cs="黑体"/>
          <w:szCs w:val="32"/>
        </w:rPr>
        <w:t>一、绩效自评工作组织开展情况</w:t>
      </w:r>
    </w:p>
    <w:p>
      <w:pPr>
        <w:ind w:firstLine="640"/>
      </w:pPr>
      <w:r>
        <w:rPr>
          <w:rFonts w:hint="eastAsia" w:ascii="楷体" w:hAnsi="楷体" w:eastAsia="楷体" w:cs="楷体"/>
          <w:szCs w:val="32"/>
        </w:rPr>
        <w:t>（一）组织及实施情况</w:t>
      </w:r>
    </w:p>
    <w:p>
      <w:pPr>
        <w:spacing w:line="240" w:lineRule="auto"/>
        <w:ind w:firstLine="640"/>
        <w:rPr>
          <w:rFonts w:cs="仿宋"/>
          <w:szCs w:val="32"/>
        </w:rPr>
      </w:pPr>
      <w:r>
        <w:rPr>
          <w:rFonts w:hint="eastAsia" w:cs="仿宋"/>
          <w:szCs w:val="32"/>
        </w:rPr>
        <w:t>各单位高度重视此项绩效自评工作，积极开展该项工作，依靠自身力量和第三方力量共同成立了2022年度市级交通运输部门预算项目绩效评价工作领导小组，设在财务科，具体负责预算项目绩效评价工作，组长由党组成员、总会计师董风学担任，成员包括刘晓丛、陈召、梁晓程、曹丽卿、许艳波、孙鹏、朱禹、李建中、刘昶山、王建伟、徐文彬、刘彬华、韩庆哲、李伟军和赵士良15人，按照通知要求，领导小组先制定了自评工作方案，明确评价内容、评价程序以及时间安排，要求石家庄市交通部门提前准备相关资料，积极配合做好自评工作。评价以2021年初预算确定的项目绩效目标和绩效指标为依据，对比各绩效指标完成情况，进一步分析和总结，对10</w:t>
      </w:r>
      <w:r>
        <w:rPr>
          <w:rFonts w:hint="eastAsia" w:cs="仿宋"/>
          <w:szCs w:val="32"/>
          <w:lang w:val="en-US" w:eastAsia="zh-CN"/>
        </w:rPr>
        <w:t>2</w:t>
      </w:r>
      <w:r>
        <w:rPr>
          <w:rFonts w:hint="eastAsia" w:cs="仿宋"/>
          <w:szCs w:val="32"/>
        </w:rPr>
        <w:t>个项目进行评价。</w:t>
      </w:r>
    </w:p>
    <w:p>
      <w:pPr>
        <w:spacing w:line="560" w:lineRule="atLeast"/>
        <w:ind w:firstLine="640"/>
        <w:rPr>
          <w:rFonts w:ascii="楷体" w:hAnsi="楷体" w:eastAsia="楷体" w:cs="楷体"/>
          <w:color w:val="000000"/>
          <w:szCs w:val="32"/>
        </w:rPr>
      </w:pPr>
      <w:r>
        <w:rPr>
          <w:rFonts w:hint="eastAsia" w:ascii="楷体" w:hAnsi="楷体" w:eastAsia="楷体" w:cs="楷体"/>
          <w:color w:val="000000"/>
          <w:szCs w:val="32"/>
        </w:rPr>
        <w:t>（二）预算安排及资金拨付</w:t>
      </w:r>
    </w:p>
    <w:p>
      <w:pPr>
        <w:ind w:firstLine="640"/>
      </w:pPr>
      <w:r>
        <w:rPr>
          <w:rFonts w:hint="eastAsia"/>
        </w:rPr>
        <w:t>2021年初市财政局批复市交通部门10</w:t>
      </w:r>
      <w:r>
        <w:rPr>
          <w:rFonts w:hint="eastAsia"/>
          <w:lang w:val="en-US" w:eastAsia="zh-CN"/>
        </w:rPr>
        <w:t>2</w:t>
      </w:r>
      <w:r>
        <w:rPr>
          <w:rFonts w:hint="eastAsia"/>
        </w:rPr>
        <w:t>个项目，预算批复数</w:t>
      </w:r>
      <w:r>
        <w:rPr>
          <w:rFonts w:hint="eastAsia"/>
          <w:lang w:val="en-US" w:eastAsia="zh-CN"/>
        </w:rPr>
        <w:t>300181.498184</w:t>
      </w:r>
      <w:r>
        <w:rPr>
          <w:rFonts w:hint="eastAsia"/>
        </w:rPr>
        <w:t>万元，实际资金到位</w:t>
      </w:r>
      <w:r>
        <w:rPr>
          <w:rFonts w:hint="eastAsia"/>
          <w:lang w:val="en-US" w:eastAsia="zh-CN"/>
        </w:rPr>
        <w:t>217040.969688</w:t>
      </w:r>
      <w:r>
        <w:rPr>
          <w:rFonts w:hint="eastAsia"/>
        </w:rPr>
        <w:t>万元。故本次评价项目共计10</w:t>
      </w:r>
      <w:r>
        <w:rPr>
          <w:rFonts w:hint="eastAsia"/>
          <w:lang w:val="en-US" w:eastAsia="zh-CN"/>
        </w:rPr>
        <w:t>2</w:t>
      </w:r>
      <w:r>
        <w:rPr>
          <w:rFonts w:hint="eastAsia"/>
        </w:rPr>
        <w:t>个，涉及预算资金</w:t>
      </w:r>
      <w:r>
        <w:rPr>
          <w:rFonts w:hint="eastAsia"/>
          <w:lang w:val="en-US" w:eastAsia="zh-CN"/>
        </w:rPr>
        <w:t>300081.498184</w:t>
      </w:r>
      <w:r>
        <w:rPr>
          <w:rFonts w:hint="eastAsia"/>
        </w:rPr>
        <w:t>万元，评价项目资金支出</w:t>
      </w:r>
      <w:r>
        <w:rPr>
          <w:rFonts w:hint="eastAsia"/>
          <w:lang w:val="en-US" w:eastAsia="zh-CN"/>
        </w:rPr>
        <w:t>217040.969688</w:t>
      </w:r>
      <w:r>
        <w:rPr>
          <w:rFonts w:hint="eastAsia"/>
        </w:rPr>
        <w:t>万元。</w:t>
      </w:r>
    </w:p>
    <w:p>
      <w:pPr>
        <w:ind w:left="210" w:firstLine="640"/>
        <w:rPr>
          <w:rFonts w:ascii="黑体" w:hAnsi="黑体" w:eastAsia="黑体" w:cs="黑体"/>
          <w:szCs w:val="32"/>
        </w:rPr>
      </w:pPr>
      <w:r>
        <w:rPr>
          <w:rFonts w:hint="eastAsia" w:ascii="黑体" w:hAnsi="黑体" w:eastAsia="黑体" w:cs="黑体"/>
          <w:szCs w:val="32"/>
        </w:rPr>
        <w:t>二、绩效目标实现情况</w:t>
      </w:r>
    </w:p>
    <w:p>
      <w:pPr>
        <w:spacing w:line="560" w:lineRule="atLeast"/>
        <w:ind w:firstLine="640"/>
        <w:rPr>
          <w:rFonts w:cs="仿宋"/>
          <w:szCs w:val="32"/>
        </w:rPr>
      </w:pPr>
      <w:r>
        <w:rPr>
          <w:rFonts w:hint="eastAsia" w:cs="仿宋"/>
          <w:szCs w:val="32"/>
          <w:lang w:eastAsia="zh-CN"/>
        </w:rPr>
        <w:t>石家庄市交通运输部门</w:t>
      </w:r>
      <w:r>
        <w:rPr>
          <w:rFonts w:hint="eastAsia" w:cs="仿宋"/>
          <w:szCs w:val="32"/>
        </w:rPr>
        <w:t>根据2021年工作计划，认真履行职责，较好地完成了当年项目的各项工作任务。</w:t>
      </w:r>
    </w:p>
    <w:p>
      <w:pPr>
        <w:spacing w:line="560" w:lineRule="atLeast"/>
        <w:ind w:firstLine="640"/>
        <w:rPr>
          <w:rFonts w:cs="仿宋"/>
          <w:szCs w:val="32"/>
        </w:rPr>
      </w:pPr>
      <w:r>
        <w:rPr>
          <w:rFonts w:hint="eastAsia" w:cs="仿宋"/>
          <w:szCs w:val="32"/>
        </w:rPr>
        <w:t>本次评价的10</w:t>
      </w:r>
      <w:r>
        <w:rPr>
          <w:rFonts w:hint="eastAsia" w:cs="仿宋"/>
          <w:szCs w:val="32"/>
          <w:lang w:val="en-US" w:eastAsia="zh-CN"/>
        </w:rPr>
        <w:t>2</w:t>
      </w:r>
      <w:r>
        <w:rPr>
          <w:rFonts w:hint="eastAsia" w:cs="仿宋"/>
          <w:szCs w:val="32"/>
        </w:rPr>
        <w:t>个项目，全年共完成支出</w:t>
      </w:r>
      <w:r>
        <w:rPr>
          <w:rFonts w:hint="eastAsia"/>
          <w:lang w:val="en-US" w:eastAsia="zh-CN"/>
        </w:rPr>
        <w:t>217040.969688</w:t>
      </w:r>
      <w:r>
        <w:rPr>
          <w:rFonts w:hint="eastAsia" w:cs="仿宋"/>
          <w:szCs w:val="32"/>
        </w:rPr>
        <w:t>万元，项目实际完成情况如下：</w:t>
      </w:r>
    </w:p>
    <w:p>
      <w:pPr>
        <w:spacing w:line="560" w:lineRule="atLeast"/>
        <w:ind w:firstLine="640"/>
        <w:rPr>
          <w:rFonts w:cs="仿宋"/>
          <w:szCs w:val="32"/>
        </w:rPr>
      </w:pPr>
      <w:r>
        <w:rPr>
          <w:rFonts w:hint="eastAsia" w:cs="仿宋"/>
          <w:szCs w:val="32"/>
        </w:rPr>
        <w:t>（1）西柏坡高速公路专项债兑付兑息支出（专项资金）0.02万元。计划安排西柏坡高速公路专项债兑付兑息支出费用0.02万元，实际支出0.02万元，预算执行率100%。</w:t>
      </w:r>
    </w:p>
    <w:p>
      <w:pPr>
        <w:spacing w:line="560" w:lineRule="atLeast"/>
        <w:ind w:firstLine="640"/>
        <w:rPr>
          <w:rFonts w:cs="仿宋"/>
          <w:szCs w:val="32"/>
        </w:rPr>
      </w:pPr>
      <w:r>
        <w:rPr>
          <w:rFonts w:hint="eastAsia" w:cs="仿宋"/>
          <w:szCs w:val="32"/>
        </w:rPr>
        <w:t>（2）西柏坡高速公路专项债付息支出（专项资金）398万元。计划安排西柏坡高速公路专项债付息支出费用398万元，实际支出398万元，预算执行率100%。</w:t>
      </w:r>
    </w:p>
    <w:p>
      <w:pPr>
        <w:spacing w:line="560" w:lineRule="atLeast"/>
        <w:ind w:firstLine="640"/>
        <w:rPr>
          <w:rFonts w:cs="仿宋"/>
          <w:szCs w:val="32"/>
        </w:rPr>
      </w:pPr>
      <w:r>
        <w:rPr>
          <w:rFonts w:hint="eastAsia" w:cs="仿宋"/>
          <w:szCs w:val="32"/>
        </w:rPr>
        <w:t>（3）公交公司专项债兑付兑息费支出（专项资金）0.06万元。计划安排公交公司专项债兑付兑息费支出费用0.06万元，实际支出0.06万元，预算执行率100%。</w:t>
      </w:r>
    </w:p>
    <w:p>
      <w:pPr>
        <w:spacing w:line="240" w:lineRule="auto"/>
        <w:ind w:firstLine="640"/>
        <w:rPr>
          <w:rFonts w:cs="仿宋"/>
          <w:szCs w:val="32"/>
        </w:rPr>
      </w:pPr>
      <w:r>
        <w:rPr>
          <w:rFonts w:hint="eastAsia" w:cs="仿宋"/>
          <w:szCs w:val="32"/>
        </w:rPr>
        <w:t>（4）南绕城高速公路专项债兑付兑息费支出（专项资金）0.5万元。计划安排南绕城高速公路专项债兑付兑息费支出费用0.5万元，实际支出0.5万元，预算执行率100%。</w:t>
      </w:r>
    </w:p>
    <w:p>
      <w:pPr>
        <w:spacing w:line="240" w:lineRule="auto"/>
        <w:ind w:firstLine="640"/>
        <w:rPr>
          <w:rFonts w:cs="仿宋"/>
          <w:szCs w:val="32"/>
        </w:rPr>
      </w:pPr>
      <w:r>
        <w:rPr>
          <w:rFonts w:hint="eastAsia" w:cs="仿宋"/>
          <w:szCs w:val="32"/>
        </w:rPr>
        <w:t>（5）公交公司专项债付息支出（专项资金）1058.14万元。计划安排公交公司专项债付息支出费用1058.14万元，实际支出1058.14万元，预算执行率100%。</w:t>
      </w:r>
    </w:p>
    <w:p>
      <w:pPr>
        <w:pStyle w:val="2"/>
        <w:spacing w:before="0" w:line="240" w:lineRule="auto"/>
        <w:ind w:firstLine="640"/>
        <w:rPr>
          <w:rFonts w:ascii="仿宋" w:hAnsi="仿宋" w:eastAsia="仿宋" w:cs="仿宋"/>
          <w:b w:val="0"/>
          <w:szCs w:val="32"/>
        </w:rPr>
      </w:pPr>
      <w:r>
        <w:rPr>
          <w:rFonts w:hint="eastAsia" w:ascii="仿宋" w:hAnsi="仿宋" w:eastAsia="仿宋" w:cs="仿宋"/>
          <w:b w:val="0"/>
          <w:szCs w:val="32"/>
        </w:rPr>
        <w:t>（6）南绕城专项债付息支出（专项资金）8985.58万元。计划安排南绕城专项债付息支出费用8985.58万元，实际支出8985.58万元，预算执行率100%。</w:t>
      </w:r>
    </w:p>
    <w:p>
      <w:pPr>
        <w:ind w:firstLine="640"/>
        <w:rPr>
          <w:rFonts w:cs="仿宋"/>
          <w:szCs w:val="32"/>
        </w:rPr>
      </w:pPr>
      <w:r>
        <w:rPr>
          <w:rFonts w:hint="eastAsia" w:cs="仿宋"/>
          <w:szCs w:val="32"/>
        </w:rPr>
        <w:t>（7）治理环境污染、行政执法、普法宣传、安全生产、治超等专项经费12万元。计划安排治理环境污染、行政执法、普法宣传、安全生产、治超等专项经费12万元，实际支出12万元，预算执行率100%。</w:t>
      </w:r>
    </w:p>
    <w:p>
      <w:pPr>
        <w:ind w:firstLine="640"/>
        <w:rPr>
          <w:rFonts w:cs="仿宋"/>
          <w:szCs w:val="32"/>
        </w:rPr>
      </w:pPr>
      <w:r>
        <w:rPr>
          <w:rFonts w:hint="eastAsia" w:cs="仿宋"/>
          <w:szCs w:val="32"/>
        </w:rPr>
        <w:t>（8）交通综合运行协调与应急指挥中心Tocc（专项资金）349.80116万元。计划安排交通综合运行协调与应急指挥中心Tocc费用349.80116万元，实际支出349.80116万元，预算执行率100%。</w:t>
      </w:r>
    </w:p>
    <w:p>
      <w:pPr>
        <w:pStyle w:val="2"/>
        <w:spacing w:before="0" w:line="240" w:lineRule="auto"/>
        <w:ind w:firstLine="640"/>
        <w:rPr>
          <w:rFonts w:ascii="仿宋" w:hAnsi="仿宋" w:eastAsia="仿宋" w:cs="仿宋"/>
          <w:b w:val="0"/>
          <w:szCs w:val="32"/>
        </w:rPr>
      </w:pPr>
      <w:r>
        <w:rPr>
          <w:rFonts w:hint="eastAsia" w:ascii="仿宋" w:hAnsi="仿宋" w:eastAsia="仿宋" w:cs="仿宋"/>
          <w:b w:val="0"/>
          <w:szCs w:val="32"/>
        </w:rPr>
        <w:t>（9）解决特殊问题信访费29万元。计划安排解决特殊问题信访费29万元，实际支出29万元，预算执行率100%。</w:t>
      </w:r>
    </w:p>
    <w:p>
      <w:pPr>
        <w:ind w:firstLine="640"/>
        <w:rPr>
          <w:rFonts w:cs="仿宋"/>
          <w:szCs w:val="32"/>
        </w:rPr>
      </w:pPr>
      <w:r>
        <w:rPr>
          <w:rFonts w:hint="eastAsia" w:cs="仿宋"/>
          <w:szCs w:val="32"/>
        </w:rPr>
        <w:t>（10）石家庄市综合立体交通网规划纲要（2021-2050）编制98万元。计划安排石家庄市综合立体交通网规划纲要（2021-2050）编制费用98万元，实际支出98万元，预算执行率100%。</w:t>
      </w:r>
    </w:p>
    <w:p>
      <w:pPr>
        <w:pStyle w:val="2"/>
        <w:spacing w:before="0" w:line="240" w:lineRule="auto"/>
        <w:ind w:firstLine="640"/>
        <w:rPr>
          <w:rFonts w:ascii="仿宋" w:hAnsi="仿宋" w:eastAsia="仿宋" w:cs="仿宋"/>
          <w:b w:val="0"/>
          <w:szCs w:val="32"/>
        </w:rPr>
      </w:pPr>
      <w:r>
        <w:rPr>
          <w:rFonts w:hint="eastAsia" w:ascii="仿宋" w:hAnsi="仿宋" w:eastAsia="仿宋" w:cs="仿宋"/>
          <w:b w:val="0"/>
          <w:szCs w:val="32"/>
        </w:rPr>
        <w:t>（11）业务咨询委托费（新元高速公路南高营互通至栾城段评估费用）6.2万元。计划安排业务咨询委托费（新元高速公路南高营互通至栾城段评估费用）6.2万元，实际支出6.2万元，预算执行率100%。</w:t>
      </w:r>
    </w:p>
    <w:p>
      <w:pPr>
        <w:ind w:firstLine="640"/>
        <w:rPr>
          <w:rFonts w:cs="仿宋"/>
          <w:szCs w:val="32"/>
        </w:rPr>
      </w:pPr>
      <w:r>
        <w:rPr>
          <w:rFonts w:hint="eastAsia" w:cs="仿宋"/>
          <w:szCs w:val="32"/>
        </w:rPr>
        <w:t>（12）第一次全国自然灾害综合风险普查10万元。计划安排第一次全国自然灾害综合风险普查费用10万元，实际支出10万元，预算执行率100%。</w:t>
      </w:r>
    </w:p>
    <w:p>
      <w:pPr>
        <w:ind w:firstLine="640"/>
        <w:rPr>
          <w:rFonts w:cs="仿宋"/>
          <w:szCs w:val="32"/>
        </w:rPr>
      </w:pPr>
      <w:r>
        <w:rPr>
          <w:rFonts w:hint="eastAsia" w:cs="仿宋"/>
          <w:szCs w:val="32"/>
        </w:rPr>
        <w:t>（13）石家庄市国三及以下排放标准营运柴油货车淘汰工作安全风险评估项目（专项资金）21.9万元。计划安排石家庄市国三及以下排放标准营运柴油货车淘汰工作安全风险评估项目支出21.9万元，实际支出21.9万元，预算执行率100%。</w:t>
      </w:r>
    </w:p>
    <w:p>
      <w:pPr>
        <w:ind w:firstLine="640"/>
        <w:rPr>
          <w:rFonts w:cs="仿宋"/>
          <w:szCs w:val="32"/>
        </w:rPr>
      </w:pPr>
      <w:r>
        <w:rPr>
          <w:rFonts w:hint="eastAsia" w:cs="仿宋"/>
          <w:szCs w:val="32"/>
        </w:rPr>
        <w:t>（14）疫情期间应急物资中转运站（邯郸-永年）专项经费142.775621万元。计划安排疫情期间应急物资中转运站（邯郸-永年）专项经费支出142.775621万元，实际支出142.775621万元，预算执行率100%。</w:t>
      </w:r>
    </w:p>
    <w:p>
      <w:pPr>
        <w:pStyle w:val="2"/>
        <w:spacing w:before="0" w:line="240" w:lineRule="auto"/>
        <w:ind w:firstLine="640"/>
        <w:rPr>
          <w:rFonts w:ascii="仿宋" w:hAnsi="仿宋" w:eastAsia="仿宋" w:cs="仿宋"/>
          <w:b w:val="0"/>
          <w:szCs w:val="32"/>
        </w:rPr>
      </w:pPr>
      <w:r>
        <w:rPr>
          <w:rFonts w:hint="eastAsia" w:ascii="仿宋" w:hAnsi="仿宋" w:eastAsia="仿宋" w:cs="仿宋"/>
          <w:b w:val="0"/>
          <w:szCs w:val="32"/>
        </w:rPr>
        <w:t>（15）人脸识别测温设备0.46万元。计划安排人脸识别测温设备支出0.46万元，实际支出0.46万元，预算执行率100%。</w:t>
      </w:r>
    </w:p>
    <w:p>
      <w:pPr>
        <w:ind w:firstLine="640"/>
        <w:rPr>
          <w:rFonts w:cs="仿宋"/>
          <w:szCs w:val="32"/>
        </w:rPr>
      </w:pPr>
      <w:r>
        <w:rPr>
          <w:rFonts w:hint="eastAsia" w:cs="仿宋"/>
          <w:szCs w:val="32"/>
        </w:rPr>
        <w:t>（16）退役军人服务中心办公区域改造费用141.7996万元。计划安排退役军人服务中心办公区域改造费用支出141.7996万元，实际支出141.7996万元，预算执行率100%。</w:t>
      </w:r>
    </w:p>
    <w:p>
      <w:pPr>
        <w:ind w:firstLine="640"/>
        <w:rPr>
          <w:rFonts w:cs="仿宋"/>
          <w:szCs w:val="32"/>
        </w:rPr>
      </w:pPr>
      <w:r>
        <w:rPr>
          <w:rFonts w:hint="eastAsia" w:cs="仿宋"/>
          <w:szCs w:val="32"/>
        </w:rPr>
        <w:t>（17）国防交通战备经费18万元。计划安排国防交通战备经费支出18万元，实际支出18万元，预算执行率100%。</w:t>
      </w:r>
    </w:p>
    <w:p>
      <w:pPr>
        <w:ind w:firstLine="640"/>
        <w:rPr>
          <w:rFonts w:cs="仿宋"/>
          <w:szCs w:val="32"/>
        </w:rPr>
      </w:pPr>
      <w:r>
        <w:rPr>
          <w:rFonts w:hint="eastAsia" w:cs="仿宋"/>
          <w:szCs w:val="32"/>
        </w:rPr>
        <w:t>（18）人脸识别测温仪设备1.84万元。计划安排人脸识别测温仪设备经费支出1.84万元，实际支出1.84万元，预算执行率100%。</w:t>
      </w:r>
    </w:p>
    <w:p>
      <w:pPr>
        <w:ind w:firstLine="640"/>
        <w:rPr>
          <w:rFonts w:cs="仿宋"/>
          <w:szCs w:val="32"/>
        </w:rPr>
      </w:pPr>
      <w:r>
        <w:rPr>
          <w:rFonts w:hint="eastAsia" w:cs="仿宋"/>
          <w:szCs w:val="32"/>
        </w:rPr>
        <w:t>（19）业务咨询委托费（大气环境质量自动监测运维费）129.6666万元。计划安排业务咨询委托费（大气环境质量自动监测运维费）支出129.6666万元，实际支出129.6666万元，预算执行率100%。</w:t>
      </w:r>
    </w:p>
    <w:p>
      <w:pPr>
        <w:ind w:firstLine="640"/>
        <w:rPr>
          <w:rFonts w:cs="仿宋"/>
          <w:szCs w:val="32"/>
        </w:rPr>
      </w:pPr>
      <w:r>
        <w:rPr>
          <w:rFonts w:hint="eastAsia" w:cs="仿宋"/>
          <w:szCs w:val="32"/>
        </w:rPr>
        <w:t>（20）国省干线公路日常养护项目222万元。计划安排国省干线公路日常养护项目支出222万元，资金到位170.322811万元，实际支出170.322811万元，预算执行率76.72%。</w:t>
      </w:r>
    </w:p>
    <w:p>
      <w:pPr>
        <w:ind w:firstLine="640"/>
        <w:rPr>
          <w:rFonts w:cs="仿宋"/>
          <w:szCs w:val="32"/>
        </w:rPr>
      </w:pPr>
      <w:r>
        <w:rPr>
          <w:rFonts w:hint="eastAsia" w:cs="仿宋"/>
          <w:szCs w:val="32"/>
        </w:rPr>
        <w:t>（21）国省干线养护机械设备质保金29.68万元。计划安排国省干线养护机械设备质保金支出29.68万元，实际支出29.68万元，预算执行率100%。</w:t>
      </w:r>
    </w:p>
    <w:p>
      <w:pPr>
        <w:ind w:firstLine="640"/>
        <w:rPr>
          <w:rFonts w:cs="仿宋"/>
          <w:szCs w:val="32"/>
        </w:rPr>
      </w:pPr>
      <w:r>
        <w:rPr>
          <w:rFonts w:hint="eastAsia" w:cs="仿宋"/>
          <w:szCs w:val="32"/>
        </w:rPr>
        <w:t>（22）国省干线公路日常养护项目（省补资金）11.4814万元。计划安排国省干线公路日常养护项目（省补资金）支出11.4814万元，实际支出11.4814万元，预算执行率100%。</w:t>
      </w:r>
    </w:p>
    <w:p>
      <w:pPr>
        <w:ind w:firstLine="640"/>
        <w:rPr>
          <w:rFonts w:cs="仿宋"/>
          <w:szCs w:val="32"/>
        </w:rPr>
      </w:pPr>
      <w:r>
        <w:rPr>
          <w:rFonts w:hint="eastAsia" w:cs="仿宋"/>
          <w:szCs w:val="32"/>
        </w:rPr>
        <w:t>（23）提前下达2021年中央成品油税费改革转移支付（普通国省干线公路养护项目）2956万元。计划安排提前下达2021年中央成品油税费改革转移支付（普通国省干线公路养护项目）2956万元，资金到位1745.5211万元，实际支出1745.5211万元，预算执行率59.05%。</w:t>
      </w:r>
    </w:p>
    <w:p>
      <w:pPr>
        <w:ind w:firstLine="640"/>
        <w:rPr>
          <w:rFonts w:cs="仿宋"/>
          <w:szCs w:val="32"/>
        </w:rPr>
      </w:pPr>
      <w:r>
        <w:rPr>
          <w:rFonts w:hint="eastAsia" w:cs="仿宋"/>
          <w:szCs w:val="32"/>
        </w:rPr>
        <w:t>（24）提前下达2021年普通国省干线公路建设养护发展专项资金（公路养护项目）12324.35万元。计划安排提前下达2021年普通国省干线公路建设养护发展专项资金（公路养护项目）12324.35万元，资金到位11500.63545万元，实际支出11500.63545万元，预算执行率93.32%。</w:t>
      </w:r>
    </w:p>
    <w:p>
      <w:pPr>
        <w:ind w:firstLine="640"/>
        <w:rPr>
          <w:rFonts w:cs="仿宋"/>
          <w:szCs w:val="32"/>
        </w:rPr>
      </w:pPr>
      <w:r>
        <w:rPr>
          <w:rFonts w:hint="eastAsia" w:cs="仿宋"/>
          <w:szCs w:val="32"/>
        </w:rPr>
        <w:t>（25）养护竣（交）工检测费28.7620万元。计划安排养护竣（交）工检测费28.7620万元，资金到位28.7620万元，实际支出28.7620万元，预算执行率100%。</w:t>
      </w:r>
    </w:p>
    <w:p>
      <w:pPr>
        <w:ind w:firstLine="640"/>
        <w:rPr>
          <w:rFonts w:cs="仿宋"/>
          <w:szCs w:val="32"/>
        </w:rPr>
      </w:pPr>
      <w:r>
        <w:rPr>
          <w:rFonts w:hint="eastAsia" w:cs="仿宋"/>
          <w:szCs w:val="32"/>
        </w:rPr>
        <w:t>（26）养护工程质保金及农民工保障金152.047491万元。计划安排养护工程质保金及农民工保障金152.047491万元，资金到位152.047491万元，实际支出152.047491万元，预算执行率100%。</w:t>
      </w:r>
    </w:p>
    <w:p>
      <w:pPr>
        <w:ind w:firstLine="640"/>
        <w:rPr>
          <w:rFonts w:cs="仿宋"/>
          <w:szCs w:val="32"/>
        </w:rPr>
      </w:pPr>
      <w:r>
        <w:rPr>
          <w:rFonts w:hint="eastAsia" w:cs="仿宋"/>
          <w:szCs w:val="32"/>
        </w:rPr>
        <w:t>（27）G107线南三环至高邑大市场段大修工程项目尾款3128.03万元。计划安排G107线南三环至高邑大市场段大修工程项目尾款3128.03万元，资金到位2854.9822万元，实际支出2854.9822万元，预算执行率91.27%。</w:t>
      </w:r>
    </w:p>
    <w:p>
      <w:pPr>
        <w:ind w:firstLine="640"/>
        <w:rPr>
          <w:rFonts w:cs="仿宋"/>
          <w:szCs w:val="32"/>
        </w:rPr>
      </w:pPr>
      <w:r>
        <w:rPr>
          <w:rFonts w:hint="eastAsia" w:cs="仿宋"/>
          <w:szCs w:val="32"/>
        </w:rPr>
        <w:t>（28）关于下达2020年普通国省干线公路建设养护发展专项资金的通知51.6万元。计划安排2020年普通国省干线公路建设养护发展专项资金的通知51.6万元，资金到位36.1723万元，实际支出36.1723万元，预算执行率70.1%。</w:t>
      </w:r>
    </w:p>
    <w:p>
      <w:pPr>
        <w:ind w:firstLine="640"/>
        <w:rPr>
          <w:rFonts w:cs="仿宋"/>
          <w:szCs w:val="32"/>
        </w:rPr>
      </w:pPr>
      <w:r>
        <w:rPr>
          <w:rFonts w:hint="eastAsia" w:cs="仿宋"/>
          <w:szCs w:val="32"/>
        </w:rPr>
        <w:t>（29）关于提前下达2020年普通国省干线公路建设养护发展专项资金的通知641.2089万元。计划安排关于提前下达2020年普通国省干线公路建设养护发展专项资金的通知641.2089万元，资金到位410.5472万元，实际支出410.5472万元，预算执行率64.03%。</w:t>
      </w:r>
    </w:p>
    <w:p>
      <w:pPr>
        <w:ind w:firstLine="640"/>
        <w:rPr>
          <w:rFonts w:cs="仿宋"/>
          <w:szCs w:val="32"/>
        </w:rPr>
      </w:pPr>
      <w:r>
        <w:rPr>
          <w:rFonts w:hint="eastAsia" w:cs="仿宋"/>
          <w:szCs w:val="32"/>
        </w:rPr>
        <w:t>（30）提前下达2020年成品油税费改革转移支付预算用于普通国省干线公路建设养护发展资961.6万元。计划安排提前下达2020年成品油税费改革转移支付预算用于普通国省干线公路建设养护发展资961.6万元，资金到位961.6万元，实际支出961.6万元，预算执行率100%。</w:t>
      </w:r>
    </w:p>
    <w:p>
      <w:pPr>
        <w:ind w:firstLine="640"/>
        <w:rPr>
          <w:rFonts w:cs="仿宋"/>
          <w:szCs w:val="32"/>
        </w:rPr>
      </w:pPr>
      <w:r>
        <w:rPr>
          <w:rFonts w:hint="eastAsia" w:cs="仿宋"/>
          <w:szCs w:val="32"/>
        </w:rPr>
        <w:t>（31）关于下达2021年中央车辆购置税收入补助地方资金预算（第五批）的通知508万元。计划安排2021年中央车辆购置税收入补助地方资金预算（第五批）的通知508万元，资金到位399.53784万元，实际支出399.53784万元，预算执行率78.65%。</w:t>
      </w:r>
    </w:p>
    <w:p>
      <w:pPr>
        <w:ind w:firstLine="640"/>
        <w:rPr>
          <w:rFonts w:cs="仿宋"/>
          <w:szCs w:val="32"/>
        </w:rPr>
      </w:pPr>
      <w:r>
        <w:rPr>
          <w:rFonts w:hint="eastAsia" w:cs="仿宋"/>
          <w:szCs w:val="32"/>
        </w:rPr>
        <w:t>（32）关于下达2021年第一批车辆购置税补助地方干线公路资金（滹沱河特大桥）93万元。计划安排2021年第一批车辆购置税补助地方干线公路资金（滹沱河特大桥）93万元，资金到位93万元，实际支出93万元，预算执行率100%。</w:t>
      </w:r>
    </w:p>
    <w:p>
      <w:pPr>
        <w:ind w:firstLine="640"/>
        <w:rPr>
          <w:rFonts w:cs="仿宋"/>
          <w:szCs w:val="32"/>
        </w:rPr>
      </w:pPr>
      <w:r>
        <w:rPr>
          <w:rFonts w:hint="eastAsia" w:cs="仿宋"/>
          <w:szCs w:val="32"/>
        </w:rPr>
        <w:t>（33）关于下达2021年第一批车辆购置税补助地方干线公路资金（磁河桥上行）93万元。计划安排2021年第一批车辆购置税补助地方干线公路资金（磁河桥上行）93万元，资金到位93万元，实际支出93万元，预算执行率100%。</w:t>
      </w:r>
    </w:p>
    <w:p>
      <w:pPr>
        <w:ind w:firstLine="640"/>
        <w:rPr>
          <w:rFonts w:cs="仿宋"/>
          <w:szCs w:val="32"/>
        </w:rPr>
      </w:pPr>
      <w:r>
        <w:rPr>
          <w:rFonts w:hint="eastAsia" w:cs="仿宋"/>
          <w:szCs w:val="32"/>
        </w:rPr>
        <w:t>（34）池村停车区2.717万元。计划安排池村停车区2.717万元，资金到位2.717万元，实际支出2.717万元，预算执行率100%。</w:t>
      </w:r>
    </w:p>
    <w:p>
      <w:pPr>
        <w:ind w:firstLine="640"/>
        <w:rPr>
          <w:rFonts w:cs="仿宋"/>
          <w:szCs w:val="32"/>
        </w:rPr>
      </w:pPr>
      <w:r>
        <w:rPr>
          <w:rFonts w:hint="eastAsia" w:cs="仿宋"/>
          <w:szCs w:val="32"/>
        </w:rPr>
        <w:t>（35）桥南等四处停车区建设项目尾款0.7414万元。计划安排桥南等四处停车区建设项目尾款0.7414万元，资金到位0.7414万元，实际支出0.7414万元，预算执行率100%。</w:t>
      </w:r>
    </w:p>
    <w:p>
      <w:pPr>
        <w:ind w:firstLine="640"/>
        <w:rPr>
          <w:rFonts w:cs="仿宋"/>
          <w:szCs w:val="32"/>
        </w:rPr>
      </w:pPr>
      <w:r>
        <w:rPr>
          <w:rFonts w:hint="eastAsia" w:cs="仿宋"/>
          <w:szCs w:val="32"/>
        </w:rPr>
        <w:t>（36）苏家庄停车区建设工程16.5697万元。计划安排苏家庄停车区建设工程16.5697万元，资金到位16.5697万元，实际支出16.5697万元，预算执行率100%。</w:t>
      </w:r>
    </w:p>
    <w:p>
      <w:pPr>
        <w:ind w:firstLine="640"/>
        <w:rPr>
          <w:rFonts w:cs="仿宋"/>
          <w:szCs w:val="32"/>
        </w:rPr>
      </w:pPr>
      <w:r>
        <w:rPr>
          <w:rFonts w:hint="eastAsia" w:cs="仿宋"/>
          <w:szCs w:val="32"/>
        </w:rPr>
        <w:t>（37）二里半停车区38万元。计划安排二里半停车区38万元，资金到位0.7414万元，实际支出0.7414万元，预算执行率100%。</w:t>
      </w:r>
    </w:p>
    <w:p>
      <w:pPr>
        <w:ind w:firstLine="640"/>
        <w:rPr>
          <w:rFonts w:cs="仿宋"/>
          <w:szCs w:val="32"/>
        </w:rPr>
      </w:pPr>
      <w:r>
        <w:rPr>
          <w:rFonts w:hint="eastAsia" w:cs="仿宋"/>
          <w:szCs w:val="32"/>
        </w:rPr>
        <w:t>（38）灾害防治工程及安保工程项目尾款66万元。计划安排灾害防治工程及安保工程项目尾款66万元，资金到位66万元，实际支出66万元，预算执行率100%。</w:t>
      </w:r>
    </w:p>
    <w:p>
      <w:pPr>
        <w:ind w:firstLine="640"/>
        <w:rPr>
          <w:rFonts w:cs="仿宋"/>
          <w:szCs w:val="32"/>
        </w:rPr>
      </w:pPr>
      <w:r>
        <w:rPr>
          <w:rFonts w:hint="eastAsia" w:cs="仿宋"/>
          <w:szCs w:val="32"/>
        </w:rPr>
        <w:t>（39）漫山服务区100万元。计划安排漫山服务区100万元，资金到位100万元，实际支出100万元，预算执行率100%。</w:t>
      </w:r>
    </w:p>
    <w:p>
      <w:pPr>
        <w:numPr>
          <w:ilvl w:val="0"/>
          <w:numId w:val="1"/>
        </w:numPr>
        <w:ind w:firstLine="640"/>
        <w:rPr>
          <w:rFonts w:cs="仿宋"/>
          <w:szCs w:val="32"/>
        </w:rPr>
      </w:pPr>
      <w:r>
        <w:rPr>
          <w:rFonts w:hint="eastAsia" w:cs="仿宋"/>
          <w:szCs w:val="32"/>
        </w:rPr>
        <w:t>提前下达2021年普通国省干线公路建设养护发展专项资金（公路建设项目）7500万元。预算安排7500万元，实际支出7500万元，预算执行率为100%。</w:t>
      </w:r>
    </w:p>
    <w:p>
      <w:pPr>
        <w:ind w:firstLine="640"/>
        <w:rPr>
          <w:rFonts w:cs="仿宋"/>
          <w:szCs w:val="32"/>
        </w:rPr>
      </w:pPr>
      <w:r>
        <w:rPr>
          <w:rFonts w:hint="eastAsia" w:cs="仿宋"/>
          <w:szCs w:val="32"/>
        </w:rPr>
        <w:t>（41）提前下达2021年中央成品油税费改革转移支付（普通国省干线公路建设项目）6000万元。预算安排6000万元，实际支出6000万元，预算执行率为100%。</w:t>
      </w:r>
    </w:p>
    <w:p>
      <w:pPr>
        <w:ind w:firstLine="640"/>
        <w:rPr>
          <w:rFonts w:cs="仿宋"/>
          <w:szCs w:val="32"/>
        </w:rPr>
      </w:pPr>
      <w:r>
        <w:rPr>
          <w:rFonts w:hint="eastAsia" w:cs="仿宋"/>
          <w:szCs w:val="32"/>
        </w:rPr>
        <w:t>（42）提前下达2021年中央成品油税费改革转移支付（农村公路养护工程资金）8万元。预算安排8万元，实际支出8万元，预算执行率为100%。</w:t>
      </w:r>
    </w:p>
    <w:p>
      <w:pPr>
        <w:ind w:firstLine="640"/>
        <w:rPr>
          <w:rFonts w:cs="仿宋"/>
          <w:szCs w:val="32"/>
        </w:rPr>
      </w:pPr>
      <w:r>
        <w:rPr>
          <w:rFonts w:hint="eastAsia" w:cs="仿宋"/>
          <w:szCs w:val="32"/>
        </w:rPr>
        <w:t>（43）关于下达2021年第一批车辆购置税补助地方干线公路资金（沙河桥）1070万元。预算安排1070万元，实际支出1070万元，预算执行率为100%。</w:t>
      </w:r>
    </w:p>
    <w:p>
      <w:pPr>
        <w:ind w:firstLine="640"/>
        <w:rPr>
          <w:rFonts w:cs="仿宋"/>
          <w:szCs w:val="32"/>
        </w:rPr>
      </w:pPr>
      <w:r>
        <w:rPr>
          <w:rFonts w:hint="eastAsia" w:cs="仿宋"/>
          <w:szCs w:val="32"/>
        </w:rPr>
        <w:t>（44）南二环西延养护经费23.1万元。预算安排23.1万元，实际支出23.1万元，预算执行率为100%。</w:t>
      </w:r>
    </w:p>
    <w:p>
      <w:pPr>
        <w:ind w:firstLine="640"/>
        <w:rPr>
          <w:rFonts w:cs="仿宋"/>
          <w:szCs w:val="32"/>
        </w:rPr>
      </w:pPr>
      <w:r>
        <w:rPr>
          <w:rFonts w:hint="eastAsia" w:cs="仿宋"/>
          <w:szCs w:val="32"/>
        </w:rPr>
        <w:t>(45)南二环东延与新元高速互通立交工程主线工程养护经费130万元。预算安排130万元，实际支出130万元，预算执行率为100%。</w:t>
      </w:r>
    </w:p>
    <w:p>
      <w:pPr>
        <w:ind w:firstLine="640"/>
        <w:rPr>
          <w:rFonts w:cs="仿宋"/>
          <w:szCs w:val="32"/>
        </w:rPr>
      </w:pPr>
      <w:r>
        <w:rPr>
          <w:rFonts w:hint="eastAsia" w:cs="仿宋"/>
          <w:szCs w:val="32"/>
        </w:rPr>
        <w:t>（46）植物园路穿越石太高速公路地道桥工程。预算安排1022.7万元，实际支出752.138144万元，预算执行率为74%。其中168.051856万元是最终决算剩余；102.51万元是石家庄交通规划设计院银行账户异常无法拨付。</w:t>
      </w:r>
    </w:p>
    <w:p>
      <w:pPr>
        <w:ind w:firstLine="640"/>
        <w:rPr>
          <w:rFonts w:cs="仿宋"/>
          <w:szCs w:val="32"/>
        </w:rPr>
      </w:pPr>
      <w:r>
        <w:rPr>
          <w:rFonts w:hint="eastAsia" w:cs="仿宋"/>
          <w:szCs w:val="32"/>
        </w:rPr>
        <w:t>（47）人脸识别测温仪设备0.46万元。预算安排0.46万元，实际支出0.46万元，预算执行率为100%。</w:t>
      </w:r>
    </w:p>
    <w:p>
      <w:pPr>
        <w:ind w:firstLine="640"/>
        <w:rPr>
          <w:rFonts w:cs="仿宋"/>
          <w:szCs w:val="32"/>
        </w:rPr>
      </w:pPr>
      <w:r>
        <w:rPr>
          <w:rFonts w:hint="eastAsia" w:cs="仿宋"/>
          <w:szCs w:val="32"/>
        </w:rPr>
        <w:t>（48）省道S234易县至官亭公路龙泉固至丁家庄段改造工程。预算安排831.23万元，实际支出340.7101万元，预算执行率为41%。其中剩余金额为项目质保金，待项目竣工后支付。</w:t>
      </w:r>
    </w:p>
    <w:p>
      <w:pPr>
        <w:ind w:firstLine="640"/>
        <w:rPr>
          <w:rFonts w:cs="仿宋"/>
          <w:szCs w:val="32"/>
        </w:rPr>
      </w:pPr>
      <w:r>
        <w:rPr>
          <w:rFonts w:hint="eastAsia" w:cs="仿宋"/>
          <w:szCs w:val="32"/>
        </w:rPr>
        <w:t>（49）107国道石保界至正定段改建工程。107国道石保界至正定段改建工程预算安排1900万元，实际支出1626.1232万元，预算执行率为85%。其中剩余金额为项目质保金，待项目竣工后支付。</w:t>
      </w:r>
    </w:p>
    <w:p>
      <w:pPr>
        <w:ind w:firstLine="640"/>
        <w:rPr>
          <w:rFonts w:cs="仿宋"/>
          <w:szCs w:val="32"/>
        </w:rPr>
      </w:pPr>
      <w:r>
        <w:rPr>
          <w:rFonts w:hint="eastAsia" w:cs="仿宋"/>
          <w:szCs w:val="32"/>
        </w:rPr>
        <w:t>（50）鹿泉台头村至井陉北良都新建道路工程。预算安排2200万元，实际支出964.1939万元，预算执行率为94%。其中剩余金额为项目质保金，待项目竣工后支付。</w:t>
      </w:r>
    </w:p>
    <w:p>
      <w:pPr>
        <w:ind w:firstLine="640"/>
        <w:rPr>
          <w:rFonts w:cs="仿宋"/>
          <w:szCs w:val="32"/>
        </w:rPr>
      </w:pPr>
      <w:r>
        <w:rPr>
          <w:rFonts w:hint="eastAsia" w:cs="仿宋"/>
          <w:szCs w:val="32"/>
        </w:rPr>
        <w:t>（51）购置试验检测设备项目。预算安排29.49万元，资金到位29.49万元，实际支出29.45万元，预算执行率为99.86%。</w:t>
      </w:r>
    </w:p>
    <w:p>
      <w:pPr>
        <w:ind w:firstLine="640"/>
        <w:rPr>
          <w:rFonts w:cs="仿宋"/>
          <w:szCs w:val="32"/>
        </w:rPr>
      </w:pPr>
      <w:r>
        <w:rPr>
          <w:rFonts w:hint="eastAsia" w:cs="仿宋"/>
          <w:szCs w:val="32"/>
        </w:rPr>
        <w:t>（52）质量监督检测经费。预算安排226.26125万元，资金到位226.26125万元，实际支出226.26125万元，预算执行率为100%。</w:t>
      </w:r>
    </w:p>
    <w:p>
      <w:pPr>
        <w:ind w:firstLine="640"/>
        <w:rPr>
          <w:rFonts w:cs="仿宋"/>
          <w:szCs w:val="32"/>
        </w:rPr>
      </w:pPr>
      <w:r>
        <w:rPr>
          <w:rFonts w:hint="eastAsia" w:cs="仿宋"/>
          <w:szCs w:val="32"/>
        </w:rPr>
        <w:t>（53）2021年三环路等道路维护费。预算安排1119.4804万元，资金到位11073.9004万元，实际支出11073.9004万元，预算执行率为98.88%。</w:t>
      </w:r>
    </w:p>
    <w:p>
      <w:pPr>
        <w:ind w:firstLine="640"/>
        <w:rPr>
          <w:rFonts w:cs="仿宋"/>
          <w:szCs w:val="32"/>
        </w:rPr>
      </w:pPr>
      <w:r>
        <w:rPr>
          <w:rFonts w:hint="eastAsia" w:cs="仿宋"/>
          <w:szCs w:val="32"/>
        </w:rPr>
        <w:t>（54）提前下达2021年普通国省干线公路建设养护发展专项资金（石环公路辅道SL91良村至西古城段改建资金）。预算安排400万元，资金到位400万元，实际支出400万元，预算执行率为100%。</w:t>
      </w:r>
    </w:p>
    <w:p>
      <w:pPr>
        <w:ind w:firstLine="640"/>
        <w:rPr>
          <w:rFonts w:cs="仿宋"/>
          <w:szCs w:val="32"/>
        </w:rPr>
      </w:pPr>
      <w:r>
        <w:rPr>
          <w:rFonts w:hint="eastAsia" w:cs="仿宋"/>
          <w:szCs w:val="32"/>
        </w:rPr>
        <w:t>（55）劳务派遣费（石家庄市三环路管护中心）。预算安排87.284176万元，资金到位87.284176万元，实际支出87.284176万元，预算执行率为100%。</w:t>
      </w:r>
    </w:p>
    <w:p>
      <w:pPr>
        <w:ind w:firstLine="640"/>
        <w:rPr>
          <w:rFonts w:cs="仿宋"/>
          <w:szCs w:val="32"/>
        </w:rPr>
      </w:pPr>
      <w:r>
        <w:rPr>
          <w:rFonts w:hint="eastAsia" w:cs="仿宋"/>
          <w:szCs w:val="32"/>
        </w:rPr>
        <w:t>（56）三环路桥梁景观提升工程。预算安排1072万元，资金到位1072万元，实际支出1072万元，预算执行率为100%。</w:t>
      </w:r>
    </w:p>
    <w:p>
      <w:pPr>
        <w:ind w:firstLine="640"/>
        <w:rPr>
          <w:rFonts w:cs="仿宋"/>
          <w:szCs w:val="32"/>
        </w:rPr>
      </w:pPr>
      <w:r>
        <w:rPr>
          <w:rFonts w:hint="eastAsia" w:cs="仿宋"/>
          <w:szCs w:val="32"/>
        </w:rPr>
        <w:t>（57）人脸识别测温仪设备。预算安排0.46万元，资金到位0.46万元，实际支出0.46万元，预算执行率为100%。</w:t>
      </w:r>
    </w:p>
    <w:p>
      <w:pPr>
        <w:ind w:firstLine="640"/>
        <w:rPr>
          <w:rFonts w:cs="仿宋"/>
          <w:szCs w:val="32"/>
        </w:rPr>
      </w:pPr>
      <w:r>
        <w:rPr>
          <w:rFonts w:hint="eastAsia" w:cs="仿宋"/>
          <w:szCs w:val="32"/>
        </w:rPr>
        <w:t>（58）市三环路管护中心劳务派遣费。预算安排9.106552万元，资金到位9.106552万元，实际支出9.106552万元，预算执行率为100%。</w:t>
      </w:r>
    </w:p>
    <w:p>
      <w:pPr>
        <w:ind w:firstLine="640"/>
        <w:rPr>
          <w:rFonts w:cs="仿宋"/>
          <w:szCs w:val="32"/>
        </w:rPr>
      </w:pPr>
      <w:r>
        <w:rPr>
          <w:rFonts w:hint="eastAsia" w:cs="仿宋"/>
          <w:szCs w:val="32"/>
        </w:rPr>
        <w:t>（59）三环路辅道贯通工程征迁等资金。预算安排3000万元，资金到位3000万元，实际支出3000万元，预算执行率为100%。</w:t>
      </w:r>
    </w:p>
    <w:p>
      <w:pPr>
        <w:ind w:firstLine="640"/>
        <w:rPr>
          <w:rFonts w:cs="仿宋"/>
          <w:szCs w:val="32"/>
        </w:rPr>
      </w:pPr>
      <w:r>
        <w:rPr>
          <w:rFonts w:hint="eastAsia" w:cs="仿宋"/>
          <w:szCs w:val="32"/>
        </w:rPr>
        <w:t>（60）石环公路东三环辅道贯通工程。预算安排220万元，资金到位220万元，实际支出220万元，预算执行率为100%。</w:t>
      </w:r>
    </w:p>
    <w:p>
      <w:pPr>
        <w:ind w:firstLine="640"/>
        <w:rPr>
          <w:rFonts w:cs="仿宋"/>
          <w:szCs w:val="32"/>
        </w:rPr>
      </w:pPr>
      <w:r>
        <w:rPr>
          <w:rFonts w:hint="eastAsia" w:cs="仿宋"/>
          <w:szCs w:val="32"/>
        </w:rPr>
        <w:t>（61）石环公路辅道SL91良村至西古城段改建资金。预算安排1000万元，资金到位1000万元，实际支出1000万元，预算执行率为100%。　</w:t>
      </w:r>
    </w:p>
    <w:p>
      <w:pPr>
        <w:ind w:firstLine="640"/>
        <w:rPr>
          <w:rFonts w:cs="仿宋"/>
          <w:szCs w:val="32"/>
        </w:rPr>
      </w:pPr>
      <w:r>
        <w:rPr>
          <w:rFonts w:hint="eastAsia" w:cs="仿宋"/>
          <w:szCs w:val="32"/>
        </w:rPr>
        <w:t>（62）高营大街（北二环至古城东路）改建工程（第一期）。预算安排2000万元，资金到位2000万元，实际支出2000万元，预算执行率为100%。　</w:t>
      </w:r>
    </w:p>
    <w:p>
      <w:pPr>
        <w:ind w:firstLine="640"/>
        <w:rPr>
          <w:rFonts w:cs="仿宋"/>
          <w:szCs w:val="32"/>
        </w:rPr>
      </w:pPr>
      <w:r>
        <w:rPr>
          <w:rFonts w:hint="eastAsia" w:cs="仿宋"/>
          <w:szCs w:val="32"/>
        </w:rPr>
        <w:t>（63）拆除违法非交通标志项目。财政预算安排资金27.35万元，实际执行金额5.085万元，预算执行率18.59%。</w:t>
      </w:r>
    </w:p>
    <w:p>
      <w:pPr>
        <w:ind w:firstLine="640"/>
        <w:rPr>
          <w:rFonts w:cs="仿宋"/>
          <w:szCs w:val="32"/>
        </w:rPr>
      </w:pPr>
      <w:r>
        <w:rPr>
          <w:rFonts w:hint="eastAsia" w:cs="仿宋"/>
          <w:szCs w:val="32"/>
        </w:rPr>
        <w:t xml:space="preserve">（64）2021年提前下达2021年中央成品油税费改革转移支付（普通国省干线超限检测站治超经费补助）项目。预算安排资金80万元，实际执行金额80万元，预算执行率100%。                              </w:t>
      </w:r>
    </w:p>
    <w:p>
      <w:pPr>
        <w:ind w:firstLine="640"/>
        <w:rPr>
          <w:rFonts w:cs="仿宋"/>
          <w:szCs w:val="32"/>
        </w:rPr>
      </w:pPr>
      <w:r>
        <w:rPr>
          <w:rFonts w:hint="eastAsia" w:cs="仿宋"/>
          <w:szCs w:val="32"/>
        </w:rPr>
        <w:t>（65）田庄公路超限检测站租赁费项目。预算安排资金43.62万元，实际执行金额43.62万元，预算执行率100%。</w:t>
      </w:r>
    </w:p>
    <w:p>
      <w:pPr>
        <w:ind w:firstLine="640"/>
        <w:rPr>
          <w:rFonts w:cs="仿宋"/>
          <w:szCs w:val="32"/>
        </w:rPr>
      </w:pPr>
      <w:r>
        <w:rPr>
          <w:rFonts w:hint="eastAsia" w:cs="仿宋"/>
          <w:szCs w:val="32"/>
        </w:rPr>
        <w:t>（66）重点运输企业安全风险、安全隐患排查项目。预算安排资金10万元，实际执行金额10万元，预算执行率100%。</w:t>
      </w:r>
    </w:p>
    <w:p>
      <w:pPr>
        <w:ind w:firstLine="640"/>
        <w:rPr>
          <w:rFonts w:cs="仿宋"/>
          <w:szCs w:val="32"/>
        </w:rPr>
      </w:pPr>
      <w:r>
        <w:rPr>
          <w:rFonts w:hint="eastAsia" w:cs="仿宋"/>
          <w:szCs w:val="32"/>
        </w:rPr>
        <w:t>（67）劳务派遣费项目。预算安排资金810.2892万元。实际执行金额810.2892万元，预算执行率100%。</w:t>
      </w:r>
    </w:p>
    <w:p>
      <w:pPr>
        <w:ind w:firstLine="640"/>
        <w:rPr>
          <w:rFonts w:cs="仿宋"/>
          <w:szCs w:val="32"/>
        </w:rPr>
      </w:pPr>
      <w:r>
        <w:rPr>
          <w:rFonts w:hint="eastAsia" w:cs="仿宋"/>
          <w:szCs w:val="32"/>
        </w:rPr>
        <w:t>（68）会议室改造项目。预算安排资金19.6665万元，实际执行金额19.6665万元，预算执行率100%。</w:t>
      </w:r>
    </w:p>
    <w:p>
      <w:pPr>
        <w:ind w:firstLine="640"/>
        <w:rPr>
          <w:rFonts w:cs="仿宋"/>
          <w:szCs w:val="32"/>
        </w:rPr>
      </w:pPr>
      <w:r>
        <w:rPr>
          <w:rFonts w:hint="eastAsia" w:cs="仿宋"/>
          <w:szCs w:val="32"/>
        </w:rPr>
        <w:t>（69）工作场地租用费（违法车辆保管费）。预算安排资金23万元，实际执行金额23万元，预算执行率100%。</w:t>
      </w:r>
    </w:p>
    <w:p>
      <w:pPr>
        <w:ind w:firstLine="640"/>
        <w:rPr>
          <w:rFonts w:cs="仿宋"/>
          <w:szCs w:val="32"/>
        </w:rPr>
      </w:pPr>
      <w:r>
        <w:rPr>
          <w:rFonts w:hint="eastAsia" w:cs="仿宋"/>
          <w:szCs w:val="32"/>
        </w:rPr>
        <w:t>（70）火车站出租车待客区域保洁费用。预算安排资金49.5万元，实际执行金额49.5万元，预算执行率100%。</w:t>
      </w:r>
    </w:p>
    <w:p>
      <w:pPr>
        <w:ind w:firstLine="640"/>
        <w:rPr>
          <w:rFonts w:cs="仿宋"/>
          <w:szCs w:val="32"/>
        </w:rPr>
      </w:pPr>
      <w:r>
        <w:rPr>
          <w:rFonts w:hint="eastAsia" w:cs="仿宋"/>
          <w:szCs w:val="32"/>
        </w:rPr>
        <w:t>（71）应急演练费。预算安排资金18万元，实际执行金额8.96万元，预算执行率49.78%。</w:t>
      </w:r>
    </w:p>
    <w:p>
      <w:pPr>
        <w:ind w:firstLine="640"/>
        <w:rPr>
          <w:rFonts w:cs="仿宋"/>
          <w:szCs w:val="32"/>
        </w:rPr>
      </w:pPr>
      <w:r>
        <w:rPr>
          <w:rFonts w:hint="eastAsia" w:cs="仿宋"/>
          <w:szCs w:val="32"/>
        </w:rPr>
        <w:t>（72）包车客运标志牌制作费。预算安排资金14万元，实际执行金额14万元，预算执行率100%。</w:t>
      </w:r>
    </w:p>
    <w:p>
      <w:pPr>
        <w:ind w:firstLine="640"/>
        <w:rPr>
          <w:rFonts w:cs="仿宋"/>
          <w:szCs w:val="32"/>
        </w:rPr>
      </w:pPr>
      <w:r>
        <w:rPr>
          <w:rFonts w:hint="eastAsia" w:cs="仿宋"/>
          <w:szCs w:val="32"/>
        </w:rPr>
        <w:t>（73）《石家庄市网络预约出租汽车经营服务管理暂行办法》修订风险评估等费用。预算安排资金10万元，实际执行金额10万元，预算执行率100%。</w:t>
      </w:r>
    </w:p>
    <w:p>
      <w:pPr>
        <w:ind w:firstLine="640"/>
        <w:rPr>
          <w:rFonts w:cs="仿宋"/>
          <w:szCs w:val="32"/>
        </w:rPr>
      </w:pPr>
      <w:r>
        <w:rPr>
          <w:rFonts w:hint="eastAsia" w:cs="仿宋"/>
          <w:szCs w:val="32"/>
        </w:rPr>
        <w:t>（74）人脸识别测温仪设备。预算安排资金1.84万元，实际执行金额1.84万元，预算执行率100%。</w:t>
      </w:r>
    </w:p>
    <w:p>
      <w:pPr>
        <w:ind w:firstLine="640"/>
        <w:rPr>
          <w:rFonts w:cs="仿宋"/>
          <w:szCs w:val="32"/>
        </w:rPr>
      </w:pPr>
      <w:r>
        <w:rPr>
          <w:rFonts w:hint="eastAsia" w:cs="仿宋"/>
          <w:szCs w:val="32"/>
        </w:rPr>
        <w:t>（75）首都机场国际航班分流石家庄正定国际机场人员运输费。预算安排资金900.2168万元，实际执行金额900.2168万元，预算执行率100%。</w:t>
      </w:r>
    </w:p>
    <w:p>
      <w:pPr>
        <w:ind w:firstLine="640"/>
        <w:rPr>
          <w:rFonts w:cs="仿宋"/>
          <w:szCs w:val="32"/>
        </w:rPr>
      </w:pPr>
      <w:r>
        <w:rPr>
          <w:rFonts w:hint="eastAsia" w:cs="仿宋"/>
          <w:szCs w:val="32"/>
        </w:rPr>
        <w:t>（76）疫情防控期间道路运输应急保障费用。预算安排资金2166.164488万元，实际执行金额2166.164488万元，预算执行率100%。</w:t>
      </w:r>
    </w:p>
    <w:p>
      <w:pPr>
        <w:ind w:firstLine="640"/>
        <w:rPr>
          <w:rFonts w:cs="仿宋"/>
          <w:szCs w:val="32"/>
        </w:rPr>
      </w:pPr>
      <w:r>
        <w:rPr>
          <w:rFonts w:hint="eastAsia" w:cs="仿宋"/>
          <w:szCs w:val="32"/>
        </w:rPr>
        <w:t>（77）原养路费稽征培训中心城建配套费。预算安排资金18.8755万元，实际执行金额18.8755万元，预算执行率100%。</w:t>
      </w:r>
    </w:p>
    <w:p>
      <w:pPr>
        <w:ind w:firstLine="640"/>
        <w:rPr>
          <w:rFonts w:cs="仿宋"/>
          <w:szCs w:val="32"/>
        </w:rPr>
      </w:pPr>
      <w:r>
        <w:rPr>
          <w:rFonts w:hint="eastAsia" w:cs="仿宋"/>
          <w:szCs w:val="32"/>
        </w:rPr>
        <w:t xml:space="preserve">（78）关于下达2021年农村道路客运、水路客运、出租车油价补贴（2020年度）资金的通知（市交通运输综合行政执法支队-出租车油价补贴资金）。预算安排资金3837.25万元，实际执行金额3836.672435万元，预算执行率99.98%。       </w:t>
      </w:r>
    </w:p>
    <w:p>
      <w:pPr>
        <w:ind w:firstLine="640"/>
        <w:rPr>
          <w:rFonts w:cs="仿宋"/>
          <w:szCs w:val="32"/>
        </w:rPr>
      </w:pPr>
      <w:r>
        <w:rPr>
          <w:rFonts w:hint="eastAsia" w:cs="仿宋"/>
          <w:szCs w:val="32"/>
        </w:rPr>
        <w:t>（79）劳务派遣费（石家庄市交通运输运输服务中心）136.071929万元。预算安排资金136.071929万元，实际执行金额136.071929万元，预算执行率99.98%。</w:t>
      </w:r>
    </w:p>
    <w:p>
      <w:pPr>
        <w:ind w:firstLine="640"/>
        <w:rPr>
          <w:rFonts w:cs="仿宋"/>
          <w:szCs w:val="32"/>
        </w:rPr>
      </w:pPr>
      <w:r>
        <w:rPr>
          <w:rFonts w:hint="eastAsia" w:cs="仿宋"/>
          <w:szCs w:val="32"/>
        </w:rPr>
        <w:t>（80）公务用车购置。预算安排资金38万元，实际执行金额37.04万元，预算执行率97.47%。</w:t>
      </w:r>
    </w:p>
    <w:p>
      <w:pPr>
        <w:ind w:firstLine="640"/>
        <w:rPr>
          <w:rFonts w:cs="仿宋"/>
          <w:szCs w:val="32"/>
        </w:rPr>
      </w:pPr>
      <w:r>
        <w:rPr>
          <w:rFonts w:hint="eastAsia" w:cs="仿宋"/>
          <w:szCs w:val="32"/>
        </w:rPr>
        <w:t>（81)人脸识别测温仪设备购置2.6万元。预算安排资金2.6万元，实际执行金额2.6万元，预算执行率100%。</w:t>
      </w:r>
    </w:p>
    <w:p>
      <w:pPr>
        <w:ind w:firstLine="640"/>
        <w:rPr>
          <w:rFonts w:cs="仿宋"/>
          <w:szCs w:val="32"/>
        </w:rPr>
      </w:pPr>
      <w:r>
        <w:rPr>
          <w:rFonts w:hint="eastAsia" w:cs="仿宋"/>
          <w:szCs w:val="32"/>
        </w:rPr>
        <w:t>（82）京昆高速公路石太段运营及还贷支出48814.06326万元。计划安排京昆高速公路石太段运营及还贷支出费用48814.06326万元，实际支出38550.83707万元，预算执行率78.97%。</w:t>
      </w:r>
    </w:p>
    <w:p>
      <w:pPr>
        <w:ind w:firstLine="640"/>
        <w:rPr>
          <w:rFonts w:cs="仿宋"/>
          <w:szCs w:val="32"/>
        </w:rPr>
      </w:pPr>
      <w:r>
        <w:rPr>
          <w:rFonts w:hint="eastAsia" w:cs="仿宋"/>
          <w:szCs w:val="32"/>
        </w:rPr>
        <w:t>（83）京昆高速公路石太段租赁收入用于还贷支出预算数25.24万元。由于石家庄交通投资发展集团2021年事转企单位，收入不再上缴财政，未形成支出。</w:t>
      </w:r>
    </w:p>
    <w:p>
      <w:pPr>
        <w:ind w:firstLine="640"/>
        <w:rPr>
          <w:rFonts w:cs="仿宋"/>
          <w:szCs w:val="32"/>
        </w:rPr>
      </w:pPr>
      <w:r>
        <w:rPr>
          <w:rFonts w:hint="eastAsia" w:cs="仿宋"/>
          <w:szCs w:val="32"/>
        </w:rPr>
        <w:t>（84）京昆高速公路石太段路产损失修复费支出40万元。计划安排京昆高速公路石太段路产损失修复费支出费用40万元，实际支出27.919321万元。</w:t>
      </w:r>
    </w:p>
    <w:p>
      <w:pPr>
        <w:ind w:firstLine="640"/>
      </w:pPr>
      <w:r>
        <w:rPr>
          <w:rFonts w:hint="eastAsia"/>
        </w:rPr>
        <w:t>（85）津石等四条高速资金支出2000万元。计划安排津石等四条高速资金支出费用2000万元，实际支出2000万元，预算执行率100%。</w:t>
      </w:r>
    </w:p>
    <w:p>
      <w:pPr>
        <w:ind w:firstLine="640"/>
        <w:rPr>
          <w:rFonts w:cs="仿宋"/>
          <w:szCs w:val="32"/>
        </w:rPr>
      </w:pPr>
      <w:r>
        <w:rPr>
          <w:rFonts w:hint="eastAsia" w:cs="仿宋"/>
          <w:szCs w:val="32"/>
        </w:rPr>
        <w:t>（86）南绕城高速公路运营及还贷支出3513.92万元。计划安排南绕城高速公路运营及还贷支出费用3513.92万元，实际支出2538.05万元，预算执行率72.23%。</w:t>
      </w:r>
    </w:p>
    <w:p>
      <w:pPr>
        <w:ind w:firstLine="640"/>
        <w:rPr>
          <w:rFonts w:cs="仿宋"/>
          <w:szCs w:val="32"/>
        </w:rPr>
      </w:pPr>
      <w:r>
        <w:rPr>
          <w:rFonts w:hint="eastAsia" w:cs="仿宋"/>
          <w:szCs w:val="32"/>
        </w:rPr>
        <w:t>（87）南绕城高速公路路产损失修复费7万元。计划安排南绕城高速公路路产损失修复费预算数支出费用7万元，实际支出3.75147万元。</w:t>
      </w:r>
    </w:p>
    <w:p>
      <w:pPr>
        <w:ind w:firstLine="640"/>
        <w:rPr>
          <w:rFonts w:cs="仿宋"/>
          <w:szCs w:val="32"/>
        </w:rPr>
      </w:pPr>
      <w:r>
        <w:rPr>
          <w:rFonts w:hint="eastAsia" w:cs="仿宋"/>
          <w:szCs w:val="32"/>
        </w:rPr>
        <w:t>（88）原正定收费站四级伤残员工曹江洪医疗保险（含生育保险）费用（专项资金）0.688392万元。计划安排原正定收费站四级伤残员工曹江洪医疗保险（含生育保险）费用（专项资金）支出0.688392万元，实际支出0.688392万元，预算执行率100%。</w:t>
      </w:r>
    </w:p>
    <w:p>
      <w:pPr>
        <w:ind w:firstLine="640"/>
        <w:rPr>
          <w:rFonts w:cs="仿宋"/>
          <w:szCs w:val="32"/>
        </w:rPr>
      </w:pPr>
      <w:r>
        <w:rPr>
          <w:rFonts w:hint="eastAsia" w:cs="仿宋"/>
          <w:szCs w:val="32"/>
        </w:rPr>
        <w:t>（89）公交补贴69000万元。计划安排公交补贴支出69000万元，实际支出69000万元，预算执行率100%。</w:t>
      </w:r>
    </w:p>
    <w:p>
      <w:pPr>
        <w:ind w:firstLine="640"/>
        <w:rPr>
          <w:rFonts w:cs="仿宋"/>
          <w:szCs w:val="32"/>
        </w:rPr>
      </w:pPr>
      <w:r>
        <w:rPr>
          <w:rFonts w:hint="eastAsia" w:cs="仿宋"/>
          <w:szCs w:val="32"/>
        </w:rPr>
        <w:t>（90）节能与新能源公交运营补助15657.93万元。计划安排节能与新能源公交运营补助支出15657.93万元，实际支出15657.93万元，预算执行率100%。</w:t>
      </w:r>
    </w:p>
    <w:p>
      <w:pPr>
        <w:ind w:firstLine="640"/>
        <w:rPr>
          <w:rFonts w:cs="仿宋"/>
          <w:szCs w:val="32"/>
        </w:rPr>
      </w:pPr>
      <w:r>
        <w:rPr>
          <w:rFonts w:hint="eastAsia" w:cs="仿宋"/>
          <w:szCs w:val="32"/>
        </w:rPr>
        <w:t>（91）油价补贴</w:t>
      </w:r>
      <w:r>
        <w:rPr>
          <w:rFonts w:hint="eastAsia" w:cs="仿宋"/>
          <w:szCs w:val="32"/>
          <w:lang w:val="en-US" w:eastAsia="zh-CN"/>
        </w:rPr>
        <w:t>186.73</w:t>
      </w:r>
      <w:r>
        <w:rPr>
          <w:rFonts w:hint="eastAsia" w:cs="仿宋"/>
          <w:szCs w:val="32"/>
        </w:rPr>
        <w:t>万元。计划安排油价补贴支出</w:t>
      </w:r>
      <w:r>
        <w:rPr>
          <w:rFonts w:hint="eastAsia" w:cs="仿宋"/>
          <w:szCs w:val="32"/>
          <w:lang w:val="en-US" w:eastAsia="zh-CN"/>
        </w:rPr>
        <w:t>1186.73</w:t>
      </w:r>
      <w:r>
        <w:rPr>
          <w:rFonts w:hint="eastAsia" w:cs="仿宋"/>
          <w:szCs w:val="32"/>
        </w:rPr>
        <w:t>万元，实际支出</w:t>
      </w:r>
      <w:r>
        <w:rPr>
          <w:rFonts w:hint="eastAsia" w:cs="仿宋"/>
          <w:szCs w:val="32"/>
          <w:lang w:val="en-US" w:eastAsia="zh-CN"/>
        </w:rPr>
        <w:t>186.73</w:t>
      </w:r>
      <w:r>
        <w:rPr>
          <w:rFonts w:hint="eastAsia" w:cs="仿宋"/>
          <w:szCs w:val="32"/>
        </w:rPr>
        <w:t>万元，预算执行率100%。</w:t>
      </w:r>
    </w:p>
    <w:p>
      <w:pPr>
        <w:ind w:firstLine="640"/>
        <w:rPr>
          <w:rFonts w:cs="仿宋"/>
          <w:szCs w:val="32"/>
        </w:rPr>
      </w:pPr>
      <w:r>
        <w:rPr>
          <w:rFonts w:hint="eastAsia" w:cs="仿宋"/>
          <w:szCs w:val="32"/>
        </w:rPr>
        <w:t>（92）京昆高速公路京石段运营及还贷支出40139.54万元。计划安排京昆高速公路京石段运营及还贷支出40139.54万元，以收定支项目，因省财政厅、交通运输厅要求提前偿还该项目国开行软贷款本金，致使2021年调整了对下转移支付金额，造成市本级支出进度较低实际支出13000万元，预算执行率32.39%。</w:t>
      </w:r>
    </w:p>
    <w:p>
      <w:pPr>
        <w:ind w:firstLine="640"/>
        <w:rPr>
          <w:rFonts w:cs="仿宋"/>
          <w:szCs w:val="32"/>
        </w:rPr>
      </w:pPr>
      <w:r>
        <w:rPr>
          <w:rFonts w:hint="eastAsia" w:cs="仿宋"/>
          <w:szCs w:val="32"/>
        </w:rPr>
        <w:t>（93）京昆高速公路京石段路产损失修复费预算数18万元。以收定支项目，年末资金到位导致资金支出进度较低，下一步将提高预算收入编制水平，及早申请使用资金。</w:t>
      </w:r>
    </w:p>
    <w:p>
      <w:pPr>
        <w:ind w:firstLine="640"/>
        <w:rPr>
          <w:rFonts w:cs="仿宋"/>
          <w:szCs w:val="32"/>
        </w:rPr>
      </w:pPr>
      <w:r>
        <w:rPr>
          <w:rFonts w:hint="eastAsia" w:cs="仿宋"/>
          <w:szCs w:val="32"/>
        </w:rPr>
        <w:t>（94）京昆高速石家庄至晋冀界公路项目资本金98.7万元。计划安排京昆高速石家庄至晋冀界公路项目资本金支出98.7万元，实际支出56.214889万元，预算执行率56.96%。</w:t>
      </w:r>
    </w:p>
    <w:p>
      <w:pPr>
        <w:pStyle w:val="2"/>
        <w:spacing w:before="0" w:line="240" w:lineRule="auto"/>
        <w:ind w:firstLine="640"/>
        <w:rPr>
          <w:rFonts w:hint="default" w:ascii="仿宋" w:hAnsi="仿宋" w:eastAsia="仿宋" w:cs="仿宋"/>
          <w:b w:val="0"/>
          <w:szCs w:val="32"/>
          <w:lang w:val="en-US" w:eastAsia="zh-CN"/>
        </w:rPr>
      </w:pPr>
      <w:r>
        <w:rPr>
          <w:rFonts w:hint="eastAsia" w:ascii="仿宋" w:hAnsi="仿宋" w:eastAsia="仿宋" w:cs="仿宋"/>
          <w:b w:val="0"/>
          <w:szCs w:val="32"/>
        </w:rPr>
        <w:t>（9</w:t>
      </w:r>
      <w:r>
        <w:rPr>
          <w:rFonts w:hint="eastAsia" w:ascii="仿宋" w:hAnsi="仿宋" w:eastAsia="仿宋" w:cs="仿宋"/>
          <w:b w:val="0"/>
          <w:szCs w:val="32"/>
          <w:lang w:val="en-US" w:eastAsia="zh-CN"/>
        </w:rPr>
        <w:t>5</w:t>
      </w:r>
      <w:r>
        <w:rPr>
          <w:rFonts w:hint="eastAsia" w:ascii="仿宋" w:hAnsi="仿宋" w:eastAsia="仿宋" w:cs="仿宋"/>
          <w:b w:val="0"/>
          <w:szCs w:val="32"/>
        </w:rPr>
        <w:t>）城建项目资金313万元。</w:t>
      </w:r>
      <w:r>
        <w:rPr>
          <w:rFonts w:hint="eastAsia" w:ascii="仿宋" w:hAnsi="仿宋" w:eastAsia="仿宋" w:cs="仿宋"/>
          <w:b w:val="0"/>
          <w:szCs w:val="32"/>
          <w:lang w:eastAsia="zh-CN"/>
        </w:rPr>
        <w:t>本项目预算数</w:t>
      </w:r>
      <w:r>
        <w:rPr>
          <w:rFonts w:hint="eastAsia" w:ascii="仿宋" w:hAnsi="仿宋" w:eastAsia="仿宋" w:cs="仿宋"/>
          <w:b w:val="0"/>
          <w:szCs w:val="32"/>
          <w:lang w:val="en-US" w:eastAsia="zh-CN"/>
        </w:rPr>
        <w:t>313万元，资金到位0万元，不具备绩效自评条件。</w:t>
      </w:r>
    </w:p>
    <w:p>
      <w:pPr>
        <w:ind w:firstLine="640"/>
        <w:rPr>
          <w:rFonts w:cs="仿宋"/>
          <w:szCs w:val="32"/>
        </w:rPr>
      </w:pPr>
      <w:r>
        <w:rPr>
          <w:rFonts w:hint="eastAsia" w:cs="仿宋"/>
          <w:szCs w:val="32"/>
        </w:rPr>
        <w:t>（9</w:t>
      </w:r>
      <w:r>
        <w:rPr>
          <w:rFonts w:hint="eastAsia" w:cs="仿宋"/>
          <w:szCs w:val="32"/>
          <w:lang w:val="en-US" w:eastAsia="zh-CN"/>
        </w:rPr>
        <w:t>6</w:t>
      </w:r>
      <w:r>
        <w:rPr>
          <w:rFonts w:hint="eastAsia" w:cs="仿宋"/>
          <w:szCs w:val="32"/>
        </w:rPr>
        <w:t>）西柏坡高速公路运营及还贷支出31565.682049万元。</w:t>
      </w:r>
      <w:r>
        <w:rPr>
          <w:rFonts w:hint="eastAsia" w:cs="仿宋"/>
          <w:szCs w:val="32"/>
          <w:lang w:eastAsia="zh-CN"/>
        </w:rPr>
        <w:t>本项目预算数</w:t>
      </w:r>
      <w:r>
        <w:rPr>
          <w:rFonts w:hint="eastAsia" w:cs="仿宋"/>
          <w:szCs w:val="32"/>
        </w:rPr>
        <w:t>31565.682049</w:t>
      </w:r>
      <w:r>
        <w:rPr>
          <w:rFonts w:hint="eastAsia" w:cs="仿宋"/>
          <w:szCs w:val="32"/>
          <w:lang w:eastAsia="zh-CN"/>
        </w:rPr>
        <w:t>万元，资金到位</w:t>
      </w:r>
      <w:r>
        <w:rPr>
          <w:rFonts w:hint="eastAsia" w:cs="仿宋"/>
          <w:szCs w:val="32"/>
          <w:lang w:val="en-US" w:eastAsia="zh-CN"/>
        </w:rPr>
        <w:t>20914.167951万元</w:t>
      </w:r>
      <w:r>
        <w:rPr>
          <w:rFonts w:hint="eastAsia" w:cs="仿宋"/>
          <w:szCs w:val="32"/>
        </w:rPr>
        <w:t>，实际支出</w:t>
      </w:r>
      <w:r>
        <w:rPr>
          <w:rFonts w:hint="eastAsia" w:cs="仿宋"/>
          <w:szCs w:val="32"/>
          <w:lang w:val="en-US" w:eastAsia="zh-CN"/>
        </w:rPr>
        <w:t>20914.167951</w:t>
      </w:r>
      <w:r>
        <w:rPr>
          <w:rFonts w:hint="eastAsia" w:cs="仿宋"/>
          <w:szCs w:val="32"/>
        </w:rPr>
        <w:t>万元。</w:t>
      </w:r>
    </w:p>
    <w:p>
      <w:pPr>
        <w:ind w:firstLine="640"/>
        <w:rPr>
          <w:rFonts w:cs="仿宋"/>
          <w:szCs w:val="32"/>
        </w:rPr>
      </w:pPr>
      <w:r>
        <w:rPr>
          <w:rFonts w:hint="eastAsia" w:cs="仿宋"/>
          <w:szCs w:val="32"/>
        </w:rPr>
        <w:t>（9</w:t>
      </w:r>
      <w:r>
        <w:rPr>
          <w:rFonts w:hint="eastAsia" w:cs="仿宋"/>
          <w:szCs w:val="32"/>
          <w:lang w:val="en-US" w:eastAsia="zh-CN"/>
        </w:rPr>
        <w:t>7</w:t>
      </w:r>
      <w:r>
        <w:rPr>
          <w:rFonts w:hint="eastAsia" w:cs="仿宋"/>
          <w:szCs w:val="32"/>
        </w:rPr>
        <w:t>）西柏坡高速公路路产损失修复费18万元。</w:t>
      </w:r>
      <w:r>
        <w:rPr>
          <w:rFonts w:hint="eastAsia" w:ascii="仿宋" w:hAnsi="仿宋" w:eastAsia="仿宋" w:cs="仿宋"/>
          <w:b w:val="0"/>
          <w:szCs w:val="32"/>
          <w:lang w:eastAsia="zh-CN"/>
        </w:rPr>
        <w:t>本项目预算数</w:t>
      </w:r>
      <w:r>
        <w:rPr>
          <w:rFonts w:hint="eastAsia" w:cs="仿宋"/>
          <w:b w:val="0"/>
          <w:szCs w:val="32"/>
          <w:lang w:val="en-US" w:eastAsia="zh-CN"/>
        </w:rPr>
        <w:t>18</w:t>
      </w:r>
      <w:r>
        <w:rPr>
          <w:rFonts w:hint="eastAsia" w:ascii="仿宋" w:hAnsi="仿宋" w:eastAsia="仿宋" w:cs="仿宋"/>
          <w:b w:val="0"/>
          <w:szCs w:val="32"/>
          <w:lang w:val="en-US" w:eastAsia="zh-CN"/>
        </w:rPr>
        <w:t>万元，资金到位0万元，不具备绩效自评条件。</w:t>
      </w:r>
    </w:p>
    <w:p>
      <w:pPr>
        <w:snapToGrid w:val="0"/>
        <w:ind w:firstLine="640"/>
        <w:rPr>
          <w:rFonts w:ascii="黑体" w:hAnsi="黑体" w:eastAsia="黑体" w:cs="黑体"/>
          <w:szCs w:val="32"/>
        </w:rPr>
      </w:pPr>
      <w:r>
        <w:rPr>
          <w:rFonts w:hint="eastAsia" w:cs="仿宋"/>
          <w:szCs w:val="32"/>
        </w:rPr>
        <w:t>（9</w:t>
      </w:r>
      <w:r>
        <w:rPr>
          <w:rFonts w:hint="eastAsia" w:cs="仿宋"/>
          <w:szCs w:val="32"/>
          <w:lang w:val="en-US" w:eastAsia="zh-CN"/>
        </w:rPr>
        <w:t>8</w:t>
      </w:r>
      <w:r>
        <w:rPr>
          <w:rFonts w:hint="eastAsia" w:cs="仿宋"/>
          <w:szCs w:val="32"/>
        </w:rPr>
        <w:t>）西柏坡高速公路租赁收入用于服务区运营及还贷支出746.31万元。</w:t>
      </w:r>
      <w:r>
        <w:rPr>
          <w:rFonts w:hint="eastAsia" w:ascii="仿宋" w:hAnsi="仿宋" w:eastAsia="仿宋" w:cs="仿宋"/>
          <w:b w:val="0"/>
          <w:szCs w:val="32"/>
          <w:lang w:eastAsia="zh-CN"/>
        </w:rPr>
        <w:t>本项目预算数</w:t>
      </w:r>
      <w:r>
        <w:rPr>
          <w:rFonts w:hint="eastAsia" w:cs="仿宋"/>
          <w:b w:val="0"/>
          <w:szCs w:val="32"/>
          <w:lang w:val="en-US" w:eastAsia="zh-CN"/>
        </w:rPr>
        <w:t>746.31</w:t>
      </w:r>
      <w:r>
        <w:rPr>
          <w:rFonts w:hint="eastAsia" w:ascii="仿宋" w:hAnsi="仿宋" w:eastAsia="仿宋" w:cs="仿宋"/>
          <w:b w:val="0"/>
          <w:szCs w:val="32"/>
          <w:lang w:val="en-US" w:eastAsia="zh-CN"/>
        </w:rPr>
        <w:t>万元，资金到位0万元，不具备绩效自评条件。</w:t>
      </w:r>
    </w:p>
    <w:p>
      <w:pPr>
        <w:snapToGrid w:val="0"/>
        <w:ind w:firstLine="640"/>
        <w:rPr>
          <w:rFonts w:cs="仿宋"/>
          <w:szCs w:val="32"/>
        </w:rPr>
      </w:pPr>
      <w:r>
        <w:rPr>
          <w:rFonts w:hint="eastAsia" w:cs="仿宋"/>
          <w:szCs w:val="32"/>
        </w:rPr>
        <w:t>（</w:t>
      </w:r>
      <w:r>
        <w:rPr>
          <w:rFonts w:hint="eastAsia" w:cs="仿宋"/>
          <w:szCs w:val="32"/>
          <w:lang w:val="en-US" w:eastAsia="zh-CN"/>
        </w:rPr>
        <w:t>99</w:t>
      </w:r>
      <w:r>
        <w:rPr>
          <w:rFonts w:hint="eastAsia" w:cs="仿宋"/>
          <w:szCs w:val="32"/>
        </w:rPr>
        <w:t>）省道S202平山至涉县公路K0+187—K147+400段安全提升工程545万元。</w:t>
      </w:r>
    </w:p>
    <w:p>
      <w:pPr>
        <w:spacing w:line="560" w:lineRule="exact"/>
        <w:ind w:firstLine="643" w:firstLineChars="200"/>
        <w:rPr>
          <w:rFonts w:ascii="仿宋" w:hAnsi="仿宋" w:eastAsia="仿宋"/>
          <w:sz w:val="32"/>
          <w:szCs w:val="32"/>
        </w:rPr>
      </w:pPr>
      <w:r>
        <w:rPr>
          <w:rFonts w:hint="eastAsia" w:ascii="仿宋" w:hAnsi="仿宋" w:eastAsia="仿宋"/>
          <w:b/>
          <w:sz w:val="32"/>
          <w:szCs w:val="32"/>
        </w:rPr>
        <w:t>说明：</w:t>
      </w:r>
      <w:r>
        <w:rPr>
          <w:rFonts w:hint="eastAsia" w:ascii="仿宋" w:hAnsi="仿宋" w:eastAsia="仿宋"/>
          <w:sz w:val="32"/>
          <w:szCs w:val="32"/>
        </w:rPr>
        <w:t>2021年12月省交通厅、省财政厅“关于下达2021年普通干线公路部分养护程建设调整计划的通知”文件将此项目调增，原资金计划文件“提前下达2020年成品油税费改革转移支付预算用于普通国省干线公路建设养护发展资金”（石财综[2019]32号）。</w:t>
      </w:r>
    </w:p>
    <w:p>
      <w:pPr>
        <w:spacing w:line="560" w:lineRule="exact"/>
        <w:ind w:firstLine="640" w:firstLineChars="200"/>
        <w:rPr>
          <w:rFonts w:hint="eastAsia" w:cs="仿宋"/>
          <w:szCs w:val="32"/>
        </w:rPr>
      </w:pPr>
      <w:r>
        <w:rPr>
          <w:rFonts w:hint="eastAsia" w:ascii="仿宋" w:hAnsi="仿宋" w:eastAsia="仿宋"/>
          <w:sz w:val="32"/>
          <w:szCs w:val="32"/>
        </w:rPr>
        <w:t>因该项目自2020年项目资金中调增的，2021年底无法结转至2022年继续使用，此项目未批准结转，以2022年新项目重新入库。故此项目2021年无法进行绩效自评，申请2022年进行绩效自评。</w:t>
      </w:r>
    </w:p>
    <w:p>
      <w:pPr>
        <w:snapToGrid w:val="0"/>
        <w:ind w:firstLine="640"/>
        <w:rPr>
          <w:rFonts w:cs="仿宋"/>
          <w:szCs w:val="32"/>
        </w:rPr>
      </w:pPr>
      <w:r>
        <w:rPr>
          <w:rFonts w:hint="eastAsia" w:cs="仿宋"/>
          <w:szCs w:val="32"/>
        </w:rPr>
        <w:t>（10</w:t>
      </w:r>
      <w:r>
        <w:rPr>
          <w:rFonts w:hint="eastAsia" w:cs="仿宋"/>
          <w:szCs w:val="32"/>
          <w:lang w:val="en-US" w:eastAsia="zh-CN"/>
        </w:rPr>
        <w:t>0</w:t>
      </w:r>
      <w:r>
        <w:rPr>
          <w:rFonts w:hint="eastAsia" w:cs="仿宋"/>
          <w:szCs w:val="32"/>
        </w:rPr>
        <w:t>）关于下达2021年普通国省干线公路建设养护发展专项资金的通知1797万元。</w:t>
      </w:r>
    </w:p>
    <w:p>
      <w:pPr>
        <w:spacing w:line="560" w:lineRule="exact"/>
        <w:ind w:firstLine="643" w:firstLineChars="200"/>
        <w:rPr>
          <w:rFonts w:hint="eastAsia" w:cs="仿宋"/>
          <w:szCs w:val="32"/>
        </w:rPr>
      </w:pPr>
      <w:r>
        <w:rPr>
          <w:rFonts w:hint="eastAsia" w:ascii="仿宋" w:hAnsi="仿宋" w:eastAsia="仿宋"/>
          <w:b/>
          <w:sz w:val="32"/>
          <w:szCs w:val="32"/>
        </w:rPr>
        <w:t>说明：</w:t>
      </w:r>
      <w:r>
        <w:rPr>
          <w:rFonts w:hint="eastAsia" w:ascii="仿宋" w:hAnsi="仿宋" w:eastAsia="仿宋"/>
          <w:sz w:val="32"/>
          <w:szCs w:val="32"/>
        </w:rPr>
        <w:t>2021年12月20日，省财政厅下达“关于下达2021年普通国省干线公路建设养护发展专项资金的通知”（冀财建【2021】214号）、市财政局下达“关于下达2021年普通国省干线公路建设养护发展专项资金的通知”（石财综【2021】29号），按照文件要求，我单位将此项目资金编入2021年预算，但2021年无法实施，具体实施年度为2022年。故此项目在2021年度无法进行绩效自评，申请2022年进行绩效自评。</w:t>
      </w:r>
    </w:p>
    <w:p>
      <w:pPr>
        <w:snapToGrid w:val="0"/>
        <w:ind w:firstLine="640"/>
        <w:rPr>
          <w:rFonts w:cs="仿宋"/>
          <w:szCs w:val="32"/>
        </w:rPr>
      </w:pPr>
      <w:r>
        <w:rPr>
          <w:rFonts w:hint="eastAsia" w:cs="仿宋"/>
          <w:szCs w:val="32"/>
        </w:rPr>
        <w:t>(10</w:t>
      </w:r>
      <w:r>
        <w:rPr>
          <w:rFonts w:hint="eastAsia" w:cs="仿宋"/>
          <w:szCs w:val="32"/>
          <w:lang w:val="en-US" w:eastAsia="zh-CN"/>
        </w:rPr>
        <w:t>1</w:t>
      </w:r>
      <w:r>
        <w:rPr>
          <w:rFonts w:hint="eastAsia" w:cs="仿宋"/>
          <w:szCs w:val="32"/>
        </w:rPr>
        <w:t>)关于下达政府还贷二级公路取消收费后补助资金预算（2021年）的通知4460万元。</w:t>
      </w:r>
    </w:p>
    <w:p>
      <w:pPr>
        <w:snapToGrid w:val="0"/>
        <w:spacing w:line="600" w:lineRule="exact"/>
        <w:ind w:firstLine="640"/>
        <w:rPr>
          <w:rFonts w:hint="eastAsia" w:ascii="黑体" w:hAnsi="黑体" w:eastAsia="黑体" w:cs="黑体"/>
          <w:szCs w:val="32"/>
        </w:rPr>
      </w:pPr>
      <w:r>
        <w:rPr>
          <w:rFonts w:hint="eastAsia" w:ascii="仿宋" w:hAnsi="仿宋" w:eastAsia="仿宋"/>
          <w:b/>
          <w:sz w:val="32"/>
          <w:szCs w:val="32"/>
        </w:rPr>
        <w:t>说明：</w:t>
      </w:r>
      <w:r>
        <w:rPr>
          <w:rFonts w:hint="eastAsia" w:ascii="仿宋" w:hAnsi="仿宋" w:eastAsia="仿宋"/>
          <w:sz w:val="32"/>
          <w:szCs w:val="32"/>
        </w:rPr>
        <w:t>2021年12月20日，省财政厅下达“关于下达政府还贷二级公路取消收费后补助资金预算（2021年）的通知”（冀财建【2021】212号）、市财政局下达“关于下达政府还贷二级公路取消收费后补助资金预算（2021年）的通知”（石财综【2021】28号），按照文件要求，我单位将此项目资金编入2021年预算，但2021年无法实施，具体实施年度为2022年。故此项目在2021年度无法进行绩效自评，申请2022年进行绩效自评。</w:t>
      </w:r>
    </w:p>
    <w:p>
      <w:pPr>
        <w:snapToGrid w:val="0"/>
        <w:spacing w:line="600" w:lineRule="exact"/>
        <w:ind w:firstLine="640"/>
        <w:rPr>
          <w:rFonts w:hint="default" w:ascii="仿宋" w:hAnsi="仿宋" w:eastAsia="仿宋"/>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102</w:t>
      </w:r>
      <w:r>
        <w:rPr>
          <w:rFonts w:hint="eastAsia" w:ascii="仿宋" w:hAnsi="仿宋" w:eastAsia="仿宋"/>
          <w:sz w:val="32"/>
          <w:szCs w:val="32"/>
          <w:lang w:eastAsia="zh-CN"/>
        </w:rPr>
        <w:t>）关于下达2021年农村道路客运、水路客运、出租车油价补贴（2020年度）资金的通知</w:t>
      </w:r>
      <w:r>
        <w:rPr>
          <w:rFonts w:hint="eastAsia" w:ascii="仿宋" w:hAnsi="仿宋" w:eastAsia="仿宋"/>
          <w:sz w:val="32"/>
          <w:szCs w:val="32"/>
          <w:lang w:val="en-US" w:eastAsia="zh-CN"/>
        </w:rPr>
        <w:t>100万。</w:t>
      </w:r>
      <w:r>
        <w:rPr>
          <w:rFonts w:hint="eastAsia" w:ascii="仿宋" w:hAnsi="仿宋" w:eastAsia="仿宋"/>
          <w:sz w:val="32"/>
          <w:szCs w:val="32"/>
          <w:lang w:eastAsia="zh-CN"/>
        </w:rPr>
        <w:t>本项目预算数</w:t>
      </w:r>
      <w:r>
        <w:rPr>
          <w:rFonts w:hint="eastAsia" w:ascii="仿宋" w:hAnsi="仿宋" w:eastAsia="仿宋"/>
          <w:sz w:val="32"/>
          <w:szCs w:val="32"/>
          <w:lang w:val="en-US" w:eastAsia="zh-CN"/>
        </w:rPr>
        <w:t>100万元，资金到位100万元，预算执行率100%。</w:t>
      </w:r>
    </w:p>
    <w:p>
      <w:pPr>
        <w:snapToGrid w:val="0"/>
        <w:spacing w:line="600" w:lineRule="exact"/>
        <w:ind w:firstLine="640"/>
        <w:rPr>
          <w:rFonts w:ascii="黑体" w:hAnsi="黑体" w:eastAsia="黑体" w:cs="黑体"/>
          <w:szCs w:val="32"/>
        </w:rPr>
      </w:pPr>
      <w:r>
        <w:rPr>
          <w:rFonts w:hint="eastAsia" w:ascii="黑体" w:hAnsi="黑体" w:eastAsia="黑体" w:cs="黑体"/>
          <w:szCs w:val="32"/>
        </w:rPr>
        <w:t>三、绩效目标设定质量情况</w:t>
      </w:r>
    </w:p>
    <w:p>
      <w:pPr>
        <w:snapToGrid w:val="0"/>
        <w:spacing w:line="600" w:lineRule="exact"/>
        <w:ind w:firstLine="640"/>
        <w:rPr>
          <w:rFonts w:cs="仿宋"/>
          <w:szCs w:val="32"/>
        </w:rPr>
      </w:pPr>
      <w:r>
        <w:rPr>
          <w:rFonts w:hint="eastAsia" w:cs="仿宋"/>
          <w:szCs w:val="32"/>
        </w:rPr>
        <w:t>通过绩效目标设定符合国家、省、市有关交通运输行业的方针、政策和法律法规，上级有关规定和我市经济发展实际需要，符合市交通运输局编制公路运输、公路建设、轨道交通建设、交通管理和市内公交的中、长期发展规划，绩效目标设定准确清晰、科学合理。绩效目标设定包括产出、预算执行率、效益、满意度四项一级指标，并下设二级指标和三级招标对绩效目标进行细化、量化，确保绩效标准恰当、适宜，易于评分。总体来说，绩效目标质量较高。各项目市属单位按照资金批复文件及资金的相关管理办法，准确录入项目库，并严格执行；前期充分论证评估项目的产出指标与效益指标，确保产出指标在实际执行中不存在较大差异。个别指标没有充分考虑外部环境变化，应在今后制定绩效目标时予以避免。</w:t>
      </w:r>
    </w:p>
    <w:p>
      <w:pPr>
        <w:spacing w:line="240" w:lineRule="auto"/>
        <w:ind w:firstLine="643"/>
        <w:rPr>
          <w:rFonts w:ascii="黑体" w:hAnsi="黑体" w:eastAsia="黑体" w:cs="黑体"/>
          <w:b/>
          <w:szCs w:val="32"/>
        </w:rPr>
      </w:pPr>
      <w:r>
        <w:rPr>
          <w:rFonts w:hint="eastAsia" w:ascii="黑体" w:hAnsi="黑体" w:eastAsia="黑体" w:cs="黑体"/>
          <w:b/>
          <w:szCs w:val="32"/>
        </w:rPr>
        <w:t>四、整改措施及结果应用</w:t>
      </w:r>
    </w:p>
    <w:p>
      <w:pPr>
        <w:snapToGrid w:val="0"/>
        <w:spacing w:line="600" w:lineRule="exact"/>
        <w:ind w:firstLine="640"/>
        <w:rPr>
          <w:rFonts w:ascii="楷体" w:hAnsi="楷体" w:eastAsia="楷体" w:cs="楷体"/>
          <w:szCs w:val="32"/>
        </w:rPr>
      </w:pPr>
      <w:r>
        <w:rPr>
          <w:rFonts w:hint="eastAsia" w:ascii="楷体" w:hAnsi="楷体" w:eastAsia="楷体" w:cs="楷体"/>
          <w:szCs w:val="32"/>
        </w:rPr>
        <w:t>（一）完善预算考核</w:t>
      </w:r>
    </w:p>
    <w:p>
      <w:pPr>
        <w:snapToGrid w:val="0"/>
        <w:spacing w:line="600" w:lineRule="exact"/>
        <w:ind w:firstLine="640"/>
        <w:rPr>
          <w:rFonts w:cs="仿宋"/>
          <w:szCs w:val="32"/>
        </w:rPr>
      </w:pPr>
      <w:r>
        <w:rPr>
          <w:rFonts w:hint="eastAsia" w:cs="仿宋"/>
          <w:szCs w:val="32"/>
        </w:rPr>
        <w:t>进一步加强各单位的预算资金管理，减少预算资金使用的随意性，对预算的事前、事中、事后进行全过程控制，加大对预算编制与执行的监督管理力度，提高预算资金使用效率。同时，提高各单位对预算资金使用效益的认识，把预算资金是否发挥使用效益与各岗位是否履职尽责相结合，将预算资金使用的效率和效益作为对各单位工作考核评价的重要内容之一。</w:t>
      </w:r>
    </w:p>
    <w:p>
      <w:pPr>
        <w:snapToGrid w:val="0"/>
        <w:spacing w:line="600" w:lineRule="exact"/>
        <w:ind w:firstLine="640"/>
        <w:rPr>
          <w:rFonts w:ascii="楷体" w:hAnsi="楷体" w:eastAsia="楷体" w:cs="楷体"/>
          <w:szCs w:val="32"/>
        </w:rPr>
      </w:pPr>
      <w:r>
        <w:rPr>
          <w:rFonts w:hint="eastAsia" w:ascii="楷体" w:hAnsi="楷体" w:eastAsia="楷体" w:cs="楷体"/>
          <w:szCs w:val="32"/>
        </w:rPr>
        <w:t>（二）加强资金使用效率</w:t>
      </w:r>
    </w:p>
    <w:p>
      <w:pPr>
        <w:snapToGrid w:val="0"/>
        <w:spacing w:line="600" w:lineRule="exact"/>
        <w:ind w:firstLine="640"/>
        <w:rPr>
          <w:rFonts w:cs="仿宋"/>
          <w:szCs w:val="32"/>
        </w:rPr>
      </w:pPr>
      <w:r>
        <w:rPr>
          <w:rFonts w:hint="eastAsia" w:cs="仿宋"/>
          <w:szCs w:val="32"/>
        </w:rPr>
        <w:t>既要做好前期调研，充分考虑外界因素的影响，科学设置绩效目标，减少项目中途调整，又要与相关部门密切沟通，建议资金按需下拨，避免资金结余造成闲置，导致无法完成年度绩效指标的情况发生。</w:t>
      </w:r>
    </w:p>
    <w:p>
      <w:pPr>
        <w:snapToGrid w:val="0"/>
        <w:spacing w:line="600" w:lineRule="exact"/>
        <w:ind w:firstLine="640"/>
        <w:rPr>
          <w:rFonts w:ascii="楷体" w:hAnsi="楷体" w:eastAsia="楷体" w:cs="楷体"/>
          <w:szCs w:val="32"/>
        </w:rPr>
      </w:pPr>
      <w:r>
        <w:rPr>
          <w:rFonts w:hint="eastAsia" w:ascii="楷体" w:hAnsi="楷体" w:eastAsia="楷体" w:cs="楷体"/>
          <w:szCs w:val="32"/>
        </w:rPr>
        <w:t>（三）重视结果运用</w:t>
      </w:r>
    </w:p>
    <w:p>
      <w:pPr>
        <w:snapToGrid w:val="0"/>
        <w:spacing w:line="600" w:lineRule="exact"/>
        <w:ind w:firstLine="640"/>
        <w:rPr>
          <w:rFonts w:cs="仿宋"/>
          <w:szCs w:val="32"/>
        </w:rPr>
      </w:pPr>
      <w:r>
        <w:rPr>
          <w:rFonts w:hint="eastAsia" w:cs="仿宋"/>
          <w:szCs w:val="32"/>
        </w:rPr>
        <w:t>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p>
      <w:pPr>
        <w:spacing w:line="560" w:lineRule="atLeast"/>
        <w:ind w:firstLine="0" w:firstLineChars="0"/>
        <w:jc w:val="right"/>
        <w:rPr>
          <w:rFonts w:cs="仿宋"/>
          <w:szCs w:val="32"/>
        </w:rPr>
      </w:pPr>
    </w:p>
    <w:p>
      <w:pPr>
        <w:spacing w:line="560" w:lineRule="atLeast"/>
        <w:ind w:firstLine="0" w:firstLineChars="0"/>
        <w:jc w:val="right"/>
        <w:rPr>
          <w:rFonts w:cs="仿宋"/>
          <w:szCs w:val="32"/>
        </w:rPr>
      </w:pPr>
    </w:p>
    <w:p>
      <w:pPr>
        <w:spacing w:line="560" w:lineRule="atLeast"/>
        <w:ind w:firstLine="0" w:firstLineChars="0"/>
        <w:jc w:val="center"/>
        <w:rPr>
          <w:rFonts w:cs="仿宋"/>
          <w:szCs w:val="32"/>
        </w:rPr>
      </w:pPr>
      <w:r>
        <w:rPr>
          <w:rFonts w:hint="eastAsia" w:cs="仿宋"/>
          <w:szCs w:val="32"/>
        </w:rPr>
        <w:t xml:space="preserve">                         石家庄市交通运输局</w:t>
      </w:r>
    </w:p>
    <w:p>
      <w:pPr>
        <w:pStyle w:val="2"/>
        <w:spacing w:before="0" w:line="240" w:lineRule="auto"/>
        <w:ind w:firstLine="640"/>
        <w:jc w:val="center"/>
        <w:rPr>
          <w:b w:val="0"/>
          <w:bCs/>
        </w:rPr>
      </w:pPr>
      <w:r>
        <w:rPr>
          <w:rFonts w:hint="eastAsia" w:ascii="仿宋" w:hAnsi="仿宋" w:eastAsia="仿宋" w:cs="仿宋"/>
          <w:b w:val="0"/>
          <w:bCs/>
          <w:szCs w:val="32"/>
        </w:rPr>
        <w:t xml:space="preserve">                      2022年3月30日</w:t>
      </w: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AD7C0DC"/>
    <w:multiLevelType w:val="singleLevel"/>
    <w:tmpl w:val="2AD7C0DC"/>
    <w:lvl w:ilvl="0" w:tentative="0">
      <w:start w:val="40"/>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32084F"/>
    <w:rsid w:val="00167427"/>
    <w:rsid w:val="00391FB7"/>
    <w:rsid w:val="00861387"/>
    <w:rsid w:val="008912EA"/>
    <w:rsid w:val="00914272"/>
    <w:rsid w:val="00BD3489"/>
    <w:rsid w:val="053C6A73"/>
    <w:rsid w:val="056A2C5A"/>
    <w:rsid w:val="0A3975BC"/>
    <w:rsid w:val="0C6C1129"/>
    <w:rsid w:val="0E9C09EC"/>
    <w:rsid w:val="10F9776D"/>
    <w:rsid w:val="13936D55"/>
    <w:rsid w:val="142939B3"/>
    <w:rsid w:val="15150DB0"/>
    <w:rsid w:val="173619DD"/>
    <w:rsid w:val="1EF44211"/>
    <w:rsid w:val="1F3C4D07"/>
    <w:rsid w:val="205E13C2"/>
    <w:rsid w:val="24C2406F"/>
    <w:rsid w:val="2D1B2437"/>
    <w:rsid w:val="2EBA564F"/>
    <w:rsid w:val="2EE1627B"/>
    <w:rsid w:val="2FD648F8"/>
    <w:rsid w:val="35E121C6"/>
    <w:rsid w:val="362A5BFA"/>
    <w:rsid w:val="38CB28F5"/>
    <w:rsid w:val="3CE17EA8"/>
    <w:rsid w:val="3D8F2E36"/>
    <w:rsid w:val="3E1B2261"/>
    <w:rsid w:val="450F47EB"/>
    <w:rsid w:val="45ED0037"/>
    <w:rsid w:val="4DAC4BF0"/>
    <w:rsid w:val="4F0E2627"/>
    <w:rsid w:val="5332084F"/>
    <w:rsid w:val="53414F69"/>
    <w:rsid w:val="5DBE7D80"/>
    <w:rsid w:val="62392B10"/>
    <w:rsid w:val="6432040F"/>
    <w:rsid w:val="66440382"/>
    <w:rsid w:val="67C717AB"/>
    <w:rsid w:val="68CA67DC"/>
    <w:rsid w:val="6A2C0266"/>
    <w:rsid w:val="6D363D86"/>
    <w:rsid w:val="72452DB1"/>
    <w:rsid w:val="771709C0"/>
    <w:rsid w:val="7D02207D"/>
    <w:rsid w:val="7D5E23FB"/>
    <w:rsid w:val="7FA34F2A"/>
    <w:rsid w:val="7FA9086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883" w:firstLineChars="200"/>
      <w:jc w:val="both"/>
    </w:pPr>
    <w:rPr>
      <w:rFonts w:ascii="仿宋" w:hAnsi="仿宋" w:eastAsia="仿宋" w:cstheme="minorBidi"/>
      <w:kern w:val="2"/>
      <w:sz w:val="32"/>
      <w:szCs w:val="24"/>
      <w:lang w:val="en-US" w:eastAsia="zh-CN" w:bidi="ar-SA"/>
    </w:rPr>
  </w:style>
  <w:style w:type="paragraph" w:styleId="2">
    <w:name w:val="heading 2"/>
    <w:basedOn w:val="1"/>
    <w:next w:val="1"/>
    <w:qFormat/>
    <w:uiPriority w:val="0"/>
    <w:pPr>
      <w:keepNext/>
      <w:keepLines/>
      <w:widowControl/>
      <w:spacing w:before="260" w:line="413" w:lineRule="auto"/>
      <w:outlineLvl w:val="1"/>
    </w:pPr>
    <w:rPr>
      <w:rFonts w:ascii="Arial" w:hAnsi="Arial" w:eastAsia="黑体"/>
      <w:b/>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8"/>
    <w:qFormat/>
    <w:uiPriority w:val="0"/>
    <w:pPr>
      <w:tabs>
        <w:tab w:val="center" w:pos="4153"/>
        <w:tab w:val="right" w:pos="8306"/>
      </w:tabs>
      <w:snapToGrid w:val="0"/>
      <w:spacing w:line="240" w:lineRule="atLeast"/>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spacing w:line="240" w:lineRule="atLeast"/>
      <w:jc w:val="center"/>
    </w:pPr>
    <w:rPr>
      <w:sz w:val="18"/>
      <w:szCs w:val="18"/>
    </w:rPr>
  </w:style>
  <w:style w:type="character" w:customStyle="1" w:styleId="7">
    <w:name w:val="页眉 Char"/>
    <w:basedOn w:val="6"/>
    <w:link w:val="4"/>
    <w:qFormat/>
    <w:uiPriority w:val="0"/>
    <w:rPr>
      <w:rFonts w:ascii="仿宋" w:hAnsi="仿宋" w:eastAsia="仿宋" w:cstheme="minorBidi"/>
      <w:kern w:val="2"/>
      <w:sz w:val="18"/>
      <w:szCs w:val="18"/>
    </w:rPr>
  </w:style>
  <w:style w:type="character" w:customStyle="1" w:styleId="8">
    <w:name w:val="页脚 Char"/>
    <w:basedOn w:val="6"/>
    <w:link w:val="3"/>
    <w:qFormat/>
    <w:uiPriority w:val="0"/>
    <w:rPr>
      <w:rFonts w:ascii="仿宋" w:hAnsi="仿宋" w:eastAsia="仿宋"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18</Pages>
  <Words>8273</Words>
  <Characters>10318</Characters>
  <Lines>69</Lines>
  <Paragraphs>19</Paragraphs>
  <TotalTime>7</TotalTime>
  <ScaleCrop>false</ScaleCrop>
  <LinksUpToDate>false</LinksUpToDate>
  <CharactersWithSpaces>10404</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2022-03-31T09:05:00Z</dcterms:created>
  <dc:creator>释怀~</dc:creator>
  <cp:lastModifiedBy>释怀~</cp:lastModifiedBy>
  <cp:lastPrinted>2022-04-15T08:42:52Z</cp:lastPrinted>
  <dcterms:modified xsi:type="dcterms:W3CDTF">2022-04-15T08:44:27Z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88FC2829AC1F49F198432D36B5F7E96E</vt:lpwstr>
  </property>
</Properties>
</file>