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附件3：</w:t>
      </w:r>
    </w:p>
    <w:p>
      <w:pPr>
        <w:widowControl w:val="0"/>
        <w:wordWrap/>
        <w:spacing w:line="360" w:lineRule="auto"/>
        <w:ind w:left="0" w:leftChars="0" w:right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中共石家庄市委统战部</w:t>
      </w:r>
    </w:p>
    <w:p>
      <w:pPr>
        <w:widowControl w:val="0"/>
        <w:wordWrap/>
        <w:spacing w:line="360" w:lineRule="auto"/>
        <w:ind w:left="0" w:leftChars="0" w:right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20</w:t>
      </w:r>
      <w:r>
        <w:rPr>
          <w:rFonts w:hint="eastAsia" w:ascii="宋体" w:hAnsi="宋体" w:eastAsia="宋体" w:cs="宋体"/>
          <w:b/>
          <w:bCs/>
          <w:sz w:val="44"/>
          <w:szCs w:val="44"/>
          <w:lang w:val="en-US" w:eastAsia="zh-CN"/>
        </w:rPr>
        <w:t>20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年度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宗教工作专项经费绩效</w:t>
      </w:r>
    </w:p>
    <w:p>
      <w:pPr>
        <w:widowControl w:val="0"/>
        <w:wordWrap/>
        <w:spacing w:line="360" w:lineRule="auto"/>
        <w:ind w:left="0" w:leftChars="0" w:right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360" w:lineRule="auto"/>
        <w:ind w:left="0" w:leftChars="0" w:right="0" w:firstLine="0" w:firstLineChars="0"/>
        <w:jc w:val="center"/>
        <w:textAlignment w:val="auto"/>
        <w:outlineLvl w:val="9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 w:hAnsi="宋体" w:cs="宋体"/>
          <w:sz w:val="32"/>
          <w:szCs w:val="32"/>
          <w:lang w:val="en-US" w:eastAsia="zh-CN"/>
        </w:rPr>
        <w:t xml:space="preserve"> 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石家庄市财政支出绩效评价办法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石财绩[2013]2号）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，遵循“科学性、规范性、客观性和公正性”的原则，对20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sz w:val="32"/>
          <w:szCs w:val="32"/>
        </w:rPr>
        <w:t>年度</w:t>
      </w:r>
      <w:r>
        <w:rPr>
          <w:rFonts w:hint="eastAsia" w:ascii="仿宋_GB2312" w:eastAsia="仿宋_GB2312"/>
          <w:sz w:val="32"/>
          <w:szCs w:val="32"/>
          <w:lang w:eastAsia="zh-CN"/>
        </w:rPr>
        <w:t>基层宗教事务管理补助经费绩效项目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财政支出绩效自评价</w:t>
      </w:r>
      <w:r>
        <w:rPr>
          <w:rFonts w:hint="eastAsia" w:ascii="仿宋_GB2312" w:eastAsia="仿宋_GB2312"/>
          <w:sz w:val="32"/>
          <w:szCs w:val="32"/>
        </w:rPr>
        <w:t>，形成本评价报告。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bookmarkStart w:id="0" w:name="_Toc516309827"/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1、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项目实施单位：中共石家庄市委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统战部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仿宋_GB2312" w:eastAsia="仿宋_GB2312"/>
          <w:sz w:val="32"/>
          <w:szCs w:val="32"/>
          <w:lang w:eastAsia="zh-CN"/>
        </w:rPr>
        <w:t>项目名称：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宗教工作专项经费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2、项目主要实施内容和范围：用于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宗教工作开展，包括宗教干部、宗教教职人员培训，宗教领域治理，宗教工作调研及重点问题处置等。</w:t>
      </w:r>
      <w:bookmarkStart w:id="2" w:name="_GoBack"/>
      <w:bookmarkEnd w:id="2"/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3、项目资金投入情况：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宗教工作专项经费32万元。</w:t>
      </w:r>
    </w:p>
    <w:bookmarkEnd w:id="0"/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bookmarkStart w:id="1" w:name="_Toc516309828"/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（二）项目预期绩效</w:t>
      </w:r>
      <w:bookmarkEnd w:id="1"/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目标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  <w:lang w:eastAsia="zh-CN"/>
        </w:rPr>
        <w:t>预期</w:t>
      </w:r>
      <w:r>
        <w:rPr>
          <w:rFonts w:hint="eastAsia" w:ascii="仿宋_GB2312" w:eastAsia="仿宋_GB2312"/>
          <w:sz w:val="32"/>
          <w:szCs w:val="32"/>
        </w:rPr>
        <w:t>绩效</w:t>
      </w:r>
      <w:r>
        <w:rPr>
          <w:rFonts w:hint="eastAsia" w:ascii="仿宋_GB2312" w:eastAsia="仿宋_GB2312"/>
          <w:sz w:val="32"/>
          <w:szCs w:val="32"/>
          <w:lang w:eastAsia="zh-CN"/>
        </w:rPr>
        <w:t>总</w:t>
      </w:r>
      <w:r>
        <w:rPr>
          <w:rFonts w:hint="eastAsia" w:ascii="仿宋_GB2312" w:eastAsia="仿宋_GB2312"/>
          <w:sz w:val="32"/>
          <w:szCs w:val="32"/>
        </w:rPr>
        <w:t>目标：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加强宗教干部、宗教团体和宗教教职人员培训，提升能力水平，依法处置宗教领域非法活动，提高宗教事务依法管理水平，维护宗教领域社会稳定。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绩效指标：加强了对宗教干部和宗教教职人员的教育培训力度，提高了能力素质和工作水平，有效处理了宗教领域重点问题，有力维护了我市宗教领域和谐稳定。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二、自评工作情况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640" w:leftChars="0" w:right="0" w:rightChars="0"/>
        <w:jc w:val="both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建立绩效评价指标体系</w:t>
      </w:r>
    </w:p>
    <w:tbl>
      <w:tblPr>
        <w:tblStyle w:val="6"/>
        <w:tblW w:w="935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470"/>
        <w:gridCol w:w="2330"/>
        <w:gridCol w:w="41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141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  <w:vertAlign w:val="baseline"/>
                <w:lang w:val="en-US" w:eastAsia="zh-CN"/>
              </w:rPr>
              <w:t>一级指标</w:t>
            </w:r>
          </w:p>
        </w:tc>
        <w:tc>
          <w:tcPr>
            <w:tcW w:w="147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  <w:vertAlign w:val="baseline"/>
                <w:lang w:val="en-US" w:eastAsia="zh-CN"/>
              </w:rPr>
              <w:t>二级指标</w:t>
            </w:r>
          </w:p>
        </w:tc>
        <w:tc>
          <w:tcPr>
            <w:tcW w:w="233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  <w:vertAlign w:val="baseline"/>
                <w:lang w:val="en-US" w:eastAsia="zh-CN"/>
              </w:rPr>
              <w:t>绩效指标描述</w:t>
            </w:r>
          </w:p>
        </w:tc>
        <w:tc>
          <w:tcPr>
            <w:tcW w:w="413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 w:val="0"/>
                <w:kern w:val="0"/>
                <w:sz w:val="28"/>
                <w:szCs w:val="28"/>
                <w:vertAlign w:val="baseline"/>
                <w:lang w:val="en-US" w:eastAsia="zh-CN"/>
              </w:rPr>
              <w:t>绩效完成情况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4" w:hRule="atLeast"/>
        </w:trPr>
        <w:tc>
          <w:tcPr>
            <w:tcW w:w="1419" w:type="dxa"/>
            <w:vMerge w:val="restart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产出指标</w:t>
            </w:r>
          </w:p>
        </w:tc>
        <w:tc>
          <w:tcPr>
            <w:tcW w:w="147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数量指标</w:t>
            </w:r>
          </w:p>
        </w:tc>
        <w:tc>
          <w:tcPr>
            <w:tcW w:w="233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1.走访慰问宗教界代表人士和加强宗教团体建设；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2.统战宗教干部、教职人员培训；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3.开展宗教治理；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4.调研督导基层宗教工作开展情况。</w:t>
            </w:r>
          </w:p>
        </w:tc>
        <w:tc>
          <w:tcPr>
            <w:tcW w:w="413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优。经费全部拨付到位。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3" w:hRule="atLeast"/>
        </w:trPr>
        <w:tc>
          <w:tcPr>
            <w:tcW w:w="1419" w:type="dxa"/>
            <w:vMerge w:val="continue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7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时效指标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3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年内完成经费拨付</w:t>
            </w:r>
          </w:p>
        </w:tc>
        <w:tc>
          <w:tcPr>
            <w:tcW w:w="413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优。经费已于年内全部支出使用。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419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效果指标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7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社会效益指标</w:t>
            </w:r>
          </w:p>
        </w:tc>
        <w:tc>
          <w:tcPr>
            <w:tcW w:w="2330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维护宗教领域和谐稳定社会稳定。</w:t>
            </w:r>
          </w:p>
        </w:tc>
        <w:tc>
          <w:tcPr>
            <w:tcW w:w="4135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  <w:t>优。加强了对宗教干部、宗教团体和宗教教职人员的教育培训力度，提高了能力素质和工作水平，有效处理了宗教领域重点问题，有力维护了我市宗教领域和谐稳定。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right="0" w:rightChars="0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（一）预算执行情况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市财政拨付32，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截止2020年12月，实际支出32万元，预算执行率100%。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根据指标体系评分标准计算分值10分，满分10分。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right="0" w:rightChars="0"/>
        <w:textAlignment w:val="auto"/>
        <w:outlineLvl w:val="9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项目产出由</w:t>
      </w:r>
      <w:r>
        <w:rPr>
          <w:rFonts w:hint="eastAsia" w:ascii="仿宋_GB2312" w:hAnsi="仿宋_GB2312" w:eastAsia="仿宋_GB2312" w:cs="仿宋_GB2312"/>
          <w:b w:val="0"/>
          <w:bCs w:val="0"/>
          <w:snapToGrid w:val="0"/>
          <w:kern w:val="0"/>
          <w:sz w:val="32"/>
          <w:szCs w:val="32"/>
          <w:vertAlign w:val="baseline"/>
          <w:lang w:val="en-US" w:eastAsia="zh-CN"/>
        </w:rPr>
        <w:t>宗教队伍培训、提升宗教治理水平2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项指标构成。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主要用于加强对宗教干部及总价教职人员的教育培训、深化宗教治理、促进宗教领域和谐稳定为目标。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项目效益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达到了宗教干部和宗教教职人员提高能力素质和工作水平的目的，宗教领域重点问题得到有效处理，有力维护了我市宗教领域和谐稳定。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60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本项目绩效自评综合得分100分＞85分，</w:t>
      </w:r>
      <w:r>
        <w:rPr>
          <w:rFonts w:hint="eastAsia" w:ascii="仿宋_GB2312" w:eastAsia="仿宋_GB2312"/>
          <w:sz w:val="32"/>
          <w:szCs w:val="32"/>
          <w:lang w:eastAsia="zh-CN"/>
        </w:rPr>
        <w:t>等级</w:t>
      </w:r>
      <w:r>
        <w:rPr>
          <w:rFonts w:hint="eastAsia" w:ascii="仿宋_GB2312" w:eastAsia="仿宋_GB2312"/>
          <w:sz w:val="32"/>
          <w:szCs w:val="32"/>
        </w:rPr>
        <w:t>为优秀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" w:eastAsia="仿宋_GB2312"/>
          <w:sz w:val="32"/>
          <w:szCs w:val="32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textAlignment w:val="auto"/>
        <w:outlineLvl w:val="9"/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altName w:val="Arial Unicode MS"/>
    <w:panose1 w:val="02010609060101010101"/>
    <w:charset w:val="86"/>
    <w:family w:val="auto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snapToGrid w:val="0"/>
                  <w:rPr>
                    <w:rFonts w:hint="eastAsia" w:eastAsia="宋体"/>
                    <w:sz w:val="18"/>
                    <w:lang w:eastAsia="zh-CN"/>
                  </w:rPr>
                </w:pPr>
                <w:r>
                  <w:rPr>
                    <w:rFonts w:hint="eastAsia"/>
                    <w:sz w:val="18"/>
                    <w:lang w:eastAsia="zh-CN"/>
                  </w:rPr>
                  <w:fldChar w:fldCharType="begin"/>
                </w:r>
                <w:r>
                  <w:rPr>
                    <w:rFonts w:hint="eastAsia"/>
                    <w:sz w:val="1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separate"/>
                </w:r>
                <w:r>
                  <w:rPr>
                    <w:sz w:val="18"/>
                  </w:rPr>
                  <w:t>- 1 -</w: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45ACDB"/>
    <w:multiLevelType w:val="singleLevel"/>
    <w:tmpl w:val="6545ACDB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2B43A28"/>
    <w:rsid w:val="0EB97A43"/>
    <w:rsid w:val="0EBD2122"/>
    <w:rsid w:val="10F90530"/>
    <w:rsid w:val="11B71E6A"/>
    <w:rsid w:val="1AAF0063"/>
    <w:rsid w:val="1BE140DE"/>
    <w:rsid w:val="248C197D"/>
    <w:rsid w:val="252959AF"/>
    <w:rsid w:val="277A6671"/>
    <w:rsid w:val="33EB6CFF"/>
    <w:rsid w:val="3B625C0A"/>
    <w:rsid w:val="3CEE1963"/>
    <w:rsid w:val="512260B4"/>
    <w:rsid w:val="573624A9"/>
    <w:rsid w:val="5DB07388"/>
    <w:rsid w:val="609F02BC"/>
    <w:rsid w:val="66AF0CE5"/>
    <w:rsid w:val="6E5B14A6"/>
    <w:rsid w:val="7BB51E06"/>
    <w:rsid w:val="7C387F7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80" w:lineRule="exact"/>
      <w:jc w:val="left"/>
      <w:outlineLvl w:val="0"/>
    </w:pPr>
    <w:rPr>
      <w:rFonts w:eastAsia="楷体_GB2312"/>
      <w:bCs/>
      <w:kern w:val="44"/>
      <w:sz w:val="30"/>
      <w:szCs w:val="4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6">
    <w:name w:val="Table Grid"/>
    <w:basedOn w:val="5"/>
    <w:unhideWhenUsed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28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2021-05-25T07:03:00Z</cp:lastPrinted>
  <dcterms:modified xsi:type="dcterms:W3CDTF">2022-01-07T02:18:03Z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5ED0ED6A72EB4B258B01F2178A500EE9</vt:lpwstr>
  </property>
</Properties>
</file>