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adjustRightInd w:val="0"/>
        <w:snapToGrid w:val="0"/>
        <w:spacing w:line="560" w:lineRule="exact"/>
        <w:ind w:left="0" w:leftChars="0" w:right="0"/>
        <w:textAlignment w:val="auto"/>
        <w:outlineLvl w:val="9"/>
        <w:rPr>
          <w:rFonts w:ascii="仿宋_GB2312" w:eastAsia="仿宋_GB2312"/>
          <w:sz w:val="32"/>
          <w:szCs w:val="32"/>
        </w:rPr>
      </w:pPr>
      <w:r>
        <w:rPr>
          <w:rFonts w:hint="eastAsia" w:ascii="仿宋_GB2312" w:eastAsia="仿宋_GB2312"/>
          <w:sz w:val="32"/>
          <w:szCs w:val="32"/>
        </w:rPr>
        <w:t>附件</w:t>
      </w:r>
      <w:r>
        <w:rPr>
          <w:rFonts w:hint="eastAsia" w:ascii="仿宋_GB2312" w:eastAsia="仿宋_GB2312"/>
          <w:sz w:val="32"/>
          <w:szCs w:val="32"/>
          <w:lang w:val="en-US" w:eastAsia="zh-CN"/>
        </w:rPr>
        <w:t>4</w:t>
      </w:r>
    </w:p>
    <w:p>
      <w:pPr>
        <w:widowControl w:val="0"/>
        <w:wordWrap/>
        <w:spacing w:line="560" w:lineRule="exact"/>
        <w:ind w:left="0" w:leftChars="0" w:right="0"/>
        <w:jc w:val="center"/>
        <w:textAlignment w:val="auto"/>
        <w:outlineLvl w:val="9"/>
        <w:rPr>
          <w:rFonts w:hint="eastAsia" w:ascii="宋体" w:hAnsi="宋体" w:cs="宋体"/>
          <w:b/>
          <w:bCs/>
          <w:sz w:val="44"/>
          <w:szCs w:val="44"/>
        </w:rPr>
      </w:pPr>
      <w:r>
        <w:rPr>
          <w:rFonts w:hint="eastAsia" w:ascii="宋体" w:hAnsi="宋体" w:cs="宋体"/>
          <w:b/>
          <w:bCs/>
          <w:sz w:val="44"/>
          <w:szCs w:val="44"/>
        </w:rPr>
        <w:t>专用材料购置--幼儿入园及日常用品购置</w:t>
      </w:r>
    </w:p>
    <w:p>
      <w:pPr>
        <w:widowControl w:val="0"/>
        <w:wordWrap/>
        <w:spacing w:line="560" w:lineRule="exact"/>
        <w:ind w:left="0" w:leftChars="0" w:right="0"/>
        <w:jc w:val="center"/>
        <w:textAlignment w:val="auto"/>
        <w:outlineLvl w:val="9"/>
        <w:rPr>
          <w:rFonts w:ascii="宋体" w:hAnsi="宋体" w:cs="宋体"/>
          <w:b/>
          <w:bCs/>
          <w:sz w:val="44"/>
          <w:szCs w:val="44"/>
        </w:rPr>
      </w:pPr>
      <w:r>
        <w:rPr>
          <w:rFonts w:hint="eastAsia" w:ascii="宋体" w:hAnsi="宋体" w:cs="宋体"/>
          <w:b/>
          <w:bCs/>
          <w:sz w:val="44"/>
          <w:szCs w:val="44"/>
        </w:rPr>
        <w:t>项目自评报告（正文）</w:t>
      </w:r>
    </w:p>
    <w:p>
      <w:pPr>
        <w:widowControl w:val="0"/>
        <w:wordWrap/>
        <w:spacing w:line="560" w:lineRule="exact"/>
        <w:ind w:left="0" w:leftChars="0" w:right="0"/>
        <w:jc w:val="center"/>
        <w:textAlignment w:val="auto"/>
        <w:outlineLvl w:val="9"/>
        <w:rPr>
          <w:rFonts w:ascii="宋体" w:hAnsi="宋体" w:cs="宋体"/>
          <w:sz w:val="32"/>
          <w:szCs w:val="32"/>
        </w:rPr>
      </w:pPr>
    </w:p>
    <w:p>
      <w:pPr>
        <w:widowControl w:val="0"/>
        <w:wordWrap/>
        <w:spacing w:line="560" w:lineRule="exact"/>
        <w:ind w:left="0" w:leftChars="0" w:right="0"/>
        <w:jc w:val="center"/>
        <w:textAlignment w:val="auto"/>
        <w:outlineLvl w:val="9"/>
        <w:rPr>
          <w:rFonts w:ascii="华文楷体" w:eastAsia="华文楷体"/>
          <w:sz w:val="32"/>
          <w:szCs w:val="32"/>
        </w:rPr>
      </w:pPr>
    </w:p>
    <w:p>
      <w:pPr>
        <w:widowControl w:val="0"/>
        <w:wordWrap/>
        <w:adjustRightInd w:val="0"/>
        <w:snapToGrid w:val="0"/>
        <w:spacing w:line="560" w:lineRule="exact"/>
        <w:ind w:left="0" w:leftChars="0" w:right="0" w:firstLine="640" w:firstLineChars="200"/>
        <w:textAlignment w:val="auto"/>
        <w:outlineLvl w:val="9"/>
        <w:rPr>
          <w:rFonts w:ascii="仿宋" w:hAnsi="仿宋" w:eastAsia="仿宋"/>
          <w:sz w:val="32"/>
          <w:szCs w:val="32"/>
        </w:rPr>
      </w:pPr>
      <w:r>
        <w:rPr>
          <w:rFonts w:hint="eastAsia" w:ascii="仿宋" w:hAnsi="仿宋" w:eastAsia="仿宋"/>
          <w:sz w:val="32"/>
          <w:szCs w:val="32"/>
        </w:rPr>
        <w:t>根据《石家庄市财政支出绩效评价办法》（石财绩[2013]2号），遵循“科学性、规范性、客观性和公正性”的原则，对专用材料购置--幼儿入园及日常用品购置项目实施了财政支出绩效自评价，形成本评价报告。</w:t>
      </w:r>
    </w:p>
    <w:p>
      <w:pPr>
        <w:widowControl w:val="0"/>
        <w:wordWrap/>
        <w:adjustRightInd w:val="0"/>
        <w:snapToGrid w:val="0"/>
        <w:spacing w:line="560" w:lineRule="exact"/>
        <w:ind w:left="0" w:leftChars="0" w:right="0"/>
        <w:textAlignment w:val="auto"/>
        <w:outlineLvl w:val="9"/>
        <w:rPr>
          <w:rFonts w:ascii="黑体" w:hAnsi="黑体" w:eastAsia="黑体"/>
          <w:b/>
          <w:bCs/>
          <w:sz w:val="32"/>
          <w:szCs w:val="36"/>
        </w:rPr>
      </w:pPr>
      <w:r>
        <w:rPr>
          <w:rFonts w:hint="eastAsia" w:ascii="仿宋" w:hAnsi="仿宋" w:eastAsia="仿宋"/>
          <w:sz w:val="32"/>
          <w:szCs w:val="32"/>
        </w:rPr>
        <w:t xml:space="preserve">    </w:t>
      </w:r>
      <w:r>
        <w:rPr>
          <w:rFonts w:hint="eastAsia" w:ascii="黑体" w:hAnsi="黑体" w:eastAsia="黑体"/>
          <w:sz w:val="32"/>
          <w:szCs w:val="32"/>
        </w:rPr>
        <w:t>一、项目</w:t>
      </w:r>
      <w:r>
        <w:rPr>
          <w:rFonts w:hint="eastAsia" w:ascii="黑体" w:hAnsi="黑体" w:eastAsia="黑体"/>
          <w:sz w:val="32"/>
          <w:szCs w:val="36"/>
        </w:rPr>
        <w:t>基本情况</w:t>
      </w:r>
    </w:p>
    <w:p>
      <w:pPr>
        <w:widowControl w:val="0"/>
        <w:wordWrap/>
        <w:adjustRightInd w:val="0"/>
        <w:snapToGrid w:val="0"/>
        <w:spacing w:line="560" w:lineRule="exact"/>
        <w:ind w:left="0" w:leftChars="0" w:right="0" w:firstLine="643" w:firstLineChars="20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rPr>
        <w:t>（一）项目概况</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1、</w:t>
      </w:r>
      <w:r>
        <w:rPr>
          <w:rFonts w:hint="eastAsia" w:ascii="仿宋" w:hAnsi="仿宋" w:eastAsia="仿宋"/>
          <w:sz w:val="32"/>
          <w:szCs w:val="32"/>
        </w:rPr>
        <w:t>专用材料购置--幼儿入园及日常用品购置项目建设单位是石家庄市直机关第一幼儿园。项目立项依据为20</w:t>
      </w:r>
      <w:r>
        <w:rPr>
          <w:rFonts w:hint="eastAsia" w:ascii="仿宋" w:hAnsi="仿宋" w:eastAsia="仿宋"/>
          <w:sz w:val="32"/>
          <w:szCs w:val="32"/>
          <w:lang w:val="en-US" w:eastAsia="zh-CN"/>
        </w:rPr>
        <w:t>20</w:t>
      </w:r>
      <w:r>
        <w:rPr>
          <w:rFonts w:hint="eastAsia" w:ascii="仿宋" w:hAnsi="仿宋" w:eastAsia="仿宋"/>
          <w:sz w:val="32"/>
          <w:szCs w:val="32"/>
        </w:rPr>
        <w:t>年石家庄市直机关第一幼儿园预算。</w:t>
      </w:r>
    </w:p>
    <w:p>
      <w:pPr>
        <w:adjustRightInd w:val="0"/>
        <w:snapToGrid w:val="0"/>
        <w:spacing w:line="360" w:lineRule="auto"/>
        <w:ind w:firstLine="640" w:firstLineChars="200"/>
        <w:rPr>
          <w:rFonts w:ascii="仿宋" w:hAnsi="仿宋" w:eastAsia="仿宋"/>
          <w:sz w:val="32"/>
          <w:szCs w:val="32"/>
        </w:rPr>
      </w:pPr>
      <w:r>
        <w:rPr>
          <w:rFonts w:hint="eastAsia" w:ascii="仿宋_GB2312" w:eastAsia="仿宋_GB2312"/>
          <w:sz w:val="32"/>
          <w:szCs w:val="32"/>
        </w:rPr>
        <w:t>2</w:t>
      </w:r>
      <w:r>
        <w:rPr>
          <w:rFonts w:hint="eastAsia" w:ascii="仿宋" w:hAnsi="仿宋" w:eastAsia="仿宋"/>
          <w:sz w:val="32"/>
          <w:szCs w:val="32"/>
        </w:rPr>
        <w:t>、项目主要实施内容和范围；专用材料购置--幼儿入园及日常用品购置经费为</w:t>
      </w:r>
      <w:r>
        <w:rPr>
          <w:rFonts w:hint="eastAsia" w:ascii="仿宋" w:hAnsi="仿宋" w:eastAsia="仿宋"/>
          <w:sz w:val="32"/>
          <w:szCs w:val="32"/>
          <w:lang w:eastAsia="zh-CN"/>
        </w:rPr>
        <w:t>为了给幼儿提供更好的保育和教育服务，要经常给幼儿更换日常用品如被子，被罩等，也要购买幼儿日常用的纸巾，碗筷等。</w:t>
      </w:r>
    </w:p>
    <w:p>
      <w:pPr>
        <w:adjustRightInd w:val="0"/>
        <w:snapToGrid w:val="0"/>
        <w:spacing w:line="360" w:lineRule="auto"/>
        <w:ind w:firstLine="640" w:firstLineChars="200"/>
        <w:rPr>
          <w:rFonts w:ascii="仿宋" w:hAnsi="仿宋" w:eastAsia="仿宋"/>
          <w:sz w:val="32"/>
          <w:szCs w:val="32"/>
        </w:rPr>
      </w:pPr>
      <w:r>
        <w:rPr>
          <w:rFonts w:hint="eastAsia" w:ascii="仿宋_GB2312" w:eastAsia="仿宋_GB2312"/>
          <w:sz w:val="32"/>
          <w:szCs w:val="32"/>
        </w:rPr>
        <w:t>3、</w:t>
      </w:r>
      <w:r>
        <w:rPr>
          <w:rFonts w:hint="eastAsia" w:ascii="仿宋" w:hAnsi="仿宋" w:eastAsia="仿宋"/>
          <w:sz w:val="32"/>
          <w:szCs w:val="32"/>
        </w:rPr>
        <w:t>项目资金投入共计</w:t>
      </w:r>
      <w:r>
        <w:rPr>
          <w:rFonts w:hint="eastAsia" w:ascii="仿宋" w:hAnsi="仿宋" w:eastAsia="仿宋"/>
          <w:sz w:val="32"/>
          <w:szCs w:val="32"/>
          <w:lang w:val="en-US" w:eastAsia="zh-CN"/>
        </w:rPr>
        <w:t>29</w:t>
      </w:r>
      <w:r>
        <w:rPr>
          <w:rFonts w:hint="eastAsia" w:ascii="仿宋" w:hAnsi="仿宋" w:eastAsia="仿宋"/>
          <w:sz w:val="32"/>
          <w:szCs w:val="32"/>
        </w:rPr>
        <w:t>万元，资金来源为财政拨款。</w:t>
      </w:r>
    </w:p>
    <w:p>
      <w:pPr>
        <w:widowControl w:val="0"/>
        <w:wordWrap/>
        <w:adjustRightInd w:val="0"/>
        <w:snapToGrid w:val="0"/>
        <w:spacing w:line="560" w:lineRule="exact"/>
        <w:ind w:left="0" w:leftChars="0" w:right="0" w:firstLine="643" w:firstLineChars="20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rPr>
        <w:t>（二）项目预期绩效目标</w:t>
      </w:r>
    </w:p>
    <w:p>
      <w:pPr>
        <w:adjustRightInd w:val="0"/>
        <w:snapToGrid w:val="0"/>
        <w:spacing w:line="360" w:lineRule="auto"/>
        <w:ind w:firstLine="640" w:firstLineChars="200"/>
        <w:rPr>
          <w:rFonts w:hint="eastAsia" w:ascii="仿宋" w:hAnsi="仿宋" w:eastAsia="仿宋"/>
          <w:sz w:val="32"/>
          <w:szCs w:val="32"/>
        </w:rPr>
      </w:pPr>
      <w:r>
        <w:rPr>
          <w:rFonts w:hint="eastAsia" w:ascii="仿宋" w:hAnsi="仿宋" w:eastAsia="仿宋"/>
          <w:sz w:val="32"/>
          <w:szCs w:val="32"/>
        </w:rPr>
        <w:t>项目预期绩效总目标为</w:t>
      </w:r>
      <w:r>
        <w:rPr>
          <w:rFonts w:hint="eastAsia" w:ascii="仿宋" w:hAnsi="仿宋" w:eastAsia="仿宋"/>
          <w:sz w:val="32"/>
          <w:szCs w:val="32"/>
          <w:lang w:eastAsia="zh-CN"/>
        </w:rPr>
        <w:t>保证幼儿使用物品卫生、安全，使家长满意</w:t>
      </w:r>
      <w:r>
        <w:rPr>
          <w:rFonts w:hint="eastAsia" w:ascii="仿宋" w:hAnsi="仿宋" w:eastAsia="仿宋"/>
          <w:sz w:val="32"/>
          <w:szCs w:val="32"/>
        </w:rPr>
        <w:t xml:space="preserve">。 </w:t>
      </w:r>
    </w:p>
    <w:p>
      <w:pPr>
        <w:adjustRightInd w:val="0"/>
        <w:snapToGrid w:val="0"/>
        <w:spacing w:line="360" w:lineRule="auto"/>
        <w:rPr>
          <w:rFonts w:hint="eastAsia" w:ascii="仿宋" w:hAnsi="仿宋" w:eastAsia="仿宋"/>
          <w:sz w:val="32"/>
          <w:szCs w:val="32"/>
        </w:rPr>
      </w:pPr>
      <w:r>
        <w:rPr>
          <w:rFonts w:hint="eastAsia" w:ascii="仿宋" w:hAnsi="仿宋" w:eastAsia="仿宋"/>
          <w:sz w:val="32"/>
          <w:szCs w:val="32"/>
        </w:rPr>
        <w:t xml:space="preserve">    可持续影响指标：</w:t>
      </w:r>
      <w:r>
        <w:rPr>
          <w:rFonts w:hint="eastAsia" w:ascii="仿宋" w:hAnsi="仿宋" w:eastAsia="仿宋"/>
          <w:sz w:val="32"/>
          <w:szCs w:val="32"/>
          <w:lang w:eastAsia="zh-CN"/>
        </w:rPr>
        <w:t>为幼儿提供更好的保育服务</w:t>
      </w:r>
      <w:r>
        <w:rPr>
          <w:rFonts w:hint="eastAsia" w:ascii="仿宋" w:hAnsi="仿宋" w:eastAsia="仿宋"/>
          <w:sz w:val="32"/>
          <w:szCs w:val="32"/>
        </w:rPr>
        <w:t>；</w:t>
      </w:r>
    </w:p>
    <w:p>
      <w:pPr>
        <w:adjustRightInd w:val="0"/>
        <w:snapToGrid w:val="0"/>
        <w:spacing w:line="360" w:lineRule="auto"/>
        <w:ind w:firstLine="640" w:firstLineChars="200"/>
        <w:rPr>
          <w:rFonts w:ascii="仿宋" w:hAnsi="仿宋" w:eastAsia="仿宋"/>
          <w:sz w:val="32"/>
          <w:szCs w:val="32"/>
        </w:rPr>
      </w:pPr>
      <w:r>
        <w:rPr>
          <w:rFonts w:hint="eastAsia" w:ascii="仿宋" w:hAnsi="仿宋" w:eastAsia="仿宋"/>
          <w:sz w:val="32"/>
          <w:szCs w:val="32"/>
        </w:rPr>
        <w:t>服务对象满意度指标：提高家长满意度；</w:t>
      </w:r>
    </w:p>
    <w:p>
      <w:pPr>
        <w:widowControl w:val="0"/>
        <w:wordWrap/>
        <w:adjustRightInd w:val="0"/>
        <w:snapToGrid w:val="0"/>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二、自评工作情况</w:t>
      </w:r>
    </w:p>
    <w:p>
      <w:pPr>
        <w:widowControl w:val="0"/>
        <w:wordWrap/>
        <w:spacing w:line="560" w:lineRule="exact"/>
        <w:ind w:left="0" w:leftChars="0" w:right="0"/>
        <w:textAlignment w:val="auto"/>
        <w:outlineLvl w:val="9"/>
        <w:rPr>
          <w:rFonts w:ascii="仿宋" w:hAnsi="仿宋" w:eastAsia="仿宋" w:cs="楷体_GB2312"/>
          <w:sz w:val="32"/>
          <w:szCs w:val="32"/>
        </w:rPr>
      </w:pPr>
      <w:r>
        <w:rPr>
          <w:rFonts w:hint="eastAsia" w:ascii="仿宋" w:hAnsi="仿宋" w:eastAsia="仿宋"/>
          <w:sz w:val="32"/>
          <w:szCs w:val="32"/>
        </w:rPr>
        <w:t xml:space="preserve">    </w:t>
      </w:r>
      <w:r>
        <w:rPr>
          <w:rFonts w:hint="eastAsia" w:ascii="仿宋" w:hAnsi="仿宋" w:eastAsia="仿宋" w:cs="楷体_GB2312"/>
          <w:b/>
          <w:bCs/>
          <w:sz w:val="32"/>
          <w:szCs w:val="32"/>
        </w:rPr>
        <w:t>（一）自评的组织工作</w:t>
      </w:r>
    </w:p>
    <w:p>
      <w:pPr>
        <w:widowControl w:val="0"/>
        <w:wordWrap/>
        <w:spacing w:line="560" w:lineRule="exact"/>
        <w:ind w:left="0" w:leftChars="0" w:right="0"/>
        <w:textAlignment w:val="auto"/>
        <w:outlineLvl w:val="9"/>
        <w:rPr>
          <w:rFonts w:ascii="仿宋" w:hAnsi="仿宋" w:eastAsia="仿宋"/>
          <w:sz w:val="32"/>
          <w:szCs w:val="32"/>
        </w:rPr>
      </w:pPr>
      <w:r>
        <w:rPr>
          <w:rFonts w:hint="eastAsia" w:ascii="仿宋" w:hAnsi="仿宋" w:eastAsia="仿宋"/>
          <w:sz w:val="32"/>
          <w:szCs w:val="32"/>
        </w:rPr>
        <w:t xml:space="preserve">    专用材料购置--幼儿入园及日常用品购置项目完成后，我单位成立了以</w:t>
      </w:r>
      <w:r>
        <w:rPr>
          <w:rFonts w:hint="eastAsia" w:ascii="仿宋" w:hAnsi="仿宋" w:eastAsia="仿宋"/>
          <w:sz w:val="32"/>
          <w:szCs w:val="32"/>
          <w:lang w:val="en-US" w:eastAsia="zh-CN"/>
        </w:rPr>
        <w:t>徐耀明</w:t>
      </w:r>
      <w:r>
        <w:rPr>
          <w:rFonts w:hint="eastAsia" w:ascii="仿宋" w:hAnsi="仿宋" w:eastAsia="仿宋"/>
          <w:sz w:val="32"/>
          <w:szCs w:val="32"/>
        </w:rPr>
        <w:t>书记为核心领导的专用材料购置--幼儿入园及日常用品购置项目绩效评价小组，对项目进行了全面评价。收集基础资料,包括财政资金绩效目标及其设立依据和调整情况、管理措施及组织实施情况。对基础资料进行分析整理、核实分析，对存在疑问的重要基础数据资料进行解释说明，充分了解该项目的基本情况分析绩效目标中存在的问题。</w:t>
      </w:r>
    </w:p>
    <w:p>
      <w:pPr>
        <w:widowControl w:val="0"/>
        <w:numPr>
          <w:ilvl w:val="0"/>
          <w:numId w:val="1"/>
        </w:numPr>
        <w:wordWrap/>
        <w:spacing w:line="560" w:lineRule="exact"/>
        <w:ind w:left="642" w:leftChars="0" w:right="0" w:firstLine="0" w:firstLineChars="0"/>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rPr>
        <w:t>自评的方法和过程</w:t>
      </w:r>
    </w:p>
    <w:p>
      <w:pPr>
        <w:spacing w:line="360" w:lineRule="auto"/>
        <w:ind w:firstLine="640" w:firstLineChars="200"/>
        <w:rPr>
          <w:rFonts w:ascii="仿宋" w:hAnsi="仿宋" w:eastAsia="仿宋" w:cs="楷体_GB2312"/>
          <w:bCs/>
          <w:sz w:val="32"/>
          <w:szCs w:val="32"/>
        </w:rPr>
      </w:pPr>
      <w:r>
        <w:rPr>
          <w:rFonts w:hint="eastAsia" w:ascii="仿宋" w:hAnsi="仿宋" w:eastAsia="仿宋" w:cs="楷体_GB2312"/>
          <w:bCs/>
          <w:sz w:val="32"/>
          <w:szCs w:val="32"/>
        </w:rPr>
        <w:t>(1)召开绩效评价工作动员会。学习传达绩效评价工作相关要求,听取各部门、各班级的意见、建议。</w:t>
      </w:r>
    </w:p>
    <w:p>
      <w:pPr>
        <w:spacing w:line="360" w:lineRule="auto"/>
        <w:ind w:firstLine="640" w:firstLineChars="200"/>
        <w:rPr>
          <w:rFonts w:ascii="仿宋" w:hAnsi="仿宋" w:eastAsia="仿宋" w:cs="楷体_GB2312"/>
          <w:bCs/>
          <w:sz w:val="32"/>
          <w:szCs w:val="32"/>
        </w:rPr>
      </w:pPr>
      <w:r>
        <w:rPr>
          <w:rFonts w:hint="eastAsia" w:ascii="仿宋" w:hAnsi="仿宋" w:eastAsia="仿宋" w:cs="楷体_GB2312"/>
          <w:bCs/>
          <w:sz w:val="32"/>
          <w:szCs w:val="32"/>
        </w:rPr>
        <w:t>(2)成立绩效评价工作组。结合评价工作实施总体方案和工作计划,根据评价工作任务要求,成立绩效评价工作组,绩效评价工作组为评价工作的具体实施机构。</w:t>
      </w:r>
    </w:p>
    <w:p>
      <w:pPr>
        <w:ind w:firstLine="640" w:firstLineChars="200"/>
        <w:rPr>
          <w:rFonts w:hint="eastAsia" w:ascii="仿宋" w:hAnsi="仿宋" w:eastAsia="仿宋" w:cs="楷体_GB2312"/>
          <w:b/>
          <w:bCs/>
          <w:sz w:val="32"/>
          <w:szCs w:val="32"/>
        </w:rPr>
      </w:pPr>
      <w:r>
        <w:rPr>
          <w:rFonts w:hint="eastAsia" w:ascii="仿宋" w:hAnsi="仿宋" w:eastAsia="仿宋" w:cs="楷体_GB2312"/>
          <w:bCs/>
          <w:sz w:val="32"/>
          <w:szCs w:val="32"/>
        </w:rPr>
        <w:t>（3）按照有关要求制定相应评价分值，评价小组共同</w:t>
      </w:r>
      <w:r>
        <w:rPr>
          <w:rFonts w:hint="eastAsia" w:ascii="仿宋" w:hAnsi="仿宋" w:eastAsia="仿宋"/>
          <w:sz w:val="32"/>
          <w:szCs w:val="32"/>
        </w:rPr>
        <w:t>打分。</w:t>
      </w:r>
    </w:p>
    <w:p>
      <w:pPr>
        <w:widowControl w:val="0"/>
        <w:wordWrap/>
        <w:spacing w:line="560" w:lineRule="exact"/>
        <w:ind w:left="0" w:leftChars="0" w:right="0"/>
        <w:textAlignment w:val="auto"/>
        <w:outlineLvl w:val="9"/>
        <w:rPr>
          <w:rFonts w:ascii="仿宋" w:hAnsi="仿宋" w:eastAsia="仿宋"/>
          <w:b/>
          <w:bCs/>
          <w:sz w:val="32"/>
          <w:szCs w:val="32"/>
        </w:rPr>
      </w:pPr>
      <w:r>
        <w:rPr>
          <w:rFonts w:hint="eastAsia" w:ascii="仿宋" w:hAnsi="仿宋" w:eastAsia="仿宋" w:cs="楷体_GB2312"/>
          <w:b/>
          <w:bCs/>
          <w:sz w:val="32"/>
          <w:szCs w:val="32"/>
        </w:rPr>
        <w:t xml:space="preserve">    （三）建立绩效评价指标体系</w:t>
      </w:r>
    </w:p>
    <w:p>
      <w:pPr>
        <w:widowControl w:val="0"/>
        <w:wordWrap/>
        <w:spacing w:line="560" w:lineRule="exact"/>
        <w:ind w:left="0" w:leftChars="0" w:right="0" w:firstLine="640" w:firstLineChars="200"/>
        <w:textAlignment w:val="auto"/>
        <w:outlineLvl w:val="9"/>
        <w:rPr>
          <w:rFonts w:ascii="仿宋" w:hAnsi="仿宋" w:eastAsia="仿宋"/>
          <w:sz w:val="32"/>
          <w:szCs w:val="32"/>
        </w:rPr>
      </w:pPr>
      <w:r>
        <w:rPr>
          <w:rFonts w:hint="eastAsia" w:ascii="仿宋" w:hAnsi="仿宋" w:eastAsia="仿宋"/>
          <w:sz w:val="32"/>
          <w:szCs w:val="32"/>
        </w:rPr>
        <w:t>在开展预算自评工作时，针对具体绩效评价对象的特点，设计能够体现项目特点绩效评价指标体系。绩效指标权重由各部门根据评价对象实际情况确定，总分设定为100分。原则上一级指标权重统一设置为：产出指标40分（包含数量、质量、时效、成本）、预算执行率指标10分、效益指标40分（包含经济效益、社会效益、生态效益、可持续影响）、满意度指标10分。如某一类指标未设定，其分值可合理调整至其他指标。若被评价项目不涉及服务对象满意度内容或因服务对象满意度获取难度较大、成本较高而未能获取，则服务对象满意度的10分调入效益考核事项。</w:t>
      </w:r>
    </w:p>
    <w:p>
      <w:pPr>
        <w:widowControl w:val="0"/>
        <w:wordWrap/>
        <w:spacing w:line="560" w:lineRule="exact"/>
        <w:ind w:left="0" w:leftChars="0" w:right="0" w:firstLine="640" w:firstLineChars="200"/>
        <w:textAlignment w:val="auto"/>
        <w:outlineLvl w:val="9"/>
        <w:rPr>
          <w:rFonts w:ascii="仿宋" w:hAnsi="仿宋" w:eastAsia="仿宋"/>
          <w:sz w:val="32"/>
          <w:szCs w:val="32"/>
        </w:rPr>
      </w:pPr>
      <w:r>
        <w:rPr>
          <w:rFonts w:hint="eastAsia" w:ascii="仿宋" w:hAnsi="仿宋" w:eastAsia="仿宋"/>
          <w:sz w:val="32"/>
          <w:szCs w:val="32"/>
        </w:rPr>
        <w:t>二、三级指标所占权重应当根据指标重要程度、项目实施阶段等因素综合确定，准确反映预算项目的产出和效果。</w:t>
      </w:r>
    </w:p>
    <w:p>
      <w:pPr>
        <w:widowControl w:val="0"/>
        <w:wordWrap/>
        <w:spacing w:line="560" w:lineRule="exact"/>
        <w:ind w:left="0" w:leftChars="0" w:right="0" w:firstLine="640" w:firstLineChars="200"/>
        <w:textAlignment w:val="auto"/>
        <w:outlineLvl w:val="9"/>
        <w:rPr>
          <w:rFonts w:ascii="仿宋" w:hAnsi="仿宋" w:eastAsia="仿宋"/>
          <w:sz w:val="32"/>
          <w:szCs w:val="32"/>
        </w:rPr>
      </w:pPr>
      <w:r>
        <w:rPr>
          <w:rFonts w:hint="eastAsia" w:ascii="仿宋" w:hAnsi="仿宋" w:eastAsia="仿宋"/>
          <w:sz w:val="32"/>
          <w:szCs w:val="32"/>
        </w:rPr>
        <w:t>同类评价对象的指标权重设置应当基本一致，便于评价结果相互比较。</w:t>
      </w:r>
    </w:p>
    <w:p>
      <w:pPr>
        <w:widowControl w:val="0"/>
        <w:wordWrap/>
        <w:spacing w:line="560" w:lineRule="exact"/>
        <w:ind w:left="0" w:leftChars="0" w:right="0"/>
        <w:textAlignment w:val="auto"/>
        <w:outlineLvl w:val="9"/>
        <w:rPr>
          <w:rFonts w:ascii="黑体" w:hAnsi="黑体" w:eastAsia="黑体"/>
          <w:b/>
          <w:bCs/>
          <w:sz w:val="32"/>
          <w:szCs w:val="32"/>
        </w:rPr>
      </w:pPr>
      <w:r>
        <w:rPr>
          <w:rFonts w:hint="eastAsia" w:ascii="仿宋" w:hAnsi="仿宋" w:eastAsia="仿宋"/>
          <w:b/>
          <w:bCs/>
          <w:sz w:val="32"/>
          <w:szCs w:val="32"/>
        </w:rPr>
        <w:t xml:space="preserve">    </w:t>
      </w:r>
      <w:r>
        <w:rPr>
          <w:rFonts w:hint="eastAsia" w:ascii="黑体" w:hAnsi="黑体" w:eastAsia="黑体"/>
          <w:sz w:val="32"/>
          <w:szCs w:val="32"/>
        </w:rPr>
        <w:t>三、项目执行及绩效实现情况</w:t>
      </w:r>
    </w:p>
    <w:p>
      <w:pPr>
        <w:widowControl w:val="0"/>
        <w:numPr>
          <w:ilvl w:val="0"/>
          <w:numId w:val="2"/>
        </w:numPr>
        <w:wordWrap/>
        <w:spacing w:line="560" w:lineRule="exact"/>
        <w:ind w:left="0" w:leftChars="0" w:right="0" w:firstLine="643" w:firstLineChars="20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rPr>
        <w:t>预算执行情况</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rPr>
        <w:t>计划本年度完成预算指标100%支出</w:t>
      </w:r>
      <w:r>
        <w:rPr>
          <w:rFonts w:hint="eastAsia" w:ascii="仿宋" w:hAnsi="仿宋" w:eastAsia="仿宋"/>
          <w:sz w:val="32"/>
          <w:szCs w:val="32"/>
          <w:lang w:eastAsia="zh-CN"/>
        </w:rPr>
        <w:t>，</w:t>
      </w:r>
      <w:r>
        <w:rPr>
          <w:rFonts w:hint="eastAsia" w:ascii="仿宋" w:hAnsi="仿宋" w:eastAsia="仿宋"/>
          <w:sz w:val="32"/>
          <w:szCs w:val="32"/>
        </w:rPr>
        <w:t>执行</w:t>
      </w:r>
      <w:r>
        <w:rPr>
          <w:rFonts w:hint="eastAsia" w:ascii="仿宋" w:hAnsi="仿宋" w:eastAsia="仿宋"/>
          <w:sz w:val="32"/>
          <w:szCs w:val="32"/>
          <w:lang w:val="en-US" w:eastAsia="zh-CN"/>
        </w:rPr>
        <w:t>完成</w:t>
      </w:r>
      <w:r>
        <w:rPr>
          <w:rFonts w:hint="eastAsia" w:ascii="仿宋" w:hAnsi="仿宋" w:eastAsia="仿宋"/>
          <w:sz w:val="32"/>
          <w:szCs w:val="32"/>
        </w:rPr>
        <w:t>年初预算安排本年度完成预算指标100%支出</w:t>
      </w:r>
      <w:r>
        <w:rPr>
          <w:rFonts w:hint="eastAsia" w:ascii="仿宋" w:hAnsi="仿宋" w:eastAsia="仿宋"/>
          <w:sz w:val="32"/>
          <w:szCs w:val="32"/>
          <w:lang w:eastAsia="zh-CN"/>
        </w:rPr>
        <w:t>，</w:t>
      </w:r>
      <w:r>
        <w:rPr>
          <w:rFonts w:hint="eastAsia" w:ascii="仿宋" w:hAnsi="仿宋" w:eastAsia="仿宋"/>
          <w:sz w:val="32"/>
          <w:szCs w:val="32"/>
          <w:lang w:val="en-US" w:eastAsia="zh-CN"/>
        </w:rPr>
        <w:t>预算执行率达到100%</w:t>
      </w:r>
      <w:r>
        <w:rPr>
          <w:rFonts w:hint="eastAsia" w:ascii="仿宋" w:hAnsi="仿宋" w:eastAsia="仿宋"/>
          <w:sz w:val="32"/>
          <w:szCs w:val="32"/>
          <w:lang w:eastAsia="zh-CN"/>
        </w:rPr>
        <w:t>。</w:t>
      </w:r>
    </w:p>
    <w:p>
      <w:pPr>
        <w:widowControl w:val="0"/>
        <w:wordWrap/>
        <w:spacing w:line="560" w:lineRule="exact"/>
        <w:ind w:left="0" w:leftChars="0" w:right="0" w:firstLine="640" w:firstLineChars="200"/>
        <w:textAlignment w:val="auto"/>
        <w:outlineLvl w:val="9"/>
        <w:rPr>
          <w:rFonts w:ascii="仿宋" w:hAnsi="仿宋" w:eastAsia="仿宋"/>
          <w:sz w:val="32"/>
          <w:szCs w:val="32"/>
        </w:rPr>
      </w:pPr>
      <w:r>
        <w:rPr>
          <w:rFonts w:hint="eastAsia" w:ascii="仿宋" w:hAnsi="仿宋" w:eastAsia="仿宋"/>
          <w:sz w:val="32"/>
          <w:szCs w:val="32"/>
          <w:lang w:val="en-US" w:eastAsia="zh-CN"/>
        </w:rPr>
        <w:t>预算执行情况总分10分，得10分</w:t>
      </w:r>
      <w:r>
        <w:rPr>
          <w:rFonts w:hint="eastAsia" w:ascii="仿宋" w:hAnsi="仿宋" w:eastAsia="仿宋"/>
          <w:sz w:val="32"/>
          <w:szCs w:val="32"/>
        </w:rPr>
        <w:t>。</w:t>
      </w:r>
    </w:p>
    <w:p>
      <w:pPr>
        <w:widowControl w:val="0"/>
        <w:wordWrap/>
        <w:spacing w:line="560" w:lineRule="exact"/>
        <w:ind w:left="0" w:leftChars="0" w:right="0"/>
        <w:textAlignment w:val="auto"/>
        <w:outlineLvl w:val="9"/>
        <w:rPr>
          <w:rFonts w:ascii="仿宋" w:hAnsi="仿宋" w:eastAsia="仿宋"/>
          <w:b/>
          <w:bCs/>
          <w:sz w:val="32"/>
          <w:szCs w:val="32"/>
        </w:rPr>
      </w:pPr>
      <w:r>
        <w:rPr>
          <w:rFonts w:hint="eastAsia" w:ascii="仿宋" w:hAnsi="仿宋" w:eastAsia="仿宋"/>
          <w:b/>
          <w:bCs/>
          <w:sz w:val="32"/>
          <w:szCs w:val="32"/>
        </w:rPr>
        <w:t xml:space="preserve">   </w:t>
      </w:r>
      <w:r>
        <w:rPr>
          <w:rFonts w:hint="eastAsia" w:ascii="仿宋" w:hAnsi="仿宋" w:eastAsia="仿宋" w:cs="楷体_GB2312"/>
          <w:b/>
          <w:bCs/>
          <w:sz w:val="32"/>
          <w:szCs w:val="32"/>
        </w:rPr>
        <w:t xml:space="preserve"> （二）项目产出</w:t>
      </w:r>
    </w:p>
    <w:p>
      <w:pPr>
        <w:ind w:firstLine="480" w:firstLineChars="150"/>
        <w:rPr>
          <w:rFonts w:hint="eastAsia" w:ascii="仿宋" w:hAnsi="仿宋" w:eastAsia="仿宋"/>
          <w:sz w:val="32"/>
          <w:szCs w:val="32"/>
        </w:rPr>
      </w:pPr>
      <w:r>
        <w:rPr>
          <w:rFonts w:hint="eastAsia" w:ascii="仿宋" w:hAnsi="仿宋" w:eastAsia="仿宋"/>
          <w:sz w:val="32"/>
          <w:szCs w:val="32"/>
        </w:rPr>
        <w:t>项目按时完成，质量达标。</w:t>
      </w:r>
      <w:r>
        <w:rPr>
          <w:rFonts w:hint="eastAsia" w:ascii="仿宋" w:hAnsi="仿宋" w:eastAsia="仿宋"/>
          <w:sz w:val="32"/>
          <w:szCs w:val="32"/>
          <w:lang w:eastAsia="zh-CN"/>
        </w:rPr>
        <w:t>保证</w:t>
      </w:r>
      <w:r>
        <w:rPr>
          <w:rFonts w:hint="eastAsia" w:ascii="仿宋" w:hAnsi="仿宋" w:eastAsia="仿宋"/>
          <w:sz w:val="32"/>
          <w:szCs w:val="32"/>
          <w:lang w:val="en-US" w:eastAsia="zh-CN"/>
        </w:rPr>
        <w:t>了</w:t>
      </w:r>
      <w:r>
        <w:rPr>
          <w:rFonts w:hint="eastAsia" w:ascii="仿宋" w:hAnsi="仿宋" w:eastAsia="仿宋"/>
          <w:sz w:val="32"/>
          <w:szCs w:val="32"/>
          <w:lang w:eastAsia="zh-CN"/>
        </w:rPr>
        <w:t>幼儿日常用品专人专用，避免</w:t>
      </w:r>
      <w:r>
        <w:rPr>
          <w:rFonts w:hint="eastAsia" w:ascii="仿宋" w:hAnsi="仿宋" w:eastAsia="仿宋"/>
          <w:sz w:val="32"/>
          <w:szCs w:val="32"/>
          <w:lang w:val="en-US" w:eastAsia="zh-CN"/>
        </w:rPr>
        <w:t>了</w:t>
      </w:r>
      <w:r>
        <w:rPr>
          <w:rFonts w:hint="eastAsia" w:ascii="仿宋" w:hAnsi="仿宋" w:eastAsia="仿宋"/>
          <w:sz w:val="32"/>
          <w:szCs w:val="32"/>
          <w:lang w:eastAsia="zh-CN"/>
        </w:rPr>
        <w:t>交叉感染，</w:t>
      </w:r>
      <w:r>
        <w:rPr>
          <w:rFonts w:hint="eastAsia" w:ascii="仿宋" w:hAnsi="仿宋" w:eastAsia="仿宋"/>
          <w:sz w:val="32"/>
          <w:szCs w:val="32"/>
          <w:lang w:val="en-US" w:eastAsia="zh-CN"/>
        </w:rPr>
        <w:t>为幼儿在园期间的安全和卫生提供了保障</w:t>
      </w:r>
      <w:r>
        <w:rPr>
          <w:rFonts w:hint="eastAsia" w:ascii="仿宋" w:hAnsi="仿宋" w:eastAsia="仿宋"/>
          <w:sz w:val="32"/>
          <w:szCs w:val="32"/>
        </w:rPr>
        <w:t>。</w:t>
      </w:r>
    </w:p>
    <w:p>
      <w:pPr>
        <w:ind w:firstLine="480" w:firstLineChars="150"/>
        <w:rPr>
          <w:rFonts w:hint="eastAsia" w:ascii="仿宋" w:hAnsi="仿宋" w:eastAsia="仿宋"/>
          <w:sz w:val="32"/>
          <w:szCs w:val="32"/>
        </w:rPr>
      </w:pPr>
      <w:r>
        <w:rPr>
          <w:rFonts w:hint="eastAsia" w:ascii="仿宋" w:hAnsi="仿宋" w:eastAsia="仿宋"/>
          <w:sz w:val="32"/>
          <w:szCs w:val="32"/>
        </w:rPr>
        <w:t>项目产出总分40分，得40分。</w:t>
      </w:r>
    </w:p>
    <w:p>
      <w:pPr>
        <w:widowControl w:val="0"/>
        <w:wordWrap/>
        <w:spacing w:line="560" w:lineRule="exact"/>
        <w:ind w:left="0" w:leftChars="0" w:right="0" w:firstLine="643" w:firstLineChars="20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rPr>
        <w:t>（三）项目效益</w:t>
      </w:r>
    </w:p>
    <w:p>
      <w:pPr>
        <w:ind w:firstLine="640" w:firstLineChars="200"/>
        <w:rPr>
          <w:rFonts w:ascii="仿宋" w:hAnsi="仿宋" w:eastAsia="仿宋"/>
          <w:sz w:val="32"/>
          <w:szCs w:val="32"/>
        </w:rPr>
      </w:pPr>
      <w:r>
        <w:rPr>
          <w:rFonts w:hint="eastAsia" w:ascii="仿宋" w:hAnsi="仿宋" w:eastAsia="仿宋"/>
          <w:sz w:val="32"/>
          <w:szCs w:val="32"/>
          <w:lang w:val="en-US" w:eastAsia="zh-CN"/>
        </w:rPr>
        <w:t>做到了</w:t>
      </w:r>
      <w:r>
        <w:rPr>
          <w:rFonts w:hint="eastAsia" w:ascii="仿宋" w:hAnsi="仿宋" w:eastAsia="仿宋"/>
          <w:sz w:val="32"/>
          <w:szCs w:val="32"/>
          <w:lang w:eastAsia="zh-CN"/>
        </w:rPr>
        <w:t>定期更换幼儿日常用品，保证卫生。为幼儿提供更好的保育服务</w:t>
      </w:r>
      <w:r>
        <w:rPr>
          <w:rFonts w:hint="eastAsia" w:ascii="仿宋" w:hAnsi="仿宋" w:eastAsia="仿宋"/>
          <w:sz w:val="32"/>
          <w:szCs w:val="32"/>
        </w:rPr>
        <w:t>，增加幼儿活动的安全性，家长表示非常满意。</w:t>
      </w:r>
    </w:p>
    <w:p>
      <w:pPr>
        <w:ind w:firstLine="480" w:firstLineChars="150"/>
        <w:rPr>
          <w:rFonts w:ascii="仿宋" w:hAnsi="仿宋" w:eastAsia="仿宋"/>
          <w:sz w:val="32"/>
          <w:szCs w:val="32"/>
        </w:rPr>
      </w:pPr>
      <w:r>
        <w:rPr>
          <w:rFonts w:hint="eastAsia" w:ascii="仿宋" w:hAnsi="仿宋" w:eastAsia="仿宋"/>
          <w:sz w:val="32"/>
          <w:szCs w:val="32"/>
        </w:rPr>
        <w:t>项目</w:t>
      </w:r>
      <w:r>
        <w:rPr>
          <w:rFonts w:hint="eastAsia" w:ascii="仿宋" w:hAnsi="仿宋" w:eastAsia="仿宋"/>
          <w:sz w:val="32"/>
          <w:szCs w:val="32"/>
          <w:lang w:val="en-US" w:eastAsia="zh-CN"/>
        </w:rPr>
        <w:t>效益</w:t>
      </w:r>
      <w:r>
        <w:rPr>
          <w:rFonts w:hint="eastAsia" w:ascii="仿宋" w:hAnsi="仿宋" w:eastAsia="仿宋"/>
          <w:sz w:val="32"/>
          <w:szCs w:val="32"/>
        </w:rPr>
        <w:t>总分4</w:t>
      </w:r>
      <w:r>
        <w:rPr>
          <w:rFonts w:hint="eastAsia" w:ascii="仿宋" w:hAnsi="仿宋" w:eastAsia="仿宋"/>
          <w:sz w:val="32"/>
          <w:szCs w:val="32"/>
          <w:lang w:val="en-US" w:eastAsia="zh-CN"/>
        </w:rPr>
        <w:t>0</w:t>
      </w:r>
      <w:r>
        <w:rPr>
          <w:rFonts w:hint="eastAsia" w:ascii="仿宋" w:hAnsi="仿宋" w:eastAsia="仿宋"/>
          <w:sz w:val="32"/>
          <w:szCs w:val="32"/>
        </w:rPr>
        <w:t>分，得40分。</w:t>
      </w:r>
    </w:p>
    <w:p>
      <w:pPr>
        <w:widowControl w:val="0"/>
        <w:wordWrap/>
        <w:spacing w:line="560" w:lineRule="exact"/>
        <w:ind w:left="0" w:leftChars="0" w:right="0" w:firstLine="643" w:firstLineChars="20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rPr>
        <w:t>（四）满意度</w:t>
      </w:r>
    </w:p>
    <w:p>
      <w:pPr>
        <w:ind w:firstLine="640" w:firstLineChars="200"/>
        <w:rPr>
          <w:rFonts w:ascii="仿宋" w:hAnsi="仿宋" w:eastAsia="仿宋"/>
          <w:sz w:val="32"/>
          <w:szCs w:val="32"/>
        </w:rPr>
      </w:pPr>
      <w:r>
        <w:rPr>
          <w:rFonts w:hint="eastAsia" w:ascii="仿宋" w:hAnsi="仿宋" w:eastAsia="仿宋"/>
          <w:sz w:val="32"/>
          <w:szCs w:val="32"/>
          <w:lang w:eastAsia="zh-CN"/>
        </w:rPr>
        <w:t>为幼儿提供更好的保育服务</w:t>
      </w:r>
      <w:r>
        <w:rPr>
          <w:rFonts w:hint="eastAsia" w:ascii="仿宋" w:hAnsi="仿宋" w:eastAsia="仿宋"/>
          <w:sz w:val="32"/>
          <w:szCs w:val="32"/>
        </w:rPr>
        <w:t>，增加幼儿活动的安全性，家长表示非常满意。</w:t>
      </w:r>
    </w:p>
    <w:p>
      <w:pPr>
        <w:ind w:firstLine="480" w:firstLineChars="150"/>
        <w:rPr>
          <w:rFonts w:ascii="仿宋" w:hAnsi="仿宋" w:eastAsia="仿宋" w:cs="楷体_GB2312"/>
          <w:b/>
          <w:bCs/>
          <w:sz w:val="32"/>
          <w:szCs w:val="32"/>
        </w:rPr>
      </w:pPr>
      <w:r>
        <w:rPr>
          <w:rFonts w:hint="eastAsia" w:ascii="仿宋" w:hAnsi="仿宋" w:eastAsia="仿宋"/>
          <w:sz w:val="32"/>
          <w:szCs w:val="32"/>
        </w:rPr>
        <w:t>项目</w:t>
      </w:r>
      <w:r>
        <w:rPr>
          <w:rFonts w:hint="eastAsia" w:ascii="仿宋" w:hAnsi="仿宋" w:eastAsia="仿宋"/>
          <w:sz w:val="32"/>
          <w:szCs w:val="32"/>
          <w:lang w:val="en-US" w:eastAsia="zh-CN"/>
        </w:rPr>
        <w:t>满意度</w:t>
      </w:r>
      <w:r>
        <w:rPr>
          <w:rFonts w:hint="eastAsia" w:ascii="仿宋" w:hAnsi="仿宋" w:eastAsia="仿宋"/>
          <w:sz w:val="32"/>
          <w:szCs w:val="32"/>
        </w:rPr>
        <w:t>总分</w:t>
      </w:r>
      <w:r>
        <w:rPr>
          <w:rFonts w:hint="eastAsia" w:ascii="仿宋" w:hAnsi="仿宋" w:eastAsia="仿宋"/>
          <w:sz w:val="32"/>
          <w:szCs w:val="32"/>
          <w:lang w:val="en-US" w:eastAsia="zh-CN"/>
        </w:rPr>
        <w:t>10</w:t>
      </w:r>
      <w:r>
        <w:rPr>
          <w:rFonts w:hint="eastAsia" w:ascii="仿宋" w:hAnsi="仿宋" w:eastAsia="仿宋"/>
          <w:sz w:val="32"/>
          <w:szCs w:val="32"/>
        </w:rPr>
        <w:t>分，得</w:t>
      </w:r>
      <w:r>
        <w:rPr>
          <w:rFonts w:hint="eastAsia" w:ascii="仿宋" w:hAnsi="仿宋" w:eastAsia="仿宋"/>
          <w:sz w:val="32"/>
          <w:szCs w:val="32"/>
          <w:lang w:val="en-US" w:eastAsia="zh-CN"/>
        </w:rPr>
        <w:t>1</w:t>
      </w:r>
      <w:r>
        <w:rPr>
          <w:rFonts w:hint="eastAsia" w:ascii="仿宋" w:hAnsi="仿宋" w:eastAsia="仿宋"/>
          <w:sz w:val="32"/>
          <w:szCs w:val="32"/>
        </w:rPr>
        <w:t>0分。</w:t>
      </w:r>
    </w:p>
    <w:p>
      <w:pPr>
        <w:widowControl w:val="0"/>
        <w:wordWrap/>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四、项目综合评价结论和评价等级</w:t>
      </w:r>
    </w:p>
    <w:p>
      <w:pPr>
        <w:ind w:firstLine="480" w:firstLineChars="150"/>
        <w:rPr>
          <w:rFonts w:hint="eastAsia" w:ascii="仿宋" w:hAnsi="仿宋" w:eastAsia="仿宋"/>
          <w:sz w:val="32"/>
          <w:szCs w:val="32"/>
        </w:rPr>
      </w:pPr>
      <w:r>
        <w:rPr>
          <w:rFonts w:hint="eastAsia" w:ascii="仿宋" w:hAnsi="仿宋" w:eastAsia="仿宋"/>
          <w:sz w:val="32"/>
          <w:szCs w:val="32"/>
        </w:rPr>
        <w:t>根据项目执行情况和项目绩效情况，总体得分</w:t>
      </w:r>
      <w:r>
        <w:rPr>
          <w:rFonts w:hint="eastAsia" w:ascii="仿宋" w:hAnsi="仿宋" w:eastAsia="仿宋"/>
          <w:sz w:val="32"/>
          <w:szCs w:val="32"/>
          <w:lang w:val="en-US" w:eastAsia="zh-CN"/>
        </w:rPr>
        <w:t>100</w:t>
      </w:r>
      <w:bookmarkStart w:id="0" w:name="_GoBack"/>
      <w:bookmarkEnd w:id="0"/>
      <w:r>
        <w:rPr>
          <w:rFonts w:hint="eastAsia" w:ascii="仿宋" w:hAnsi="仿宋" w:eastAsia="仿宋"/>
          <w:sz w:val="32"/>
          <w:szCs w:val="32"/>
        </w:rPr>
        <w:t>分。</w:t>
      </w:r>
    </w:p>
    <w:p>
      <w:pPr>
        <w:ind w:firstLine="480" w:firstLineChars="150"/>
        <w:rPr>
          <w:rFonts w:ascii="仿宋" w:hAnsi="仿宋" w:eastAsia="仿宋"/>
          <w:sz w:val="32"/>
          <w:szCs w:val="32"/>
        </w:rPr>
      </w:pPr>
      <w:r>
        <w:rPr>
          <w:rFonts w:hint="eastAsia" w:ascii="仿宋" w:hAnsi="仿宋" w:eastAsia="仿宋"/>
          <w:sz w:val="32"/>
          <w:szCs w:val="32"/>
        </w:rPr>
        <w:t>等级优秀。</w:t>
      </w:r>
    </w:p>
    <w:p>
      <w:pPr>
        <w:widowControl w:val="0"/>
        <w:wordWrap/>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五、存在的问题及改进措施</w:t>
      </w:r>
    </w:p>
    <w:p>
      <w:pPr>
        <w:widowControl w:val="0"/>
        <w:wordWrap/>
        <w:spacing w:line="560" w:lineRule="exact"/>
        <w:ind w:left="0" w:leftChars="0" w:right="0" w:firstLine="643" w:firstLineChars="200"/>
        <w:textAlignment w:val="auto"/>
        <w:outlineLvl w:val="9"/>
        <w:rPr>
          <w:rFonts w:ascii="仿宋" w:hAnsi="仿宋" w:eastAsia="仿宋"/>
          <w:b/>
          <w:bCs/>
          <w:sz w:val="32"/>
          <w:szCs w:val="32"/>
        </w:rPr>
      </w:pPr>
      <w:r>
        <w:rPr>
          <w:rFonts w:hint="eastAsia" w:ascii="仿宋" w:hAnsi="仿宋" w:eastAsia="仿宋"/>
          <w:b/>
          <w:bCs/>
          <w:sz w:val="32"/>
          <w:szCs w:val="32"/>
        </w:rPr>
        <w:t>（一）项目存在的主要问题</w:t>
      </w:r>
    </w:p>
    <w:p>
      <w:pPr>
        <w:widowControl w:val="0"/>
        <w:wordWrap/>
        <w:spacing w:line="560" w:lineRule="exact"/>
        <w:ind w:left="0" w:leftChars="0" w:right="0" w:firstLine="643" w:firstLineChars="200"/>
        <w:textAlignment w:val="auto"/>
        <w:outlineLvl w:val="9"/>
        <w:rPr>
          <w:rFonts w:hint="eastAsia" w:ascii="仿宋" w:hAnsi="仿宋" w:eastAsia="仿宋"/>
          <w:b/>
          <w:bCs/>
          <w:sz w:val="32"/>
          <w:szCs w:val="32"/>
        </w:rPr>
      </w:pPr>
      <w:r>
        <w:rPr>
          <w:rFonts w:hint="eastAsia" w:ascii="仿宋" w:hAnsi="仿宋" w:eastAsia="仿宋"/>
          <w:b/>
          <w:bCs/>
          <w:sz w:val="32"/>
          <w:szCs w:val="32"/>
        </w:rPr>
        <w:t>（二）针对问题提出具体的改进措施或建议</w:t>
      </w:r>
    </w:p>
    <w:p>
      <w:pPr>
        <w:spacing w:line="360" w:lineRule="auto"/>
        <w:ind w:firstLine="640" w:firstLineChars="200"/>
        <w:rPr>
          <w:rFonts w:hint="eastAsia" w:ascii="仿宋" w:hAnsi="仿宋" w:eastAsia="仿宋"/>
          <w:b/>
          <w:bCs/>
          <w:sz w:val="32"/>
          <w:szCs w:val="32"/>
        </w:rPr>
      </w:pPr>
      <w:r>
        <w:rPr>
          <w:rFonts w:hint="eastAsia" w:ascii="仿宋" w:hAnsi="仿宋" w:eastAsia="仿宋" w:cs="楷体_GB2312"/>
          <w:bCs/>
          <w:sz w:val="32"/>
          <w:szCs w:val="32"/>
        </w:rPr>
        <w:t>听取各科室</w:t>
      </w:r>
      <w:r>
        <w:rPr>
          <w:rFonts w:hint="eastAsia" w:ascii="仿宋" w:hAnsi="仿宋" w:eastAsia="仿宋" w:cs="楷体_GB2312"/>
          <w:bCs/>
          <w:sz w:val="32"/>
          <w:szCs w:val="32"/>
          <w:lang w:val="en-US" w:eastAsia="zh-CN"/>
        </w:rPr>
        <w:t>和班级</w:t>
      </w:r>
      <w:r>
        <w:rPr>
          <w:rFonts w:hint="eastAsia" w:ascii="仿宋" w:hAnsi="仿宋" w:eastAsia="仿宋" w:cs="楷体_GB2312"/>
          <w:bCs/>
          <w:sz w:val="32"/>
          <w:szCs w:val="32"/>
        </w:rPr>
        <w:t>的意见、建议，</w:t>
      </w:r>
      <w:r>
        <w:rPr>
          <w:rFonts w:hint="eastAsia" w:ascii="仿宋" w:hAnsi="仿宋" w:eastAsia="仿宋"/>
          <w:sz w:val="32"/>
          <w:szCs w:val="32"/>
        </w:rPr>
        <w:t>根据需要进行</w:t>
      </w:r>
      <w:r>
        <w:rPr>
          <w:rFonts w:hint="eastAsia" w:ascii="仿宋" w:hAnsi="仿宋" w:eastAsia="仿宋"/>
          <w:sz w:val="32"/>
          <w:szCs w:val="32"/>
          <w:lang w:val="en-US" w:eastAsia="zh-CN"/>
        </w:rPr>
        <w:t>及时</w:t>
      </w:r>
      <w:r>
        <w:rPr>
          <w:rFonts w:hint="eastAsia" w:ascii="仿宋" w:hAnsi="仿宋" w:eastAsia="仿宋"/>
          <w:sz w:val="32"/>
          <w:szCs w:val="32"/>
        </w:rPr>
        <w:t>调换或重新购置。</w:t>
      </w:r>
      <w:r>
        <w:rPr>
          <w:rFonts w:hint="eastAsia" w:ascii="仿宋" w:hAnsi="仿宋" w:eastAsia="仿宋" w:cs="仿宋"/>
          <w:sz w:val="32"/>
          <w:szCs w:val="32"/>
        </w:rPr>
        <w:t>强化预算管理，提高单位预算执行力度。做好政府采购预算，严格按照预算实施政府采购。</w:t>
      </w:r>
    </w:p>
    <w:p>
      <w:pPr>
        <w:numPr>
          <w:ilvl w:val="0"/>
          <w:numId w:val="3"/>
        </w:numPr>
        <w:ind w:firstLine="320" w:firstLineChars="100"/>
        <w:rPr>
          <w:rFonts w:hint="eastAsia" w:ascii="黑体" w:hAnsi="黑体" w:eastAsia="黑体" w:cs="黑体"/>
          <w:sz w:val="32"/>
          <w:szCs w:val="32"/>
        </w:rPr>
      </w:pPr>
      <w:r>
        <w:rPr>
          <w:rFonts w:hint="eastAsia" w:ascii="黑体" w:hAnsi="黑体" w:eastAsia="黑体" w:cs="黑体"/>
          <w:sz w:val="32"/>
          <w:szCs w:val="32"/>
        </w:rPr>
        <w:t>评价工作组人员名单及签字（姓名、工作单位、职务、职称）</w:t>
      </w:r>
    </w:p>
    <w:p>
      <w:pPr>
        <w:numPr>
          <w:ilvl w:val="0"/>
          <w:numId w:val="0"/>
        </w:numPr>
        <w:rPr>
          <w:rFonts w:ascii="仿宋" w:hAnsi="仿宋" w:eastAsia="仿宋"/>
          <w:sz w:val="32"/>
          <w:szCs w:val="32"/>
        </w:rPr>
      </w:pPr>
      <w:r>
        <w:rPr>
          <w:rFonts w:hint="eastAsia" w:ascii="仿宋" w:hAnsi="仿宋" w:eastAsia="仿宋"/>
          <w:sz w:val="32"/>
          <w:szCs w:val="32"/>
        </w:rPr>
        <w:t>评价小组组长：  徐耀明  石家庄市直机关第一幼儿园  书记</w:t>
      </w:r>
    </w:p>
    <w:p>
      <w:pPr>
        <w:rPr>
          <w:rFonts w:ascii="仿宋" w:hAnsi="仿宋" w:eastAsia="仿宋"/>
          <w:sz w:val="32"/>
          <w:szCs w:val="32"/>
        </w:rPr>
      </w:pPr>
      <w:r>
        <w:rPr>
          <w:rFonts w:hint="eastAsia" w:ascii="仿宋" w:hAnsi="仿宋" w:eastAsia="仿宋"/>
          <w:sz w:val="32"/>
          <w:szCs w:val="32"/>
        </w:rPr>
        <w:t>评价小组副组长: 高翠萍  石家庄市直机关第一幼儿园  园长</w:t>
      </w:r>
    </w:p>
    <w:p>
      <w:pPr>
        <w:rPr>
          <w:rFonts w:ascii="仿宋" w:hAnsi="仿宋" w:eastAsia="仿宋"/>
          <w:sz w:val="32"/>
          <w:szCs w:val="32"/>
        </w:rPr>
      </w:pPr>
      <w:r>
        <w:rPr>
          <w:rFonts w:hint="eastAsia" w:ascii="仿宋" w:hAnsi="仿宋" w:eastAsia="仿宋"/>
          <w:sz w:val="32"/>
          <w:szCs w:val="32"/>
        </w:rPr>
        <w:t>评价小组成员：  孟颖    石家庄市直机关第一幼儿园  副园长</w:t>
      </w:r>
    </w:p>
    <w:p>
      <w:pPr>
        <w:rPr>
          <w:rFonts w:ascii="仿宋" w:hAnsi="仿宋" w:eastAsia="仿宋"/>
          <w:sz w:val="32"/>
          <w:szCs w:val="32"/>
        </w:rPr>
      </w:pPr>
      <w:r>
        <w:rPr>
          <w:rFonts w:hint="eastAsia" w:ascii="仿宋" w:hAnsi="仿宋" w:eastAsia="仿宋"/>
          <w:sz w:val="32"/>
          <w:szCs w:val="32"/>
        </w:rPr>
        <w:t>评价小组成员：  王亚丹  石家庄市直机关第一幼儿园  会计</w:t>
      </w:r>
    </w:p>
    <w:p>
      <w:pPr>
        <w:widowControl w:val="0"/>
        <w:wordWrap/>
        <w:adjustRightInd w:val="0"/>
        <w:snapToGrid w:val="0"/>
        <w:spacing w:line="560" w:lineRule="exact"/>
        <w:ind w:left="0" w:leftChars="0" w:right="0" w:firstLine="640" w:firstLineChars="200"/>
        <w:textAlignment w:val="auto"/>
        <w:outlineLvl w:val="9"/>
        <w:rPr>
          <w:rFonts w:hint="eastAsia" w:ascii="黑体" w:hAnsi="黑体" w:eastAsia="黑体" w:cs="黑体"/>
          <w:sz w:val="32"/>
          <w:szCs w:val="32"/>
        </w:rPr>
      </w:pPr>
    </w:p>
    <w:p>
      <w:pPr>
        <w:widowControl w:val="0"/>
        <w:wordWrap/>
        <w:spacing w:line="560" w:lineRule="exact"/>
        <w:ind w:left="0" w:leftChars="0" w:right="0"/>
        <w:textAlignment w:val="auto"/>
        <w:outlineLvl w:val="9"/>
        <w:rPr>
          <w:rFonts w:ascii="仿宋" w:hAnsi="仿宋" w:eastAsia="仿宋"/>
        </w:rPr>
      </w:pPr>
    </w:p>
    <w:sectPr>
      <w:footerReference r:id="rId3" w:type="default"/>
      <w:pgSz w:w="11906" w:h="16838"/>
      <w:pgMar w:top="1440" w:right="1474" w:bottom="1440" w:left="1587"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moder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Arial">
    <w:panose1 w:val="020B0604020202020204"/>
    <w:charset w:val="01"/>
    <w:family w:val="decorative"/>
    <w:pitch w:val="default"/>
    <w:sig w:usb0="E0002AFF" w:usb1="C0007843" w:usb2="00000009" w:usb3="00000000" w:csb0="400001FF" w:csb1="FFFF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华文楷体">
    <w:panose1 w:val="02010600040101010101"/>
    <w:charset w:val="86"/>
    <w:family w:val="auto"/>
    <w:pitch w:val="default"/>
    <w:sig w:usb0="00000287" w:usb1="080F0000" w:usb2="00000000" w:usb3="00000000" w:csb0="0004009F" w:csb1="DFD7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书宋_GBK">
    <w:altName w:val="微软雅黑"/>
    <w:panose1 w:val="00000000000000000000"/>
    <w:charset w:val="00"/>
    <w:family w:val="auto"/>
    <w:pitch w:val="default"/>
    <w:sig w:usb0="00000000" w:usb1="00000000" w:usb2="00000000" w:usb3="00000000" w:csb0="00040001"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rFonts w:ascii="Calibri" w:hAnsi="Calibri" w:eastAsia="宋体" w:cs="黑体"/>
        <w:kern w:val="2"/>
        <w:sz w:val="18"/>
        <w:szCs w:val="22"/>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M6pebnPAAAABQEAAA8AAAAAAAAAAQAg&#10;AAAAIgAAAGRycy9kb3ducmV2LnhtbFBLAQIUABQAAAAIAIdO4kDApqiUpQEAAE8DAAAOAAAAAAAA&#10;AAEAIAAAAB4BAABkcnMvZTJvRG9jLnhtbFBLBQYAAAAABgAGAFkBAAA1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3778763678">
    <w:nsid w:val="E13B5B9E"/>
    <w:multiLevelType w:val="singleLevel"/>
    <w:tmpl w:val="E13B5B9E"/>
    <w:lvl w:ilvl="0" w:tentative="1">
      <w:start w:val="6"/>
      <w:numFmt w:val="chineseCounting"/>
      <w:suff w:val="nothing"/>
      <w:lvlText w:val="%1、"/>
      <w:lvlJc w:val="left"/>
      <w:rPr>
        <w:rFonts w:hint="eastAsia"/>
      </w:rPr>
    </w:lvl>
  </w:abstractNum>
  <w:abstractNum w:abstractNumId="1583892635">
    <w:nsid w:val="5E68489B"/>
    <w:multiLevelType w:val="singleLevel"/>
    <w:tmpl w:val="5E68489B"/>
    <w:lvl w:ilvl="0" w:tentative="1">
      <w:start w:val="1"/>
      <w:numFmt w:val="chineseCounting"/>
      <w:suff w:val="nothing"/>
      <w:lvlText w:val="（%1）"/>
      <w:lvlJc w:val="left"/>
    </w:lvl>
  </w:abstractNum>
  <w:abstractNum w:abstractNumId="1382367576">
    <w:nsid w:val="52654158"/>
    <w:multiLevelType w:val="singleLevel"/>
    <w:tmpl w:val="52654158"/>
    <w:lvl w:ilvl="0" w:tentative="1">
      <w:start w:val="2"/>
      <w:numFmt w:val="chineseCounting"/>
      <w:suff w:val="nothing"/>
      <w:lvlText w:val="（%1）"/>
      <w:lvlJc w:val="left"/>
      <w:pPr>
        <w:ind w:left="642" w:leftChars="0" w:firstLine="0" w:firstLineChars="0"/>
      </w:pPr>
      <w:rPr>
        <w:rFonts w:hint="eastAsia"/>
      </w:rPr>
    </w:lvl>
  </w:abstractNum>
  <w:num w:numId="1">
    <w:abstractNumId w:val="1382367576"/>
  </w:num>
  <w:num w:numId="2">
    <w:abstractNumId w:val="1583892635"/>
  </w:num>
  <w:num w:numId="3">
    <w:abstractNumId w:val="377876367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EBD2122"/>
    <w:rsid w:val="007E6C1F"/>
    <w:rsid w:val="00AF566A"/>
    <w:rsid w:val="00B6553A"/>
    <w:rsid w:val="01140A27"/>
    <w:rsid w:val="02B43A28"/>
    <w:rsid w:val="0EB97A43"/>
    <w:rsid w:val="0EBD2122"/>
    <w:rsid w:val="11B71E6A"/>
    <w:rsid w:val="182C1BFC"/>
    <w:rsid w:val="1AAF0063"/>
    <w:rsid w:val="1BE140DE"/>
    <w:rsid w:val="1C9D7794"/>
    <w:rsid w:val="248C197D"/>
    <w:rsid w:val="252959AF"/>
    <w:rsid w:val="277A6671"/>
    <w:rsid w:val="292D35B7"/>
    <w:rsid w:val="33EB6CFF"/>
    <w:rsid w:val="35B93288"/>
    <w:rsid w:val="3B625C0A"/>
    <w:rsid w:val="3CEE1963"/>
    <w:rsid w:val="4BB06180"/>
    <w:rsid w:val="4CFC037E"/>
    <w:rsid w:val="512260B4"/>
    <w:rsid w:val="597244E8"/>
    <w:rsid w:val="66AF0CE5"/>
    <w:rsid w:val="6E5B14A6"/>
    <w:rsid w:val="70052F52"/>
    <w:rsid w:val="75BC7081"/>
    <w:rsid w:val="7BB51E06"/>
    <w:rsid w:val="7C387F7C"/>
  </w:rsid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4">
    <w:name w:val="Default Paragraph Font"/>
    <w:unhideWhenUsed/>
    <w:qFormat/>
    <w:uiPriority w:val="1"/>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160</Words>
  <Characters>916</Characters>
  <Lines>7</Lines>
  <Paragraphs>2</Paragraphs>
  <TotalTime>0</TotalTime>
  <ScaleCrop>false</ScaleCrop>
  <LinksUpToDate>false</LinksUpToDate>
  <CharactersWithSpaces>0</CharactersWithSpaces>
  <Application>WPS Office_10.8.0.5648_F1E327BC-269C-435d-A152-05C5408002CA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cp:lastModifiedBy>
  <cp:lastPrinted>2021-02-24T05:44:00Z</cp:lastPrinted>
  <dcterms:modified xsi:type="dcterms:W3CDTF">2021-11-03T07:49:59Z</dcterms:modified>
  <dc:title>附件3：</dc:title>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2052-10.8.0.5648</vt:lpwstr>
  </property>
  <property fmtid="{D5CDD505-2E9C-101B-9397-08002B2CF9AE}" pid="3" name="ICV">
    <vt:lpwstr>62F3A2FA917D490990BEF212663A0BD4</vt:lpwstr>
  </property>
</Properties>
</file>