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22AC" w:rsidRDefault="00CC626C">
      <w:pPr>
        <w:spacing w:line="360" w:lineRule="auto"/>
        <w:jc w:val="center"/>
        <w:rPr>
          <w:rFonts w:ascii="宋体" w:hAnsi="宋体" w:cs="宋体"/>
          <w:b/>
          <w:bCs/>
          <w:sz w:val="44"/>
          <w:szCs w:val="44"/>
        </w:rPr>
      </w:pPr>
      <w:r>
        <w:rPr>
          <w:rFonts w:ascii="宋体" w:hAnsi="宋体" w:cs="宋体" w:hint="eastAsia"/>
          <w:b/>
          <w:bCs/>
          <w:sz w:val="44"/>
          <w:szCs w:val="44"/>
        </w:rPr>
        <w:t>石家庄广播电视台</w:t>
      </w:r>
    </w:p>
    <w:p w:rsidR="00B822AC" w:rsidRDefault="00CC626C">
      <w:pPr>
        <w:spacing w:line="360" w:lineRule="auto"/>
        <w:jc w:val="center"/>
        <w:rPr>
          <w:rFonts w:ascii="华文楷体" w:eastAsia="华文楷体"/>
          <w:sz w:val="32"/>
          <w:szCs w:val="32"/>
        </w:rPr>
      </w:pPr>
      <w:r>
        <w:rPr>
          <w:rFonts w:ascii="宋体" w:hAnsi="宋体" w:cs="宋体" w:hint="eastAsia"/>
          <w:b/>
          <w:bCs/>
          <w:sz w:val="44"/>
          <w:szCs w:val="44"/>
        </w:rPr>
        <w:t>智慧石家庄一期项目自评报告</w:t>
      </w:r>
    </w:p>
    <w:p w:rsidR="00B822AC" w:rsidRDefault="00CC626C">
      <w:pPr>
        <w:adjustRightInd w:val="0"/>
        <w:snapToGrid w:val="0"/>
        <w:spacing w:beforeLines="50" w:before="156"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根据《石家庄市财政支出绩效评价办法》（石财绩[2013]2号），遵循“科学性、规范性、客观性和公正性”的原则，对智慧石家庄一期项目实施了财政支出绩效自评价，形成本评价报告。</w:t>
      </w:r>
    </w:p>
    <w:p w:rsidR="00B822AC" w:rsidRDefault="00CC626C">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B822AC" w:rsidRDefault="00CC626C">
      <w:pPr>
        <w:adjustRightInd w:val="0"/>
        <w:snapToGrid w:val="0"/>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rsidR="00B822AC" w:rsidRDefault="00CC626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1、项目实施单位及项目立项等基本情况</w:t>
      </w:r>
    </w:p>
    <w:p w:rsidR="00B822AC" w:rsidRDefault="00CC626C">
      <w:pPr>
        <w:adjustRightInd w:val="0"/>
        <w:snapToGrid w:val="0"/>
        <w:spacing w:line="360" w:lineRule="auto"/>
        <w:ind w:firstLineChars="200" w:firstLine="640"/>
        <w:rPr>
          <w:rFonts w:ascii="仿宋_GB2312" w:eastAsia="仿宋_GB2312"/>
          <w:sz w:val="32"/>
          <w:szCs w:val="32"/>
        </w:rPr>
      </w:pPr>
      <w:r>
        <w:rPr>
          <w:rFonts w:ascii="仿宋" w:eastAsia="仿宋" w:hAnsi="仿宋" w:hint="eastAsia"/>
          <w:sz w:val="32"/>
          <w:szCs w:val="32"/>
        </w:rPr>
        <w:t>石家庄广播电视台</w:t>
      </w:r>
      <w:r>
        <w:rPr>
          <w:rFonts w:ascii="仿宋_GB2312" w:eastAsia="仿宋_GB2312" w:hint="eastAsia"/>
          <w:sz w:val="32"/>
          <w:szCs w:val="32"/>
        </w:rPr>
        <w:t>智慧石家庄一期</w:t>
      </w:r>
      <w:r>
        <w:rPr>
          <w:rFonts w:ascii="仿宋" w:eastAsia="仿宋" w:hAnsi="仿宋" w:hint="eastAsia"/>
          <w:sz w:val="32"/>
          <w:szCs w:val="32"/>
        </w:rPr>
        <w:t>项目</w:t>
      </w:r>
      <w:r>
        <w:rPr>
          <w:rFonts w:ascii="仿宋_GB2312" w:eastAsia="仿宋_GB2312" w:hint="eastAsia"/>
          <w:sz w:val="32"/>
          <w:szCs w:val="32"/>
        </w:rPr>
        <w:t>依托石家庄广播电视台建成的“无线石家庄”平台，利用互联网技术、大数据挖掘技术、多媒体传播技术、高端音视频处理技术、</w:t>
      </w:r>
      <w:proofErr w:type="gramStart"/>
      <w:r>
        <w:rPr>
          <w:rFonts w:ascii="仿宋_GB2312" w:eastAsia="仿宋_GB2312" w:hint="eastAsia"/>
          <w:sz w:val="32"/>
          <w:szCs w:val="32"/>
        </w:rPr>
        <w:t>云媒体</w:t>
      </w:r>
      <w:proofErr w:type="gramEnd"/>
      <w:r>
        <w:rPr>
          <w:rFonts w:ascii="仿宋_GB2312" w:eastAsia="仿宋_GB2312" w:hint="eastAsia"/>
          <w:sz w:val="32"/>
          <w:szCs w:val="32"/>
        </w:rPr>
        <w:t>技术、移动互联技术、新媒体等技术和先进的管理方法，打造“智慧石家庄”项目，实现数字政务、数字教育、数字医疗、数字交通、数字天气、数字旅游等信息服务系统对接，整合当地职能部门企事业单位的各类新闻资讯、民生信息等信息数据，建立具有本地特色的历史文化、城市新闻、民生信息、生活服务的公共服务体系，既达到</w:t>
      </w:r>
      <w:proofErr w:type="gramStart"/>
      <w:r>
        <w:rPr>
          <w:rFonts w:ascii="仿宋_GB2312" w:eastAsia="仿宋_GB2312" w:hint="eastAsia"/>
          <w:sz w:val="32"/>
          <w:szCs w:val="32"/>
        </w:rPr>
        <w:t>传播正</w:t>
      </w:r>
      <w:proofErr w:type="gramEnd"/>
      <w:r>
        <w:rPr>
          <w:rFonts w:ascii="仿宋_GB2312" w:eastAsia="仿宋_GB2312" w:hint="eastAsia"/>
          <w:sz w:val="32"/>
          <w:szCs w:val="32"/>
        </w:rPr>
        <w:t>能量，融通社会问题，提高社会生态效能，又实现对城市生活的精细化和智能化管理，从而减少资源消耗，降低环境污染，解决交通拥堵，消除安全隐患，最终实现城市的可持续发展。</w:t>
      </w:r>
    </w:p>
    <w:p w:rsidR="00B822AC" w:rsidRDefault="00CC626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同时，通过分类分析整理实现手机端APP统一发布以及受众的互动参与，并通过分析用户的行为轨迹形成完善的大数据分析</w:t>
      </w:r>
      <w:r>
        <w:rPr>
          <w:rFonts w:ascii="仿宋_GB2312" w:eastAsia="仿宋_GB2312" w:hint="eastAsia"/>
          <w:sz w:val="32"/>
          <w:szCs w:val="32"/>
        </w:rPr>
        <w:lastRenderedPageBreak/>
        <w:t>库，并指导各业务板块的完善发展及新的运营模式的建立。广电融合媒体内容服务平台、文化传播与服务的移动互联平台、公众信息综合服务平台以及基于信息服务的大数据运营平台， 平台建成后将成为当地重要的文化传播和惠民服务工程。</w:t>
      </w:r>
    </w:p>
    <w:p w:rsidR="00B822AC" w:rsidRDefault="00CC626C">
      <w:pPr>
        <w:numPr>
          <w:ilvl w:val="0"/>
          <w:numId w:val="1"/>
        </w:num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项目主要实施内容和范围</w:t>
      </w:r>
    </w:p>
    <w:p w:rsidR="00B822AC" w:rsidRDefault="00CC626C">
      <w:pPr>
        <w:spacing w:line="360" w:lineRule="auto"/>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广电融合媒体内容服务平台、文化传播与服务的移动互联平台、公众信息综合服务平台以及基于信息服务的大数据运营平台， 平台建成后将成为当地重要的文化传播和惠民服务工程。</w:t>
      </w:r>
    </w:p>
    <w:p w:rsidR="00B822AC" w:rsidRDefault="00CC626C">
      <w:pPr>
        <w:numPr>
          <w:ilvl w:val="0"/>
          <w:numId w:val="1"/>
        </w:numPr>
        <w:adjustRightInd w:val="0"/>
        <w:snapToGrid w:val="0"/>
        <w:spacing w:beforeLines="50" w:before="156" w:line="360" w:lineRule="auto"/>
        <w:ind w:firstLineChars="200" w:firstLine="640"/>
        <w:rPr>
          <w:rFonts w:ascii="仿宋_GB2312" w:eastAsia="仿宋_GB2312"/>
          <w:sz w:val="32"/>
          <w:szCs w:val="32"/>
        </w:rPr>
      </w:pPr>
      <w:r>
        <w:rPr>
          <w:rFonts w:ascii="仿宋_GB2312" w:eastAsia="仿宋_GB2312" w:hint="eastAsia"/>
          <w:sz w:val="32"/>
          <w:szCs w:val="32"/>
        </w:rPr>
        <w:t>项目资金投入情况（资金数量、资金结构、资金来源渠道等）</w:t>
      </w:r>
    </w:p>
    <w:p w:rsidR="00B822AC" w:rsidRPr="0085680B" w:rsidRDefault="00CC626C">
      <w:pPr>
        <w:adjustRightInd w:val="0"/>
        <w:snapToGrid w:val="0"/>
        <w:spacing w:line="360" w:lineRule="auto"/>
        <w:ind w:firstLineChars="200" w:firstLine="640"/>
        <w:rPr>
          <w:rFonts w:ascii="仿宋_GB2312" w:eastAsia="仿宋_GB2312"/>
          <w:sz w:val="32"/>
          <w:szCs w:val="32"/>
        </w:rPr>
      </w:pPr>
      <w:r w:rsidRPr="0085680B">
        <w:rPr>
          <w:rFonts w:ascii="仿宋_GB2312" w:eastAsia="仿宋_GB2312" w:hint="eastAsia"/>
          <w:sz w:val="32"/>
          <w:szCs w:val="32"/>
        </w:rPr>
        <w:t>市级文化产业发展引导资金投入</w:t>
      </w:r>
      <w:r w:rsidR="0085680B" w:rsidRPr="0085680B">
        <w:rPr>
          <w:rFonts w:ascii="仿宋_GB2312" w:eastAsia="仿宋_GB2312" w:hint="eastAsia"/>
          <w:sz w:val="32"/>
          <w:szCs w:val="32"/>
        </w:rPr>
        <w:t>40</w:t>
      </w:r>
      <w:r w:rsidRPr="0085680B">
        <w:rPr>
          <w:rFonts w:ascii="仿宋_GB2312" w:eastAsia="仿宋_GB2312" w:hint="eastAsia"/>
          <w:sz w:val="32"/>
          <w:szCs w:val="32"/>
        </w:rPr>
        <w:t>万元，自筹资金</w:t>
      </w:r>
      <w:r w:rsidR="009C5AF7" w:rsidRPr="0085680B">
        <w:rPr>
          <w:rFonts w:ascii="仿宋_GB2312" w:eastAsia="仿宋_GB2312"/>
          <w:sz w:val="32"/>
          <w:szCs w:val="32"/>
        </w:rPr>
        <w:t>0</w:t>
      </w:r>
      <w:r w:rsidRPr="0085680B">
        <w:rPr>
          <w:rFonts w:ascii="仿宋_GB2312" w:eastAsia="仿宋_GB2312" w:hint="eastAsia"/>
          <w:sz w:val="32"/>
          <w:szCs w:val="32"/>
        </w:rPr>
        <w:t xml:space="preserve">万元。2020年 </w:t>
      </w:r>
      <w:proofErr w:type="gramStart"/>
      <w:r w:rsidRPr="0085680B">
        <w:rPr>
          <w:rFonts w:ascii="仿宋_GB2312" w:eastAsia="仿宋_GB2312" w:hint="eastAsia"/>
          <w:sz w:val="32"/>
          <w:szCs w:val="32"/>
        </w:rPr>
        <w:t>月项目</w:t>
      </w:r>
      <w:proofErr w:type="gramEnd"/>
      <w:r w:rsidRPr="0085680B">
        <w:rPr>
          <w:rFonts w:ascii="仿宋_GB2312" w:eastAsia="仿宋_GB2312" w:hint="eastAsia"/>
          <w:sz w:val="32"/>
          <w:szCs w:val="32"/>
        </w:rPr>
        <w:t>经费拨付到账</w:t>
      </w:r>
      <w:r w:rsidR="009C5AF7" w:rsidRPr="0085680B">
        <w:rPr>
          <w:rFonts w:ascii="仿宋_GB2312" w:eastAsia="仿宋_GB2312"/>
          <w:sz w:val="32"/>
          <w:szCs w:val="32"/>
        </w:rPr>
        <w:t xml:space="preserve"> </w:t>
      </w:r>
      <w:r w:rsidRPr="0085680B">
        <w:rPr>
          <w:rFonts w:ascii="仿宋_GB2312" w:eastAsia="仿宋_GB2312" w:hint="eastAsia"/>
          <w:sz w:val="32"/>
          <w:szCs w:val="32"/>
        </w:rPr>
        <w:t>万元，主要用于采购设备</w:t>
      </w:r>
      <w:r w:rsidR="0085680B" w:rsidRPr="0085680B">
        <w:rPr>
          <w:rFonts w:ascii="仿宋_GB2312" w:eastAsia="仿宋_GB2312" w:hint="eastAsia"/>
          <w:sz w:val="32"/>
          <w:szCs w:val="32"/>
        </w:rPr>
        <w:t>26.5</w:t>
      </w:r>
      <w:r w:rsidRPr="0085680B">
        <w:rPr>
          <w:rFonts w:ascii="仿宋_GB2312" w:eastAsia="仿宋_GB2312" w:hint="eastAsia"/>
          <w:sz w:val="32"/>
          <w:szCs w:val="32"/>
        </w:rPr>
        <w:t>万元，</w:t>
      </w:r>
      <w:r w:rsidR="009C5AF7" w:rsidRPr="0085680B">
        <w:rPr>
          <w:rFonts w:ascii="仿宋_GB2312" w:eastAsia="仿宋_GB2312" w:hint="eastAsia"/>
          <w:sz w:val="32"/>
          <w:szCs w:val="32"/>
        </w:rPr>
        <w:t>软件费用</w:t>
      </w:r>
      <w:r w:rsidRPr="0085680B">
        <w:rPr>
          <w:rFonts w:ascii="仿宋_GB2312" w:eastAsia="仿宋_GB2312" w:hint="eastAsia"/>
          <w:sz w:val="32"/>
          <w:szCs w:val="32"/>
        </w:rPr>
        <w:t>支出</w:t>
      </w:r>
      <w:r w:rsidR="009C5AF7" w:rsidRPr="0085680B">
        <w:rPr>
          <w:rFonts w:ascii="仿宋_GB2312" w:eastAsia="仿宋_GB2312"/>
          <w:sz w:val="32"/>
          <w:szCs w:val="32"/>
        </w:rPr>
        <w:t>13.5</w:t>
      </w:r>
      <w:r w:rsidRPr="0085680B">
        <w:rPr>
          <w:rFonts w:ascii="仿宋_GB2312" w:eastAsia="仿宋_GB2312" w:hint="eastAsia"/>
          <w:sz w:val="32"/>
          <w:szCs w:val="32"/>
        </w:rPr>
        <w:t>万元，共计</w:t>
      </w:r>
      <w:r w:rsidR="0085680B" w:rsidRPr="0085680B">
        <w:rPr>
          <w:rFonts w:ascii="仿宋_GB2312" w:eastAsia="仿宋_GB2312" w:hint="eastAsia"/>
          <w:sz w:val="32"/>
          <w:szCs w:val="32"/>
        </w:rPr>
        <w:t>40</w:t>
      </w:r>
      <w:r w:rsidRPr="0085680B">
        <w:rPr>
          <w:rFonts w:ascii="仿宋_GB2312" w:eastAsia="仿宋_GB2312" w:hint="eastAsia"/>
          <w:sz w:val="32"/>
          <w:szCs w:val="32"/>
        </w:rPr>
        <w:t>万元。</w:t>
      </w:r>
    </w:p>
    <w:p w:rsidR="00B822AC" w:rsidRDefault="00CC626C">
      <w:pPr>
        <w:adjustRightInd w:val="0"/>
        <w:snapToGrid w:val="0"/>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rsidR="00B822AC" w:rsidRDefault="00CC626C">
      <w:pPr>
        <w:widowControl/>
        <w:spacing w:line="360" w:lineRule="auto"/>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石家庄广播电视台作为“智慧石家庄”项目建设和运营主体单位，不仅建设了庞大的数据支撑体系，同时拓宽了自身的传播渠道、业务范围及运营模式，在百姓享受服务过程中，形成规模化APP下载量和较高的用户活跃度，提升用户的群体数量及忠诚度、粘性，并通过对用户在享受信息服务过程中的行为分析创造新的大数据运营模式，获得经营收益。</w:t>
      </w:r>
    </w:p>
    <w:p w:rsidR="00B822AC" w:rsidRDefault="00CC626C">
      <w:pPr>
        <w:adjustRightInd w:val="0"/>
        <w:snapToGrid w:val="0"/>
        <w:spacing w:line="360" w:lineRule="auto"/>
        <w:ind w:firstLineChars="200" w:firstLine="640"/>
        <w:rPr>
          <w:rFonts w:ascii="黑体" w:eastAsia="黑体" w:hAnsi="黑体"/>
          <w:sz w:val="32"/>
          <w:szCs w:val="32"/>
        </w:rPr>
      </w:pPr>
      <w:r>
        <w:rPr>
          <w:rFonts w:ascii="黑体" w:eastAsia="黑体" w:hAnsi="黑体" w:hint="eastAsia"/>
          <w:sz w:val="32"/>
          <w:szCs w:val="32"/>
        </w:rPr>
        <w:t>二、自评工作情况</w:t>
      </w:r>
    </w:p>
    <w:p w:rsidR="00B822AC" w:rsidRDefault="00CC626C">
      <w:pPr>
        <w:spacing w:line="360" w:lineRule="auto"/>
        <w:rPr>
          <w:rFonts w:ascii="楷体_GB2312" w:eastAsia="楷体_GB2312" w:hAnsi="楷体_GB2312" w:cs="楷体_GB2312"/>
          <w:sz w:val="32"/>
          <w:szCs w:val="32"/>
        </w:rPr>
      </w:pPr>
      <w:r>
        <w:rPr>
          <w:rFonts w:ascii="仿宋_GB2312" w:eastAsia="仿宋_GB2312" w:hint="eastAsia"/>
          <w:sz w:val="32"/>
          <w:szCs w:val="32"/>
        </w:rPr>
        <w:lastRenderedPageBreak/>
        <w:t xml:space="preserve">    </w:t>
      </w:r>
      <w:r>
        <w:rPr>
          <w:rFonts w:ascii="楷体_GB2312" w:eastAsia="楷体_GB2312" w:hAnsi="楷体_GB2312" w:cs="楷体_GB2312" w:hint="eastAsia"/>
          <w:b/>
          <w:bCs/>
          <w:sz w:val="32"/>
          <w:szCs w:val="32"/>
        </w:rPr>
        <w:t>（一）自评的组织工作</w:t>
      </w:r>
    </w:p>
    <w:p w:rsidR="00B822AC" w:rsidRDefault="00CC626C">
      <w:pPr>
        <w:pStyle w:val="a3"/>
        <w:spacing w:before="214" w:line="364" w:lineRule="auto"/>
        <w:ind w:right="98" w:firstLine="645"/>
        <w:rPr>
          <w:rFonts w:ascii="仿宋_GB2312" w:eastAsia="仿宋_GB2312"/>
        </w:rPr>
      </w:pPr>
      <w:r>
        <w:rPr>
          <w:rFonts w:ascii="仿宋_GB2312" w:eastAsia="仿宋_GB2312" w:hint="eastAsia"/>
        </w:rPr>
        <w:t xml:space="preserve"> </w:t>
      </w:r>
      <w:r>
        <w:rPr>
          <w:spacing w:val="-2"/>
        </w:rPr>
        <w:t>为保证绩效评价工作顺利开展，成立了绩效评价工作小</w:t>
      </w:r>
      <w:r>
        <w:rPr>
          <w:spacing w:val="-4"/>
        </w:rPr>
        <w:t>组，负责绩效评价的组织管理和实施工作，工作组各成员按</w:t>
      </w:r>
      <w:r>
        <w:rPr>
          <w:spacing w:val="-5"/>
          <w:w w:val="95"/>
        </w:rPr>
        <w:t>照任务分工和时间安排开展相关工作。下设绩效评价办公室，</w:t>
      </w:r>
      <w:r>
        <w:rPr>
          <w:spacing w:val="-5"/>
        </w:rPr>
        <w:t>负责日常工作。</w:t>
      </w:r>
    </w:p>
    <w:p w:rsidR="00B822AC" w:rsidRDefault="00CC626C">
      <w:pPr>
        <w:numPr>
          <w:ilvl w:val="0"/>
          <w:numId w:val="2"/>
        </w:numPr>
        <w:spacing w:line="360" w:lineRule="auto"/>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自评的方法和过程</w:t>
      </w:r>
    </w:p>
    <w:p w:rsidR="00B822AC" w:rsidRDefault="00CC626C">
      <w:pPr>
        <w:autoSpaceDE w:val="0"/>
        <w:autoSpaceDN w:val="0"/>
        <w:spacing w:line="360" w:lineRule="auto"/>
        <w:ind w:firstLineChars="200" w:firstLine="643"/>
        <w:jc w:val="left"/>
        <w:rPr>
          <w:rFonts w:ascii="仿宋" w:eastAsia="仿宋" w:hAnsi="仿宋" w:cs="仿宋"/>
          <w:sz w:val="32"/>
          <w:szCs w:val="32"/>
        </w:rPr>
      </w:pPr>
      <w:r>
        <w:rPr>
          <w:rFonts w:ascii="楷体_GB2312" w:eastAsia="楷体_GB2312" w:hAnsi="楷体_GB2312" w:cs="楷体_GB2312" w:hint="eastAsia"/>
          <w:b/>
          <w:bCs/>
          <w:sz w:val="32"/>
          <w:szCs w:val="32"/>
        </w:rPr>
        <w:t xml:space="preserve">  </w:t>
      </w:r>
      <w:r>
        <w:rPr>
          <w:rFonts w:ascii="仿宋" w:eastAsia="仿宋" w:hAnsi="仿宋" w:cs="仿宋" w:hint="eastAsia"/>
          <w:sz w:val="32"/>
          <w:szCs w:val="32"/>
        </w:rPr>
        <w:t>1、评价方法</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采取定量分析与定性分析相结合，运用因素分析法、比较法</w:t>
      </w:r>
      <w:r>
        <w:rPr>
          <w:rFonts w:cs="仿宋" w:hint="eastAsia"/>
          <w:spacing w:val="-2"/>
          <w:sz w:val="32"/>
          <w:szCs w:val="32"/>
        </w:rPr>
        <w:t>、</w:t>
      </w:r>
      <w:r>
        <w:rPr>
          <w:rFonts w:ascii="仿宋" w:eastAsia="仿宋" w:hAnsi="仿宋" w:cs="仿宋" w:hint="eastAsia"/>
          <w:spacing w:val="-2"/>
          <w:sz w:val="32"/>
          <w:szCs w:val="32"/>
        </w:rPr>
        <w:t>现场核查法、访谈等基本方法开展评价工作。</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（1）因素分析法。通过列举分析影响绩效目标实现、实施效果的内外因素，评价绩效目标实现程度。</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（2）比较法。通过对项目当期实际产生的项目效益结果与预期目标进行分析对比和定性分析、定量分析，分析完成（或未完成）目标的因素，从而评价财政支出绩效。</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（3）现场核查法。现场对项目进行核实，实事求是检查其财务情况和绩效表现等相关资料。</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（4）访谈。通过与相关人员进行面谈，针对项目的不同特点和关键问题，直接听取项目管理者、实施人员的意见。</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2、评价工作过程</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首先与项目负责人沟通，明确绩效评价的内容和范围。</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t>二是召开座谈会，对工作方案和指标体系进行反复讨论并广泛征求相关处室和有关人员意见。</w:t>
      </w:r>
    </w:p>
    <w:p w:rsidR="00B822AC" w:rsidRDefault="00CC626C">
      <w:pPr>
        <w:autoSpaceDE w:val="0"/>
        <w:autoSpaceDN w:val="0"/>
        <w:spacing w:line="360" w:lineRule="auto"/>
        <w:ind w:firstLineChars="200" w:firstLine="632"/>
        <w:jc w:val="left"/>
        <w:rPr>
          <w:rFonts w:ascii="仿宋" w:eastAsia="仿宋" w:hAnsi="仿宋" w:cs="仿宋"/>
          <w:spacing w:val="-2"/>
          <w:sz w:val="32"/>
          <w:szCs w:val="32"/>
        </w:rPr>
      </w:pPr>
      <w:r>
        <w:rPr>
          <w:rFonts w:ascii="仿宋" w:eastAsia="仿宋" w:hAnsi="仿宋" w:cs="仿宋" w:hint="eastAsia"/>
          <w:spacing w:val="-2"/>
          <w:sz w:val="32"/>
          <w:szCs w:val="32"/>
        </w:rPr>
        <w:lastRenderedPageBreak/>
        <w:t>三是通知各相关处室提供与之相关的资料，主要包括收集财务资料、部门职责、规划、项目管理、相关管理制度、资金使用等相关资料，为实施评价工作奠定了基础。</w:t>
      </w:r>
    </w:p>
    <w:p w:rsidR="00B822AC" w:rsidRDefault="00CC626C">
      <w:pPr>
        <w:autoSpaceDE w:val="0"/>
        <w:autoSpaceDN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在自评过程中广泛征求意见，并按反馈意见对评价工作方案进行修改，进一步完善项目绩效评价方案。之后，小组成员根据收集的数据、资料进行核对、比较、计算，对项目的实施进行评分。</w:t>
      </w:r>
    </w:p>
    <w:p w:rsidR="00B822AC" w:rsidRDefault="00CC626C">
      <w:pPr>
        <w:spacing w:line="360" w:lineRule="auto"/>
        <w:ind w:firstLineChars="200" w:firstLine="643"/>
        <w:rPr>
          <w:rFonts w:ascii="仿宋_GB2312" w:eastAsia="仿宋_GB2312"/>
          <w:b/>
          <w:bCs/>
          <w:sz w:val="32"/>
          <w:szCs w:val="32"/>
        </w:rPr>
      </w:pPr>
      <w:r>
        <w:rPr>
          <w:rFonts w:ascii="楷体_GB2312" w:eastAsia="楷体_GB2312" w:hAnsi="楷体_GB2312" w:cs="楷体_GB2312" w:hint="eastAsia"/>
          <w:b/>
          <w:bCs/>
          <w:sz w:val="32"/>
          <w:szCs w:val="32"/>
        </w:rPr>
        <w:t>（三）建立绩效评价指标体系</w:t>
      </w:r>
    </w:p>
    <w:p w:rsidR="00B822AC" w:rsidRDefault="00CC626C">
      <w:pPr>
        <w:autoSpaceDE w:val="0"/>
        <w:autoSpaceDN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评价工作小组依据《项目支出绩效评价管理办法》（财预〔2020〕10 号）、《石家庄市市级部门预算项目绩效自评管理办法》（石财绩〔2020〕5 号）、《石家庄市市级预算绩效重点评价管理办法》（石财绩〔2020〕6 号）文中要求，结合项目的实际情况制定了该项目的评价指标体系。</w:t>
      </w:r>
    </w:p>
    <w:p w:rsidR="00B822AC" w:rsidRDefault="00CC626C">
      <w:pPr>
        <w:autoSpaceDE w:val="0"/>
        <w:autoSpaceDN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根据指标重要程度、项目实施阶段等因素综合确定二、三级指标所占权重，准确反映预算项目的产出和效果。</w:t>
      </w:r>
    </w:p>
    <w:p w:rsidR="00B822AC" w:rsidRDefault="00CC626C">
      <w:pPr>
        <w:spacing w:line="360" w:lineRule="auto"/>
        <w:rPr>
          <w:rFonts w:ascii="黑体" w:eastAsia="黑体" w:hAnsi="黑体"/>
          <w:b/>
          <w:bCs/>
          <w:sz w:val="32"/>
          <w:szCs w:val="32"/>
        </w:rPr>
      </w:pPr>
      <w:r>
        <w:rPr>
          <w:rFonts w:ascii="仿宋_GB2312" w:eastAsia="仿宋_GB2312" w:hint="eastAsia"/>
          <w:b/>
          <w:bCs/>
          <w:sz w:val="32"/>
          <w:szCs w:val="32"/>
        </w:rPr>
        <w:t xml:space="preserve">    </w:t>
      </w:r>
      <w:r w:rsidRPr="0085680B">
        <w:rPr>
          <w:rFonts w:ascii="黑体" w:eastAsia="黑体" w:hAnsi="黑体" w:hint="eastAsia"/>
          <w:sz w:val="32"/>
          <w:szCs w:val="32"/>
        </w:rPr>
        <w:t>三、项目执行及绩效实现情况</w:t>
      </w:r>
    </w:p>
    <w:p w:rsidR="00B822AC" w:rsidRDefault="00CC626C">
      <w:pPr>
        <w:numPr>
          <w:ilvl w:val="0"/>
          <w:numId w:val="3"/>
        </w:numPr>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预算执行情况</w:t>
      </w:r>
    </w:p>
    <w:p w:rsidR="00B822AC" w:rsidRDefault="00CC626C">
      <w:pPr>
        <w:spacing w:line="360" w:lineRule="auto"/>
        <w:ind w:firstLineChars="200" w:firstLine="640"/>
        <w:rPr>
          <w:rFonts w:ascii="仿宋_GB2312" w:eastAsia="仿宋_GB2312"/>
          <w:sz w:val="32"/>
          <w:szCs w:val="32"/>
        </w:rPr>
      </w:pPr>
      <w:r>
        <w:rPr>
          <w:rFonts w:ascii="仿宋_GB2312" w:eastAsia="仿宋_GB2312" w:hint="eastAsia"/>
          <w:sz w:val="32"/>
          <w:szCs w:val="32"/>
        </w:rPr>
        <w:t>执行年初预算安排情况，根据指标体系评分标准计算分值。</w:t>
      </w:r>
    </w:p>
    <w:p w:rsidR="00B822AC" w:rsidRDefault="00CC626C">
      <w:pPr>
        <w:spacing w:line="360" w:lineRule="auto"/>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b/>
          <w:bCs/>
          <w:sz w:val="32"/>
          <w:szCs w:val="32"/>
        </w:rPr>
        <w:t xml:space="preserve"> （二）项目产出</w:t>
      </w:r>
    </w:p>
    <w:p w:rsidR="00B822AC" w:rsidRDefault="00CC626C">
      <w:pPr>
        <w:spacing w:line="360" w:lineRule="auto"/>
        <w:ind w:firstLineChars="200" w:firstLine="640"/>
        <w:rPr>
          <w:rFonts w:ascii="仿宋_GB2312" w:eastAsia="仿宋_GB2312"/>
          <w:sz w:val="32"/>
          <w:szCs w:val="32"/>
        </w:rPr>
      </w:pPr>
      <w:r>
        <w:rPr>
          <w:rFonts w:ascii="仿宋_GB2312" w:eastAsia="仿宋_GB2312" w:hint="eastAsia"/>
          <w:sz w:val="32"/>
          <w:szCs w:val="32"/>
        </w:rPr>
        <w:t>对项目的实际完成数量、质量、实效、成本等，根据指标体系评分标准计算分值。</w:t>
      </w:r>
    </w:p>
    <w:p w:rsidR="00B822AC" w:rsidRDefault="00CC626C">
      <w:pPr>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（三）项目效益</w:t>
      </w:r>
    </w:p>
    <w:p w:rsidR="00B822AC" w:rsidRDefault="00CC626C">
      <w:pPr>
        <w:spacing w:line="360" w:lineRule="auto"/>
        <w:ind w:firstLineChars="200" w:firstLine="640"/>
        <w:rPr>
          <w:rFonts w:ascii="仿宋_GB2312" w:eastAsia="仿宋_GB2312"/>
          <w:sz w:val="32"/>
          <w:szCs w:val="32"/>
        </w:rPr>
      </w:pPr>
      <w:r>
        <w:rPr>
          <w:rFonts w:ascii="仿宋_GB2312" w:eastAsia="仿宋_GB2312" w:hint="eastAsia"/>
          <w:sz w:val="32"/>
          <w:szCs w:val="32"/>
        </w:rPr>
        <w:lastRenderedPageBreak/>
        <w:t>对项目的经济效益、社会效益、生态效益、可持续影响等情况进行分析后，根据指标体系评分标准计算分值。</w:t>
      </w:r>
    </w:p>
    <w:p w:rsidR="00B822AC" w:rsidRDefault="00CC626C">
      <w:pPr>
        <w:spacing w:line="360" w:lineRule="auto"/>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（四）满意度</w:t>
      </w:r>
    </w:p>
    <w:p w:rsidR="00B822AC" w:rsidRDefault="00CC626C">
      <w:pPr>
        <w:spacing w:line="360" w:lineRule="auto"/>
        <w:ind w:firstLineChars="200" w:firstLine="640"/>
        <w:rPr>
          <w:rFonts w:ascii="楷体_GB2312" w:eastAsia="楷体_GB2312" w:hAnsi="楷体_GB2312" w:cs="楷体_GB2312"/>
          <w:b/>
          <w:bCs/>
          <w:sz w:val="32"/>
          <w:szCs w:val="32"/>
        </w:rPr>
      </w:pPr>
      <w:r>
        <w:rPr>
          <w:rFonts w:ascii="仿宋_GB2312" w:eastAsia="仿宋_GB2312" w:hint="eastAsia"/>
          <w:sz w:val="32"/>
          <w:szCs w:val="32"/>
        </w:rPr>
        <w:t>对项目社会公众或服务对象满意度进行分析，根据指标体系评分标准计算分值。</w:t>
      </w:r>
      <w:bookmarkStart w:id="0" w:name="_GoBack"/>
      <w:bookmarkEnd w:id="0"/>
    </w:p>
    <w:p w:rsidR="00B822AC" w:rsidRDefault="00CC626C">
      <w:pPr>
        <w:spacing w:line="360" w:lineRule="auto"/>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B822AC" w:rsidRDefault="00CC626C">
      <w:pPr>
        <w:spacing w:line="360" w:lineRule="auto"/>
        <w:ind w:firstLineChars="200" w:firstLine="640"/>
        <w:rPr>
          <w:rFonts w:ascii="仿宋_GB2312" w:eastAsia="仿宋_GB2312"/>
          <w:sz w:val="32"/>
          <w:szCs w:val="32"/>
        </w:rPr>
      </w:pPr>
      <w:r>
        <w:rPr>
          <w:rFonts w:ascii="仿宋_GB2312" w:eastAsia="仿宋_GB2312" w:hint="eastAsia"/>
          <w:sz w:val="32"/>
          <w:szCs w:val="32"/>
        </w:rPr>
        <w:t>根据项目执行情况和项目绩效</w:t>
      </w:r>
      <w:r w:rsidRPr="0085680B">
        <w:rPr>
          <w:rFonts w:ascii="仿宋_GB2312" w:eastAsia="仿宋_GB2312" w:hint="eastAsia"/>
          <w:sz w:val="32"/>
          <w:szCs w:val="32"/>
        </w:rPr>
        <w:t>情况，综合评定总得分为</w:t>
      </w:r>
      <w:r w:rsidR="009C5AF7" w:rsidRPr="0085680B">
        <w:rPr>
          <w:rFonts w:ascii="仿宋_GB2312" w:eastAsia="仿宋_GB2312"/>
          <w:sz w:val="32"/>
          <w:szCs w:val="32"/>
        </w:rPr>
        <w:t>9</w:t>
      </w:r>
      <w:r w:rsidR="0085680B">
        <w:rPr>
          <w:rFonts w:ascii="仿宋_GB2312" w:eastAsia="仿宋_GB2312" w:hint="eastAsia"/>
          <w:sz w:val="32"/>
          <w:szCs w:val="32"/>
        </w:rPr>
        <w:t>0</w:t>
      </w:r>
      <w:r w:rsidRPr="0085680B">
        <w:rPr>
          <w:rFonts w:ascii="仿宋_GB2312" w:eastAsia="仿宋_GB2312" w:hint="eastAsia"/>
          <w:sz w:val="32"/>
          <w:szCs w:val="32"/>
        </w:rPr>
        <w:t>分，</w:t>
      </w:r>
      <w:r>
        <w:rPr>
          <w:rFonts w:ascii="仿宋_GB2312" w:eastAsia="仿宋_GB2312" w:hint="eastAsia"/>
          <w:sz w:val="32"/>
          <w:szCs w:val="32"/>
        </w:rPr>
        <w:t>按照项目综合绩效评价分为4个等级：得分</w:t>
      </w:r>
      <w:r>
        <w:rPr>
          <w:rFonts w:ascii="Arial" w:eastAsia="仿宋_GB2312" w:hAnsi="Arial" w:cs="Arial"/>
          <w:sz w:val="32"/>
          <w:szCs w:val="32"/>
        </w:rPr>
        <w:t>≥</w:t>
      </w:r>
      <w:r>
        <w:rPr>
          <w:rFonts w:ascii="仿宋_GB2312" w:eastAsia="仿宋_GB2312" w:hint="eastAsia"/>
          <w:sz w:val="32"/>
          <w:szCs w:val="32"/>
        </w:rPr>
        <w:t>85分为优秀；75</w:t>
      </w:r>
      <w:r>
        <w:rPr>
          <w:rFonts w:ascii="Arial" w:eastAsia="仿宋_GB2312" w:hAnsi="Arial" w:cs="Arial"/>
          <w:sz w:val="32"/>
          <w:szCs w:val="32"/>
        </w:rPr>
        <w:t>≤</w:t>
      </w:r>
      <w:r>
        <w:rPr>
          <w:rFonts w:ascii="仿宋_GB2312" w:eastAsia="仿宋_GB2312" w:hint="eastAsia"/>
          <w:sz w:val="32"/>
          <w:szCs w:val="32"/>
        </w:rPr>
        <w:t>得分</w:t>
      </w:r>
      <w:r>
        <w:rPr>
          <w:rFonts w:ascii="仿宋_GB2312" w:eastAsia="仿宋_GB2312" w:hAnsi="仿宋_GB2312" w:hint="eastAsia"/>
          <w:sz w:val="32"/>
          <w:szCs w:val="32"/>
        </w:rPr>
        <w:t>＜</w:t>
      </w:r>
      <w:r>
        <w:rPr>
          <w:rFonts w:ascii="仿宋_GB2312" w:eastAsia="仿宋_GB2312" w:hint="eastAsia"/>
          <w:sz w:val="32"/>
          <w:szCs w:val="32"/>
        </w:rPr>
        <w:t>85分为良好；60</w:t>
      </w:r>
      <w:r>
        <w:rPr>
          <w:rFonts w:ascii="Arial" w:eastAsia="仿宋_GB2312" w:hAnsi="Arial" w:cs="Arial"/>
          <w:sz w:val="32"/>
          <w:szCs w:val="32"/>
        </w:rPr>
        <w:t>≤</w:t>
      </w:r>
      <w:r>
        <w:rPr>
          <w:rFonts w:ascii="仿宋_GB2312" w:eastAsia="仿宋_GB2312" w:hint="eastAsia"/>
          <w:sz w:val="32"/>
          <w:szCs w:val="32"/>
        </w:rPr>
        <w:t>得分</w:t>
      </w:r>
      <w:r>
        <w:rPr>
          <w:rFonts w:ascii="仿宋_GB2312" w:eastAsia="仿宋_GB2312" w:hAnsi="仿宋_GB2312" w:hint="eastAsia"/>
          <w:sz w:val="32"/>
          <w:szCs w:val="32"/>
        </w:rPr>
        <w:t>＜</w:t>
      </w:r>
      <w:r>
        <w:rPr>
          <w:rFonts w:ascii="仿宋_GB2312" w:eastAsia="仿宋_GB2312" w:hint="eastAsia"/>
          <w:sz w:val="32"/>
          <w:szCs w:val="32"/>
        </w:rPr>
        <w:t>75分为一般；得分</w:t>
      </w:r>
      <w:r>
        <w:rPr>
          <w:rFonts w:ascii="仿宋_GB2312" w:eastAsia="仿宋_GB2312" w:hAnsi="仿宋_GB2312" w:hint="eastAsia"/>
          <w:sz w:val="32"/>
          <w:szCs w:val="32"/>
        </w:rPr>
        <w:t>＜</w:t>
      </w:r>
      <w:r>
        <w:rPr>
          <w:rFonts w:ascii="仿宋_GB2312" w:eastAsia="仿宋_GB2312" w:hint="eastAsia"/>
          <w:sz w:val="32"/>
          <w:szCs w:val="32"/>
        </w:rPr>
        <w:t>60分为较差。此项目评定等级为优秀。</w:t>
      </w:r>
    </w:p>
    <w:p w:rsidR="00B822AC" w:rsidRDefault="00CC626C">
      <w:pPr>
        <w:spacing w:line="360" w:lineRule="auto"/>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B822AC" w:rsidRDefault="00CC626C">
      <w:pPr>
        <w:spacing w:line="360" w:lineRule="auto"/>
        <w:ind w:firstLineChars="200" w:firstLine="643"/>
        <w:rPr>
          <w:rFonts w:ascii="楷体_GB2312" w:eastAsia="楷体_GB2312" w:hAnsi="楷体_GB2312"/>
          <w:b/>
          <w:bCs/>
          <w:sz w:val="32"/>
          <w:szCs w:val="32"/>
        </w:rPr>
      </w:pPr>
      <w:r>
        <w:rPr>
          <w:rFonts w:ascii="楷体_GB2312" w:eastAsia="楷体_GB2312" w:hAnsi="楷体_GB2312" w:hint="eastAsia"/>
          <w:b/>
          <w:bCs/>
          <w:sz w:val="32"/>
          <w:szCs w:val="32"/>
        </w:rPr>
        <w:t>（一）项目存在的主要问题</w:t>
      </w:r>
    </w:p>
    <w:p w:rsidR="00B822AC" w:rsidRDefault="00CC626C">
      <w:pPr>
        <w:autoSpaceDE w:val="0"/>
        <w:autoSpaceDN w:val="0"/>
        <w:spacing w:line="360" w:lineRule="auto"/>
        <w:ind w:firstLineChars="200" w:firstLine="640"/>
        <w:rPr>
          <w:rFonts w:ascii="楷体_GB2312" w:eastAsia="楷体_GB2312" w:hAnsi="楷体_GB2312"/>
          <w:b/>
          <w:bCs/>
          <w:sz w:val="32"/>
          <w:szCs w:val="32"/>
        </w:rPr>
      </w:pPr>
      <w:r>
        <w:rPr>
          <w:rFonts w:ascii="仿宋" w:eastAsia="仿宋" w:hAnsi="仿宋" w:cs="仿宋" w:hint="eastAsia"/>
          <w:sz w:val="32"/>
          <w:szCs w:val="32"/>
        </w:rPr>
        <w:t>通过此次智慧石家庄一期项目绩效评价工作，认为设定的绩效目标基本符合项目执行过程中的考核要求，能够反映预算资金执行效率，对今后的工作起到了指导性的作用。同时项目绩效指标设定较为简单、不够全面。</w:t>
      </w:r>
    </w:p>
    <w:p w:rsidR="00B822AC" w:rsidRDefault="00CC626C">
      <w:pPr>
        <w:numPr>
          <w:ilvl w:val="0"/>
          <w:numId w:val="3"/>
        </w:numPr>
        <w:spacing w:line="360" w:lineRule="auto"/>
        <w:ind w:firstLineChars="200" w:firstLine="643"/>
        <w:rPr>
          <w:rFonts w:ascii="楷体_GB2312" w:eastAsia="楷体_GB2312" w:hAnsi="楷体_GB2312"/>
          <w:b/>
          <w:bCs/>
          <w:sz w:val="32"/>
          <w:szCs w:val="32"/>
        </w:rPr>
      </w:pPr>
      <w:r>
        <w:rPr>
          <w:rFonts w:ascii="楷体_GB2312" w:eastAsia="楷体_GB2312" w:hAnsi="楷体_GB2312" w:hint="eastAsia"/>
          <w:b/>
          <w:bCs/>
          <w:sz w:val="32"/>
          <w:szCs w:val="32"/>
        </w:rPr>
        <w:t>针对问题提出具体的改进措施或建议</w:t>
      </w:r>
    </w:p>
    <w:p w:rsidR="00B822AC" w:rsidRDefault="00CC626C">
      <w:pPr>
        <w:autoSpaceDE w:val="0"/>
        <w:autoSpaceDN w:val="0"/>
        <w:spacing w:line="360" w:lineRule="auto"/>
        <w:ind w:firstLineChars="200" w:firstLine="640"/>
        <w:rPr>
          <w:rFonts w:ascii="楷体_GB2312" w:eastAsia="楷体_GB2312" w:hAnsi="楷体_GB2312"/>
          <w:b/>
          <w:bCs/>
          <w:sz w:val="32"/>
          <w:szCs w:val="32"/>
        </w:rPr>
      </w:pPr>
      <w:r>
        <w:rPr>
          <w:rFonts w:ascii="仿宋" w:eastAsia="仿宋" w:hAnsi="仿宋" w:cs="仿宋" w:hint="eastAsia"/>
          <w:sz w:val="32"/>
          <w:szCs w:val="32"/>
        </w:rPr>
        <w:t>针对此类绩效项目指标，在今后的年度预算工作中将进行进一步的完善，争取建立科学合理全面的绩效评价体系。</w:t>
      </w:r>
    </w:p>
    <w:p w:rsidR="00B822AC" w:rsidRPr="009C5AF7" w:rsidRDefault="00CC626C">
      <w:pPr>
        <w:adjustRightInd w:val="0"/>
        <w:snapToGrid w:val="0"/>
        <w:spacing w:line="360" w:lineRule="auto"/>
        <w:ind w:firstLineChars="200" w:firstLine="640"/>
        <w:rPr>
          <w:rFonts w:ascii="仿宋_GB2312" w:eastAsia="仿宋_GB2312" w:hAnsi="仿宋"/>
          <w:color w:val="FF0000"/>
          <w:sz w:val="32"/>
          <w:szCs w:val="32"/>
        </w:rPr>
      </w:pPr>
      <w:r w:rsidRPr="009C5AF7">
        <w:rPr>
          <w:rFonts w:ascii="黑体" w:eastAsia="黑体" w:hint="eastAsia"/>
          <w:color w:val="FF0000"/>
          <w:sz w:val="32"/>
          <w:szCs w:val="32"/>
        </w:rPr>
        <w:t>六、评价工作组人员名单及签字</w:t>
      </w:r>
      <w:r w:rsidRPr="009C5AF7">
        <w:rPr>
          <w:rFonts w:ascii="仿宋_GB2312" w:eastAsia="仿宋_GB2312" w:hint="eastAsia"/>
          <w:color w:val="FF0000"/>
          <w:sz w:val="32"/>
          <w:szCs w:val="32"/>
        </w:rPr>
        <w:t>（姓名、工作单位、职务、职称）</w:t>
      </w:r>
    </w:p>
    <w:p w:rsidR="00B822AC" w:rsidRDefault="00B822AC">
      <w:pPr>
        <w:spacing w:line="360" w:lineRule="auto"/>
      </w:pPr>
    </w:p>
    <w:sectPr w:rsidR="00B822AC">
      <w:footerReference w:type="default" r:id="rId9"/>
      <w:pgSz w:w="11906" w:h="16838"/>
      <w:pgMar w:top="1701" w:right="1417" w:bottom="1417" w:left="1417"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4063" w:rsidRDefault="00974063">
      <w:r>
        <w:separator/>
      </w:r>
    </w:p>
  </w:endnote>
  <w:endnote w:type="continuationSeparator" w:id="0">
    <w:p w:rsidR="00974063" w:rsidRDefault="00974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0" w:usb1="00000000" w:usb2="00000000" w:usb3="00000000" w:csb0="00040000" w:csb1="00000000"/>
  </w:font>
  <w:font w:name="楷体_GB2312">
    <w:altName w:val="楷体"/>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2AC" w:rsidRDefault="00CC626C">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B822AC" w:rsidRDefault="00CC626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85680B">
                            <w:rPr>
                              <w:noProof/>
                              <w:sz w:val="18"/>
                            </w:rPr>
                            <w:t>- 5 -</w:t>
                          </w:r>
                          <w:r>
                            <w:rPr>
                              <w:rFonts w:hint="eastAsia"/>
                              <w:sz w:val="18"/>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lf4rwEAAEIDAAAOAAAAZHJzL2Uyb0RvYy54bWysUk2uEzEM3iNxhyh7mmklUDXq9An09BAS&#10;AqQHB0gzSSdSEkdxXmd6AbgBKzbsOVfPgZNO+/jZITaJYzufv8/25mbyjh10Qguh48tFw5kOCnob&#10;9h3/9PHu2ZozzDL00kHQHT9q5Dfbp082Y2z1CgZwvU6MQAK2Y+z4kHNshUA1aC9xAVEHChpIXmZ6&#10;pr3okxwJ3TuxapoXYoTUxwRKI5L39hzk24pvjFb5vTGoM3MdJ265nqmeu3KK7Ua2+yTjYNVMQ/4D&#10;Cy9toKJXqFuZJXtI9i8ob1UCBJMXCrwAY6zSVQOpWTZ/qLkfZNRVCzUH47VN+P9g1bvDh8RsT7Pj&#10;LEhPIzp9/XL69uP0/TNbNqvnpUNjxJYS7yOl5ukVTCV79iM5i/DJJF9uksQoTr0+Xvurp8xU+bRe&#10;rdcNhRTFLg/CEY/fY8L8WoNnxeh4ogHWvsrDW8zn1EtKqRbgzjpHftm68JuDMItHFO5njsXK026a&#10;ie+gP5KekWbf8UDLyZl7E6i1ZU0uRroYu9koNTC+fMhUuPIpqGeouRgNqiqal6pswq/vmvW4+tuf&#10;AAAA//8DAFBLAwQUAAYACAAAACEADErw7tYAAAAFAQAADwAAAGRycy9kb3ducmV2LnhtbEyPQWvD&#10;MAyF74P+B6PCbqvTHraQxSml0Etv68ZgNzdW4zBbDrabJv9+2hhsF6HHE0/fq7eTd2LEmPpACtar&#10;AgRSG0xPnYK318NDCSJlTUa7QKhgxgTbZnFX68qEG73geMqd4BBKlVZgcx4qKVNr0eu0CgMSe5cQ&#10;vc4sYydN1DcO905uiuJRet0Tf7B6wL3F9vN09QqepveAQ8I9flzGNtp+Lt1xVup+Oe2eQWSc8t8x&#10;fOMzOjTMdA5XMkk4BVwk/0z2NmXJ8vy7yKaW/+mbLwAAAP//AwBQSwECLQAUAAYACAAAACEAtoM4&#10;kv4AAADhAQAAEwAAAAAAAAAAAAAAAAAAAAAAW0NvbnRlbnRfVHlwZXNdLnhtbFBLAQItABQABgAI&#10;AAAAIQA4/SH/1gAAAJQBAAALAAAAAAAAAAAAAAAAAC8BAABfcmVscy8ucmVsc1BLAQItABQABgAI&#10;AAAAIQBSPlf4rwEAAEIDAAAOAAAAAAAAAAAAAAAAAC4CAABkcnMvZTJvRG9jLnhtbFBLAQItABQA&#10;BgAIAAAAIQAMSvDu1gAAAAUBAAAPAAAAAAAAAAAAAAAAAAkEAABkcnMvZG93bnJldi54bWxQSwUG&#10;AAAAAAQABADzAAAADAUAAAAA&#10;" filled="f" stroked="f">
              <v:textbox style="mso-fit-shape-to-text:t" inset="0,0,0,0">
                <w:txbxContent>
                  <w:p w:rsidR="00B822AC" w:rsidRDefault="00CC626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85680B">
                      <w:rPr>
                        <w:noProof/>
                        <w:sz w:val="18"/>
                      </w:rPr>
                      <w:t>- 5 -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4063" w:rsidRDefault="00974063">
      <w:r>
        <w:separator/>
      </w:r>
    </w:p>
  </w:footnote>
  <w:footnote w:type="continuationSeparator" w:id="0">
    <w:p w:rsidR="00974063" w:rsidRDefault="009740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42A3BE0"/>
    <w:multiLevelType w:val="singleLevel"/>
    <w:tmpl w:val="B42A3BE0"/>
    <w:lvl w:ilvl="0">
      <w:start w:val="2"/>
      <w:numFmt w:val="decimal"/>
      <w:suff w:val="nothing"/>
      <w:lvlText w:val="%1、"/>
      <w:lvlJc w:val="left"/>
    </w:lvl>
  </w:abstractNum>
  <w:abstractNum w:abstractNumId="1">
    <w:nsid w:val="32A46E59"/>
    <w:multiLevelType w:val="singleLevel"/>
    <w:tmpl w:val="32A46E59"/>
    <w:lvl w:ilvl="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85680B"/>
    <w:rsid w:val="00974063"/>
    <w:rsid w:val="009C5AF7"/>
    <w:rsid w:val="00B822AC"/>
    <w:rsid w:val="00CC626C"/>
    <w:rsid w:val="02B43A28"/>
    <w:rsid w:val="0EB97A43"/>
    <w:rsid w:val="0EBD2122"/>
    <w:rsid w:val="11B71E6A"/>
    <w:rsid w:val="1285160B"/>
    <w:rsid w:val="1AAF0063"/>
    <w:rsid w:val="1BE140DE"/>
    <w:rsid w:val="21143A19"/>
    <w:rsid w:val="218037A9"/>
    <w:rsid w:val="248C197D"/>
    <w:rsid w:val="252959AF"/>
    <w:rsid w:val="277A6671"/>
    <w:rsid w:val="33EB6CFF"/>
    <w:rsid w:val="3B625C0A"/>
    <w:rsid w:val="3CEE1963"/>
    <w:rsid w:val="3F3B1282"/>
    <w:rsid w:val="46535E16"/>
    <w:rsid w:val="512260B4"/>
    <w:rsid w:val="5B2D30A2"/>
    <w:rsid w:val="640A1751"/>
    <w:rsid w:val="66AF0CE5"/>
    <w:rsid w:val="6D147DBB"/>
    <w:rsid w:val="6D4C165A"/>
    <w:rsid w:val="6E5B14A6"/>
    <w:rsid w:val="6F0657E8"/>
    <w:rsid w:val="7BB51E06"/>
    <w:rsid w:val="7C387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pPr>
      <w:ind w:left="120"/>
    </w:pPr>
    <w:rPr>
      <w:rFonts w:ascii="仿宋" w:eastAsia="仿宋" w:hAnsi="仿宋" w:cs="仿宋"/>
      <w:sz w:val="32"/>
      <w:szCs w:val="32"/>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pPr>
      <w:ind w:left="120"/>
    </w:pPr>
    <w:rPr>
      <w:rFonts w:ascii="仿宋" w:eastAsia="仿宋" w:hAnsi="仿宋" w:cs="仿宋"/>
      <w:sz w:val="32"/>
      <w:szCs w:val="32"/>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352</Words>
  <Characters>2011</Characters>
  <Application>Microsoft Office Word</Application>
  <DocSecurity>0</DocSecurity>
  <Lines>16</Lines>
  <Paragraphs>4</Paragraphs>
  <ScaleCrop>false</ScaleCrop>
  <Company/>
  <LinksUpToDate>false</LinksUpToDate>
  <CharactersWithSpaces>2359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3</cp:revision>
  <cp:lastPrinted>2020-02-12T05:54:00Z</cp:lastPrinted>
  <dcterms:created xsi:type="dcterms:W3CDTF">2020-02-04T03:46:00Z</dcterms:created>
  <dcterms:modified xsi:type="dcterms:W3CDTF">2021-04-15T06:54:00Z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