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360" w:lineRule="auto"/>
        <w:outlineLvl w:val="0"/>
        <w:rPr>
          <w:rFonts w:hint="eastAsia" w:ascii="仿宋_GB2312" w:eastAsia="仿宋_GB2312"/>
          <w:sz w:val="32"/>
          <w:szCs w:val="32"/>
          <w:lang w:val="en-US" w:eastAsia="zh-CN"/>
        </w:rPr>
      </w:pPr>
      <w:r>
        <w:rPr>
          <w:rFonts w:hint="eastAsia" w:ascii="仿宋_GB2312" w:eastAsia="仿宋_GB2312"/>
          <w:sz w:val="32"/>
          <w:szCs w:val="32"/>
          <w:lang w:val="en-US" w:eastAsia="zh-CN"/>
        </w:rPr>
        <w:t>附件4：</w:t>
      </w:r>
    </w:p>
    <w:p>
      <w:pPr>
        <w:widowControl w:val="0"/>
        <w:wordWrap/>
        <w:spacing w:line="360" w:lineRule="auto"/>
        <w:ind w:left="0" w:leftChars="0" w:right="0" w:firstLine="0" w:firstLineChars="0"/>
        <w:jc w:val="center"/>
        <w:textAlignment w:val="auto"/>
        <w:outlineLvl w:val="0"/>
        <w:rPr>
          <w:rFonts w:hint="eastAsia" w:ascii="宋体" w:hAnsi="宋体" w:eastAsia="宋体" w:cs="宋体"/>
          <w:b/>
          <w:bCs/>
          <w:sz w:val="44"/>
          <w:szCs w:val="44"/>
        </w:rPr>
      </w:pPr>
      <w:r>
        <w:rPr>
          <w:rFonts w:hint="eastAsia" w:ascii="宋体" w:hAnsi="宋体" w:eastAsia="宋体" w:cs="宋体"/>
          <w:b/>
          <w:bCs/>
          <w:sz w:val="44"/>
          <w:szCs w:val="44"/>
        </w:rPr>
        <w:t>石家庄广播电视台</w:t>
      </w:r>
    </w:p>
    <w:p>
      <w:pPr>
        <w:widowControl w:val="0"/>
        <w:wordWrap/>
        <w:spacing w:line="360" w:lineRule="auto"/>
        <w:ind w:left="0" w:leftChars="0" w:right="0" w:firstLine="0" w:firstLineChars="0"/>
        <w:jc w:val="center"/>
        <w:textAlignment w:val="auto"/>
        <w:outlineLvl w:val="0"/>
        <w:rPr>
          <w:rFonts w:hint="eastAsia" w:ascii="宋体" w:hAnsi="宋体" w:eastAsia="宋体" w:cs="宋体"/>
          <w:b/>
          <w:bCs/>
          <w:sz w:val="44"/>
          <w:szCs w:val="44"/>
        </w:rPr>
      </w:pPr>
      <w:r>
        <w:rPr>
          <w:rFonts w:hint="eastAsia" w:ascii="宋体" w:hAnsi="宋体" w:cs="宋体"/>
          <w:b/>
          <w:bCs/>
          <w:sz w:val="44"/>
          <w:szCs w:val="44"/>
          <w:lang w:eastAsia="zh-CN"/>
        </w:rPr>
        <w:t>《天路长歌》广播连续剧</w:t>
      </w:r>
      <w:r>
        <w:rPr>
          <w:rFonts w:hint="eastAsia" w:ascii="宋体" w:hAnsi="宋体" w:eastAsia="宋体" w:cs="宋体"/>
          <w:b/>
          <w:bCs/>
          <w:sz w:val="44"/>
          <w:szCs w:val="44"/>
          <w:lang w:eastAsia="zh-CN"/>
        </w:rPr>
        <w:t>项目自评</w:t>
      </w:r>
      <w:r>
        <w:rPr>
          <w:rFonts w:hint="eastAsia" w:ascii="宋体" w:hAnsi="宋体" w:eastAsia="宋体" w:cs="宋体"/>
          <w:b/>
          <w:bCs/>
          <w:sz w:val="44"/>
          <w:szCs w:val="44"/>
        </w:rPr>
        <w:t>报告</w:t>
      </w:r>
    </w:p>
    <w:p>
      <w:pPr>
        <w:widowControl w:val="0"/>
        <w:wordWrap/>
        <w:spacing w:line="360" w:lineRule="auto"/>
        <w:ind w:left="0" w:leftChars="0" w:right="0" w:firstLine="0" w:firstLineChars="0"/>
        <w:jc w:val="center"/>
        <w:textAlignment w:val="auto"/>
        <w:outlineLvl w:val="9"/>
        <w:rPr>
          <w:rFonts w:hint="eastAsia" w:ascii="华文楷体" w:eastAsia="华文楷体"/>
          <w:sz w:val="32"/>
          <w:szCs w:val="32"/>
          <w:lang w:eastAsia="zh-CN"/>
        </w:rPr>
      </w:pPr>
    </w:p>
    <w:p>
      <w:pPr>
        <w:widowControl w:val="0"/>
        <w:wordWrap/>
        <w:adjustRightInd w:val="0"/>
        <w:snapToGrid w:val="0"/>
        <w:spacing w:line="360" w:lineRule="auto"/>
        <w:ind w:left="0" w:leftChars="0" w:right="0" w:firstLine="640" w:firstLineChars="200"/>
        <w:textAlignment w:val="auto"/>
        <w:outlineLvl w:val="9"/>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石家庄市财政支出绩效评价办法</w:t>
      </w:r>
      <w:r>
        <w:rPr>
          <w:rFonts w:hint="eastAsia" w:ascii="仿宋_GB2312" w:eastAsia="仿宋_GB2312"/>
          <w:sz w:val="32"/>
          <w:szCs w:val="32"/>
        </w:rPr>
        <w:t>》</w:t>
      </w:r>
      <w:r>
        <w:rPr>
          <w:rFonts w:hint="eastAsia" w:ascii="仿宋_GB2312" w:eastAsia="仿宋_GB2312"/>
          <w:sz w:val="32"/>
          <w:szCs w:val="32"/>
          <w:lang w:eastAsia="zh-CN"/>
        </w:rPr>
        <w:t>（</w:t>
      </w:r>
      <w:r>
        <w:rPr>
          <w:rFonts w:hint="eastAsia" w:ascii="仿宋_GB2312" w:eastAsia="仿宋_GB2312"/>
          <w:sz w:val="32"/>
          <w:szCs w:val="32"/>
          <w:lang w:val="en-US" w:eastAsia="zh-CN"/>
        </w:rPr>
        <w:t>石财绩[2013]2号）</w:t>
      </w:r>
      <w:r>
        <w:rPr>
          <w:rFonts w:hint="eastAsia" w:ascii="仿宋_GB2312" w:eastAsia="仿宋_GB2312"/>
          <w:sz w:val="32"/>
          <w:szCs w:val="32"/>
        </w:rPr>
        <w:t>，遵循“科学性、规范性、客观性和公正性”的原则，对</w:t>
      </w:r>
      <w:r>
        <w:rPr>
          <w:rFonts w:hint="eastAsia" w:ascii="仿宋_GB2312" w:eastAsia="仿宋_GB2312"/>
          <w:sz w:val="32"/>
          <w:szCs w:val="32"/>
          <w:lang w:eastAsia="zh-CN"/>
        </w:rPr>
        <w:t>《天路长歌》广播连续剧项目</w:t>
      </w:r>
      <w:r>
        <w:rPr>
          <w:rFonts w:hint="eastAsia" w:ascii="仿宋_GB2312" w:eastAsia="仿宋_GB2312"/>
          <w:sz w:val="32"/>
          <w:szCs w:val="32"/>
        </w:rPr>
        <w:t>实施了</w:t>
      </w:r>
      <w:r>
        <w:rPr>
          <w:rFonts w:hint="eastAsia" w:ascii="仿宋_GB2312" w:eastAsia="仿宋_GB2312"/>
          <w:sz w:val="32"/>
          <w:szCs w:val="32"/>
          <w:lang w:eastAsia="zh-CN"/>
        </w:rPr>
        <w:t>财政支出绩效自评价</w:t>
      </w:r>
      <w:r>
        <w:rPr>
          <w:rFonts w:hint="eastAsia" w:ascii="仿宋_GB2312" w:eastAsia="仿宋_GB2312"/>
          <w:sz w:val="32"/>
          <w:szCs w:val="32"/>
        </w:rPr>
        <w:t>，形成本评价报告。</w:t>
      </w:r>
    </w:p>
    <w:p>
      <w:pPr>
        <w:widowControl w:val="0"/>
        <w:wordWrap/>
        <w:adjustRightInd w:val="0"/>
        <w:snapToGrid w:val="0"/>
        <w:spacing w:line="360" w:lineRule="auto"/>
        <w:ind w:left="0" w:leftChars="0" w:right="0"/>
        <w:textAlignment w:val="auto"/>
        <w:outlineLvl w:val="0"/>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widowControl w:val="0"/>
        <w:wordWrap/>
        <w:adjustRightInd w:val="0"/>
        <w:snapToGrid w:val="0"/>
        <w:spacing w:line="360" w:lineRule="auto"/>
        <w:ind w:left="0" w:leftChars="0" w:right="0" w:firstLine="643" w:firstLineChars="200"/>
        <w:textAlignment w:val="auto"/>
        <w:outlineLvl w:val="1"/>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（一）项目概况</w:t>
      </w:r>
    </w:p>
    <w:p>
      <w:pPr>
        <w:widowControl w:val="0"/>
        <w:wordWrap/>
        <w:adjustRightInd w:val="0"/>
        <w:snapToGrid w:val="0"/>
        <w:spacing w:line="360" w:lineRule="auto"/>
        <w:ind w:left="0" w:leftChars="0" w:right="0" w:firstLine="643" w:firstLineChars="200"/>
        <w:textAlignment w:val="auto"/>
        <w:outlineLvl w:val="2"/>
        <w:rPr>
          <w:rFonts w:hint="eastAsia" w:ascii="仿宋_GB2312" w:eastAsia="仿宋_GB2312"/>
          <w:b/>
          <w:bCs/>
          <w:sz w:val="32"/>
          <w:szCs w:val="32"/>
          <w:u w:val="none"/>
          <w:lang w:eastAsia="zh-CN"/>
        </w:rPr>
      </w:pPr>
      <w:r>
        <w:rPr>
          <w:rFonts w:hint="eastAsia" w:ascii="仿宋_GB2312" w:eastAsia="仿宋_GB2312"/>
          <w:b/>
          <w:bCs/>
          <w:sz w:val="32"/>
          <w:szCs w:val="32"/>
          <w:u w:val="none"/>
        </w:rPr>
        <w:t>1、</w:t>
      </w:r>
      <w:r>
        <w:rPr>
          <w:rFonts w:hint="eastAsia" w:ascii="仿宋_GB2312" w:eastAsia="仿宋_GB2312"/>
          <w:b/>
          <w:bCs/>
          <w:sz w:val="32"/>
          <w:szCs w:val="32"/>
          <w:u w:val="none"/>
          <w:lang w:eastAsia="zh-CN"/>
        </w:rPr>
        <w:t>项目实施单位及项目立项等基本情况</w:t>
      </w:r>
    </w:p>
    <w:p>
      <w:pPr>
        <w:widowControl w:val="0"/>
        <w:wordWrap/>
        <w:adjustRightInd w:val="0"/>
        <w:snapToGrid w:val="0"/>
        <w:spacing w:line="360" w:lineRule="auto"/>
        <w:ind w:left="0" w:leftChars="0" w:right="0" w:firstLine="640" w:firstLineChars="200"/>
        <w:textAlignment w:val="auto"/>
        <w:outlineLvl w:val="2"/>
        <w:rPr>
          <w:rFonts w:hint="eastAsia" w:ascii="仿宋_GB2312" w:eastAsia="仿宋_GB2312"/>
          <w:color w:val="auto"/>
          <w:sz w:val="32"/>
          <w:szCs w:val="32"/>
          <w:u w:val="none"/>
          <w:lang w:val="en-US" w:eastAsia="zh-CN"/>
        </w:rPr>
      </w:pPr>
      <w:r>
        <w:rPr>
          <w:rFonts w:hint="eastAsia" w:ascii="仿宋_GB2312" w:eastAsia="仿宋_GB2312"/>
          <w:color w:val="auto"/>
          <w:sz w:val="32"/>
          <w:szCs w:val="32"/>
          <w:u w:val="none"/>
          <w:lang w:eastAsia="zh-CN"/>
        </w:rPr>
        <w:t>石家庄广播电视台于2010年6月28日经石家庄</w:t>
      </w:r>
      <w:r>
        <w:rPr>
          <w:rFonts w:hint="eastAsia" w:ascii="仿宋_GB2312" w:eastAsia="仿宋_GB2312"/>
          <w:sz w:val="32"/>
          <w:szCs w:val="32"/>
          <w:u w:val="none"/>
          <w:lang w:eastAsia="zh-CN"/>
        </w:rPr>
        <w:t>市委</w:t>
      </w:r>
      <w:r>
        <w:rPr>
          <w:rFonts w:hint="eastAsia" w:ascii="仿宋_GB2312" w:eastAsia="仿宋_GB2312"/>
          <w:color w:val="auto"/>
          <w:sz w:val="32"/>
          <w:szCs w:val="32"/>
          <w:u w:val="none"/>
          <w:lang w:eastAsia="zh-CN"/>
        </w:rPr>
        <w:t>市政府批准，合并原石家庄人民广播电台、石家庄电视台组建成立，现有员工</w:t>
      </w:r>
      <w:r>
        <w:rPr>
          <w:rFonts w:hint="eastAsia" w:ascii="仿宋_GB2312" w:eastAsia="仿宋_GB2312"/>
          <w:color w:val="auto"/>
          <w:sz w:val="32"/>
          <w:szCs w:val="32"/>
          <w:u w:val="none"/>
          <w:lang w:val="en-US" w:eastAsia="zh-CN"/>
        </w:rPr>
        <w:t>1046</w:t>
      </w:r>
      <w:r>
        <w:rPr>
          <w:rFonts w:hint="eastAsia" w:ascii="仿宋_GB2312" w:eastAsia="仿宋_GB2312"/>
          <w:color w:val="auto"/>
          <w:sz w:val="32"/>
          <w:szCs w:val="32"/>
          <w:u w:val="none"/>
          <w:lang w:eastAsia="zh-CN"/>
        </w:rPr>
        <w:t>人，其中高级专业技术人员97人，中级专业技术人员186人。固定资产</w:t>
      </w:r>
      <w:r>
        <w:rPr>
          <w:rFonts w:hint="eastAsia" w:ascii="仿宋_GB2312" w:eastAsia="仿宋_GB2312"/>
          <w:color w:val="auto"/>
          <w:sz w:val="32"/>
          <w:szCs w:val="32"/>
          <w:u w:val="none"/>
          <w:lang w:val="en-US" w:eastAsia="zh-CN"/>
        </w:rPr>
        <w:t>7.43</w:t>
      </w:r>
      <w:r>
        <w:rPr>
          <w:rFonts w:hint="eastAsia" w:ascii="仿宋_GB2312" w:eastAsia="仿宋_GB2312"/>
          <w:color w:val="auto"/>
          <w:sz w:val="32"/>
          <w:szCs w:val="32"/>
          <w:u w:val="none"/>
          <w:lang w:eastAsia="zh-CN"/>
        </w:rPr>
        <w:t>亿元。开办新闻频率、经济频率、音乐频率、交通频率、农村频率5个广播频率，新闻综合频道、娱乐频道、影视频道、都市频道4个电视频道。广播自办</w:t>
      </w:r>
      <w:r>
        <w:rPr>
          <w:rFonts w:hint="eastAsia" w:ascii="仿宋_GB2312" w:eastAsia="仿宋_GB2312"/>
          <w:color w:val="auto"/>
          <w:sz w:val="32"/>
          <w:szCs w:val="32"/>
          <w:u w:val="none"/>
          <w:lang w:val="en-US" w:eastAsia="zh-CN"/>
        </w:rPr>
        <w:t>节目37个，全天播音96小时，电视自办节目15个，全天播出91小时。燕赵名城网日点击量超过2.1万人次，实现了网上节目直播、点播。</w:t>
      </w:r>
    </w:p>
    <w:p>
      <w:pPr>
        <w:widowControl w:val="0"/>
        <w:wordWrap/>
        <w:adjustRightInd w:val="0"/>
        <w:snapToGrid w:val="0"/>
        <w:spacing w:line="360" w:lineRule="auto"/>
        <w:ind w:left="0" w:leftChars="0" w:right="0" w:firstLine="640" w:firstLineChars="200"/>
        <w:textAlignment w:val="auto"/>
        <w:outlineLvl w:val="9"/>
        <w:rPr>
          <w:rFonts w:hint="eastAsia" w:ascii="仿宋_GB2312" w:eastAsia="仿宋_GB2312"/>
          <w:color w:val="auto"/>
          <w:sz w:val="32"/>
          <w:szCs w:val="32"/>
          <w:u w:val="none"/>
          <w:lang w:val="en-US" w:eastAsia="zh-CN"/>
        </w:rPr>
      </w:pPr>
      <w:r>
        <w:rPr>
          <w:rFonts w:hint="eastAsia" w:ascii="仿宋_GB2312" w:eastAsia="仿宋_GB2312"/>
          <w:color w:val="auto"/>
          <w:sz w:val="32"/>
          <w:szCs w:val="32"/>
          <w:u w:val="none"/>
          <w:lang w:val="en-US" w:eastAsia="zh-CN"/>
        </w:rPr>
        <w:t>近两年来，我台在市委市政府、市委宣传部正确领导下，积极应对严峻的生存压力和发展挑战，努力改革创新、开拓进取。始终坚持新闻立台、政治家办台理念，围绕中心，服务大局，舆论引导正确有力；推进节目创新创优，时政、民生类栏目品质不断提升，一批广播电视作品获得国家、省市奖项；开展各类媒体活动，不断扩大广电影响力；稳固广播广告收入,改革激发了广告创收潜力；积极探索产业项目，推进广电转型发展；媒体融合经验受到省市领导表扬，在全省予以推广；广播调频、电视播控基本实现了数字化、网络化、高清化，强化技术保障，确保了市委市政府各项重要活动安全优质播出；加强队伍建设，全台形成了风清气正、干事创业的良好氛围；荣获第五届全国文明单位称号，成为我台历史上的最高荣誉。</w:t>
      </w:r>
    </w:p>
    <w:p>
      <w:pPr>
        <w:widowControl w:val="0"/>
        <w:wordWrap/>
        <w:adjustRightInd w:val="0"/>
        <w:snapToGrid w:val="0"/>
        <w:spacing w:line="360" w:lineRule="auto"/>
        <w:ind w:left="0" w:leftChars="0" w:right="0" w:firstLine="640" w:firstLineChars="200"/>
        <w:textAlignment w:val="auto"/>
        <w:outlineLvl w:val="9"/>
        <w:rPr>
          <w:rFonts w:hint="eastAsia" w:ascii="仿宋_GB2312" w:eastAsia="仿宋_GB2312"/>
          <w:color w:val="auto"/>
          <w:sz w:val="32"/>
          <w:szCs w:val="32"/>
          <w:u w:val="none"/>
          <w:lang w:val="en-US" w:eastAsia="zh-CN"/>
        </w:rPr>
      </w:pPr>
      <w:r>
        <w:rPr>
          <w:rFonts w:hint="eastAsia" w:ascii="仿宋_GB2312" w:eastAsia="仿宋_GB2312"/>
          <w:color w:val="auto"/>
          <w:sz w:val="32"/>
          <w:szCs w:val="32"/>
          <w:u w:val="none"/>
          <w:lang w:val="en-US" w:eastAsia="zh-CN"/>
        </w:rPr>
        <w:t>项目立项基本情况：我台接到制作《天路长歌》广播连续剧制作播出任务后，项目组本着严肃认真、科学严谨、合法合规的原则，严格遵循财政资金使用的规定、遵守台财务制度。项目开始初期，项目组做了扎实细致的基础工作，对北京、河北省、石家庄市具有广播剧制作资质的机构做了大量市场调研和询价，了解市场行情及制作水准并进行多方价格比对；在资金使用及招标方面多次咨询财务部、经营管理部，制定了详细的项目策划、拍摄方案和资金使用预算。</w:t>
      </w:r>
    </w:p>
    <w:p>
      <w:pPr>
        <w:widowControl w:val="0"/>
        <w:wordWrap/>
        <w:adjustRightInd w:val="0"/>
        <w:snapToGrid w:val="0"/>
        <w:spacing w:line="360" w:lineRule="auto"/>
        <w:ind w:left="0" w:leftChars="0" w:right="0" w:firstLine="640" w:firstLineChars="200"/>
        <w:textAlignment w:val="auto"/>
        <w:outlineLvl w:val="9"/>
        <w:rPr>
          <w:rFonts w:hint="eastAsia" w:ascii="仿宋_GB2312" w:eastAsia="仿宋_GB2312"/>
          <w:color w:val="auto"/>
          <w:sz w:val="32"/>
          <w:szCs w:val="32"/>
          <w:u w:val="none"/>
          <w:lang w:val="en-US" w:eastAsia="zh-CN"/>
        </w:rPr>
      </w:pPr>
      <w:r>
        <w:rPr>
          <w:rFonts w:hint="eastAsia" w:ascii="仿宋_GB2312" w:eastAsia="仿宋_GB2312"/>
          <w:color w:val="auto"/>
          <w:sz w:val="32"/>
          <w:szCs w:val="32"/>
          <w:u w:val="none"/>
          <w:lang w:val="en-US" w:eastAsia="zh-CN"/>
        </w:rPr>
        <w:t>本剧在制作阶段聘请省级以上专家研讨剧本和终审审听，由艺术专家指导、中央台技术团队支持、资深演员演播，并在2020年年底前制作完成。</w:t>
      </w:r>
    </w:p>
    <w:p>
      <w:pPr>
        <w:widowControl w:val="0"/>
        <w:numPr>
          <w:ilvl w:val="0"/>
          <w:numId w:val="1"/>
        </w:numPr>
        <w:wordWrap/>
        <w:adjustRightInd w:val="0"/>
        <w:snapToGrid w:val="0"/>
        <w:spacing w:line="360" w:lineRule="auto"/>
        <w:ind w:left="0" w:leftChars="0" w:right="0" w:firstLine="643" w:firstLineChars="200"/>
        <w:textAlignment w:val="auto"/>
        <w:outlineLvl w:val="2"/>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项目主要实施内容和范围</w:t>
      </w:r>
    </w:p>
    <w:p>
      <w:pPr>
        <w:widowControl w:val="0"/>
        <w:wordWrap/>
        <w:adjustRightInd w:val="0"/>
        <w:snapToGrid w:val="0"/>
        <w:spacing w:line="360" w:lineRule="auto"/>
        <w:ind w:left="0" w:leftChars="0" w:right="0" w:firstLine="640" w:firstLineChars="200"/>
        <w:textAlignment w:val="auto"/>
        <w:outlineLvl w:val="9"/>
        <w:rPr>
          <w:rFonts w:hint="eastAsia" w:ascii="仿宋_GB2312" w:eastAsia="仿宋_GB2312"/>
          <w:color w:val="auto"/>
          <w:sz w:val="32"/>
          <w:szCs w:val="32"/>
          <w:u w:val="none"/>
          <w:lang w:val="en-US" w:eastAsia="zh-CN"/>
        </w:rPr>
      </w:pPr>
      <w:r>
        <w:rPr>
          <w:rFonts w:hint="eastAsia" w:ascii="仿宋_GB2312" w:eastAsia="仿宋_GB2312"/>
          <w:color w:val="auto"/>
          <w:sz w:val="32"/>
          <w:szCs w:val="32"/>
          <w:u w:val="none"/>
          <w:lang w:val="en-US" w:eastAsia="zh-CN"/>
        </w:rPr>
        <w:t>井陉太行“天路”指的是井陉在经历“7.19”特大洪灾洗礼，并面临转型升级、换道超车、滚石上山、爬坡过坎等多重不利因素叠加的艰难历史条件下，举全县之力，自力更生，艰苦创业，战天斗地，劈山凿石修筑的一条休闲旅游路、脱贫致富路。这条路地跨微水、秀林、于家、南障城等四个乡镇，将井石快速路、衡井线、井元公路、平涉公路、石太高速、元大线等“三横三纵”公路交通主干线连为一体，串起沿途的26个国家级传统村落，形成60余公里的旅游循环路，与沿线的六家驿站共同构建起以中国唯一传统村落片区为核心的山地多彩综合自驾游体验基地，成为井陉全域旅游的先行示范区。在开凿太行“天路”过程中形成的“天路精神”，成为全市“不忘初心、牢记使命”主题教育的鲜活教材，得到省市领导的高度赞扬，是井陉又一座精神丰碑。广播连续剧《天路长歌》以此为素材进行艺术化编创，大力歌颂和弘扬这种精神。</w:t>
      </w:r>
    </w:p>
    <w:p>
      <w:pPr>
        <w:widowControl w:val="0"/>
        <w:wordWrap/>
        <w:adjustRightInd w:val="0"/>
        <w:snapToGrid w:val="0"/>
        <w:spacing w:line="360" w:lineRule="auto"/>
        <w:ind w:left="0" w:leftChars="0" w:right="0" w:firstLine="640" w:firstLineChars="200"/>
        <w:textAlignment w:val="auto"/>
        <w:outlineLvl w:val="9"/>
        <w:rPr>
          <w:rFonts w:hint="eastAsia" w:ascii="仿宋_GB2312" w:eastAsia="仿宋_GB2312"/>
          <w:color w:val="auto"/>
          <w:sz w:val="32"/>
          <w:szCs w:val="32"/>
          <w:u w:val="none"/>
          <w:lang w:val="en-US" w:eastAsia="zh-CN"/>
        </w:rPr>
      </w:pPr>
      <w:r>
        <w:rPr>
          <w:rFonts w:hint="eastAsia" w:ascii="仿宋_GB2312" w:eastAsia="仿宋_GB2312"/>
          <w:color w:val="auto"/>
          <w:sz w:val="32"/>
          <w:szCs w:val="32"/>
          <w:u w:val="none"/>
          <w:lang w:val="en-US" w:eastAsia="zh-CN"/>
        </w:rPr>
        <w:t>整体项目按五个步骤完成：第一，搜集素材，对原事迹进行改编，创作适合广播剧形式的剧本；第二，邀请多位省级以上专家审改剧本；第三，剧本通过后展开对演员遴选、配音及配乐等录制工作；第四，邀请专家及相关领导对广播剧小样进行审核、修正；第五，各方领导专家审核完毕后确定终稿，进行播出。在播出前将进行电视、广播、新媒体全方位立体宣传，确保播出效果。</w:t>
      </w:r>
    </w:p>
    <w:p>
      <w:pPr>
        <w:widowControl w:val="0"/>
        <w:wordWrap/>
        <w:adjustRightInd w:val="0"/>
        <w:snapToGrid w:val="0"/>
        <w:spacing w:line="360" w:lineRule="auto"/>
        <w:ind w:left="0" w:leftChars="0" w:right="0" w:firstLine="640" w:firstLineChars="200"/>
        <w:textAlignment w:val="auto"/>
        <w:outlineLvl w:val="9"/>
        <w:rPr>
          <w:rFonts w:hint="eastAsia" w:ascii="仿宋_GB2312" w:eastAsia="仿宋_GB2312"/>
          <w:color w:val="auto"/>
          <w:sz w:val="32"/>
          <w:szCs w:val="32"/>
          <w:u w:val="none"/>
          <w:lang w:val="en-US" w:eastAsia="zh-CN"/>
        </w:rPr>
      </w:pPr>
      <w:r>
        <w:rPr>
          <w:rFonts w:hint="eastAsia" w:ascii="仿宋_GB2312" w:eastAsia="仿宋_GB2312"/>
          <w:color w:val="auto"/>
          <w:sz w:val="32"/>
          <w:szCs w:val="32"/>
          <w:u w:val="none"/>
          <w:lang w:val="en-US" w:eastAsia="zh-CN"/>
        </w:rPr>
        <w:t>项目在2020年初完成班底组建，5月底完成广播稿改编任务，8月底完成声音演绎录制工作，10月中旬完成配乐工作，并录制完成小样，11月初请领导审核、指正，12月拟定播出。</w:t>
      </w:r>
      <w:r>
        <w:rPr>
          <w:rFonts w:ascii="仿宋_GB2312" w:hAnsi="仿宋_GB2312" w:eastAsia="仿宋_GB2312" w:cs="仿宋_GB2312"/>
          <w:color w:val="000000"/>
          <w:kern w:val="0"/>
          <w:sz w:val="32"/>
          <w:szCs w:val="32"/>
          <w:u w:color="000000"/>
          <w:rtl w:val="0"/>
          <w:lang w:val="zh-TW" w:eastAsia="zh-TW"/>
        </w:rPr>
        <w:t>由于疫情原因，播出时间略推迟，于</w:t>
      </w:r>
      <w:r>
        <w:rPr>
          <w:rFonts w:ascii="仿宋_GB2312" w:hAnsi="仿宋_GB2312" w:eastAsia="仿宋_GB2312" w:cs="仿宋_GB2312"/>
          <w:color w:val="000000"/>
          <w:kern w:val="0"/>
          <w:sz w:val="32"/>
          <w:szCs w:val="32"/>
          <w:u w:color="000000"/>
          <w:rtl w:val="0"/>
          <w:lang w:val="en-US"/>
        </w:rPr>
        <w:t>2021</w:t>
      </w:r>
      <w:r>
        <w:rPr>
          <w:rFonts w:ascii="仿宋_GB2312" w:hAnsi="仿宋_GB2312" w:eastAsia="仿宋_GB2312" w:cs="仿宋_GB2312"/>
          <w:color w:val="000000"/>
          <w:kern w:val="0"/>
          <w:sz w:val="32"/>
          <w:szCs w:val="32"/>
          <w:u w:color="000000"/>
          <w:rtl w:val="0"/>
          <w:lang w:val="zh-TW" w:eastAsia="zh-TW"/>
        </w:rPr>
        <w:t>年</w:t>
      </w:r>
      <w:r>
        <w:rPr>
          <w:rFonts w:ascii="仿宋_GB2312" w:hAnsi="仿宋_GB2312" w:eastAsia="仿宋_GB2312" w:cs="仿宋_GB2312"/>
          <w:color w:val="000000"/>
          <w:kern w:val="0"/>
          <w:sz w:val="32"/>
          <w:szCs w:val="32"/>
          <w:u w:color="000000"/>
          <w:rtl w:val="0"/>
          <w:lang w:val="en-US"/>
        </w:rPr>
        <w:t>2</w:t>
      </w:r>
      <w:r>
        <w:rPr>
          <w:rFonts w:ascii="仿宋_GB2312" w:hAnsi="仿宋_GB2312" w:eastAsia="仿宋_GB2312" w:cs="仿宋_GB2312"/>
          <w:color w:val="000000"/>
          <w:kern w:val="0"/>
          <w:sz w:val="32"/>
          <w:szCs w:val="32"/>
          <w:u w:color="000000"/>
          <w:rtl w:val="0"/>
          <w:lang w:val="zh-TW" w:eastAsia="zh-TW"/>
        </w:rPr>
        <w:t>月</w:t>
      </w:r>
      <w:r>
        <w:rPr>
          <w:rFonts w:hint="eastAsia" w:ascii="仿宋_GB2312" w:hAnsi="仿宋_GB2312" w:eastAsia="仿宋_GB2312" w:cs="仿宋_GB2312"/>
          <w:color w:val="000000"/>
          <w:kern w:val="0"/>
          <w:sz w:val="32"/>
          <w:szCs w:val="32"/>
          <w:u w:color="000000"/>
          <w:rtl w:val="0"/>
          <w:lang w:val="en-US" w:eastAsia="zh-CN"/>
        </w:rPr>
        <w:t>20日（11点—13点）</w:t>
      </w:r>
      <w:r>
        <w:rPr>
          <w:rFonts w:ascii="仿宋_GB2312" w:hAnsi="仿宋_GB2312" w:eastAsia="仿宋_GB2312" w:cs="仿宋_GB2312"/>
          <w:color w:val="000000"/>
          <w:kern w:val="0"/>
          <w:sz w:val="32"/>
          <w:szCs w:val="32"/>
          <w:u w:color="000000"/>
          <w:rtl w:val="0"/>
          <w:lang w:val="zh-TW" w:eastAsia="zh-TW"/>
        </w:rPr>
        <w:t>在石家庄广播电视台</w:t>
      </w:r>
      <w:r>
        <w:rPr>
          <w:rFonts w:hint="eastAsia" w:ascii="仿宋_GB2312" w:hAnsi="仿宋_GB2312" w:eastAsia="仿宋_GB2312" w:cs="仿宋_GB2312"/>
          <w:color w:val="000000"/>
          <w:kern w:val="0"/>
          <w:sz w:val="32"/>
          <w:szCs w:val="32"/>
          <w:u w:color="000000"/>
          <w:rtl w:val="0"/>
          <w:lang w:val="zh-TW" w:eastAsia="zh-CN"/>
        </w:rPr>
        <w:t>农村广播</w:t>
      </w:r>
      <w:r>
        <w:rPr>
          <w:rFonts w:ascii="仿宋_GB2312" w:hAnsi="仿宋_GB2312" w:eastAsia="仿宋_GB2312" w:cs="仿宋_GB2312"/>
          <w:color w:val="000000"/>
          <w:kern w:val="0"/>
          <w:sz w:val="32"/>
          <w:szCs w:val="32"/>
          <w:u w:color="000000"/>
          <w:rtl w:val="0"/>
          <w:lang w:val="zh-TW" w:eastAsia="zh-TW"/>
        </w:rPr>
        <w:t>播出。</w:t>
      </w:r>
    </w:p>
    <w:p>
      <w:pPr>
        <w:widowControl w:val="0"/>
        <w:wordWrap/>
        <w:adjustRightInd w:val="0"/>
        <w:snapToGrid w:val="0"/>
        <w:spacing w:line="360" w:lineRule="auto"/>
        <w:ind w:left="0" w:leftChars="0" w:right="0" w:firstLine="640" w:firstLineChars="200"/>
        <w:textAlignment w:val="auto"/>
        <w:outlineLvl w:val="9"/>
        <w:rPr>
          <w:rFonts w:hint="eastAsia" w:ascii="仿宋_GB2312" w:eastAsia="仿宋_GB2312"/>
          <w:color w:val="auto"/>
          <w:sz w:val="32"/>
          <w:szCs w:val="32"/>
          <w:u w:val="none"/>
          <w:lang w:val="en-US" w:eastAsia="zh-CN"/>
        </w:rPr>
      </w:pPr>
      <w:r>
        <w:rPr>
          <w:rFonts w:hint="eastAsia" w:ascii="仿宋_GB2312" w:eastAsia="仿宋_GB2312"/>
          <w:color w:val="auto"/>
          <w:sz w:val="32"/>
          <w:szCs w:val="32"/>
          <w:u w:val="none"/>
          <w:lang w:val="en-US" w:eastAsia="zh-CN"/>
        </w:rPr>
        <w:t>该项目分为4集，每集30分钟。将在各级广播、广电融合媒体及新媒体平台播出。通过该广播连续剧的播出，歌颂和弘扬井陉“天路精神”，引导全市上下进一步增强“四个意识”、坚定“四个自信”、做到“两个维护”，凝聚起加快建设现代省会、经济强市的强大正能量。</w:t>
      </w:r>
    </w:p>
    <w:p>
      <w:pPr>
        <w:widowControl w:val="0"/>
        <w:numPr>
          <w:ilvl w:val="0"/>
          <w:numId w:val="1"/>
        </w:numPr>
        <w:wordWrap/>
        <w:adjustRightInd w:val="0"/>
        <w:snapToGrid w:val="0"/>
        <w:spacing w:line="360" w:lineRule="auto"/>
        <w:ind w:left="0" w:leftChars="0" w:right="0" w:firstLine="643" w:firstLineChars="200"/>
        <w:textAlignment w:val="auto"/>
        <w:outlineLvl w:val="2"/>
        <w:rPr>
          <w:rFonts w:hint="eastAsia" w:ascii="仿宋_GB2312" w:eastAsia="仿宋_GB2312"/>
          <w:b/>
          <w:bCs/>
          <w:sz w:val="32"/>
          <w:szCs w:val="32"/>
          <w:u w:val="none"/>
          <w:lang w:val="en-US" w:eastAsia="zh-CN"/>
        </w:rPr>
      </w:pPr>
      <w:r>
        <w:rPr>
          <w:rFonts w:hint="eastAsia" w:ascii="仿宋_GB2312" w:eastAsia="仿宋_GB2312"/>
          <w:b/>
          <w:bCs/>
          <w:sz w:val="32"/>
          <w:szCs w:val="32"/>
          <w:u w:val="none"/>
          <w:lang w:val="en-US" w:eastAsia="zh-CN"/>
        </w:rPr>
        <w:t>项目资金投入情况</w:t>
      </w:r>
    </w:p>
    <w:p>
      <w:pPr>
        <w:widowControl w:val="0"/>
        <w:wordWrap/>
        <w:adjustRightInd/>
        <w:snapToGrid w:val="0"/>
        <w:spacing w:line="360" w:lineRule="auto"/>
        <w:ind w:left="0" w:leftChars="0" w:right="0" w:firstLine="640" w:firstLineChars="200"/>
        <w:textAlignment w:val="auto"/>
        <w:outlineLvl w:val="9"/>
        <w:rPr>
          <w:rFonts w:hint="default" w:ascii="仿宋" w:hAnsi="仿宋" w:eastAsia="仿宋" w:cs="仿宋"/>
          <w:color w:val="auto"/>
          <w:sz w:val="32"/>
          <w:szCs w:val="32"/>
          <w:u w:val="none"/>
          <w:rtl w:val="0"/>
          <w:lang w:val="en-US" w:eastAsia="zh-CN"/>
        </w:rPr>
      </w:pPr>
      <w:r>
        <w:rPr>
          <w:rFonts w:hint="eastAsia" w:ascii="仿宋" w:hAnsi="仿宋" w:eastAsia="仿宋" w:cs="仿宋"/>
          <w:color w:val="auto"/>
          <w:sz w:val="32"/>
          <w:szCs w:val="32"/>
          <w:u w:val="none"/>
          <w:rtl w:val="0"/>
          <w:lang w:val="en-US" w:eastAsia="zh-CN"/>
        </w:rPr>
        <w:t>项目资金共拨付40万元，用于项目四集《天路长歌》广播连续剧编剧、导演、音乐制作、演员、录制合成及播出。资金来源为全额财政拨款。</w:t>
      </w:r>
    </w:p>
    <w:p>
      <w:pPr>
        <w:widowControl w:val="0"/>
        <w:wordWrap/>
        <w:adjustRightInd w:val="0"/>
        <w:snapToGrid w:val="0"/>
        <w:spacing w:line="360" w:lineRule="auto"/>
        <w:ind w:left="0" w:leftChars="0" w:right="0" w:firstLine="643" w:firstLineChars="200"/>
        <w:textAlignment w:val="auto"/>
        <w:outlineLvl w:val="1"/>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（二）项目</w:t>
      </w:r>
      <w:r>
        <w:rPr>
          <w:rFonts w:hint="eastAsia" w:ascii="楷体_GB2312" w:hAnsi="楷体_GB2312" w:eastAsia="楷体_GB2312" w:cs="楷体_GB2312"/>
          <w:b/>
          <w:bCs/>
          <w:sz w:val="32"/>
          <w:szCs w:val="32"/>
          <w:lang w:eastAsia="zh-CN"/>
        </w:rPr>
        <w:t>预期</w:t>
      </w:r>
      <w:r>
        <w:rPr>
          <w:rFonts w:hint="eastAsia" w:ascii="楷体_GB2312" w:hAnsi="楷体_GB2312" w:eastAsia="楷体_GB2312" w:cs="楷体_GB2312"/>
          <w:b/>
          <w:bCs/>
          <w:sz w:val="32"/>
          <w:szCs w:val="32"/>
        </w:rPr>
        <w:t>绩效目标</w:t>
      </w:r>
    </w:p>
    <w:p>
      <w:pPr>
        <w:widowControl w:val="0"/>
        <w:wordWrap/>
        <w:adjustRightInd/>
        <w:snapToGrid w:val="0"/>
        <w:spacing w:line="360" w:lineRule="auto"/>
        <w:ind w:left="0" w:leftChars="0" w:right="0" w:firstLine="640" w:firstLineChars="200"/>
        <w:textAlignment w:val="auto"/>
        <w:outlineLvl w:val="9"/>
        <w:rPr>
          <w:rFonts w:hint="default" w:ascii="仿宋" w:hAnsi="仿宋" w:eastAsia="仿宋" w:cs="仿宋"/>
          <w:color w:val="auto"/>
          <w:sz w:val="32"/>
          <w:szCs w:val="32"/>
          <w:u w:val="none"/>
          <w:rtl w:val="0"/>
          <w:lang w:val="en-US" w:eastAsia="zh-CN"/>
        </w:rPr>
      </w:pPr>
      <w:r>
        <w:rPr>
          <w:rFonts w:hint="eastAsia" w:ascii="仿宋" w:hAnsi="仿宋" w:eastAsia="仿宋" w:cs="仿宋"/>
          <w:color w:val="auto"/>
          <w:sz w:val="32"/>
          <w:szCs w:val="32"/>
          <w:u w:val="none"/>
          <w:rtl w:val="0"/>
          <w:lang w:val="zh-TW" w:eastAsia="zh-CN"/>
        </w:rPr>
        <w:t>目前该项目每集</w:t>
      </w:r>
      <w:r>
        <w:rPr>
          <w:rFonts w:hint="eastAsia" w:ascii="仿宋" w:hAnsi="仿宋" w:eastAsia="仿宋" w:cs="仿宋"/>
          <w:color w:val="auto"/>
          <w:sz w:val="32"/>
          <w:szCs w:val="32"/>
          <w:u w:val="none"/>
          <w:rtl w:val="0"/>
          <w:lang w:val="en-US" w:eastAsia="zh-CN"/>
        </w:rPr>
        <w:t>30分钟、总计</w:t>
      </w:r>
      <w:r>
        <w:rPr>
          <w:rFonts w:hint="eastAsia" w:ascii="仿宋" w:hAnsi="仿宋" w:eastAsia="仿宋" w:cs="仿宋"/>
          <w:color w:val="auto"/>
          <w:sz w:val="32"/>
          <w:szCs w:val="32"/>
          <w:u w:val="none"/>
          <w:rtl w:val="0"/>
          <w:lang w:val="zh-TW" w:eastAsia="zh-TW"/>
        </w:rPr>
        <w:t>四集</w:t>
      </w:r>
      <w:r>
        <w:rPr>
          <w:rFonts w:hint="eastAsia" w:ascii="仿宋" w:hAnsi="仿宋" w:eastAsia="仿宋" w:cs="仿宋"/>
          <w:color w:val="auto"/>
          <w:sz w:val="32"/>
          <w:szCs w:val="32"/>
          <w:u w:val="none"/>
          <w:rtl w:val="0"/>
          <w:lang w:val="zh-TW" w:eastAsia="zh-CN"/>
        </w:rPr>
        <w:t>的编录制作工作已</w:t>
      </w:r>
      <w:r>
        <w:rPr>
          <w:rFonts w:hint="eastAsia" w:ascii="仿宋" w:hAnsi="仿宋" w:eastAsia="仿宋" w:cs="仿宋"/>
          <w:color w:val="auto"/>
          <w:sz w:val="32"/>
          <w:szCs w:val="32"/>
          <w:u w:val="none"/>
          <w:rtl w:val="0"/>
          <w:lang w:val="zh-TW" w:eastAsia="zh-TW"/>
        </w:rPr>
        <w:t>完成，</w:t>
      </w:r>
      <w:r>
        <w:rPr>
          <w:rFonts w:hint="eastAsia" w:ascii="仿宋" w:hAnsi="仿宋" w:eastAsia="仿宋" w:cs="仿宋"/>
          <w:color w:val="auto"/>
          <w:sz w:val="32"/>
          <w:szCs w:val="32"/>
          <w:u w:val="none"/>
          <w:rtl w:val="0"/>
          <w:lang w:val="zh-TW" w:eastAsia="zh-CN"/>
        </w:rPr>
        <w:t>已向省级和国家级推送，预计今年</w:t>
      </w:r>
      <w:r>
        <w:rPr>
          <w:rFonts w:hint="eastAsia" w:ascii="仿宋" w:hAnsi="仿宋" w:eastAsia="仿宋" w:cs="仿宋"/>
          <w:color w:val="auto"/>
          <w:sz w:val="32"/>
          <w:szCs w:val="32"/>
          <w:u w:val="none"/>
          <w:rtl w:val="0"/>
          <w:lang w:val="en-US" w:eastAsia="zh-CN"/>
        </w:rPr>
        <w:t>6月在省级媒体</w:t>
      </w:r>
      <w:r>
        <w:rPr>
          <w:rFonts w:hint="eastAsia" w:ascii="仿宋" w:hAnsi="仿宋" w:eastAsia="仿宋" w:cs="仿宋"/>
          <w:color w:val="auto"/>
          <w:sz w:val="32"/>
          <w:szCs w:val="32"/>
          <w:u w:val="none"/>
          <w:rtl w:val="0"/>
          <w:lang w:val="zh-TW" w:eastAsia="zh-CN"/>
        </w:rPr>
        <w:t>播出，</w:t>
      </w:r>
      <w:r>
        <w:rPr>
          <w:rFonts w:hint="eastAsia" w:ascii="仿宋" w:hAnsi="仿宋" w:eastAsia="仿宋" w:cs="仿宋"/>
          <w:color w:val="auto"/>
          <w:sz w:val="32"/>
          <w:szCs w:val="32"/>
          <w:u w:val="none"/>
          <w:rtl w:val="0"/>
          <w:lang w:val="en-US" w:eastAsia="zh-CN"/>
        </w:rPr>
        <w:t>7月在央广播出。</w:t>
      </w:r>
    </w:p>
    <w:p>
      <w:pPr>
        <w:widowControl w:val="0"/>
        <w:wordWrap/>
        <w:adjustRightInd w:val="0"/>
        <w:snapToGrid w:val="0"/>
        <w:spacing w:line="360" w:lineRule="auto"/>
        <w:ind w:left="0" w:leftChars="0" w:right="0" w:firstLine="640" w:firstLineChars="200"/>
        <w:textAlignment w:val="auto"/>
        <w:outlineLvl w:val="0"/>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lang w:eastAsia="zh-CN"/>
        </w:rPr>
        <w:t>二、自评工作情况</w:t>
      </w:r>
    </w:p>
    <w:p>
      <w:pPr>
        <w:widowControl w:val="0"/>
        <w:wordWrap/>
        <w:spacing w:line="360" w:lineRule="auto"/>
        <w:ind w:left="0" w:leftChars="0" w:right="0" w:firstLine="0" w:firstLineChars="0"/>
        <w:jc w:val="both"/>
        <w:textAlignment w:val="auto"/>
        <w:outlineLvl w:val="1"/>
        <w:rPr>
          <w:rFonts w:hint="eastAsia" w:ascii="楷体_GB2312" w:hAnsi="楷体_GB2312" w:eastAsia="楷体_GB2312" w:cs="楷体_GB2312"/>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bCs/>
          <w:sz w:val="32"/>
          <w:szCs w:val="32"/>
          <w:lang w:val="en-US" w:eastAsia="zh-CN"/>
        </w:rPr>
        <w:t>（一）自评的组织工作</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color w:val="auto"/>
          <w:sz w:val="32"/>
          <w:szCs w:val="32"/>
          <w:u w:val="none"/>
          <w:lang w:eastAsia="zh-CN"/>
        </w:rPr>
      </w:pPr>
      <w:r>
        <w:rPr>
          <w:rFonts w:hint="eastAsia" w:ascii="仿宋" w:hAnsi="仿宋" w:eastAsia="仿宋" w:cs="仿宋"/>
          <w:color w:val="auto"/>
          <w:sz w:val="32"/>
          <w:szCs w:val="32"/>
          <w:u w:val="none"/>
          <w:lang w:eastAsia="zh-CN"/>
        </w:rPr>
        <w:t>我部门对项目评价工作非常重视，成立了石家庄广播电视台《天路长歌》广播连续剧项目绩效自评工作组。由台党委委员、副总编辑李旭亮同志任组长。成员包括娱乐频道总监刘宏伟、该项目负责人曹丽、娱乐频道副总监张子蕾同志主要负责。</w:t>
      </w:r>
    </w:p>
    <w:p>
      <w:pPr>
        <w:widowControl w:val="0"/>
        <w:wordWrap/>
        <w:adjustRightInd/>
        <w:snapToGrid w:val="0"/>
        <w:spacing w:line="360" w:lineRule="auto"/>
        <w:ind w:left="0" w:leftChars="0" w:right="0" w:firstLine="640" w:firstLineChars="200"/>
        <w:textAlignment w:val="auto"/>
        <w:outlineLvl w:val="9"/>
        <w:rPr>
          <w:rFonts w:hint="eastAsia" w:ascii="仿宋_GB2312" w:eastAsia="仿宋_GB2312"/>
          <w:color w:val="auto"/>
          <w:sz w:val="32"/>
          <w:szCs w:val="32"/>
          <w:u w:val="none"/>
        </w:rPr>
      </w:pPr>
      <w:r>
        <w:rPr>
          <w:rFonts w:hint="eastAsia" w:ascii="仿宋_GB2312" w:eastAsia="仿宋_GB2312"/>
          <w:color w:val="auto"/>
          <w:sz w:val="32"/>
          <w:szCs w:val="32"/>
          <w:u w:val="none"/>
        </w:rPr>
        <w:t>工作组及时召开专门会议，组织有关技术人员进行了认真学习相关法律文件。并按照要求逐项搞好资料检查和现场调查，收集相关评价资料。</w:t>
      </w:r>
    </w:p>
    <w:p>
      <w:pPr>
        <w:widowControl w:val="0"/>
        <w:numPr>
          <w:ilvl w:val="0"/>
          <w:numId w:val="2"/>
        </w:numPr>
        <w:wordWrap/>
        <w:spacing w:line="360" w:lineRule="auto"/>
        <w:ind w:left="642" w:leftChars="0" w:right="0" w:firstLine="0" w:firstLineChars="0"/>
        <w:jc w:val="both"/>
        <w:textAlignment w:val="auto"/>
        <w:outlineLvl w:val="1"/>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自评的方法和过程</w:t>
      </w:r>
    </w:p>
    <w:p>
      <w:pPr>
        <w:widowControl w:val="0"/>
        <w:numPr>
          <w:ilvl w:val="0"/>
          <w:numId w:val="0"/>
        </w:numPr>
        <w:wordWrap/>
        <w:spacing w:line="360" w:lineRule="auto"/>
        <w:ind w:left="0" w:leftChars="0" w:right="0" w:firstLine="640"/>
        <w:textAlignment w:val="auto"/>
        <w:outlineLvl w:val="2"/>
        <w:rPr>
          <w:rFonts w:hint="eastAsia" w:ascii="仿宋_GB2312" w:eastAsia="仿宋_GB2312"/>
          <w:sz w:val="32"/>
          <w:szCs w:val="32"/>
          <w:lang w:val="en-US" w:eastAsia="zh-CN"/>
        </w:rPr>
      </w:pPr>
      <w:r>
        <w:rPr>
          <w:rFonts w:hint="eastAsia" w:ascii="仿宋_GB2312" w:eastAsia="仿宋_GB2312"/>
          <w:sz w:val="32"/>
          <w:szCs w:val="32"/>
          <w:lang w:val="en-US" w:eastAsia="zh-CN"/>
        </w:rPr>
        <w:t>1、制定了项目绩效自评打分标准和项目绩效自评打分表。</w:t>
      </w:r>
    </w:p>
    <w:p>
      <w:pPr>
        <w:widowControl w:val="0"/>
        <w:numPr>
          <w:ilvl w:val="0"/>
          <w:numId w:val="0"/>
        </w:numPr>
        <w:wordWrap/>
        <w:spacing w:line="360" w:lineRule="auto"/>
        <w:ind w:left="0" w:leftChars="0" w:right="0" w:firstLine="640"/>
        <w:textAlignment w:val="auto"/>
        <w:outlineLvl w:val="2"/>
        <w:rPr>
          <w:rFonts w:hint="eastAsia" w:ascii="仿宋_GB2312" w:eastAsia="仿宋_GB2312"/>
          <w:sz w:val="32"/>
          <w:szCs w:val="32"/>
          <w:lang w:val="en-US" w:eastAsia="zh-CN"/>
        </w:rPr>
      </w:pPr>
      <w:r>
        <w:rPr>
          <w:rFonts w:hint="eastAsia" w:ascii="仿宋_GB2312" w:eastAsia="仿宋_GB2312"/>
          <w:sz w:val="32"/>
          <w:szCs w:val="32"/>
          <w:lang w:val="en-US" w:eastAsia="zh-CN"/>
        </w:rPr>
        <w:t>2、评价工作组采用对照方法，按财政要求从项目产出指标、预算执行率指标、播出效益指标、播出社会满意度指标四个方面，对照实际执行情况进行评价打分。</w:t>
      </w:r>
    </w:p>
    <w:p>
      <w:pPr>
        <w:widowControl w:val="0"/>
        <w:numPr>
          <w:ilvl w:val="0"/>
          <w:numId w:val="0"/>
        </w:numPr>
        <w:wordWrap/>
        <w:spacing w:line="360" w:lineRule="auto"/>
        <w:ind w:left="0" w:leftChars="0" w:right="0" w:firstLine="640"/>
        <w:textAlignment w:val="auto"/>
        <w:outlineLvl w:val="2"/>
        <w:rPr>
          <w:rFonts w:hint="eastAsia" w:ascii="仿宋_GB2312" w:eastAsia="仿宋_GB2312"/>
          <w:sz w:val="32"/>
          <w:szCs w:val="32"/>
          <w:lang w:val="en-US" w:eastAsia="zh-CN"/>
        </w:rPr>
      </w:pPr>
      <w:r>
        <w:rPr>
          <w:rFonts w:hint="eastAsia" w:ascii="仿宋_GB2312" w:eastAsia="仿宋_GB2312"/>
          <w:sz w:val="32"/>
          <w:szCs w:val="32"/>
          <w:lang w:val="en-US" w:eastAsia="zh-CN"/>
        </w:rPr>
        <w:t>3、评价工作组根据绩效评价结果撰写绩效评价报告。</w:t>
      </w:r>
    </w:p>
    <w:p>
      <w:pPr>
        <w:widowControl w:val="0"/>
        <w:numPr>
          <w:ilvl w:val="0"/>
          <w:numId w:val="0"/>
        </w:numPr>
        <w:wordWrap/>
        <w:spacing w:line="360" w:lineRule="auto"/>
        <w:ind w:left="0" w:leftChars="0" w:right="0"/>
        <w:jc w:val="both"/>
        <w:textAlignment w:val="auto"/>
        <w:outlineLvl w:val="1"/>
        <w:rPr>
          <w:rFonts w:hint="eastAsia" w:ascii="仿宋_GB2312" w:eastAsia="仿宋_GB2312"/>
          <w:b/>
          <w:bCs/>
          <w:sz w:val="32"/>
          <w:szCs w:val="32"/>
          <w:lang w:val="en-US" w:eastAsia="zh-CN"/>
        </w:rPr>
      </w:pPr>
      <w:r>
        <w:rPr>
          <w:rFonts w:hint="eastAsia" w:ascii="楷体_GB2312" w:hAnsi="楷体_GB2312" w:eastAsia="楷体_GB2312" w:cs="楷体_GB2312"/>
          <w:b/>
          <w:bCs/>
          <w:sz w:val="32"/>
          <w:szCs w:val="32"/>
          <w:lang w:val="en-US" w:eastAsia="zh-CN"/>
        </w:rPr>
        <w:t xml:space="preserve">    （三）建立绩效评价指标体系</w:t>
      </w:r>
    </w:p>
    <w:p>
      <w:pPr>
        <w:widowControl w:val="0"/>
        <w:wordWrap/>
        <w:spacing w:line="360" w:lineRule="auto"/>
        <w:ind w:left="0" w:leftChars="0" w:right="0" w:firstLine="640" w:firstLineChars="200"/>
        <w:jc w:val="both"/>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rPr>
        <w:t>制定了项目绩效自评打分</w:t>
      </w:r>
      <w:r>
        <w:rPr>
          <w:rFonts w:hint="eastAsia" w:ascii="仿宋" w:hAnsi="仿宋" w:eastAsia="仿宋" w:cs="仿宋"/>
          <w:sz w:val="32"/>
          <w:szCs w:val="32"/>
          <w:lang w:eastAsia="zh-CN"/>
        </w:rPr>
        <w:t>标</w:t>
      </w:r>
      <w:r>
        <w:rPr>
          <w:rFonts w:hint="eastAsia" w:ascii="仿宋" w:hAnsi="仿宋" w:eastAsia="仿宋" w:cs="仿宋"/>
          <w:sz w:val="32"/>
          <w:szCs w:val="32"/>
        </w:rPr>
        <w:t>准</w:t>
      </w:r>
      <w:r>
        <w:rPr>
          <w:rFonts w:hint="eastAsia" w:ascii="仿宋" w:hAnsi="仿宋" w:eastAsia="仿宋" w:cs="仿宋"/>
          <w:sz w:val="32"/>
          <w:szCs w:val="32"/>
          <w:lang w:eastAsia="zh-CN"/>
        </w:rPr>
        <w:t>并完成了</w:t>
      </w:r>
      <w:r>
        <w:rPr>
          <w:rFonts w:hint="eastAsia" w:ascii="仿宋" w:hAnsi="仿宋" w:eastAsia="仿宋" w:cs="仿宋"/>
          <w:sz w:val="32"/>
          <w:szCs w:val="32"/>
        </w:rPr>
        <w:t>项目绩效自评打分表</w:t>
      </w:r>
      <w:r>
        <w:rPr>
          <w:rFonts w:hint="eastAsia" w:ascii="仿宋" w:hAnsi="仿宋" w:eastAsia="仿宋" w:cs="仿宋"/>
          <w:sz w:val="32"/>
          <w:szCs w:val="32"/>
          <w:lang w:eastAsia="zh-CN"/>
        </w:rPr>
        <w:t>。</w:t>
      </w:r>
    </w:p>
    <w:p>
      <w:pPr>
        <w:widowControl w:val="0"/>
        <w:wordWrap/>
        <w:spacing w:line="360" w:lineRule="auto"/>
        <w:ind w:right="0"/>
        <w:jc w:val="center"/>
        <w:textAlignment w:val="auto"/>
        <w:outlineLvl w:val="1"/>
        <w:rPr>
          <w:rFonts w:hint="eastAsia" w:ascii="仿宋" w:hAnsi="仿宋" w:eastAsia="仿宋" w:cs="仿宋"/>
          <w:sz w:val="32"/>
          <w:szCs w:val="32"/>
          <w:lang w:eastAsia="zh-CN"/>
        </w:rPr>
      </w:pPr>
      <w:r>
        <w:rPr>
          <w:rFonts w:hint="eastAsia" w:ascii="仿宋" w:hAnsi="仿宋" w:eastAsia="仿宋" w:cs="仿宋"/>
          <w:color w:val="auto"/>
          <w:sz w:val="32"/>
          <w:szCs w:val="32"/>
          <w:u w:val="none"/>
          <w:lang w:eastAsia="zh-CN"/>
        </w:rPr>
        <w:t>《天路长歌》广播连续剧</w:t>
      </w:r>
      <w:r>
        <w:rPr>
          <w:rFonts w:hint="eastAsia" w:ascii="仿宋" w:hAnsi="仿宋" w:eastAsia="仿宋" w:cs="仿宋"/>
          <w:sz w:val="32"/>
          <w:szCs w:val="32"/>
          <w:lang w:eastAsia="zh-CN"/>
        </w:rPr>
        <w:t>项目绩效评价指标体系</w:t>
      </w:r>
    </w:p>
    <w:tbl>
      <w:tblPr>
        <w:tblStyle w:val="7"/>
        <w:tblW w:w="904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080"/>
        <w:gridCol w:w="1080"/>
        <w:gridCol w:w="2655"/>
        <w:gridCol w:w="2241"/>
        <w:gridCol w:w="1232"/>
        <w:gridCol w:w="75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一级指标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二级指标</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三级指标</w:t>
            </w:r>
          </w:p>
        </w:tc>
        <w:tc>
          <w:tcPr>
            <w:tcW w:w="22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lang w:eastAsia="zh-CN"/>
              </w:rPr>
            </w:pPr>
            <w:r>
              <w:rPr>
                <w:rFonts w:hint="eastAsia" w:ascii="宋体" w:hAnsi="宋体" w:cs="宋体"/>
                <w:i w:val="0"/>
                <w:color w:val="000000"/>
                <w:sz w:val="24"/>
                <w:szCs w:val="24"/>
                <w:u w:val="none"/>
                <w:lang w:eastAsia="zh-CN"/>
              </w:rPr>
              <w:t>预期完成值</w:t>
            </w: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实际完成值</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trPr>
        <w:tc>
          <w:tcPr>
            <w:tcW w:w="1080"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00" w:lineRule="exact"/>
              <w:jc w:val="center"/>
              <w:textAlignment w:val="center"/>
              <w:rPr>
                <w:rFonts w:hint="eastAsia" w:ascii="宋体" w:hAnsi="宋体" w:eastAsia="宋体" w:cs="宋体"/>
                <w:i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产出指标</w:t>
            </w:r>
          </w:p>
          <w:p>
            <w:pPr>
              <w:keepNext w:val="0"/>
              <w:keepLines w:val="0"/>
              <w:pageBreakBefore w:val="0"/>
              <w:widowControl/>
              <w:suppressLineNumbers w:val="0"/>
              <w:kinsoku/>
              <w:wordWrap/>
              <w:overflowPunct/>
              <w:topLinePunct w:val="0"/>
              <w:autoSpaceDE/>
              <w:autoSpaceDN/>
              <w:bidi w:val="0"/>
              <w:adjustRightInd/>
              <w:snapToGrid/>
              <w:spacing w:line="200" w:lineRule="exact"/>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（40</w:t>
            </w:r>
            <w:r>
              <w:rPr>
                <w:rFonts w:hint="eastAsia" w:ascii="宋体" w:hAnsi="宋体" w:cs="宋体"/>
                <w:i w:val="0"/>
                <w:color w:val="000000"/>
                <w:kern w:val="0"/>
                <w:sz w:val="24"/>
                <w:szCs w:val="24"/>
                <w:u w:val="none"/>
                <w:lang w:val="en-US" w:eastAsia="zh-CN" w:bidi="ar"/>
              </w:rPr>
              <w:t>分</w:t>
            </w:r>
            <w:r>
              <w:rPr>
                <w:rFonts w:hint="eastAsia" w:ascii="宋体" w:hAnsi="宋体" w:eastAsia="宋体" w:cs="宋体"/>
                <w:i w:val="0"/>
                <w:color w:val="000000"/>
                <w:kern w:val="0"/>
                <w:sz w:val="24"/>
                <w:szCs w:val="24"/>
                <w:u w:val="none"/>
                <w:lang w:val="en-US" w:eastAsia="zh-CN" w:bidi="ar"/>
              </w:rPr>
              <w:t>）</w:t>
            </w:r>
          </w:p>
        </w:tc>
        <w:tc>
          <w:tcPr>
            <w:tcW w:w="1080"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数量指标</w:t>
            </w:r>
          </w:p>
          <w:p>
            <w:pPr>
              <w:keepNext w:val="0"/>
              <w:keepLines w:val="0"/>
              <w:widowControl/>
              <w:suppressLineNumbers w:val="0"/>
              <w:jc w:val="center"/>
              <w:textAlignment w:val="center"/>
              <w:rPr>
                <w:rFonts w:hint="eastAsia" w:ascii="宋体" w:hAnsi="宋体" w:eastAsia="宋体" w:cs="宋体"/>
                <w:i w:val="0"/>
                <w:color w:val="000000"/>
                <w:kern w:val="0"/>
                <w:sz w:val="24"/>
                <w:szCs w:val="24"/>
                <w:u w:val="none"/>
                <w:lang w:val="en-US" w:eastAsia="zh-CN" w:bidi="ar"/>
              </w:rPr>
            </w:pPr>
            <w:r>
              <w:rPr>
                <w:rFonts w:hint="eastAsia" w:ascii="宋体" w:hAnsi="宋体" w:cs="宋体"/>
                <w:i w:val="0"/>
                <w:color w:val="000000"/>
                <w:kern w:val="0"/>
                <w:sz w:val="24"/>
                <w:szCs w:val="24"/>
                <w:u w:val="none"/>
                <w:lang w:val="en-US" w:eastAsia="zh-CN" w:bidi="ar"/>
              </w:rPr>
              <w:t>（10分）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ind w:firstLine="480" w:firstLineChars="200"/>
              <w:jc w:val="left"/>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完成</w:t>
            </w:r>
            <w:r>
              <w:rPr>
                <w:rFonts w:hint="eastAsia" w:ascii="宋体" w:hAnsi="宋体" w:cs="宋体"/>
                <w:i w:val="0"/>
                <w:color w:val="000000"/>
                <w:kern w:val="0"/>
                <w:sz w:val="24"/>
                <w:szCs w:val="24"/>
                <w:u w:val="none"/>
                <w:lang w:val="en-US" w:eastAsia="zh-CN" w:bidi="ar"/>
              </w:rPr>
              <w:t>广播连续剧制作（5分）</w:t>
            </w:r>
          </w:p>
        </w:tc>
        <w:tc>
          <w:tcPr>
            <w:tcW w:w="22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最终实现</w:t>
            </w:r>
            <w:r>
              <w:rPr>
                <w:rFonts w:hint="eastAsia" w:ascii="宋体" w:hAnsi="宋体" w:cs="宋体"/>
                <w:i w:val="0"/>
                <w:color w:val="000000"/>
                <w:kern w:val="0"/>
                <w:sz w:val="24"/>
                <w:szCs w:val="24"/>
                <w:u w:val="none"/>
                <w:lang w:val="en-US" w:eastAsia="zh-CN" w:bidi="ar"/>
              </w:rPr>
              <w:t>广播连续剧</w:t>
            </w:r>
            <w:r>
              <w:rPr>
                <w:rFonts w:hint="eastAsia" w:ascii="宋体" w:hAnsi="宋体" w:eastAsia="宋体" w:cs="宋体"/>
                <w:i w:val="0"/>
                <w:color w:val="000000"/>
                <w:kern w:val="0"/>
                <w:sz w:val="24"/>
                <w:szCs w:val="24"/>
                <w:u w:val="none"/>
                <w:lang w:val="en-US" w:eastAsia="zh-CN" w:bidi="ar"/>
              </w:rPr>
              <w:t>制作圆满完成</w:t>
            </w: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cs="宋体"/>
                <w:i w:val="0"/>
                <w:color w:val="000000"/>
                <w:sz w:val="24"/>
                <w:szCs w:val="24"/>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4"/>
                <w:szCs w:val="24"/>
                <w:u w:val="none"/>
                <w:lang w:val="en-US" w:eastAsia="zh-CN"/>
              </w:rPr>
            </w:pPr>
            <w:r>
              <w:rPr>
                <w:rFonts w:hint="eastAsia" w:asciiTheme="minorEastAsia" w:hAnsiTheme="minorEastAsia" w:eastAsiaTheme="minorEastAsia" w:cstheme="minorEastAsia"/>
                <w:i w:val="0"/>
                <w:color w:val="000000"/>
                <w:sz w:val="24"/>
                <w:szCs w:val="24"/>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5" w:hRule="atLeast"/>
        </w:trPr>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ind w:firstLine="480" w:firstLineChars="200"/>
              <w:jc w:val="left"/>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制作《天路长歌》广播连续剧，该项目拟分为4集，每集</w:t>
            </w:r>
            <w:r>
              <w:rPr>
                <w:rFonts w:hint="eastAsia" w:ascii="宋体" w:hAnsi="宋体" w:cs="宋体"/>
                <w:i w:val="0"/>
                <w:color w:val="000000"/>
                <w:kern w:val="0"/>
                <w:sz w:val="24"/>
                <w:szCs w:val="24"/>
                <w:u w:val="none"/>
                <w:lang w:val="en-US" w:eastAsia="zh-CN" w:bidi="ar"/>
              </w:rPr>
              <w:t>30</w:t>
            </w:r>
            <w:r>
              <w:rPr>
                <w:rFonts w:hint="eastAsia" w:ascii="宋体" w:hAnsi="宋体" w:eastAsia="宋体" w:cs="宋体"/>
                <w:i w:val="0"/>
                <w:color w:val="000000"/>
                <w:kern w:val="0"/>
                <w:sz w:val="24"/>
                <w:szCs w:val="24"/>
                <w:u w:val="none"/>
                <w:lang w:val="en-US" w:eastAsia="zh-CN" w:bidi="ar"/>
              </w:rPr>
              <w:t>分钟。</w:t>
            </w:r>
            <w:r>
              <w:rPr>
                <w:rFonts w:hint="eastAsia" w:ascii="宋体" w:hAnsi="宋体" w:cs="宋体"/>
                <w:i w:val="0"/>
                <w:color w:val="000000"/>
                <w:kern w:val="0"/>
                <w:sz w:val="24"/>
                <w:szCs w:val="24"/>
                <w:u w:val="none"/>
                <w:lang w:val="en-US" w:eastAsia="zh-CN" w:bidi="ar"/>
              </w:rPr>
              <w:t>（5分）</w:t>
            </w:r>
          </w:p>
        </w:tc>
        <w:tc>
          <w:tcPr>
            <w:tcW w:w="22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艺术化展现井陉天路艰难的修造过程，及在其过程中产生的“天路精神”</w:t>
            </w: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cs="宋体"/>
                <w:i w:val="0"/>
                <w:color w:val="000000"/>
                <w:sz w:val="24"/>
                <w:szCs w:val="24"/>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4"/>
                <w:szCs w:val="24"/>
                <w:u w:val="none"/>
                <w:lang w:val="en-US" w:eastAsia="zh-CN"/>
              </w:rPr>
            </w:pPr>
            <w:r>
              <w:rPr>
                <w:rFonts w:hint="eastAsia" w:asciiTheme="minorEastAsia" w:hAnsiTheme="minorEastAsia" w:eastAsiaTheme="minorEastAsia" w:cstheme="minorEastAsia"/>
                <w:i w:val="0"/>
                <w:color w:val="000000"/>
                <w:sz w:val="24"/>
                <w:szCs w:val="24"/>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35" w:hRule="atLeast"/>
        </w:trPr>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质量指标</w:t>
            </w:r>
          </w:p>
          <w:p>
            <w:pPr>
              <w:keepNext w:val="0"/>
              <w:keepLines w:val="0"/>
              <w:widowControl/>
              <w:suppressLineNumbers w:val="0"/>
              <w:jc w:val="center"/>
              <w:textAlignment w:val="center"/>
              <w:rPr>
                <w:rFonts w:hint="eastAsia" w:ascii="宋体" w:hAnsi="宋体" w:eastAsia="宋体" w:cs="宋体"/>
                <w:i w:val="0"/>
                <w:color w:val="000000"/>
                <w:kern w:val="0"/>
                <w:sz w:val="24"/>
                <w:szCs w:val="24"/>
                <w:u w:val="none"/>
                <w:lang w:val="en-US" w:eastAsia="zh-CN" w:bidi="ar"/>
              </w:rPr>
            </w:pPr>
            <w:r>
              <w:rPr>
                <w:rFonts w:hint="eastAsia" w:ascii="宋体" w:hAnsi="宋体" w:cs="宋体"/>
                <w:i w:val="0"/>
                <w:color w:val="000000"/>
                <w:kern w:val="0"/>
                <w:sz w:val="24"/>
                <w:szCs w:val="24"/>
                <w:u w:val="none"/>
                <w:lang w:val="en-US" w:eastAsia="zh-CN" w:bidi="ar"/>
              </w:rPr>
              <w:t>（10分）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ind w:firstLine="480" w:firstLineChars="200"/>
              <w:jc w:val="left"/>
              <w:textAlignment w:val="center"/>
              <w:rPr>
                <w:rFonts w:hint="eastAsia" w:ascii="宋体" w:hAnsi="宋体" w:eastAsia="宋体" w:cs="宋体"/>
                <w:i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本剧将聘请国家级专家研讨剧本和终审审听，由艺术专家指导、中央台技术团队</w:t>
            </w:r>
            <w:r>
              <w:rPr>
                <w:rFonts w:hint="eastAsia" w:ascii="宋体" w:hAnsi="宋体" w:cs="宋体"/>
                <w:i w:val="0"/>
                <w:color w:val="000000"/>
                <w:kern w:val="0"/>
                <w:sz w:val="24"/>
                <w:szCs w:val="24"/>
                <w:u w:val="none"/>
                <w:lang w:val="en-US" w:eastAsia="zh-CN" w:bidi="ar"/>
              </w:rPr>
              <w:t>支持</w:t>
            </w:r>
            <w:r>
              <w:rPr>
                <w:rFonts w:hint="eastAsia" w:ascii="宋体" w:hAnsi="宋体" w:eastAsia="宋体" w:cs="宋体"/>
                <w:i w:val="0"/>
                <w:color w:val="000000"/>
                <w:kern w:val="0"/>
                <w:sz w:val="24"/>
                <w:szCs w:val="24"/>
                <w:u w:val="none"/>
                <w:lang w:val="en-US" w:eastAsia="zh-CN" w:bidi="ar"/>
              </w:rPr>
              <w:t>、资深演员演播（5分）</w:t>
            </w:r>
          </w:p>
        </w:tc>
        <w:tc>
          <w:tcPr>
            <w:tcW w:w="22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ind w:firstLine="480" w:firstLineChars="200"/>
              <w:jc w:val="left"/>
              <w:textAlignment w:val="center"/>
              <w:rPr>
                <w:rFonts w:hint="eastAsia" w:ascii="宋体" w:hAnsi="宋体" w:eastAsia="宋体" w:cs="宋体"/>
                <w:i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该剧由国家级一级编剧陈建忠为总编剧，王露霞为编剧；获中国广播剧导演杰出贡献奖的王锐为导演；中央台技术团队</w:t>
            </w:r>
            <w:r>
              <w:rPr>
                <w:rFonts w:hint="eastAsia" w:ascii="宋体" w:hAnsi="宋体" w:cs="宋体"/>
                <w:i w:val="0"/>
                <w:color w:val="000000"/>
                <w:kern w:val="0"/>
                <w:sz w:val="24"/>
                <w:szCs w:val="24"/>
                <w:u w:val="none"/>
                <w:lang w:val="en-US" w:eastAsia="zh-CN" w:bidi="ar"/>
              </w:rPr>
              <w:t>支持</w:t>
            </w:r>
            <w:r>
              <w:rPr>
                <w:rFonts w:hint="eastAsia" w:ascii="宋体" w:hAnsi="宋体" w:eastAsia="宋体" w:cs="宋体"/>
                <w:i w:val="0"/>
                <w:color w:val="000000"/>
                <w:kern w:val="0"/>
                <w:sz w:val="24"/>
                <w:szCs w:val="24"/>
                <w:u w:val="none"/>
                <w:lang w:val="en-US" w:eastAsia="zh-CN" w:bidi="ar"/>
              </w:rPr>
              <w:t>、资深演员演播</w:t>
            </w: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cs="宋体"/>
                <w:i w:val="0"/>
                <w:color w:val="000000"/>
                <w:sz w:val="24"/>
                <w:szCs w:val="24"/>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4"/>
                <w:szCs w:val="24"/>
                <w:u w:val="none"/>
                <w:lang w:val="en-US" w:eastAsia="zh-CN"/>
              </w:rPr>
            </w:pPr>
            <w:r>
              <w:rPr>
                <w:rFonts w:hint="eastAsia" w:asciiTheme="minorEastAsia" w:hAnsiTheme="minorEastAsia" w:eastAsiaTheme="minorEastAsia" w:cstheme="minorEastAsia"/>
                <w:i w:val="0"/>
                <w:color w:val="000000"/>
                <w:sz w:val="24"/>
                <w:szCs w:val="24"/>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20" w:hRule="atLeast"/>
        </w:trPr>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ind w:firstLine="480" w:firstLineChars="200"/>
              <w:jc w:val="left"/>
              <w:textAlignment w:val="center"/>
              <w:rPr>
                <w:rFonts w:hint="eastAsia" w:ascii="宋体" w:hAnsi="宋体" w:eastAsia="宋体" w:cs="宋体"/>
                <w:i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体现广播剧全媒体播出特性（5分）</w:t>
            </w:r>
          </w:p>
        </w:tc>
        <w:tc>
          <w:tcPr>
            <w:tcW w:w="22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ind w:firstLine="480" w:firstLineChars="200"/>
              <w:jc w:val="left"/>
              <w:textAlignment w:val="center"/>
              <w:rPr>
                <w:rFonts w:hint="eastAsia" w:ascii="宋体" w:hAnsi="宋体" w:eastAsia="宋体" w:cs="宋体"/>
                <w:i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已在石家庄广播电视台农村广播播出。正在向中央台、河北省台等平台推送。</w:t>
            </w: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cs="宋体"/>
                <w:i w:val="0"/>
                <w:color w:val="000000"/>
                <w:sz w:val="24"/>
                <w:szCs w:val="24"/>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4"/>
                <w:szCs w:val="24"/>
                <w:u w:val="none"/>
                <w:lang w:val="en-US" w:eastAsia="zh-CN"/>
              </w:rPr>
            </w:pPr>
            <w:r>
              <w:rPr>
                <w:rFonts w:hint="eastAsia" w:asciiTheme="minorEastAsia" w:hAnsiTheme="minorEastAsia" w:eastAsiaTheme="minorEastAsia" w:cstheme="minorEastAsia"/>
                <w:i w:val="0"/>
                <w:color w:val="000000"/>
                <w:sz w:val="24"/>
                <w:szCs w:val="24"/>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85" w:hRule="atLeast"/>
        </w:trPr>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时效指标</w:t>
            </w:r>
          </w:p>
          <w:p>
            <w:pPr>
              <w:keepNext w:val="0"/>
              <w:keepLines w:val="0"/>
              <w:widowControl/>
              <w:suppressLineNumbers w:val="0"/>
              <w:jc w:val="center"/>
              <w:textAlignment w:val="center"/>
              <w:rPr>
                <w:rFonts w:hint="eastAsia" w:ascii="宋体" w:hAnsi="宋体" w:eastAsia="宋体" w:cs="宋体"/>
                <w:i w:val="0"/>
                <w:color w:val="000000"/>
                <w:kern w:val="0"/>
                <w:sz w:val="24"/>
                <w:szCs w:val="24"/>
                <w:u w:val="none"/>
                <w:lang w:val="en-US" w:eastAsia="zh-CN" w:bidi="ar"/>
              </w:rPr>
            </w:pPr>
            <w:r>
              <w:rPr>
                <w:rFonts w:hint="eastAsia" w:ascii="宋体" w:hAnsi="宋体" w:cs="宋体"/>
                <w:i w:val="0"/>
                <w:color w:val="000000"/>
                <w:kern w:val="0"/>
                <w:sz w:val="24"/>
                <w:szCs w:val="24"/>
                <w:u w:val="none"/>
                <w:lang w:val="en-US" w:eastAsia="zh-CN" w:bidi="ar"/>
              </w:rPr>
              <w:t>（10分）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ind w:firstLine="480" w:firstLineChars="200"/>
              <w:jc w:val="left"/>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本着创作思想精深、艺术精湛、制作精良的优秀文艺作品宗旨，制作体现井陉“天路精神”的广播连续剧《天路长歌》为中国共产党建党100周年献礼。（</w:t>
            </w:r>
            <w:r>
              <w:rPr>
                <w:rFonts w:hint="eastAsia" w:ascii="宋体" w:hAnsi="宋体" w:cs="宋体"/>
                <w:i w:val="0"/>
                <w:color w:val="000000"/>
                <w:kern w:val="0"/>
                <w:sz w:val="24"/>
                <w:szCs w:val="24"/>
                <w:u w:val="none"/>
                <w:lang w:val="en-US" w:eastAsia="zh-CN" w:bidi="ar"/>
              </w:rPr>
              <w:t>10分）</w:t>
            </w:r>
          </w:p>
        </w:tc>
        <w:tc>
          <w:tcPr>
            <w:tcW w:w="22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提高效率</w:t>
            </w:r>
            <w:r>
              <w:rPr>
                <w:rFonts w:hint="default" w:ascii="Calibri" w:hAnsi="Calibri" w:eastAsia="宋体" w:cs="Calibri"/>
                <w:i w:val="0"/>
                <w:color w:val="000000"/>
                <w:kern w:val="0"/>
                <w:sz w:val="24"/>
                <w:szCs w:val="24"/>
                <w:u w:val="none"/>
                <w:lang w:val="en-US" w:eastAsia="zh-CN" w:bidi="ar"/>
              </w:rPr>
              <w:t>60%</w:t>
            </w: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cs="宋体"/>
                <w:i w:val="0"/>
                <w:color w:val="000000"/>
                <w:sz w:val="24"/>
                <w:szCs w:val="24"/>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4"/>
                <w:szCs w:val="24"/>
                <w:u w:val="none"/>
                <w:lang w:val="en-US" w:eastAsia="zh-CN"/>
              </w:rPr>
            </w:pPr>
            <w:r>
              <w:rPr>
                <w:rFonts w:hint="eastAsia" w:asciiTheme="minorEastAsia" w:hAnsiTheme="minorEastAsia" w:eastAsiaTheme="minorEastAsia" w:cstheme="minorEastAsia"/>
                <w:i w:val="0"/>
                <w:color w:val="000000"/>
                <w:sz w:val="24"/>
                <w:szCs w:val="24"/>
                <w:u w:val="none"/>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35" w:hRule="atLeast"/>
        </w:trPr>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成本指标</w:t>
            </w:r>
          </w:p>
          <w:p>
            <w:pPr>
              <w:keepNext w:val="0"/>
              <w:keepLines w:val="0"/>
              <w:widowControl/>
              <w:suppressLineNumbers w:val="0"/>
              <w:jc w:val="center"/>
              <w:textAlignment w:val="center"/>
              <w:rPr>
                <w:rFonts w:hint="eastAsia" w:ascii="宋体" w:hAnsi="宋体" w:eastAsia="宋体" w:cs="宋体"/>
                <w:i w:val="0"/>
                <w:color w:val="000000"/>
                <w:kern w:val="0"/>
                <w:sz w:val="24"/>
                <w:szCs w:val="24"/>
                <w:u w:val="none"/>
                <w:lang w:val="en-US" w:eastAsia="zh-CN" w:bidi="ar"/>
              </w:rPr>
            </w:pPr>
            <w:r>
              <w:rPr>
                <w:rFonts w:hint="eastAsia" w:ascii="宋体" w:hAnsi="宋体" w:cs="宋体"/>
                <w:i w:val="0"/>
                <w:color w:val="000000"/>
                <w:kern w:val="0"/>
                <w:sz w:val="24"/>
                <w:szCs w:val="24"/>
                <w:u w:val="none"/>
                <w:lang w:val="en-US" w:eastAsia="zh-CN" w:bidi="ar"/>
              </w:rPr>
              <w:t>（10分）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减少制作成本支出</w:t>
            </w:r>
            <w:r>
              <w:rPr>
                <w:rFonts w:hint="eastAsia" w:ascii="宋体" w:hAnsi="宋体" w:cs="宋体"/>
                <w:i w:val="0"/>
                <w:color w:val="000000"/>
                <w:kern w:val="0"/>
                <w:sz w:val="24"/>
                <w:szCs w:val="24"/>
                <w:u w:val="none"/>
                <w:lang w:val="en-US" w:eastAsia="zh-CN" w:bidi="ar"/>
              </w:rPr>
              <w:t>，在市委领导要求制作石家庄台播出版的同时自我加压制作完成央视播出版</w:t>
            </w:r>
            <w:r>
              <w:rPr>
                <w:rFonts w:hint="eastAsia" w:ascii="宋体" w:hAnsi="宋体" w:eastAsia="宋体" w:cs="宋体"/>
                <w:i w:val="0"/>
                <w:color w:val="000000"/>
                <w:kern w:val="0"/>
                <w:sz w:val="24"/>
                <w:szCs w:val="24"/>
                <w:u w:val="none"/>
                <w:lang w:val="en-US" w:eastAsia="zh-CN" w:bidi="ar"/>
              </w:rPr>
              <w:t>。</w:t>
            </w:r>
            <w:r>
              <w:rPr>
                <w:rFonts w:hint="eastAsia" w:ascii="宋体" w:hAnsi="宋体" w:cs="宋体"/>
                <w:i w:val="0"/>
                <w:color w:val="000000"/>
                <w:kern w:val="0"/>
                <w:sz w:val="24"/>
                <w:szCs w:val="24"/>
                <w:u w:val="none"/>
                <w:lang w:val="en-US" w:eastAsia="zh-CN" w:bidi="ar"/>
              </w:rPr>
              <w:t>（10分）</w:t>
            </w:r>
          </w:p>
        </w:tc>
        <w:tc>
          <w:tcPr>
            <w:tcW w:w="22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预估完成后减少14%</w:t>
            </w: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cs="宋体"/>
                <w:i w:val="0"/>
                <w:color w:val="000000"/>
                <w:sz w:val="24"/>
                <w:szCs w:val="24"/>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4"/>
                <w:szCs w:val="24"/>
                <w:u w:val="none"/>
                <w:lang w:val="en-US" w:eastAsia="zh-CN"/>
              </w:rPr>
            </w:pPr>
            <w:r>
              <w:rPr>
                <w:rFonts w:hint="eastAsia" w:asciiTheme="minorEastAsia" w:hAnsiTheme="minorEastAsia" w:eastAsiaTheme="minorEastAsia" w:cstheme="minorEastAsia"/>
                <w:i w:val="0"/>
                <w:color w:val="000000"/>
                <w:sz w:val="24"/>
                <w:szCs w:val="24"/>
                <w:u w:val="none"/>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3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00" w:lineRule="exact"/>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预算执行率指标（10分）</w:t>
            </w:r>
          </w:p>
        </w:tc>
        <w:tc>
          <w:tcPr>
            <w:tcW w:w="1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预算执行率</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cs="宋体"/>
                <w:i w:val="0"/>
                <w:color w:val="auto"/>
                <w:kern w:val="0"/>
                <w:sz w:val="24"/>
                <w:szCs w:val="24"/>
                <w:u w:val="none"/>
                <w:lang w:val="en-US" w:eastAsia="zh-CN" w:bidi="ar"/>
              </w:rPr>
              <w:t>按合同进度支付款项</w:t>
            </w:r>
          </w:p>
        </w:tc>
        <w:tc>
          <w:tcPr>
            <w:tcW w:w="22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cs="宋体"/>
                <w:i w:val="0"/>
                <w:color w:val="000000"/>
                <w:kern w:val="0"/>
                <w:sz w:val="24"/>
                <w:szCs w:val="24"/>
                <w:u w:val="none"/>
                <w:lang w:val="en-US" w:eastAsia="zh-CN" w:bidi="ar"/>
              </w:rPr>
              <w:t>已经支付合同额的100%</w:t>
            </w: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color w:val="auto"/>
                <w:sz w:val="24"/>
                <w:szCs w:val="24"/>
              </w:rPr>
            </w:pPr>
            <w:r>
              <w:rPr>
                <w:rFonts w:hint="eastAsia" w:cs="Calibri"/>
                <w:i w:val="0"/>
                <w:color w:val="auto"/>
                <w:sz w:val="24"/>
                <w:szCs w:val="24"/>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heme="minorEastAsia" w:hAnsiTheme="minorEastAsia" w:eastAsiaTheme="minorEastAsia" w:cstheme="minorEastAsia"/>
                <w:i w:val="0"/>
                <w:color w:val="000000"/>
                <w:sz w:val="24"/>
                <w:szCs w:val="24"/>
                <w:u w:val="none"/>
                <w:lang w:val="en-US" w:eastAsia="zh-CN"/>
              </w:rPr>
            </w:pPr>
            <w:r>
              <w:rPr>
                <w:rFonts w:hint="eastAsia" w:asciiTheme="minorEastAsia" w:hAnsiTheme="minorEastAsia" w:eastAsiaTheme="minorEastAsia" w:cstheme="minorEastAsia"/>
                <w:i w:val="0"/>
                <w:color w:val="000000"/>
                <w:sz w:val="24"/>
                <w:szCs w:val="24"/>
                <w:u w:val="none"/>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40" w:hRule="atLeast"/>
        </w:trPr>
        <w:tc>
          <w:tcPr>
            <w:tcW w:w="1080" w:type="dxa"/>
            <w:vMerge w:val="restart"/>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00" w:lineRule="exact"/>
              <w:jc w:val="center"/>
              <w:textAlignment w:val="center"/>
              <w:rPr>
                <w:rFonts w:hint="eastAsia" w:ascii="宋体" w:hAnsi="宋体" w:eastAsia="宋体" w:cs="宋体"/>
                <w:i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效益指标</w:t>
            </w:r>
          </w:p>
          <w:p>
            <w:pPr>
              <w:keepNext w:val="0"/>
              <w:keepLines w:val="0"/>
              <w:pageBreakBefore w:val="0"/>
              <w:widowControl/>
              <w:suppressLineNumbers w:val="0"/>
              <w:kinsoku/>
              <w:wordWrap/>
              <w:overflowPunct/>
              <w:topLinePunct w:val="0"/>
              <w:autoSpaceDE/>
              <w:autoSpaceDN/>
              <w:bidi w:val="0"/>
              <w:adjustRightInd/>
              <w:snapToGrid/>
              <w:spacing w:line="200" w:lineRule="exact"/>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（4</w:t>
            </w:r>
            <w:r>
              <w:rPr>
                <w:rFonts w:hint="eastAsia" w:ascii="宋体" w:hAnsi="宋体" w:cs="宋体"/>
                <w:i w:val="0"/>
                <w:color w:val="000000"/>
                <w:kern w:val="0"/>
                <w:sz w:val="24"/>
                <w:szCs w:val="24"/>
                <w:u w:val="none"/>
                <w:lang w:val="en-US" w:eastAsia="zh-CN" w:bidi="ar"/>
              </w:rPr>
              <w:t>5</w:t>
            </w:r>
            <w:r>
              <w:rPr>
                <w:rFonts w:hint="eastAsia" w:ascii="宋体" w:hAnsi="宋体" w:eastAsia="宋体" w:cs="宋体"/>
                <w:i w:val="0"/>
                <w:color w:val="000000"/>
                <w:kern w:val="0"/>
                <w:sz w:val="24"/>
                <w:szCs w:val="24"/>
                <w:u w:val="none"/>
                <w:lang w:val="en-US" w:eastAsia="zh-CN" w:bidi="ar"/>
              </w:rPr>
              <w:t>分）</w:t>
            </w:r>
          </w:p>
        </w:tc>
        <w:tc>
          <w:tcPr>
            <w:tcW w:w="108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经济效益指标</w:t>
            </w:r>
          </w:p>
          <w:p>
            <w:pPr>
              <w:keepNext w:val="0"/>
              <w:keepLines w:val="0"/>
              <w:widowControl/>
              <w:suppressLineNumbers w:val="0"/>
              <w:jc w:val="center"/>
              <w:textAlignment w:val="center"/>
              <w:rPr>
                <w:rFonts w:hint="default" w:ascii="宋体" w:hAnsi="宋体" w:eastAsia="宋体" w:cs="宋体"/>
                <w:i w:val="0"/>
                <w:color w:val="000000"/>
                <w:kern w:val="0"/>
                <w:sz w:val="24"/>
                <w:szCs w:val="24"/>
                <w:u w:val="none"/>
                <w:lang w:val="en-US" w:eastAsia="zh-CN" w:bidi="ar"/>
              </w:rPr>
            </w:pPr>
            <w:r>
              <w:rPr>
                <w:rFonts w:hint="eastAsia" w:ascii="宋体" w:hAnsi="宋体" w:cs="宋体"/>
                <w:i w:val="0"/>
                <w:color w:val="000000"/>
                <w:kern w:val="0"/>
                <w:sz w:val="24"/>
                <w:szCs w:val="24"/>
                <w:u w:val="none"/>
                <w:lang w:val="en-US" w:eastAsia="zh-CN" w:bidi="ar"/>
              </w:rPr>
              <w:t>（10分）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该广播剧播出后扩大了石家庄的影响力，吸引观众提高石家庄台收听率。（10分）</w:t>
            </w:r>
          </w:p>
        </w:tc>
        <w:tc>
          <w:tcPr>
            <w:tcW w:w="22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收听率提升可增加广告收入</w:t>
            </w: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4"/>
                <w:szCs w:val="24"/>
                <w:u w:val="none"/>
                <w:lang w:val="en-US" w:eastAsia="zh-CN"/>
              </w:rPr>
            </w:pPr>
            <w:r>
              <w:rPr>
                <w:rFonts w:hint="eastAsia" w:cs="Calibri"/>
                <w:i w:val="0"/>
                <w:color w:val="000000"/>
                <w:kern w:val="0"/>
                <w:sz w:val="24"/>
                <w:szCs w:val="24"/>
                <w:u w:val="none"/>
                <w:lang w:val="en-US" w:eastAsia="zh-CN" w:bidi="ar"/>
              </w:rPr>
              <w:t>95</w:t>
            </w:r>
            <w:r>
              <w:rPr>
                <w:rFonts w:hint="default" w:ascii="Calibri" w:hAnsi="Calibri" w:eastAsia="宋体" w:cs="Calibri"/>
                <w:i w:val="0"/>
                <w:color w:val="000000"/>
                <w:kern w:val="0"/>
                <w:sz w:val="24"/>
                <w:szCs w:val="24"/>
                <w:u w:val="none"/>
                <w:lang w:val="en-US" w:eastAsia="zh-CN" w:bidi="ar"/>
              </w:rPr>
              <w:t>%</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heme="minorEastAsia" w:hAnsiTheme="minorEastAsia" w:eastAsiaTheme="minorEastAsia" w:cstheme="minorEastAsia"/>
                <w:i w:val="0"/>
                <w:color w:val="000000"/>
                <w:sz w:val="24"/>
                <w:szCs w:val="24"/>
                <w:u w:val="none"/>
                <w:lang w:val="en-US" w:eastAsia="zh-CN"/>
              </w:rPr>
            </w:pPr>
            <w:r>
              <w:rPr>
                <w:rFonts w:hint="eastAsia" w:asciiTheme="minorEastAsia" w:hAnsiTheme="minorEastAsia" w:eastAsiaTheme="minorEastAsia" w:cstheme="minorEastAsia"/>
                <w:i w:val="0"/>
                <w:color w:val="000000"/>
                <w:sz w:val="24"/>
                <w:szCs w:val="24"/>
                <w:u w:val="none"/>
                <w:lang w:val="en-US" w:eastAsia="zh-CN"/>
              </w:rPr>
              <w:t>9.5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trPr>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108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社会效益指标</w:t>
            </w:r>
          </w:p>
          <w:p>
            <w:pPr>
              <w:keepNext w:val="0"/>
              <w:keepLines w:val="0"/>
              <w:widowControl/>
              <w:suppressLineNumbers w:val="0"/>
              <w:jc w:val="center"/>
              <w:textAlignment w:val="center"/>
              <w:rPr>
                <w:rFonts w:hint="eastAsia" w:ascii="宋体" w:hAnsi="宋体" w:eastAsia="宋体" w:cs="宋体"/>
                <w:i w:val="0"/>
                <w:color w:val="000000"/>
                <w:kern w:val="0"/>
                <w:sz w:val="24"/>
                <w:szCs w:val="24"/>
                <w:u w:val="none"/>
                <w:lang w:val="en-US" w:eastAsia="zh-CN" w:bidi="ar"/>
              </w:rPr>
            </w:pPr>
            <w:r>
              <w:rPr>
                <w:rFonts w:hint="eastAsia" w:ascii="宋体" w:hAnsi="宋体" w:cs="宋体"/>
                <w:i w:val="0"/>
                <w:color w:val="000000"/>
                <w:kern w:val="0"/>
                <w:sz w:val="24"/>
                <w:szCs w:val="24"/>
                <w:u w:val="none"/>
                <w:lang w:val="en-US" w:eastAsia="zh-CN" w:bidi="ar"/>
              </w:rPr>
              <w:t>（10分）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作品中所刻画的主要人物形象及所蕴含的精神是河北省党员干部的缩影，也是河北省石家庄市大力实施精准扶贫、建设小康社会的先进典型，凝聚了广大民众建设现代省会、美丽河北的强大正能量，在全国具有重要的借鉴意义，宣传价值很大，是为庆祝中国共产党建党100周年的献礼之作</w:t>
            </w:r>
          </w:p>
        </w:tc>
        <w:tc>
          <w:tcPr>
            <w:tcW w:w="22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符合新时代文化方向；媒体影响力提升；宣传石家庄本土文化，凝聚石家庄精神，提升石家庄形象</w:t>
            </w: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cs="宋体"/>
                <w:i w:val="0"/>
                <w:color w:val="000000"/>
                <w:sz w:val="24"/>
                <w:szCs w:val="24"/>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4"/>
                <w:szCs w:val="24"/>
                <w:u w:val="none"/>
                <w:lang w:val="en-US" w:eastAsia="zh-CN"/>
              </w:rPr>
            </w:pPr>
            <w:r>
              <w:rPr>
                <w:rFonts w:hint="eastAsia" w:asciiTheme="minorEastAsia" w:hAnsiTheme="minorEastAsia" w:eastAsiaTheme="minorEastAsia" w:cstheme="minorEastAsia"/>
                <w:i w:val="0"/>
                <w:color w:val="000000"/>
                <w:sz w:val="24"/>
                <w:szCs w:val="24"/>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025" w:hRule="atLeast"/>
        </w:trPr>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108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音乐全部采取原创打造，以充足的音乐抒情手段营造出很强的感染力。（5分）</w:t>
            </w:r>
          </w:p>
        </w:tc>
        <w:tc>
          <w:tcPr>
            <w:tcW w:w="22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创作过程中加入了井陉拉花音乐、河北民调、本土方言等元素，增强了作品的感染力，体现了真实性和艺术性的有机结合。</w:t>
            </w: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cs="宋体"/>
                <w:i w:val="0"/>
                <w:color w:val="000000"/>
                <w:sz w:val="24"/>
                <w:szCs w:val="24"/>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4"/>
                <w:szCs w:val="24"/>
                <w:u w:val="none"/>
                <w:lang w:val="en-US" w:eastAsia="zh-CN"/>
              </w:rPr>
            </w:pPr>
            <w:r>
              <w:rPr>
                <w:rFonts w:hint="eastAsia" w:asciiTheme="minorEastAsia" w:hAnsiTheme="minorEastAsia" w:eastAsiaTheme="minorEastAsia" w:cstheme="minorEastAsia"/>
                <w:i w:val="0"/>
                <w:color w:val="000000"/>
                <w:sz w:val="24"/>
                <w:szCs w:val="24"/>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260" w:hRule="atLeast"/>
        </w:trPr>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108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生态效益指标</w:t>
            </w:r>
          </w:p>
          <w:p>
            <w:pPr>
              <w:keepNext w:val="0"/>
              <w:keepLines w:val="0"/>
              <w:widowControl/>
              <w:suppressLineNumbers w:val="0"/>
              <w:jc w:val="center"/>
              <w:textAlignment w:val="center"/>
              <w:rPr>
                <w:rFonts w:hint="eastAsia" w:ascii="宋体" w:hAnsi="宋体" w:eastAsia="宋体" w:cs="宋体"/>
                <w:i w:val="0"/>
                <w:color w:val="000000"/>
                <w:kern w:val="0"/>
                <w:sz w:val="24"/>
                <w:szCs w:val="24"/>
                <w:u w:val="none"/>
                <w:lang w:val="en-US" w:eastAsia="zh-CN" w:bidi="ar"/>
              </w:rPr>
            </w:pPr>
            <w:r>
              <w:rPr>
                <w:rFonts w:hint="eastAsia" w:ascii="宋体" w:hAnsi="宋体" w:cs="宋体"/>
                <w:i w:val="0"/>
                <w:color w:val="000000"/>
                <w:kern w:val="0"/>
                <w:sz w:val="24"/>
                <w:szCs w:val="24"/>
                <w:u w:val="none"/>
                <w:lang w:val="en-US" w:eastAsia="zh-CN" w:bidi="ar"/>
              </w:rPr>
              <w:t>（10分）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激发爱国热情，结合城市新风貌和地标，展现祖国欣欣向荣、生机勃勃的时代主旋律，（10分）</w:t>
            </w:r>
          </w:p>
        </w:tc>
        <w:tc>
          <w:tcPr>
            <w:tcW w:w="22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通过该广播剧的播出拉动井陉天路乃至整个石家庄市的旅游</w:t>
            </w: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cs="宋体"/>
                <w:i w:val="0"/>
                <w:color w:val="000000"/>
                <w:sz w:val="24"/>
                <w:szCs w:val="24"/>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4"/>
                <w:szCs w:val="24"/>
                <w:u w:val="none"/>
                <w:lang w:val="en-US" w:eastAsia="zh-CN"/>
              </w:rPr>
            </w:pPr>
            <w:r>
              <w:rPr>
                <w:rFonts w:hint="eastAsia" w:asciiTheme="minorEastAsia" w:hAnsiTheme="minorEastAsia" w:eastAsiaTheme="minorEastAsia" w:cstheme="minorEastAsia"/>
                <w:i w:val="0"/>
                <w:color w:val="000000"/>
                <w:sz w:val="24"/>
                <w:szCs w:val="24"/>
                <w:u w:val="none"/>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050" w:hRule="atLeast"/>
        </w:trPr>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108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可持续影响指标</w:t>
            </w:r>
            <w:r>
              <w:rPr>
                <w:rFonts w:hint="eastAsia" w:ascii="宋体" w:hAnsi="宋体" w:cs="宋体"/>
                <w:i w:val="0"/>
                <w:color w:val="000000"/>
                <w:kern w:val="0"/>
                <w:sz w:val="24"/>
                <w:szCs w:val="24"/>
                <w:u w:val="none"/>
                <w:lang w:val="en-US" w:eastAsia="zh-CN" w:bidi="ar"/>
              </w:rPr>
              <w:t>（15分）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宣传时代精神，弘扬社会主义核心价值观、占领宣传主阵地。（5分）</w:t>
            </w:r>
          </w:p>
        </w:tc>
        <w:tc>
          <w:tcPr>
            <w:tcW w:w="22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提高传统主流媒体影响力，形成风清气正的社会舆论环境。</w:t>
            </w: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cs="宋体"/>
                <w:i w:val="0"/>
                <w:color w:val="000000"/>
                <w:sz w:val="24"/>
                <w:szCs w:val="24"/>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4"/>
                <w:szCs w:val="24"/>
                <w:u w:val="none"/>
                <w:lang w:val="en-US" w:eastAsia="zh-CN"/>
              </w:rPr>
            </w:pPr>
            <w:r>
              <w:rPr>
                <w:rFonts w:hint="eastAsia" w:asciiTheme="minorEastAsia" w:hAnsiTheme="minorEastAsia" w:eastAsiaTheme="minorEastAsia" w:cstheme="minorEastAsia"/>
                <w:i w:val="0"/>
                <w:color w:val="000000"/>
                <w:sz w:val="24"/>
                <w:szCs w:val="24"/>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20" w:hRule="atLeast"/>
        </w:trPr>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108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可持续影响指标（15分） 宣传时代精神，弘扬社会主义核心价值观、占领宣传主阵地。（5分）</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 在开凿太行“天路”过程中形成的“天路精神”，成为全市“不忘初心</w:t>
            </w:r>
            <w:r>
              <w:rPr>
                <w:rFonts w:hint="eastAsia" w:ascii="宋体" w:hAnsi="宋体" w:cs="宋体"/>
                <w:i w:val="0"/>
                <w:iCs w:val="0"/>
                <w:color w:val="000000"/>
                <w:kern w:val="0"/>
                <w:sz w:val="24"/>
                <w:szCs w:val="24"/>
                <w:u w:val="none"/>
                <w:lang w:val="en-US" w:eastAsia="zh-CN" w:bidi="ar"/>
              </w:rPr>
              <w:t>、</w:t>
            </w:r>
            <w:bookmarkStart w:id="0" w:name="_GoBack"/>
            <w:bookmarkEnd w:id="0"/>
            <w:r>
              <w:rPr>
                <w:rFonts w:hint="eastAsia" w:ascii="宋体" w:hAnsi="宋体" w:eastAsia="宋体" w:cs="宋体"/>
                <w:i w:val="0"/>
                <w:iCs w:val="0"/>
                <w:color w:val="000000"/>
                <w:kern w:val="0"/>
                <w:sz w:val="24"/>
                <w:szCs w:val="24"/>
                <w:u w:val="none"/>
                <w:lang w:val="en-US" w:eastAsia="zh-CN" w:bidi="ar"/>
              </w:rPr>
              <w:t>牢记使命”主题教育的鲜活教材，得到省市领导的高度赞扬，是井陉又一座精神丰碑。广播连续剧《天路长歌》将以此为素材进行艺术化编创，大力歌颂和弘扬这种精神。（10分）</w:t>
            </w:r>
          </w:p>
        </w:tc>
        <w:tc>
          <w:tcPr>
            <w:tcW w:w="22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凝聚广大民众建设现代省会、美丽河北的强大正能量，是为庆祝中国共产党建党100周年的献礼之作</w:t>
            </w: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cs="宋体"/>
                <w:i w:val="0"/>
                <w:color w:val="000000"/>
                <w:sz w:val="24"/>
                <w:szCs w:val="24"/>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4"/>
                <w:szCs w:val="24"/>
                <w:u w:val="none"/>
                <w:lang w:val="en-US" w:eastAsia="zh-CN"/>
              </w:rPr>
            </w:pPr>
            <w:r>
              <w:rPr>
                <w:rFonts w:hint="eastAsia" w:asciiTheme="minorEastAsia" w:hAnsiTheme="minorEastAsia" w:eastAsiaTheme="minorEastAsia" w:cstheme="minorEastAsia"/>
                <w:i w:val="0"/>
                <w:color w:val="000000"/>
                <w:sz w:val="24"/>
                <w:szCs w:val="24"/>
                <w:u w:val="none"/>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80" w:hRule="atLeast"/>
        </w:trPr>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00" w:lineRule="exact"/>
              <w:jc w:val="center"/>
              <w:textAlignment w:val="center"/>
              <w:rPr>
                <w:rFonts w:hint="eastAsia" w:ascii="宋体" w:hAnsi="宋体" w:eastAsia="宋体" w:cs="宋体"/>
                <w:i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满意度指标</w:t>
            </w:r>
          </w:p>
          <w:p>
            <w:pPr>
              <w:keepNext w:val="0"/>
              <w:keepLines w:val="0"/>
              <w:pageBreakBefore w:val="0"/>
              <w:widowControl/>
              <w:suppressLineNumbers w:val="0"/>
              <w:kinsoku/>
              <w:wordWrap/>
              <w:overflowPunct/>
              <w:topLinePunct w:val="0"/>
              <w:autoSpaceDE/>
              <w:autoSpaceDN/>
              <w:bidi w:val="0"/>
              <w:adjustRightInd/>
              <w:snapToGrid/>
              <w:spacing w:line="200" w:lineRule="exact"/>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w:t>
            </w:r>
            <w:r>
              <w:rPr>
                <w:rFonts w:hint="eastAsia" w:ascii="宋体" w:hAnsi="宋体" w:cs="宋体"/>
                <w:i w:val="0"/>
                <w:color w:val="000000"/>
                <w:kern w:val="0"/>
                <w:sz w:val="24"/>
                <w:szCs w:val="24"/>
                <w:u w:val="none"/>
                <w:lang w:val="en-US" w:eastAsia="zh-CN" w:bidi="ar"/>
              </w:rPr>
              <w:t>5</w:t>
            </w:r>
            <w:r>
              <w:rPr>
                <w:rFonts w:hint="eastAsia" w:ascii="宋体" w:hAnsi="宋体" w:eastAsia="宋体" w:cs="宋体"/>
                <w:i w:val="0"/>
                <w:color w:val="000000"/>
                <w:kern w:val="0"/>
                <w:sz w:val="24"/>
                <w:szCs w:val="24"/>
                <w:u w:val="none"/>
                <w:lang w:val="en-US" w:eastAsia="zh-CN" w:bidi="ar"/>
              </w:rPr>
              <w:t>分）</w:t>
            </w:r>
          </w:p>
        </w:tc>
        <w:tc>
          <w:tcPr>
            <w:tcW w:w="108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满意度指标</w:t>
            </w:r>
          </w:p>
          <w:p>
            <w:pPr>
              <w:keepNext w:val="0"/>
              <w:keepLines w:val="0"/>
              <w:widowControl/>
              <w:suppressLineNumbers w:val="0"/>
              <w:jc w:val="center"/>
              <w:textAlignment w:val="center"/>
              <w:rPr>
                <w:rFonts w:hint="default" w:ascii="宋体" w:hAnsi="宋体" w:eastAsia="宋体" w:cs="宋体"/>
                <w:i w:val="0"/>
                <w:color w:val="000000"/>
                <w:kern w:val="0"/>
                <w:sz w:val="24"/>
                <w:szCs w:val="24"/>
                <w:u w:val="none"/>
                <w:lang w:val="en-US" w:eastAsia="zh-CN" w:bidi="ar"/>
              </w:rPr>
            </w:pPr>
            <w:r>
              <w:rPr>
                <w:rFonts w:hint="eastAsia" w:ascii="宋体" w:hAnsi="宋体" w:cs="宋体"/>
                <w:i w:val="0"/>
                <w:color w:val="000000"/>
                <w:kern w:val="0"/>
                <w:sz w:val="24"/>
                <w:szCs w:val="24"/>
                <w:u w:val="none"/>
                <w:lang w:val="en-US" w:eastAsia="zh-CN" w:bidi="ar"/>
              </w:rPr>
              <w:t>(5分)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4"/>
                <w:szCs w:val="24"/>
                <w:u w:val="none"/>
              </w:rPr>
            </w:pPr>
            <w:r>
              <w:rPr>
                <w:rFonts w:hint="eastAsia" w:ascii="宋体" w:hAnsi="宋体" w:eastAsia="宋体" w:cs="宋体"/>
                <w:i w:val="0"/>
                <w:iCs w:val="0"/>
                <w:color w:val="0000FF"/>
                <w:kern w:val="0"/>
                <w:sz w:val="24"/>
                <w:szCs w:val="24"/>
                <w:u w:val="none"/>
                <w:lang w:val="en-US" w:eastAsia="zh-CN" w:bidi="ar"/>
              </w:rPr>
              <w:t>提高观众对石家庄城市的满意度，对党的公仆意识的满意度（0分）</w:t>
            </w:r>
          </w:p>
        </w:tc>
        <w:tc>
          <w:tcPr>
            <w:tcW w:w="2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95%以上</w:t>
            </w: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4"/>
                <w:szCs w:val="24"/>
                <w:u w:val="none"/>
              </w:rPr>
            </w:pPr>
            <w:r>
              <w:rPr>
                <w:rFonts w:hint="default" w:cs="Calibri"/>
                <w:color w:val="auto"/>
                <w:sz w:val="24"/>
                <w:szCs w:val="24"/>
                <w:u w:val="none"/>
              </w:rPr>
              <w:t>因调查困难且成本太高，调入上一项</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4"/>
                <w:szCs w:val="24"/>
                <w:u w:val="none"/>
                <w:lang w:val="en-US" w:eastAsia="zh-CN"/>
              </w:rPr>
            </w:pPr>
            <w:r>
              <w:rPr>
                <w:rFonts w:hint="eastAsia" w:asciiTheme="minorEastAsia" w:hAnsiTheme="minorEastAsia" w:eastAsiaTheme="minorEastAsia" w:cstheme="minorEastAsia"/>
                <w:i w:val="0"/>
                <w:color w:val="000000"/>
                <w:sz w:val="24"/>
                <w:szCs w:val="24"/>
                <w:u w:val="none"/>
                <w:lang w:val="en-US" w:eastAsia="zh-CN"/>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760"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108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切实提高舆论传播力、引导力、影响力、公信力。（5分）</w:t>
            </w:r>
          </w:p>
        </w:tc>
        <w:tc>
          <w:tcPr>
            <w:tcW w:w="2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95%以上</w:t>
            </w: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24"/>
                <w:szCs w:val="24"/>
                <w:u w:val="none"/>
                <w:lang w:val="en-US" w:eastAsia="zh-CN"/>
              </w:rPr>
            </w:pPr>
            <w:r>
              <w:rPr>
                <w:rFonts w:hint="eastAsia" w:ascii="宋体" w:hAnsi="宋体" w:cs="宋体"/>
                <w:i w:val="0"/>
                <w:color w:val="000000"/>
                <w:sz w:val="24"/>
                <w:szCs w:val="24"/>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4"/>
                <w:szCs w:val="24"/>
                <w:u w:val="none"/>
                <w:lang w:val="en-US" w:eastAsia="zh-CN"/>
              </w:rPr>
            </w:pPr>
            <w:r>
              <w:rPr>
                <w:rFonts w:hint="eastAsia" w:asciiTheme="minorEastAsia" w:hAnsiTheme="minorEastAsia" w:eastAsiaTheme="minorEastAsia" w:cstheme="minorEastAsia"/>
                <w:i w:val="0"/>
                <w:color w:val="000000"/>
                <w:sz w:val="24"/>
                <w:szCs w:val="24"/>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85" w:hRule="atLeast"/>
        </w:trPr>
        <w:tc>
          <w:tcPr>
            <w:tcW w:w="8288"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总分</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heme="minorEastAsia" w:hAnsiTheme="minorEastAsia" w:eastAsiaTheme="minorEastAsia" w:cstheme="minorEastAsia"/>
                <w:i w:val="0"/>
                <w:color w:val="000000"/>
                <w:sz w:val="24"/>
                <w:szCs w:val="24"/>
                <w:u w:val="none"/>
                <w:lang w:val="en-US" w:eastAsia="zh-CN"/>
              </w:rPr>
            </w:pPr>
            <w:r>
              <w:rPr>
                <w:rFonts w:hint="eastAsia" w:asciiTheme="minorEastAsia" w:hAnsiTheme="minorEastAsia" w:eastAsiaTheme="minorEastAsia" w:cstheme="minorEastAsia"/>
                <w:i w:val="0"/>
                <w:color w:val="000000"/>
                <w:sz w:val="24"/>
                <w:szCs w:val="24"/>
                <w:u w:val="none"/>
                <w:lang w:val="en-US" w:eastAsia="zh-CN"/>
              </w:rPr>
              <w:t>99.5</w:t>
            </w:r>
          </w:p>
        </w:tc>
      </w:tr>
    </w:tbl>
    <w:p>
      <w:pPr>
        <w:widowControl w:val="0"/>
        <w:wordWrap/>
        <w:spacing w:line="360" w:lineRule="auto"/>
        <w:ind w:right="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注：</w:t>
      </w:r>
      <w:r>
        <w:rPr>
          <w:rFonts w:hint="eastAsia" w:ascii="仿宋" w:hAnsi="仿宋" w:eastAsia="仿宋" w:cs="仿宋"/>
          <w:color w:val="0000FF"/>
          <w:sz w:val="32"/>
          <w:szCs w:val="32"/>
          <w:lang w:val="en-US" w:eastAsia="zh-CN"/>
        </w:rPr>
        <w:t>因满意度指标中的“提高观众对石家庄城市的满意度，对党的公仆意识的满意度”获取难度较大、成本较高而未能获取，将其5分调入可持续影响指标项。</w:t>
      </w:r>
    </w:p>
    <w:p>
      <w:pPr>
        <w:widowControl w:val="0"/>
        <w:wordWrap/>
        <w:spacing w:line="360" w:lineRule="auto"/>
        <w:ind w:left="0" w:leftChars="0" w:right="0"/>
        <w:textAlignment w:val="auto"/>
        <w:outlineLvl w:val="0"/>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widowControl w:val="0"/>
        <w:numPr>
          <w:ilvl w:val="0"/>
          <w:numId w:val="3"/>
        </w:numPr>
        <w:wordWrap/>
        <w:spacing w:line="360" w:lineRule="auto"/>
        <w:ind w:left="0" w:leftChars="0" w:right="0" w:firstLine="643" w:firstLineChars="200"/>
        <w:textAlignment w:val="auto"/>
        <w:outlineLvl w:val="1"/>
        <w:rPr>
          <w:rFonts w:hint="eastAsia" w:ascii="楷体_GB2312" w:hAnsi="楷体_GB2312" w:eastAsia="楷体_GB2312" w:cs="楷体_GB2312"/>
          <w:b/>
          <w:bCs/>
          <w:color w:val="auto"/>
          <w:sz w:val="32"/>
          <w:szCs w:val="32"/>
          <w:u w:val="none"/>
          <w:lang w:val="en-US" w:eastAsia="zh-CN"/>
        </w:rPr>
      </w:pPr>
      <w:r>
        <w:rPr>
          <w:rFonts w:hint="eastAsia" w:ascii="楷体_GB2312" w:hAnsi="楷体_GB2312" w:eastAsia="楷体_GB2312" w:cs="楷体_GB2312"/>
          <w:b/>
          <w:bCs/>
          <w:color w:val="auto"/>
          <w:sz w:val="32"/>
          <w:szCs w:val="32"/>
          <w:u w:val="none"/>
          <w:lang w:val="en-US" w:eastAsia="zh-CN"/>
        </w:rPr>
        <w:t>预算执行情况</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b w:val="0"/>
          <w:bCs w:val="0"/>
          <w:color w:val="auto"/>
          <w:sz w:val="32"/>
          <w:szCs w:val="32"/>
          <w:u w:val="none"/>
          <w:lang w:val="en-US" w:eastAsia="zh-CN"/>
        </w:rPr>
      </w:pPr>
      <w:r>
        <w:rPr>
          <w:rFonts w:hint="eastAsia" w:ascii="仿宋_GB2312" w:eastAsia="仿宋_GB2312"/>
          <w:b w:val="0"/>
          <w:bCs w:val="0"/>
          <w:color w:val="auto"/>
          <w:sz w:val="32"/>
          <w:szCs w:val="32"/>
          <w:u w:val="none"/>
          <w:lang w:val="en-US" w:eastAsia="zh-CN"/>
        </w:rPr>
        <w:t>执行初始预算安排情况，我部门按照合同进度要求目前已经支付了合同额的100%。实际完成值100%。自评得分10分。</w:t>
      </w:r>
    </w:p>
    <w:p>
      <w:pPr>
        <w:widowControl w:val="0"/>
        <w:numPr>
          <w:ilvl w:val="0"/>
          <w:numId w:val="0"/>
        </w:numPr>
        <w:wordWrap/>
        <w:spacing w:line="360" w:lineRule="auto"/>
        <w:ind w:left="0" w:leftChars="0" w:right="0"/>
        <w:textAlignment w:val="auto"/>
        <w:outlineLvl w:val="1"/>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bCs/>
          <w:sz w:val="32"/>
          <w:szCs w:val="32"/>
          <w:lang w:val="en-US" w:eastAsia="zh-CN"/>
        </w:rPr>
        <w:t xml:space="preserve"> （二）项目产出</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数量指标：制作完成</w:t>
      </w:r>
      <w:r>
        <w:rPr>
          <w:rFonts w:hint="eastAsia" w:ascii="仿宋_GB2312" w:eastAsia="仿宋_GB2312"/>
          <w:color w:val="auto"/>
          <w:sz w:val="32"/>
          <w:szCs w:val="32"/>
          <w:u w:val="none"/>
          <w:lang w:val="en-US" w:eastAsia="zh-CN"/>
        </w:rPr>
        <w:t>4集，每集30分钟</w:t>
      </w:r>
      <w:r>
        <w:rPr>
          <w:rFonts w:hint="eastAsia" w:ascii="仿宋_GB2312" w:eastAsia="仿宋_GB2312"/>
          <w:b w:val="0"/>
          <w:bCs w:val="0"/>
          <w:sz w:val="32"/>
          <w:szCs w:val="32"/>
          <w:lang w:val="en-US" w:eastAsia="zh-CN"/>
        </w:rPr>
        <w:t>，完成率为100%，</w:t>
      </w:r>
      <w:r>
        <w:rPr>
          <w:rFonts w:ascii="仿宋_GB2312" w:hAnsi="仿宋_GB2312" w:eastAsia="仿宋_GB2312" w:cs="仿宋_GB2312"/>
          <w:color w:val="000000"/>
          <w:kern w:val="0"/>
          <w:sz w:val="32"/>
          <w:szCs w:val="32"/>
          <w:u w:color="000000"/>
          <w:rtl w:val="0"/>
          <w:lang w:val="zh-TW" w:eastAsia="zh-TW"/>
        </w:rPr>
        <w:t>由于疫情原因，播出时间略推迟，于</w:t>
      </w:r>
      <w:r>
        <w:rPr>
          <w:rFonts w:ascii="仿宋_GB2312" w:hAnsi="仿宋_GB2312" w:eastAsia="仿宋_GB2312" w:cs="仿宋_GB2312"/>
          <w:color w:val="000000"/>
          <w:kern w:val="0"/>
          <w:sz w:val="32"/>
          <w:szCs w:val="32"/>
          <w:u w:color="000000"/>
          <w:rtl w:val="0"/>
          <w:lang w:val="en-US"/>
        </w:rPr>
        <w:t>2021</w:t>
      </w:r>
      <w:r>
        <w:rPr>
          <w:rFonts w:ascii="仿宋_GB2312" w:hAnsi="仿宋_GB2312" w:eastAsia="仿宋_GB2312" w:cs="仿宋_GB2312"/>
          <w:color w:val="000000"/>
          <w:kern w:val="0"/>
          <w:sz w:val="32"/>
          <w:szCs w:val="32"/>
          <w:u w:color="000000"/>
          <w:rtl w:val="0"/>
          <w:lang w:val="zh-TW" w:eastAsia="zh-TW"/>
        </w:rPr>
        <w:t>年</w:t>
      </w:r>
      <w:r>
        <w:rPr>
          <w:rFonts w:ascii="仿宋_GB2312" w:hAnsi="仿宋_GB2312" w:eastAsia="仿宋_GB2312" w:cs="仿宋_GB2312"/>
          <w:color w:val="000000"/>
          <w:kern w:val="0"/>
          <w:sz w:val="32"/>
          <w:szCs w:val="32"/>
          <w:u w:color="000000"/>
          <w:rtl w:val="0"/>
          <w:lang w:val="en-US"/>
        </w:rPr>
        <w:t>2</w:t>
      </w:r>
      <w:r>
        <w:rPr>
          <w:rFonts w:ascii="仿宋_GB2312" w:hAnsi="仿宋_GB2312" w:eastAsia="仿宋_GB2312" w:cs="仿宋_GB2312"/>
          <w:color w:val="000000"/>
          <w:kern w:val="0"/>
          <w:sz w:val="32"/>
          <w:szCs w:val="32"/>
          <w:u w:color="000000"/>
          <w:rtl w:val="0"/>
          <w:lang w:val="zh-TW" w:eastAsia="zh-TW"/>
        </w:rPr>
        <w:t>月</w:t>
      </w:r>
      <w:r>
        <w:rPr>
          <w:rFonts w:hint="eastAsia" w:ascii="仿宋_GB2312" w:hAnsi="仿宋_GB2312" w:eastAsia="仿宋_GB2312" w:cs="仿宋_GB2312"/>
          <w:color w:val="000000"/>
          <w:kern w:val="0"/>
          <w:sz w:val="32"/>
          <w:szCs w:val="32"/>
          <w:u w:color="000000"/>
          <w:rtl w:val="0"/>
          <w:lang w:val="en-US" w:eastAsia="zh-CN"/>
        </w:rPr>
        <w:t>20日（11点—13点）</w:t>
      </w:r>
      <w:r>
        <w:rPr>
          <w:rFonts w:ascii="仿宋_GB2312" w:hAnsi="仿宋_GB2312" w:eastAsia="仿宋_GB2312" w:cs="仿宋_GB2312"/>
          <w:color w:val="000000"/>
          <w:kern w:val="0"/>
          <w:sz w:val="32"/>
          <w:szCs w:val="32"/>
          <w:u w:color="000000"/>
          <w:rtl w:val="0"/>
          <w:lang w:val="zh-TW" w:eastAsia="zh-TW"/>
        </w:rPr>
        <w:t>在石家庄广播电视台</w:t>
      </w:r>
      <w:r>
        <w:rPr>
          <w:rFonts w:hint="eastAsia" w:ascii="仿宋_GB2312" w:hAnsi="仿宋_GB2312" w:eastAsia="仿宋_GB2312" w:cs="仿宋_GB2312"/>
          <w:color w:val="000000"/>
          <w:kern w:val="0"/>
          <w:sz w:val="32"/>
          <w:szCs w:val="32"/>
          <w:u w:color="000000"/>
          <w:rtl w:val="0"/>
          <w:lang w:val="zh-TW" w:eastAsia="zh-CN"/>
        </w:rPr>
        <w:t>农村广播</w:t>
      </w:r>
      <w:r>
        <w:rPr>
          <w:rFonts w:ascii="仿宋_GB2312" w:hAnsi="仿宋_GB2312" w:eastAsia="仿宋_GB2312" w:cs="仿宋_GB2312"/>
          <w:color w:val="000000"/>
          <w:kern w:val="0"/>
          <w:sz w:val="32"/>
          <w:szCs w:val="32"/>
          <w:u w:color="000000"/>
          <w:rtl w:val="0"/>
          <w:lang w:val="zh-TW" w:eastAsia="zh-TW"/>
        </w:rPr>
        <w:t>播出。</w:t>
      </w:r>
      <w:r>
        <w:rPr>
          <w:rFonts w:hint="eastAsia" w:ascii="仿宋_GB2312" w:eastAsia="仿宋_GB2312"/>
          <w:b w:val="0"/>
          <w:bCs w:val="0"/>
          <w:sz w:val="32"/>
          <w:szCs w:val="32"/>
          <w:lang w:val="en-US" w:eastAsia="zh-CN"/>
        </w:rPr>
        <w:t>本项得分为10分。</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质量指标：本剧将聘请国家级专家研讨剧本和终审审听，由艺术专家指导、中央台技术团队制作、资深演员演播。完成率为100%，本项得分为10分。</w:t>
      </w:r>
    </w:p>
    <w:p>
      <w:pPr>
        <w:widowControl w:val="0"/>
        <w:wordWrap/>
        <w:adjustRightInd w:val="0"/>
        <w:snapToGrid w:val="0"/>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时效指标：该项目在2020年初完成班底组建，5月底完成广播稿改编任务，8月底完成声音演绎录制工作，10月中旬完成配乐工作，并录制完成小样，11月初请领导审核、指正，12月</w:t>
      </w:r>
      <w:r>
        <w:rPr>
          <w:rFonts w:hint="eastAsia" w:ascii="仿宋_GB2312" w:eastAsia="仿宋_GB2312"/>
          <w:color w:val="auto"/>
          <w:sz w:val="32"/>
          <w:szCs w:val="32"/>
          <w:u w:val="none"/>
          <w:lang w:val="en-US" w:eastAsia="zh-CN"/>
        </w:rPr>
        <w:t>拟定播出。</w:t>
      </w:r>
      <w:r>
        <w:rPr>
          <w:rFonts w:ascii="仿宋_GB2312" w:hAnsi="仿宋_GB2312" w:eastAsia="仿宋_GB2312" w:cs="仿宋_GB2312"/>
          <w:color w:val="000000"/>
          <w:kern w:val="0"/>
          <w:sz w:val="32"/>
          <w:szCs w:val="32"/>
          <w:u w:color="000000"/>
          <w:rtl w:val="0"/>
          <w:lang w:val="zh-TW" w:eastAsia="zh-TW"/>
        </w:rPr>
        <w:t>由于疫情原因，播出时间略推迟于</w:t>
      </w:r>
      <w:r>
        <w:rPr>
          <w:rFonts w:ascii="仿宋_GB2312" w:hAnsi="仿宋_GB2312" w:eastAsia="仿宋_GB2312" w:cs="仿宋_GB2312"/>
          <w:color w:val="000000"/>
          <w:kern w:val="0"/>
          <w:sz w:val="32"/>
          <w:szCs w:val="32"/>
          <w:u w:color="000000"/>
          <w:rtl w:val="0"/>
          <w:lang w:val="en-US"/>
        </w:rPr>
        <w:t>2021</w:t>
      </w:r>
      <w:r>
        <w:rPr>
          <w:rFonts w:ascii="仿宋_GB2312" w:hAnsi="仿宋_GB2312" w:eastAsia="仿宋_GB2312" w:cs="仿宋_GB2312"/>
          <w:color w:val="000000"/>
          <w:kern w:val="0"/>
          <w:sz w:val="32"/>
          <w:szCs w:val="32"/>
          <w:u w:color="000000"/>
          <w:rtl w:val="0"/>
          <w:lang w:val="zh-TW" w:eastAsia="zh-TW"/>
        </w:rPr>
        <w:t>年</w:t>
      </w:r>
      <w:r>
        <w:rPr>
          <w:rFonts w:ascii="仿宋_GB2312" w:hAnsi="仿宋_GB2312" w:eastAsia="仿宋_GB2312" w:cs="仿宋_GB2312"/>
          <w:color w:val="000000"/>
          <w:kern w:val="0"/>
          <w:sz w:val="32"/>
          <w:szCs w:val="32"/>
          <w:u w:color="000000"/>
          <w:rtl w:val="0"/>
          <w:lang w:val="en-US"/>
        </w:rPr>
        <w:t>2</w:t>
      </w:r>
      <w:r>
        <w:rPr>
          <w:rFonts w:ascii="仿宋_GB2312" w:hAnsi="仿宋_GB2312" w:eastAsia="仿宋_GB2312" w:cs="仿宋_GB2312"/>
          <w:color w:val="000000"/>
          <w:kern w:val="0"/>
          <w:sz w:val="32"/>
          <w:szCs w:val="32"/>
          <w:u w:color="000000"/>
          <w:rtl w:val="0"/>
          <w:lang w:val="zh-TW" w:eastAsia="zh-TW"/>
        </w:rPr>
        <w:t>月</w:t>
      </w:r>
      <w:r>
        <w:rPr>
          <w:rFonts w:hint="eastAsia" w:ascii="仿宋_GB2312" w:hAnsi="仿宋_GB2312" w:eastAsia="仿宋_GB2312" w:cs="仿宋_GB2312"/>
          <w:color w:val="000000"/>
          <w:kern w:val="0"/>
          <w:sz w:val="32"/>
          <w:szCs w:val="32"/>
          <w:u w:color="000000"/>
          <w:rtl w:val="0"/>
          <w:lang w:val="en-US" w:eastAsia="zh-CN"/>
        </w:rPr>
        <w:t>20日</w:t>
      </w:r>
      <w:r>
        <w:rPr>
          <w:rFonts w:ascii="仿宋_GB2312" w:hAnsi="仿宋_GB2312" w:eastAsia="仿宋_GB2312" w:cs="仿宋_GB2312"/>
          <w:color w:val="000000"/>
          <w:kern w:val="0"/>
          <w:sz w:val="32"/>
          <w:szCs w:val="32"/>
          <w:u w:color="000000"/>
          <w:rtl w:val="0"/>
          <w:lang w:val="zh-TW" w:eastAsia="zh-TW"/>
        </w:rPr>
        <w:t>。</w:t>
      </w:r>
      <w:r>
        <w:rPr>
          <w:rFonts w:hint="eastAsia" w:ascii="仿宋_GB2312" w:eastAsia="仿宋_GB2312"/>
          <w:b w:val="0"/>
          <w:bCs w:val="0"/>
          <w:sz w:val="32"/>
          <w:szCs w:val="32"/>
          <w:lang w:val="en-US" w:eastAsia="zh-CN"/>
        </w:rPr>
        <w:t>为中国共产党建党100周年献礼。完成率为100%，本项得分为10分。</w:t>
      </w:r>
    </w:p>
    <w:p>
      <w:pPr>
        <w:widowControl w:val="0"/>
        <w:wordWrap/>
        <w:adjustRightInd w:val="0"/>
        <w:snapToGrid w:val="0"/>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成本指标：历时半年多，经过多次深入井陉采访、剧本创作修改、音乐搜集制作、最终合成等。此项目是市委宣传部指定项目，成本预估80万元，实际投入40万元，降低了录制成本的支出。本项完成率为100%，本项得分为10分。</w:t>
      </w:r>
    </w:p>
    <w:p>
      <w:pPr>
        <w:widowControl w:val="0"/>
        <w:wordWrap/>
        <w:adjustRightInd w:val="0"/>
        <w:snapToGrid w:val="0"/>
        <w:spacing w:line="360" w:lineRule="auto"/>
        <w:ind w:left="0" w:leftChars="0" w:right="0" w:firstLine="640" w:firstLineChars="200"/>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（三）项目效益</w:t>
      </w:r>
    </w:p>
    <w:p>
      <w:pPr>
        <w:widowControl w:val="0"/>
        <w:wordWrap/>
        <w:adjustRightInd w:val="0"/>
        <w:snapToGrid w:val="0"/>
        <w:spacing w:line="360" w:lineRule="auto"/>
        <w:ind w:left="0" w:leftChars="0" w:right="0" w:firstLine="640" w:firstLineChars="200"/>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经济效益：该广播剧播出后扩大了石家庄的影响力，吸引观众提高石家庄台收听率，可以吸引观众收听，进而增加广告收入，并进行版权售卖。因当前大环境影响，传统媒体受新媒体冲击，提升广播收视率和广告收入比较困难，进行版权售卖也有一定难度，力求通过项目建设提升节目质量，扩大宣传，进一步提升社会效益。本项按95%计算完成率，得分9.5分。</w:t>
      </w:r>
    </w:p>
    <w:p>
      <w:pPr>
        <w:widowControl w:val="0"/>
        <w:numPr>
          <w:ilvl w:val="0"/>
          <w:numId w:val="0"/>
        </w:numPr>
        <w:wordWrap/>
        <w:spacing w:line="360" w:lineRule="auto"/>
        <w:ind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社会效益：广播连续剧《天路长歌》</w:t>
      </w:r>
      <w:r>
        <w:rPr>
          <w:rFonts w:hint="eastAsia" w:ascii="仿宋_GB2312" w:eastAsia="仿宋_GB2312"/>
          <w:b w:val="0"/>
          <w:bCs w:val="0"/>
          <w:sz w:val="32"/>
          <w:szCs w:val="32"/>
          <w:rtl w:val="0"/>
          <w:lang w:val="zh-TW" w:eastAsia="zh-TW"/>
        </w:rPr>
        <w:t>按原计划周期顺利实施开展。剧本创作、声音演绎录制、配乐合成、审核等工作均按期完成，受疫情不利因素影响，播出工作延迟至了</w:t>
      </w:r>
      <w:r>
        <w:rPr>
          <w:rFonts w:hint="eastAsia" w:ascii="仿宋_GB2312" w:eastAsia="仿宋_GB2312"/>
          <w:b w:val="0"/>
          <w:bCs w:val="0"/>
          <w:sz w:val="32"/>
          <w:szCs w:val="32"/>
          <w:rtl w:val="0"/>
          <w:lang w:val="en-US" w:eastAsia="zh-CN"/>
        </w:rPr>
        <w:t>2021</w:t>
      </w:r>
      <w:r>
        <w:rPr>
          <w:rFonts w:hint="eastAsia" w:ascii="仿宋_GB2312" w:eastAsia="仿宋_GB2312"/>
          <w:b w:val="0"/>
          <w:bCs w:val="0"/>
          <w:sz w:val="32"/>
          <w:szCs w:val="32"/>
          <w:rtl w:val="0"/>
          <w:lang w:val="zh-TW" w:eastAsia="zh-TW"/>
        </w:rPr>
        <w:t>年</w:t>
      </w:r>
      <w:r>
        <w:rPr>
          <w:rFonts w:hint="eastAsia" w:ascii="仿宋_GB2312" w:eastAsia="仿宋_GB2312"/>
          <w:b w:val="0"/>
          <w:bCs w:val="0"/>
          <w:sz w:val="32"/>
          <w:szCs w:val="32"/>
          <w:rtl w:val="0"/>
          <w:lang w:val="en-US" w:eastAsia="zh-CN"/>
        </w:rPr>
        <w:t>2</w:t>
      </w:r>
      <w:r>
        <w:rPr>
          <w:rFonts w:hint="eastAsia" w:ascii="仿宋_GB2312" w:eastAsia="仿宋_GB2312"/>
          <w:b w:val="0"/>
          <w:bCs w:val="0"/>
          <w:sz w:val="32"/>
          <w:szCs w:val="32"/>
          <w:rtl w:val="0"/>
          <w:lang w:val="zh-TW" w:eastAsia="zh-TW"/>
        </w:rPr>
        <w:t>月中旬，但播出后反响强烈。由于该项目本身取材于石家庄本土原汁原味的故事，后期配乐、对白等大量运用了本土特有的艺术元素，如井陉拉花音乐、河北民歌民调、点缀以石家庄方言等，引起了人们的共鸣，起到了很好的宣传效果。由于鲜明的地域特色所带来的标识性，加大了故事的可信度和真实性感受，增强了艺术感染力，提升了整个作品的品质，并起到了催人奋进、积极向上、凝聚了强大正能量的宣传作用。</w:t>
      </w:r>
      <w:r>
        <w:rPr>
          <w:rFonts w:hint="eastAsia" w:ascii="仿宋_GB2312" w:eastAsia="仿宋_GB2312"/>
          <w:b w:val="0"/>
          <w:bCs w:val="0"/>
          <w:sz w:val="32"/>
          <w:szCs w:val="32"/>
          <w:lang w:val="en-US" w:eastAsia="zh-CN"/>
        </w:rPr>
        <w:t>完成率100%，本项得分10分。</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生态效益：通过该广播剧的播出拉动井陉天路乃至整个石家庄市的旅游。完成率100%，本项得分10分。</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可持续影响：</w:t>
      </w:r>
      <w:r>
        <w:rPr>
          <w:rFonts w:hint="eastAsia" w:ascii="仿宋_GB2312" w:eastAsia="仿宋_GB2312"/>
          <w:b w:val="0"/>
          <w:bCs w:val="0"/>
          <w:sz w:val="32"/>
          <w:szCs w:val="32"/>
          <w:rtl w:val="0"/>
          <w:lang w:val="zh-TW" w:eastAsia="zh-TW"/>
        </w:rPr>
        <w:t>《天路长歌》项目讴歌了石家庄人敢闯敢拼的精神，是深入开展</w:t>
      </w:r>
      <w:r>
        <w:rPr>
          <w:rFonts w:hint="eastAsia" w:ascii="仿宋_GB2312" w:eastAsia="仿宋_GB2312"/>
          <w:b w:val="0"/>
          <w:bCs w:val="0"/>
          <w:sz w:val="32"/>
          <w:szCs w:val="32"/>
          <w:rtl w:val="0"/>
          <w:lang w:val="en-US" w:eastAsia="zh-CN"/>
        </w:rPr>
        <w:t>“</w:t>
      </w:r>
      <w:r>
        <w:rPr>
          <w:rFonts w:hint="eastAsia" w:ascii="仿宋_GB2312" w:eastAsia="仿宋_GB2312"/>
          <w:b w:val="0"/>
          <w:bCs w:val="0"/>
          <w:sz w:val="32"/>
          <w:szCs w:val="32"/>
          <w:rtl w:val="0"/>
          <w:lang w:val="zh-TW" w:eastAsia="zh-TW"/>
        </w:rPr>
        <w:t>不忘初心、牢记使命</w:t>
      </w:r>
      <w:r>
        <w:rPr>
          <w:rFonts w:hint="eastAsia" w:ascii="仿宋_GB2312" w:eastAsia="仿宋_GB2312"/>
          <w:b w:val="0"/>
          <w:bCs w:val="0"/>
          <w:sz w:val="32"/>
          <w:szCs w:val="32"/>
          <w:rtl w:val="0"/>
          <w:lang w:val="en-US" w:eastAsia="zh-CN"/>
        </w:rPr>
        <w:t>”</w:t>
      </w:r>
      <w:r>
        <w:rPr>
          <w:rFonts w:hint="eastAsia" w:ascii="仿宋_GB2312" w:eastAsia="仿宋_GB2312"/>
          <w:b w:val="0"/>
          <w:bCs w:val="0"/>
          <w:sz w:val="32"/>
          <w:szCs w:val="32"/>
          <w:rtl w:val="0"/>
          <w:lang w:val="zh-TW" w:eastAsia="zh-TW"/>
        </w:rPr>
        <w:t>主题教育的生动教材，是担当实干、主动作为的最好诠释。它宣传了石家庄本土文化，凝聚了石家庄精神，提升了石家庄城市形象</w:t>
      </w:r>
      <w:r>
        <w:rPr>
          <w:rFonts w:hint="eastAsia" w:ascii="仿宋_GB2312" w:eastAsia="仿宋_GB2312"/>
          <w:b w:val="0"/>
          <w:bCs w:val="0"/>
          <w:sz w:val="32"/>
          <w:szCs w:val="32"/>
          <w:rtl w:val="0"/>
          <w:lang w:val="zh-TW" w:eastAsia="zh-CN"/>
        </w:rPr>
        <w:t>。</w:t>
      </w:r>
      <w:r>
        <w:rPr>
          <w:rFonts w:hint="eastAsia" w:ascii="仿宋_GB2312" w:eastAsia="仿宋_GB2312"/>
          <w:b w:val="0"/>
          <w:bCs w:val="0"/>
          <w:sz w:val="32"/>
          <w:szCs w:val="32"/>
          <w:lang w:val="en-US" w:eastAsia="zh-CN"/>
        </w:rPr>
        <w:t>本项目的完成，有效的宣传了时代精神，弘扬了社会主义核心价值观、占领了宣传主阵地，提高了传统主流媒体影响力。完成率100%，本项得分15分。</w:t>
      </w:r>
    </w:p>
    <w:p>
      <w:pPr>
        <w:widowControl w:val="0"/>
        <w:wordWrap/>
        <w:spacing w:line="360" w:lineRule="auto"/>
        <w:ind w:left="0" w:leftChars="0" w:right="0" w:firstLine="643" w:firstLineChars="200"/>
        <w:textAlignment w:val="auto"/>
        <w:outlineLvl w:val="1"/>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（四）满意度</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640" w:firstLineChars="200"/>
        <w:jc w:val="both"/>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因“提高观众对石家庄城市的满意度，对党的公仆意识的满意度”的调查困难，将本项分值5分归入“可持续影响”项中。</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640" w:firstLineChars="200"/>
        <w:jc w:val="both"/>
        <w:textAlignment w:val="auto"/>
        <w:outlineLvl w:val="9"/>
        <w:rPr>
          <w:rFonts w:hint="default" w:ascii="宋体" w:hAnsi="宋体"/>
          <w:sz w:val="28"/>
          <w:szCs w:val="28"/>
          <w:lang w:val="en-US" w:eastAsia="zh-CN"/>
        </w:rPr>
      </w:pPr>
      <w:r>
        <w:rPr>
          <w:rFonts w:hint="eastAsia" w:ascii="仿宋_GB2312" w:eastAsia="仿宋_GB2312"/>
          <w:b w:val="0"/>
          <w:bCs w:val="0"/>
          <w:sz w:val="32"/>
          <w:szCs w:val="32"/>
          <w:lang w:val="en-US" w:eastAsia="zh-CN"/>
        </w:rPr>
        <w:t>切切实提高舆论传播力、引导力、影响力、公信力。完成率100%，本项得分5分。</w:t>
      </w:r>
    </w:p>
    <w:p>
      <w:pPr>
        <w:widowControl w:val="0"/>
        <w:numPr>
          <w:ilvl w:val="0"/>
          <w:numId w:val="0"/>
        </w:numPr>
        <w:wordWrap/>
        <w:spacing w:line="360" w:lineRule="auto"/>
        <w:ind w:left="0" w:leftChars="0" w:right="0" w:firstLine="640" w:firstLineChars="200"/>
        <w:textAlignment w:val="auto"/>
        <w:outlineLvl w:val="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b w:val="0"/>
          <w:bCs w:val="0"/>
          <w:color w:val="auto"/>
          <w:sz w:val="32"/>
          <w:szCs w:val="32"/>
          <w:u w:val="none"/>
          <w:lang w:val="en-US" w:eastAsia="zh-CN"/>
        </w:rPr>
      </w:pPr>
      <w:r>
        <w:rPr>
          <w:rFonts w:hint="eastAsia" w:ascii="仿宋_GB2312" w:eastAsia="仿宋_GB2312"/>
          <w:b w:val="0"/>
          <w:bCs w:val="0"/>
          <w:color w:val="auto"/>
          <w:sz w:val="32"/>
          <w:szCs w:val="32"/>
          <w:u w:val="none"/>
          <w:lang w:val="en-US" w:eastAsia="zh-CN"/>
        </w:rPr>
        <w:t>项目具有明确的目标，项目实施过程中能够严格按照省市有关项目管理和资金管理规定执行，资金到位及时，使用得当。</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该项目工程从前期调研、立项、论证、招标等工作，到项目实施、验收等工作，资料完整、齐全，该项目总得分99.5分，综合绩效评价等级为优秀。</w:t>
      </w:r>
    </w:p>
    <w:p>
      <w:pPr>
        <w:widowControl w:val="0"/>
        <w:numPr>
          <w:ilvl w:val="0"/>
          <w:numId w:val="0"/>
        </w:numPr>
        <w:wordWrap/>
        <w:spacing w:line="360" w:lineRule="auto"/>
        <w:ind w:left="0" w:leftChars="0" w:right="0" w:firstLine="640" w:firstLineChars="200"/>
        <w:textAlignment w:val="auto"/>
        <w:outlineLvl w:val="0"/>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五、存在的问题及改进措施</w:t>
      </w:r>
    </w:p>
    <w:p>
      <w:pPr>
        <w:widowControl w:val="0"/>
        <w:numPr>
          <w:ilvl w:val="0"/>
          <w:numId w:val="0"/>
        </w:numPr>
        <w:wordWrap/>
        <w:spacing w:line="360" w:lineRule="auto"/>
        <w:ind w:left="0" w:leftChars="0" w:right="0" w:firstLine="643" w:firstLineChars="200"/>
        <w:textAlignment w:val="auto"/>
        <w:outlineLvl w:val="1"/>
        <w:rPr>
          <w:rFonts w:hint="eastAsia" w:ascii="楷体_GB2312" w:hAnsi="楷体_GB2312" w:eastAsia="楷体_GB2312"/>
          <w:b/>
          <w:bCs/>
          <w:sz w:val="32"/>
          <w:szCs w:val="32"/>
          <w:lang w:val="en-US" w:eastAsia="zh-CN"/>
        </w:rPr>
      </w:pPr>
      <w:r>
        <w:rPr>
          <w:rFonts w:hint="eastAsia" w:ascii="楷体_GB2312" w:hAnsi="楷体_GB2312" w:eastAsia="楷体_GB2312"/>
          <w:b/>
          <w:bCs/>
          <w:sz w:val="32"/>
          <w:szCs w:val="32"/>
          <w:lang w:val="en-US" w:eastAsia="zh-CN"/>
        </w:rPr>
        <w:t>（一）项目存在的主要问题</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主要填写项目绩效存在问题及原因分析,下一步拟采取的纠偏措施及对策建议,项目绩效目标指标设定存在的问题及修改完善措施。</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经济效益指标因当前大环境影响，传统媒体受新媒体冲击，提升广播收视率和广告收入比较困难，进行版权售卖也有一定难度，力求通过项目建设提升节目质量，扩大宣传，进一步提升社会效益。</w:t>
      </w:r>
    </w:p>
    <w:p>
      <w:pPr>
        <w:widowControl w:val="0"/>
        <w:numPr>
          <w:ilvl w:val="0"/>
          <w:numId w:val="3"/>
        </w:numPr>
        <w:wordWrap/>
        <w:spacing w:line="360" w:lineRule="auto"/>
        <w:ind w:left="0" w:leftChars="0" w:right="0" w:firstLine="643" w:firstLineChars="200"/>
        <w:textAlignment w:val="auto"/>
        <w:outlineLvl w:val="1"/>
        <w:rPr>
          <w:rFonts w:hint="eastAsia" w:ascii="楷体_GB2312" w:hAnsi="楷体_GB2312" w:eastAsia="楷体_GB2312"/>
          <w:b/>
          <w:bCs/>
          <w:sz w:val="32"/>
          <w:szCs w:val="32"/>
          <w:lang w:val="en-US" w:eastAsia="zh-CN"/>
        </w:rPr>
      </w:pPr>
      <w:r>
        <w:rPr>
          <w:rFonts w:hint="eastAsia" w:ascii="楷体_GB2312" w:hAnsi="楷体_GB2312" w:eastAsia="楷体_GB2312"/>
          <w:b/>
          <w:bCs/>
          <w:sz w:val="32"/>
          <w:szCs w:val="32"/>
          <w:lang w:val="en-US" w:eastAsia="zh-CN"/>
        </w:rPr>
        <w:t>针对问题提出具体的改进措施或建议</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针对提升广告收益及版权售卖困难的问题，力求通过项目建设提升节目质量，进一步提升宣传效果，扩大影响力。。</w:t>
      </w:r>
    </w:p>
    <w:p>
      <w:pPr>
        <w:widowControl w:val="0"/>
        <w:wordWrap/>
        <w:adjustRightInd w:val="0"/>
        <w:snapToGrid w:val="0"/>
        <w:spacing w:line="360" w:lineRule="auto"/>
        <w:ind w:left="0" w:leftChars="0" w:right="0" w:firstLine="640" w:firstLineChars="200"/>
        <w:textAlignment w:val="auto"/>
        <w:outlineLvl w:val="0"/>
        <w:rPr>
          <w:rFonts w:hint="eastAsia" w:ascii="仿宋_GB2312" w:hAnsi="仿宋" w:eastAsia="仿宋_GB2312"/>
          <w:sz w:val="32"/>
          <w:szCs w:val="32"/>
        </w:rPr>
      </w:pPr>
      <w:r>
        <w:rPr>
          <w:rFonts w:hint="eastAsia" w:ascii="黑体" w:eastAsia="黑体"/>
          <w:b w:val="0"/>
          <w:bCs w:val="0"/>
          <w:sz w:val="32"/>
          <w:szCs w:val="32"/>
          <w:lang w:eastAsia="zh-CN"/>
        </w:rPr>
        <w:t>六</w:t>
      </w:r>
      <w:r>
        <w:rPr>
          <w:rFonts w:hint="eastAsia" w:ascii="黑体" w:eastAsia="黑体"/>
          <w:b w:val="0"/>
          <w:bCs w:val="0"/>
          <w:sz w:val="32"/>
          <w:szCs w:val="32"/>
        </w:rPr>
        <w:t>、评价工作组人员名单及签字</w:t>
      </w:r>
      <w:r>
        <w:rPr>
          <w:rFonts w:hint="eastAsia" w:ascii="仿宋_GB2312" w:eastAsia="仿宋_GB2312"/>
          <w:sz w:val="32"/>
          <w:szCs w:val="32"/>
        </w:rPr>
        <w:t>（姓名、工作单位、职务、职称）</w:t>
      </w:r>
    </w:p>
    <w:tbl>
      <w:tblPr>
        <w:tblStyle w:val="8"/>
        <w:tblW w:w="9055" w:type="dxa"/>
        <w:tblInd w:w="-20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09"/>
        <w:gridCol w:w="2021"/>
        <w:gridCol w:w="2243"/>
        <w:gridCol w:w="1971"/>
        <w:gridCol w:w="151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9" w:type="dxa"/>
          </w:tcPr>
          <w:p>
            <w:pPr>
              <w:widowControl w:val="0"/>
              <w:wordWrap/>
              <w:spacing w:line="360" w:lineRule="auto"/>
              <w:ind w:right="0"/>
              <w:jc w:val="center"/>
              <w:textAlignment w:val="auto"/>
              <w:outlineLvl w:val="9"/>
              <w:rPr>
                <w:rFonts w:hint="eastAsia" w:eastAsia="宋体"/>
                <w:color w:val="auto"/>
                <w:sz w:val="32"/>
                <w:szCs w:val="32"/>
                <w:vertAlign w:val="baseline"/>
                <w:lang w:eastAsia="zh-CN"/>
              </w:rPr>
            </w:pPr>
            <w:r>
              <w:rPr>
                <w:rFonts w:hint="eastAsia"/>
                <w:color w:val="auto"/>
                <w:sz w:val="32"/>
                <w:szCs w:val="32"/>
                <w:vertAlign w:val="baseline"/>
                <w:lang w:eastAsia="zh-CN"/>
              </w:rPr>
              <w:t>姓名</w:t>
            </w:r>
          </w:p>
        </w:tc>
        <w:tc>
          <w:tcPr>
            <w:tcW w:w="2021" w:type="dxa"/>
          </w:tcPr>
          <w:p>
            <w:pPr>
              <w:widowControl w:val="0"/>
              <w:wordWrap/>
              <w:spacing w:line="360" w:lineRule="auto"/>
              <w:ind w:right="0"/>
              <w:jc w:val="center"/>
              <w:textAlignment w:val="auto"/>
              <w:outlineLvl w:val="9"/>
              <w:rPr>
                <w:rFonts w:hint="eastAsia" w:eastAsia="宋体"/>
                <w:color w:val="auto"/>
                <w:sz w:val="32"/>
                <w:szCs w:val="32"/>
                <w:vertAlign w:val="baseline"/>
                <w:lang w:eastAsia="zh-CN"/>
              </w:rPr>
            </w:pPr>
            <w:r>
              <w:rPr>
                <w:rFonts w:hint="eastAsia"/>
                <w:color w:val="auto"/>
                <w:sz w:val="32"/>
                <w:szCs w:val="32"/>
                <w:vertAlign w:val="baseline"/>
                <w:lang w:eastAsia="zh-CN"/>
              </w:rPr>
              <w:t>工作单位</w:t>
            </w:r>
          </w:p>
        </w:tc>
        <w:tc>
          <w:tcPr>
            <w:tcW w:w="2243" w:type="dxa"/>
          </w:tcPr>
          <w:p>
            <w:pPr>
              <w:widowControl w:val="0"/>
              <w:wordWrap/>
              <w:spacing w:line="360" w:lineRule="auto"/>
              <w:ind w:right="0"/>
              <w:jc w:val="center"/>
              <w:textAlignment w:val="auto"/>
              <w:outlineLvl w:val="9"/>
              <w:rPr>
                <w:rFonts w:hint="eastAsia" w:eastAsia="宋体"/>
                <w:color w:val="auto"/>
                <w:sz w:val="32"/>
                <w:szCs w:val="32"/>
                <w:vertAlign w:val="baseline"/>
                <w:lang w:eastAsia="zh-CN"/>
              </w:rPr>
            </w:pPr>
            <w:r>
              <w:rPr>
                <w:rFonts w:hint="eastAsia"/>
                <w:color w:val="auto"/>
                <w:sz w:val="32"/>
                <w:szCs w:val="32"/>
                <w:vertAlign w:val="baseline"/>
                <w:lang w:eastAsia="zh-CN"/>
              </w:rPr>
              <w:t>职务</w:t>
            </w:r>
          </w:p>
        </w:tc>
        <w:tc>
          <w:tcPr>
            <w:tcW w:w="1971" w:type="dxa"/>
          </w:tcPr>
          <w:p>
            <w:pPr>
              <w:widowControl w:val="0"/>
              <w:wordWrap/>
              <w:spacing w:line="360" w:lineRule="auto"/>
              <w:ind w:right="0"/>
              <w:jc w:val="center"/>
              <w:textAlignment w:val="auto"/>
              <w:outlineLvl w:val="9"/>
              <w:rPr>
                <w:rFonts w:hint="eastAsia" w:eastAsia="宋体"/>
                <w:color w:val="auto"/>
                <w:sz w:val="32"/>
                <w:szCs w:val="32"/>
                <w:vertAlign w:val="baseline"/>
                <w:lang w:eastAsia="zh-CN"/>
              </w:rPr>
            </w:pPr>
            <w:r>
              <w:rPr>
                <w:rFonts w:hint="eastAsia"/>
                <w:color w:val="auto"/>
                <w:sz w:val="32"/>
                <w:szCs w:val="32"/>
                <w:vertAlign w:val="baseline"/>
                <w:lang w:eastAsia="zh-CN"/>
              </w:rPr>
              <w:t>职称</w:t>
            </w:r>
          </w:p>
        </w:tc>
        <w:tc>
          <w:tcPr>
            <w:tcW w:w="1511" w:type="dxa"/>
          </w:tcPr>
          <w:p>
            <w:pPr>
              <w:widowControl w:val="0"/>
              <w:wordWrap/>
              <w:spacing w:line="360" w:lineRule="auto"/>
              <w:ind w:right="0"/>
              <w:jc w:val="center"/>
              <w:textAlignment w:val="auto"/>
              <w:outlineLvl w:val="9"/>
              <w:rPr>
                <w:rFonts w:hint="eastAsia" w:eastAsia="宋体"/>
                <w:color w:val="auto"/>
                <w:sz w:val="32"/>
                <w:szCs w:val="32"/>
                <w:vertAlign w:val="baseline"/>
                <w:lang w:eastAsia="zh-CN"/>
              </w:rPr>
            </w:pPr>
            <w:r>
              <w:rPr>
                <w:rFonts w:hint="eastAsia"/>
                <w:color w:val="auto"/>
                <w:sz w:val="32"/>
                <w:szCs w:val="32"/>
                <w:vertAlign w:val="baseline"/>
                <w:lang w:eastAsia="zh-CN"/>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5" w:hRule="atLeast"/>
        </w:trPr>
        <w:tc>
          <w:tcPr>
            <w:tcW w:w="1309" w:type="dxa"/>
          </w:tcPr>
          <w:p>
            <w:pPr>
              <w:widowControl w:val="0"/>
              <w:wordWrap/>
              <w:spacing w:line="360" w:lineRule="auto"/>
              <w:ind w:right="0"/>
              <w:jc w:val="center"/>
              <w:textAlignment w:val="auto"/>
              <w:outlineLvl w:val="9"/>
              <w:rPr>
                <w:rFonts w:hint="eastAsia" w:eastAsia="宋体"/>
                <w:color w:val="auto"/>
                <w:vertAlign w:val="baseline"/>
                <w:lang w:eastAsia="zh-CN"/>
              </w:rPr>
            </w:pPr>
            <w:r>
              <w:rPr>
                <w:rFonts w:hint="eastAsia"/>
                <w:color w:val="auto"/>
                <w:vertAlign w:val="baseline"/>
                <w:lang w:eastAsia="zh-CN"/>
              </w:rPr>
              <w:t>李旭亮</w:t>
            </w:r>
          </w:p>
        </w:tc>
        <w:tc>
          <w:tcPr>
            <w:tcW w:w="2021"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石家庄广播电视台</w:t>
            </w:r>
          </w:p>
        </w:tc>
        <w:tc>
          <w:tcPr>
            <w:tcW w:w="2243" w:type="dxa"/>
          </w:tcPr>
          <w:p>
            <w:pPr>
              <w:widowControl w:val="0"/>
              <w:wordWrap/>
              <w:spacing w:line="360" w:lineRule="auto"/>
              <w:ind w:right="0"/>
              <w:textAlignment w:val="auto"/>
              <w:outlineLvl w:val="9"/>
              <w:rPr>
                <w:rFonts w:hint="eastAsia"/>
                <w:color w:val="auto"/>
                <w:vertAlign w:val="baseline"/>
                <w:lang w:eastAsia="zh-CN"/>
              </w:rPr>
            </w:pPr>
            <w:r>
              <w:rPr>
                <w:rFonts w:hint="eastAsia"/>
                <w:color w:val="auto"/>
                <w:vertAlign w:val="baseline"/>
                <w:lang w:eastAsia="zh-CN"/>
              </w:rPr>
              <w:t>台党委委员、副总编辑</w:t>
            </w:r>
          </w:p>
        </w:tc>
        <w:tc>
          <w:tcPr>
            <w:tcW w:w="1971"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高级编辑</w:t>
            </w:r>
          </w:p>
        </w:tc>
        <w:tc>
          <w:tcPr>
            <w:tcW w:w="1511" w:type="dxa"/>
          </w:tcPr>
          <w:p>
            <w:pPr>
              <w:widowControl w:val="0"/>
              <w:wordWrap/>
              <w:spacing w:line="360" w:lineRule="auto"/>
              <w:ind w:right="0"/>
              <w:textAlignment w:val="auto"/>
              <w:outlineLvl w:val="9"/>
              <w:rPr>
                <w:color w:val="auto"/>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9" w:type="dxa"/>
          </w:tcPr>
          <w:p>
            <w:pPr>
              <w:widowControl w:val="0"/>
              <w:wordWrap/>
              <w:spacing w:line="360" w:lineRule="auto"/>
              <w:ind w:right="0"/>
              <w:jc w:val="center"/>
              <w:textAlignment w:val="auto"/>
              <w:outlineLvl w:val="9"/>
              <w:rPr>
                <w:rFonts w:hint="eastAsia" w:eastAsia="宋体"/>
                <w:color w:val="auto"/>
                <w:vertAlign w:val="baseline"/>
                <w:lang w:eastAsia="zh-CN"/>
              </w:rPr>
            </w:pPr>
            <w:r>
              <w:rPr>
                <w:rFonts w:hint="eastAsia"/>
                <w:color w:val="auto"/>
                <w:vertAlign w:val="baseline"/>
                <w:lang w:eastAsia="zh-CN"/>
              </w:rPr>
              <w:t>刘宏伟</w:t>
            </w:r>
          </w:p>
        </w:tc>
        <w:tc>
          <w:tcPr>
            <w:tcW w:w="2021" w:type="dxa"/>
          </w:tcPr>
          <w:p>
            <w:pPr>
              <w:widowControl w:val="0"/>
              <w:wordWrap/>
              <w:spacing w:line="360" w:lineRule="auto"/>
              <w:ind w:right="0"/>
              <w:textAlignment w:val="auto"/>
              <w:outlineLvl w:val="9"/>
              <w:rPr>
                <w:color w:val="auto"/>
                <w:vertAlign w:val="baseline"/>
              </w:rPr>
            </w:pPr>
            <w:r>
              <w:rPr>
                <w:rFonts w:hint="eastAsia"/>
                <w:color w:val="auto"/>
                <w:vertAlign w:val="baseline"/>
                <w:lang w:eastAsia="zh-CN"/>
              </w:rPr>
              <w:t>石家庄广播电视台</w:t>
            </w:r>
          </w:p>
        </w:tc>
        <w:tc>
          <w:tcPr>
            <w:tcW w:w="2243" w:type="dxa"/>
          </w:tcPr>
          <w:p>
            <w:pPr>
              <w:widowControl w:val="0"/>
              <w:wordWrap/>
              <w:spacing w:line="360" w:lineRule="auto"/>
              <w:ind w:right="0"/>
              <w:textAlignment w:val="auto"/>
              <w:outlineLvl w:val="9"/>
              <w:rPr>
                <w:rFonts w:hint="eastAsia"/>
                <w:color w:val="auto"/>
                <w:vertAlign w:val="baseline"/>
                <w:lang w:eastAsia="zh-CN"/>
              </w:rPr>
            </w:pPr>
            <w:r>
              <w:rPr>
                <w:rFonts w:hint="eastAsia"/>
                <w:color w:val="auto"/>
                <w:vertAlign w:val="baseline"/>
                <w:lang w:eastAsia="zh-CN"/>
              </w:rPr>
              <w:t>娱乐频道</w:t>
            </w:r>
            <w:r>
              <w:rPr>
                <w:rFonts w:hint="eastAsia"/>
                <w:color w:val="auto"/>
                <w:vertAlign w:val="baseline"/>
                <w:lang w:val="en-US" w:eastAsia="zh-CN"/>
              </w:rPr>
              <w:t xml:space="preserve"> </w:t>
            </w:r>
            <w:r>
              <w:rPr>
                <w:rFonts w:hint="eastAsia"/>
                <w:color w:val="auto"/>
                <w:vertAlign w:val="baseline"/>
                <w:lang w:eastAsia="zh-CN"/>
              </w:rPr>
              <w:t>总监</w:t>
            </w:r>
          </w:p>
        </w:tc>
        <w:tc>
          <w:tcPr>
            <w:tcW w:w="1971"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中级</w:t>
            </w:r>
          </w:p>
        </w:tc>
        <w:tc>
          <w:tcPr>
            <w:tcW w:w="1511" w:type="dxa"/>
          </w:tcPr>
          <w:p>
            <w:pPr>
              <w:widowControl w:val="0"/>
              <w:wordWrap/>
              <w:spacing w:line="360" w:lineRule="auto"/>
              <w:ind w:right="0"/>
              <w:textAlignment w:val="auto"/>
              <w:outlineLvl w:val="9"/>
              <w:rPr>
                <w:color w:val="auto"/>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9" w:type="dxa"/>
            <w:vAlign w:val="top"/>
          </w:tcPr>
          <w:p>
            <w:pPr>
              <w:widowControl w:val="0"/>
              <w:wordWrap/>
              <w:spacing w:line="360" w:lineRule="auto"/>
              <w:ind w:right="0" w:rightChars="0"/>
              <w:jc w:val="center"/>
              <w:textAlignment w:val="auto"/>
              <w:outlineLvl w:val="9"/>
              <w:rPr>
                <w:rFonts w:hint="eastAsia" w:eastAsia="宋体"/>
                <w:color w:val="auto"/>
                <w:lang w:eastAsia="zh-CN"/>
              </w:rPr>
            </w:pPr>
            <w:r>
              <w:rPr>
                <w:rFonts w:hint="eastAsia"/>
                <w:color w:val="auto"/>
                <w:lang w:eastAsia="zh-CN"/>
              </w:rPr>
              <w:t>曹丽</w:t>
            </w:r>
          </w:p>
        </w:tc>
        <w:tc>
          <w:tcPr>
            <w:tcW w:w="2021" w:type="dxa"/>
            <w:vAlign w:val="top"/>
          </w:tcPr>
          <w:p>
            <w:pPr>
              <w:widowControl w:val="0"/>
              <w:wordWrap/>
              <w:spacing w:line="360" w:lineRule="auto"/>
              <w:ind w:right="0" w:rightChars="0"/>
              <w:textAlignment w:val="auto"/>
              <w:outlineLvl w:val="9"/>
              <w:rPr>
                <w:rFonts w:hint="eastAsia"/>
                <w:color w:val="auto"/>
                <w:vertAlign w:val="baseline"/>
                <w:lang w:eastAsia="zh-CN"/>
              </w:rPr>
            </w:pPr>
            <w:r>
              <w:rPr>
                <w:rFonts w:hint="eastAsia"/>
                <w:color w:val="auto"/>
                <w:vertAlign w:val="baseline"/>
                <w:lang w:eastAsia="zh-CN"/>
              </w:rPr>
              <w:t>石家庄广播电视台</w:t>
            </w:r>
          </w:p>
        </w:tc>
        <w:tc>
          <w:tcPr>
            <w:tcW w:w="2243" w:type="dxa"/>
            <w:vAlign w:val="top"/>
          </w:tcPr>
          <w:p>
            <w:pPr>
              <w:widowControl w:val="0"/>
              <w:wordWrap/>
              <w:spacing w:line="360" w:lineRule="auto"/>
              <w:ind w:right="0"/>
              <w:textAlignment w:val="auto"/>
              <w:outlineLvl w:val="9"/>
              <w:rPr>
                <w:rFonts w:hint="eastAsia"/>
                <w:color w:val="auto"/>
                <w:vertAlign w:val="baseline"/>
                <w:lang w:eastAsia="zh-CN"/>
              </w:rPr>
            </w:pPr>
            <w:r>
              <w:rPr>
                <w:rFonts w:hint="eastAsia"/>
                <w:color w:val="auto"/>
                <w:vertAlign w:val="baseline"/>
                <w:lang w:eastAsia="zh-CN"/>
              </w:rPr>
              <w:t>项目负责人</w:t>
            </w:r>
          </w:p>
        </w:tc>
        <w:tc>
          <w:tcPr>
            <w:tcW w:w="1971" w:type="dxa"/>
            <w:vAlign w:val="top"/>
          </w:tcPr>
          <w:p>
            <w:pPr>
              <w:widowControl w:val="0"/>
              <w:wordWrap/>
              <w:spacing w:line="360" w:lineRule="auto"/>
              <w:ind w:right="0" w:rightChars="0"/>
              <w:textAlignment w:val="auto"/>
              <w:outlineLvl w:val="9"/>
              <w:rPr>
                <w:rFonts w:hint="eastAsia"/>
                <w:color w:val="auto"/>
                <w:vertAlign w:val="baseline"/>
                <w:lang w:eastAsia="zh-CN"/>
              </w:rPr>
            </w:pPr>
            <w:r>
              <w:rPr>
                <w:rFonts w:hint="eastAsia"/>
                <w:color w:val="auto"/>
                <w:vertAlign w:val="baseline"/>
                <w:lang w:eastAsia="zh-CN"/>
              </w:rPr>
              <w:t>二级导演</w:t>
            </w:r>
          </w:p>
        </w:tc>
        <w:tc>
          <w:tcPr>
            <w:tcW w:w="1511" w:type="dxa"/>
          </w:tcPr>
          <w:p>
            <w:pPr>
              <w:widowControl w:val="0"/>
              <w:wordWrap/>
              <w:spacing w:line="360" w:lineRule="auto"/>
              <w:ind w:right="0"/>
              <w:textAlignment w:val="auto"/>
              <w:outlineLvl w:val="9"/>
              <w:rPr>
                <w:color w:val="auto"/>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9" w:type="dxa"/>
          </w:tcPr>
          <w:p>
            <w:pPr>
              <w:widowControl w:val="0"/>
              <w:wordWrap/>
              <w:spacing w:line="360" w:lineRule="auto"/>
              <w:ind w:right="0"/>
              <w:jc w:val="center"/>
              <w:textAlignment w:val="auto"/>
              <w:outlineLvl w:val="9"/>
              <w:rPr>
                <w:rFonts w:hint="eastAsia" w:eastAsia="宋体"/>
                <w:color w:val="auto"/>
                <w:vertAlign w:val="baseline"/>
                <w:lang w:eastAsia="zh-CN"/>
              </w:rPr>
            </w:pPr>
            <w:r>
              <w:rPr>
                <w:rFonts w:hint="eastAsia"/>
                <w:color w:val="auto"/>
                <w:lang w:eastAsia="zh-CN"/>
              </w:rPr>
              <w:t>张子蕾</w:t>
            </w:r>
          </w:p>
        </w:tc>
        <w:tc>
          <w:tcPr>
            <w:tcW w:w="2021" w:type="dxa"/>
          </w:tcPr>
          <w:p>
            <w:pPr>
              <w:widowControl w:val="0"/>
              <w:wordWrap/>
              <w:spacing w:line="360" w:lineRule="auto"/>
              <w:ind w:right="0"/>
              <w:textAlignment w:val="auto"/>
              <w:outlineLvl w:val="9"/>
              <w:rPr>
                <w:color w:val="auto"/>
                <w:vertAlign w:val="baseline"/>
              </w:rPr>
            </w:pPr>
            <w:r>
              <w:rPr>
                <w:rFonts w:hint="eastAsia"/>
                <w:color w:val="auto"/>
                <w:vertAlign w:val="baseline"/>
                <w:lang w:eastAsia="zh-CN"/>
              </w:rPr>
              <w:t>石家庄广播电视台</w:t>
            </w:r>
          </w:p>
        </w:tc>
        <w:tc>
          <w:tcPr>
            <w:tcW w:w="2243" w:type="dxa"/>
          </w:tcPr>
          <w:p>
            <w:pPr>
              <w:widowControl w:val="0"/>
              <w:wordWrap/>
              <w:spacing w:line="360" w:lineRule="auto"/>
              <w:ind w:right="0"/>
              <w:textAlignment w:val="auto"/>
              <w:outlineLvl w:val="9"/>
              <w:rPr>
                <w:rFonts w:hint="eastAsia"/>
                <w:color w:val="auto"/>
                <w:vertAlign w:val="baseline"/>
                <w:lang w:eastAsia="zh-CN"/>
              </w:rPr>
            </w:pPr>
            <w:r>
              <w:rPr>
                <w:rFonts w:hint="eastAsia"/>
                <w:color w:val="auto"/>
                <w:vertAlign w:val="baseline"/>
                <w:lang w:eastAsia="zh-CN"/>
              </w:rPr>
              <w:t>娱乐频道</w:t>
            </w:r>
            <w:r>
              <w:rPr>
                <w:rFonts w:hint="eastAsia"/>
                <w:color w:val="auto"/>
                <w:vertAlign w:val="baseline"/>
                <w:lang w:val="en-US" w:eastAsia="zh-CN"/>
              </w:rPr>
              <w:t xml:space="preserve"> </w:t>
            </w:r>
            <w:r>
              <w:rPr>
                <w:rFonts w:hint="eastAsia"/>
                <w:color w:val="auto"/>
                <w:vertAlign w:val="baseline"/>
                <w:lang w:eastAsia="zh-CN"/>
              </w:rPr>
              <w:t>副总监</w:t>
            </w:r>
          </w:p>
        </w:tc>
        <w:tc>
          <w:tcPr>
            <w:tcW w:w="1971"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主任编辑</w:t>
            </w:r>
          </w:p>
        </w:tc>
        <w:tc>
          <w:tcPr>
            <w:tcW w:w="1511" w:type="dxa"/>
          </w:tcPr>
          <w:p>
            <w:pPr>
              <w:widowControl w:val="0"/>
              <w:wordWrap/>
              <w:spacing w:line="360" w:lineRule="auto"/>
              <w:ind w:right="0"/>
              <w:textAlignment w:val="auto"/>
              <w:outlineLvl w:val="9"/>
              <w:rPr>
                <w:color w:val="auto"/>
                <w:vertAlign w:val="baseline"/>
              </w:rPr>
            </w:pPr>
          </w:p>
        </w:tc>
      </w:tr>
    </w:tbl>
    <w:p>
      <w:pPr>
        <w:widowControl w:val="0"/>
        <w:wordWrap/>
        <w:spacing w:line="360" w:lineRule="auto"/>
        <w:ind w:left="0" w:leftChars="0" w:right="0"/>
        <w:textAlignment w:val="auto"/>
        <w:outlineLvl w:val="9"/>
      </w:pPr>
    </w:p>
    <w:p>
      <w:pPr>
        <w:widowControl w:val="0"/>
        <w:wordWrap/>
        <w:spacing w:line="360" w:lineRule="auto"/>
        <w:ind w:left="0" w:leftChars="0" w:right="0"/>
        <w:textAlignment w:val="auto"/>
        <w:outlineLvl w:val="9"/>
      </w:pPr>
    </w:p>
    <w:p>
      <w:pPr>
        <w:widowControl w:val="0"/>
        <w:wordWrap/>
        <w:spacing w:line="360" w:lineRule="auto"/>
        <w:ind w:left="0" w:leftChars="0" w:right="0"/>
        <w:textAlignment w:val="auto"/>
        <w:outlineLvl w:val="9"/>
      </w:pPr>
    </w:p>
    <w:p/>
    <w:sectPr>
      <w:headerReference r:id="rId3" w:type="default"/>
      <w:footerReference r:id="rId4" w:type="default"/>
      <w:pgSz w:w="11906" w:h="16838"/>
      <w:pgMar w:top="1440" w:right="1800" w:bottom="1440" w:left="1800"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auto"/>
    <w:pitch w:val="default"/>
    <w:sig w:usb0="00000000" w:usb1="00000000" w:usb2="00000000" w:usb3="00000000" w:csb0="00040000" w:csb1="00000000"/>
  </w:font>
  <w:font w:name="华文楷体">
    <w:altName w:val="宋体"/>
    <w:panose1 w:val="02010600040101010101"/>
    <w:charset w:val="86"/>
    <w:family w:val="auto"/>
    <w:pitch w:val="default"/>
    <w:sig w:usb0="00000000" w:usb1="00000000" w:usb2="00000000" w:usb3="00000000" w:csb0="0004009F" w:csb1="DFD70000"/>
  </w:font>
  <w:font w:name="楷体_GB2312">
    <w:altName w:val="楷体"/>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- 1 -</w:t>
                          </w:r>
                          <w:r>
                            <w:rPr>
                              <w:rFonts w:hint="eastAsia"/>
                              <w:sz w:val="18"/>
                              <w:lang w:eastAsia="zh-CN"/>
                            </w:rPr>
                            <w:fldChar w:fldCharType="end"/>
                          </w:r>
                        </w:p>
                      </w:txbxContent>
                    </wps:txbx>
                    <wps:bodyPr wrap="none" lIns="0" tIns="0" rIns="0" bIns="0" upright="0">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EqXIvPLAQAAnAMAAA4AAAAAAAAAAQAgAAAAHgEAAGRycy9lMm9E&#10;b2MueG1sUEsFBgAAAAAGAAYAWQEAAFsFAAAAAA==&#10;">
              <v:fill on="f" focussize="0,0"/>
              <v:stroke on="f"/>
              <v:imagedata o:title=""/>
              <o:lock v:ext="edit" aspectratio="f"/>
              <v:textbox inset="0mm,0mm,0mm,0mm" style="mso-fit-shape-to-text:t;">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- 1 -</w:t>
                    </w:r>
                    <w:r>
                      <w:rPr>
                        <w:rFonts w:hint="eastAsia"/>
                        <w:sz w:val="18"/>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0ACAF9E"/>
    <w:multiLevelType w:val="singleLevel"/>
    <w:tmpl w:val="50ACAF9E"/>
    <w:lvl w:ilvl="0" w:tentative="0">
      <w:start w:val="2"/>
      <w:numFmt w:val="decimal"/>
      <w:suff w:val="nothing"/>
      <w:lvlText w:val="%1、"/>
      <w:lvlJc w:val="left"/>
    </w:lvl>
  </w:abstractNum>
  <w:abstractNum w:abstractNumId="1">
    <w:nsid w:val="5E68489B"/>
    <w:multiLevelType w:val="singleLevel"/>
    <w:tmpl w:val="5E68489B"/>
    <w:lvl w:ilvl="0" w:tentative="0">
      <w:start w:val="1"/>
      <w:numFmt w:val="chineseCounting"/>
      <w:suff w:val="nothing"/>
      <w:lvlText w:val="（%1）"/>
      <w:lvlJc w:val="left"/>
    </w:lvl>
  </w:abstractNum>
  <w:abstractNum w:abstractNumId="2">
    <w:nsid w:val="66B89FC1"/>
    <w:multiLevelType w:val="singleLevel"/>
    <w:tmpl w:val="66B89FC1"/>
    <w:lvl w:ilvl="0" w:tentative="0">
      <w:start w:val="2"/>
      <w:numFmt w:val="chineseCounting"/>
      <w:suff w:val="nothing"/>
      <w:lvlText w:val="（%1）"/>
      <w:lvlJc w:val="left"/>
      <w:pPr>
        <w:ind w:left="642" w:leftChars="0" w:firstLine="0" w:firstLineChars="0"/>
      </w:pPr>
      <w:rPr>
        <w:rFonts w:hint="eastAsia"/>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E1OWZjMDhiYWIxOWYwMWE5ZjljMzIwYTZkZWNjN2MifQ=="/>
    <w:docVar w:name="KSO_WPS_MARK_KEY" w:val="29321df3-0ea4-4c62-92d2-831d315ee252"/>
  </w:docVars>
  <w:rsids>
    <w:rsidRoot w:val="0EBD2122"/>
    <w:rsid w:val="0024443A"/>
    <w:rsid w:val="00530308"/>
    <w:rsid w:val="01263398"/>
    <w:rsid w:val="014B3D43"/>
    <w:rsid w:val="01545910"/>
    <w:rsid w:val="020F0375"/>
    <w:rsid w:val="026D526D"/>
    <w:rsid w:val="02B43A28"/>
    <w:rsid w:val="031F0958"/>
    <w:rsid w:val="03717380"/>
    <w:rsid w:val="04805B89"/>
    <w:rsid w:val="04CB2778"/>
    <w:rsid w:val="050426AB"/>
    <w:rsid w:val="051D19F3"/>
    <w:rsid w:val="05711D9A"/>
    <w:rsid w:val="05BE7423"/>
    <w:rsid w:val="05F2039A"/>
    <w:rsid w:val="073F19AF"/>
    <w:rsid w:val="07582E12"/>
    <w:rsid w:val="07CD4228"/>
    <w:rsid w:val="088303D7"/>
    <w:rsid w:val="08BD68F7"/>
    <w:rsid w:val="09A01C5C"/>
    <w:rsid w:val="09A95ECA"/>
    <w:rsid w:val="0A1C3A07"/>
    <w:rsid w:val="0A686A27"/>
    <w:rsid w:val="0ABB01A3"/>
    <w:rsid w:val="0ACC0452"/>
    <w:rsid w:val="0B965B2C"/>
    <w:rsid w:val="0C053655"/>
    <w:rsid w:val="0C56148B"/>
    <w:rsid w:val="0E0504E8"/>
    <w:rsid w:val="0E1C7C54"/>
    <w:rsid w:val="0E6B1A5B"/>
    <w:rsid w:val="0E9B669E"/>
    <w:rsid w:val="0EB97A43"/>
    <w:rsid w:val="0EBD2122"/>
    <w:rsid w:val="0F586290"/>
    <w:rsid w:val="0F8003E6"/>
    <w:rsid w:val="11640318"/>
    <w:rsid w:val="11A87931"/>
    <w:rsid w:val="11B71E6A"/>
    <w:rsid w:val="12553883"/>
    <w:rsid w:val="12586682"/>
    <w:rsid w:val="12B6786C"/>
    <w:rsid w:val="1460732E"/>
    <w:rsid w:val="14BE75A5"/>
    <w:rsid w:val="15195427"/>
    <w:rsid w:val="15394360"/>
    <w:rsid w:val="15890D29"/>
    <w:rsid w:val="158F20E1"/>
    <w:rsid w:val="15EA4E66"/>
    <w:rsid w:val="162A5BA0"/>
    <w:rsid w:val="16515BF2"/>
    <w:rsid w:val="167E2CD5"/>
    <w:rsid w:val="16836FB7"/>
    <w:rsid w:val="16BE7DC1"/>
    <w:rsid w:val="16CC23A5"/>
    <w:rsid w:val="171A203D"/>
    <w:rsid w:val="17581406"/>
    <w:rsid w:val="18250397"/>
    <w:rsid w:val="194E65F2"/>
    <w:rsid w:val="19A36B8F"/>
    <w:rsid w:val="1A480489"/>
    <w:rsid w:val="1AAF0063"/>
    <w:rsid w:val="1AC95206"/>
    <w:rsid w:val="1B3A2811"/>
    <w:rsid w:val="1B97562D"/>
    <w:rsid w:val="1BE140DE"/>
    <w:rsid w:val="1CA00C2C"/>
    <w:rsid w:val="1CDA5D8C"/>
    <w:rsid w:val="1D161263"/>
    <w:rsid w:val="1D361D18"/>
    <w:rsid w:val="1D8272B1"/>
    <w:rsid w:val="1DDE1D5D"/>
    <w:rsid w:val="1E0D4C76"/>
    <w:rsid w:val="1EE014AA"/>
    <w:rsid w:val="1F02090D"/>
    <w:rsid w:val="1FEC1BB9"/>
    <w:rsid w:val="204743B3"/>
    <w:rsid w:val="20500B0D"/>
    <w:rsid w:val="20737F01"/>
    <w:rsid w:val="20876D32"/>
    <w:rsid w:val="215042D1"/>
    <w:rsid w:val="215C0267"/>
    <w:rsid w:val="21F227C8"/>
    <w:rsid w:val="21FD7636"/>
    <w:rsid w:val="22FC19BD"/>
    <w:rsid w:val="23844274"/>
    <w:rsid w:val="23B679F2"/>
    <w:rsid w:val="24580143"/>
    <w:rsid w:val="2475428C"/>
    <w:rsid w:val="248C197D"/>
    <w:rsid w:val="252959AF"/>
    <w:rsid w:val="258204E4"/>
    <w:rsid w:val="25822DB1"/>
    <w:rsid w:val="25951341"/>
    <w:rsid w:val="25D71DA7"/>
    <w:rsid w:val="263C4BD9"/>
    <w:rsid w:val="273E7B4C"/>
    <w:rsid w:val="277A6671"/>
    <w:rsid w:val="28570FCB"/>
    <w:rsid w:val="28C91B78"/>
    <w:rsid w:val="29245038"/>
    <w:rsid w:val="299F7B89"/>
    <w:rsid w:val="29A2254A"/>
    <w:rsid w:val="2AC906CF"/>
    <w:rsid w:val="2B196C45"/>
    <w:rsid w:val="2B722DFD"/>
    <w:rsid w:val="2BAD513F"/>
    <w:rsid w:val="2C135B02"/>
    <w:rsid w:val="2C62582B"/>
    <w:rsid w:val="2CD47CFA"/>
    <w:rsid w:val="2CE97190"/>
    <w:rsid w:val="2D7005B7"/>
    <w:rsid w:val="2DD92418"/>
    <w:rsid w:val="2F761BAF"/>
    <w:rsid w:val="30824F46"/>
    <w:rsid w:val="309613DA"/>
    <w:rsid w:val="30C15ABE"/>
    <w:rsid w:val="31544C37"/>
    <w:rsid w:val="32436162"/>
    <w:rsid w:val="328A7D62"/>
    <w:rsid w:val="32D5693E"/>
    <w:rsid w:val="335C61B9"/>
    <w:rsid w:val="33B11115"/>
    <w:rsid w:val="33EB6CFF"/>
    <w:rsid w:val="34357404"/>
    <w:rsid w:val="344E6285"/>
    <w:rsid w:val="34A37A49"/>
    <w:rsid w:val="35230053"/>
    <w:rsid w:val="35277408"/>
    <w:rsid w:val="353F0394"/>
    <w:rsid w:val="35AD6652"/>
    <w:rsid w:val="3624596F"/>
    <w:rsid w:val="366828CA"/>
    <w:rsid w:val="36ED5747"/>
    <w:rsid w:val="371A10BB"/>
    <w:rsid w:val="375E525A"/>
    <w:rsid w:val="37A9026D"/>
    <w:rsid w:val="386C6581"/>
    <w:rsid w:val="393F1EC2"/>
    <w:rsid w:val="3A367DE7"/>
    <w:rsid w:val="3AFF2997"/>
    <w:rsid w:val="3B286E81"/>
    <w:rsid w:val="3B4746F6"/>
    <w:rsid w:val="3B625C0A"/>
    <w:rsid w:val="3B7A518B"/>
    <w:rsid w:val="3B9B1C2B"/>
    <w:rsid w:val="3BB95811"/>
    <w:rsid w:val="3C5D6727"/>
    <w:rsid w:val="3CE76D4F"/>
    <w:rsid w:val="3CEC5353"/>
    <w:rsid w:val="3CEE1963"/>
    <w:rsid w:val="3CF768E3"/>
    <w:rsid w:val="3DB86606"/>
    <w:rsid w:val="3E3E5F6E"/>
    <w:rsid w:val="3E592097"/>
    <w:rsid w:val="3E644EA4"/>
    <w:rsid w:val="3EBB5138"/>
    <w:rsid w:val="3EC4738D"/>
    <w:rsid w:val="3EDB09C8"/>
    <w:rsid w:val="3EFC698A"/>
    <w:rsid w:val="3F3B4591"/>
    <w:rsid w:val="3F7E11E1"/>
    <w:rsid w:val="3FC61E44"/>
    <w:rsid w:val="40026C4B"/>
    <w:rsid w:val="40140274"/>
    <w:rsid w:val="40186775"/>
    <w:rsid w:val="4028603B"/>
    <w:rsid w:val="40554BF1"/>
    <w:rsid w:val="40B67F58"/>
    <w:rsid w:val="41521FDA"/>
    <w:rsid w:val="41535BAD"/>
    <w:rsid w:val="41C712FE"/>
    <w:rsid w:val="41FB3A76"/>
    <w:rsid w:val="42543EEC"/>
    <w:rsid w:val="426E7BF8"/>
    <w:rsid w:val="427F023E"/>
    <w:rsid w:val="45574ADC"/>
    <w:rsid w:val="455D4C69"/>
    <w:rsid w:val="458364F6"/>
    <w:rsid w:val="45AD0A99"/>
    <w:rsid w:val="47144B58"/>
    <w:rsid w:val="47A828C4"/>
    <w:rsid w:val="47C31A28"/>
    <w:rsid w:val="48326B98"/>
    <w:rsid w:val="485C7BB8"/>
    <w:rsid w:val="48F21D26"/>
    <w:rsid w:val="499E0071"/>
    <w:rsid w:val="4A071EF9"/>
    <w:rsid w:val="4A2671D3"/>
    <w:rsid w:val="4B540500"/>
    <w:rsid w:val="4B7A118F"/>
    <w:rsid w:val="4BFE11BA"/>
    <w:rsid w:val="4C7A236B"/>
    <w:rsid w:val="4D374AA3"/>
    <w:rsid w:val="4EBB6676"/>
    <w:rsid w:val="512260B4"/>
    <w:rsid w:val="520271B2"/>
    <w:rsid w:val="52987325"/>
    <w:rsid w:val="54795A9E"/>
    <w:rsid w:val="54861280"/>
    <w:rsid w:val="551063E1"/>
    <w:rsid w:val="55630E21"/>
    <w:rsid w:val="556F6B32"/>
    <w:rsid w:val="55886989"/>
    <w:rsid w:val="564901FB"/>
    <w:rsid w:val="567E45EF"/>
    <w:rsid w:val="56A84E6A"/>
    <w:rsid w:val="56E11F33"/>
    <w:rsid w:val="57231214"/>
    <w:rsid w:val="578B1746"/>
    <w:rsid w:val="57C42E38"/>
    <w:rsid w:val="58037A01"/>
    <w:rsid w:val="58355E5C"/>
    <w:rsid w:val="58420E79"/>
    <w:rsid w:val="598A150A"/>
    <w:rsid w:val="599848D7"/>
    <w:rsid w:val="5B0F2709"/>
    <w:rsid w:val="5B1B7AAF"/>
    <w:rsid w:val="5B6D1183"/>
    <w:rsid w:val="5BA479F5"/>
    <w:rsid w:val="5BCE5451"/>
    <w:rsid w:val="5C230116"/>
    <w:rsid w:val="5C9F4517"/>
    <w:rsid w:val="5CDD14E8"/>
    <w:rsid w:val="5D0C7CB9"/>
    <w:rsid w:val="5D255AA3"/>
    <w:rsid w:val="5DE22E40"/>
    <w:rsid w:val="5DEF61C3"/>
    <w:rsid w:val="5E28283B"/>
    <w:rsid w:val="5ED70C9F"/>
    <w:rsid w:val="5F5B4940"/>
    <w:rsid w:val="5F7E2B07"/>
    <w:rsid w:val="60CC7DF4"/>
    <w:rsid w:val="61D96562"/>
    <w:rsid w:val="62B4228B"/>
    <w:rsid w:val="62F3204C"/>
    <w:rsid w:val="6351160A"/>
    <w:rsid w:val="63542BB2"/>
    <w:rsid w:val="63845765"/>
    <w:rsid w:val="63B451D7"/>
    <w:rsid w:val="63D635A4"/>
    <w:rsid w:val="642F128B"/>
    <w:rsid w:val="644E3DBC"/>
    <w:rsid w:val="65227670"/>
    <w:rsid w:val="657125CF"/>
    <w:rsid w:val="65C9567F"/>
    <w:rsid w:val="65F3012F"/>
    <w:rsid w:val="66AF0CE5"/>
    <w:rsid w:val="67E937A4"/>
    <w:rsid w:val="68B36828"/>
    <w:rsid w:val="68C071CB"/>
    <w:rsid w:val="68E71C1B"/>
    <w:rsid w:val="691B50FB"/>
    <w:rsid w:val="69766A11"/>
    <w:rsid w:val="69CF001C"/>
    <w:rsid w:val="6A0E1913"/>
    <w:rsid w:val="6A3320BC"/>
    <w:rsid w:val="6C13620E"/>
    <w:rsid w:val="6D6D2BA9"/>
    <w:rsid w:val="6DEE255B"/>
    <w:rsid w:val="6E063C86"/>
    <w:rsid w:val="6E5B14A6"/>
    <w:rsid w:val="6F435265"/>
    <w:rsid w:val="6F813D9F"/>
    <w:rsid w:val="6FB26D1C"/>
    <w:rsid w:val="6FEC7BC7"/>
    <w:rsid w:val="7004259B"/>
    <w:rsid w:val="702570DB"/>
    <w:rsid w:val="705A6488"/>
    <w:rsid w:val="707F7C96"/>
    <w:rsid w:val="71307B04"/>
    <w:rsid w:val="717D3A88"/>
    <w:rsid w:val="72156702"/>
    <w:rsid w:val="734628B1"/>
    <w:rsid w:val="741C7DA9"/>
    <w:rsid w:val="75CD0264"/>
    <w:rsid w:val="76103387"/>
    <w:rsid w:val="76EA710A"/>
    <w:rsid w:val="770A5E3A"/>
    <w:rsid w:val="77240841"/>
    <w:rsid w:val="776A7DD7"/>
    <w:rsid w:val="77822715"/>
    <w:rsid w:val="77F15DC6"/>
    <w:rsid w:val="78597E89"/>
    <w:rsid w:val="789805D0"/>
    <w:rsid w:val="79BE5686"/>
    <w:rsid w:val="79E71DA7"/>
    <w:rsid w:val="7A856DB0"/>
    <w:rsid w:val="7AB709DD"/>
    <w:rsid w:val="7B5C0841"/>
    <w:rsid w:val="7B6473D3"/>
    <w:rsid w:val="7BB51E06"/>
    <w:rsid w:val="7C387F7C"/>
    <w:rsid w:val="7E2170B1"/>
    <w:rsid w:val="7EF0504B"/>
    <w:rsid w:val="7F602CC7"/>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paragraph" w:styleId="2">
    <w:name w:val="heading 3"/>
    <w:basedOn w:val="1"/>
    <w:next w:val="1"/>
    <w:unhideWhenUsed/>
    <w:qFormat/>
    <w:uiPriority w:val="0"/>
    <w:pPr>
      <w:keepNext/>
      <w:keepLines/>
      <w:spacing w:before="260" w:beforeLines="0" w:beforeAutospacing="0" w:after="260" w:afterLines="0" w:afterAutospacing="0" w:line="413" w:lineRule="auto"/>
      <w:outlineLvl w:val="2"/>
    </w:pPr>
    <w:rPr>
      <w:b/>
      <w:sz w:val="32"/>
    </w:rPr>
  </w:style>
  <w:style w:type="character" w:default="1" w:styleId="9">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3">
    <w:name w:val="annotation text"/>
    <w:basedOn w:val="1"/>
    <w:qFormat/>
    <w:uiPriority w:val="0"/>
    <w:pPr>
      <w:jc w:val="left"/>
    </w:p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styleId="6">
    <w:name w:val="Normal (Web)"/>
    <w:basedOn w:val="1"/>
    <w:unhideWhenUsed/>
    <w:qFormat/>
    <w:uiPriority w:val="99"/>
    <w:pPr>
      <w:widowControl/>
      <w:spacing w:before="100" w:beforeAutospacing="1" w:after="100" w:afterAutospacing="1"/>
      <w:jc w:val="left"/>
    </w:pPr>
    <w:rPr>
      <w:rFonts w:ascii="宋体" w:hAnsi="宋体" w:cs="宋体"/>
      <w:kern w:val="0"/>
      <w:sz w:val="24"/>
    </w:rPr>
  </w:style>
  <w:style w:type="table" w:styleId="8">
    <w:name w:val="Table Grid"/>
    <w:basedOn w:val="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0">
    <w:name w:val="font01"/>
    <w:basedOn w:val="9"/>
    <w:qFormat/>
    <w:uiPriority w:val="0"/>
    <w:rPr>
      <w:rFonts w:hint="default" w:ascii="Calibri" w:hAnsi="Calibri" w:cs="Calibri"/>
      <w:color w:val="000000"/>
      <w:sz w:val="16"/>
      <w:szCs w:val="16"/>
      <w:u w:val="none"/>
    </w:rPr>
  </w:style>
  <w:style w:type="character" w:customStyle="1" w:styleId="11">
    <w:name w:val="font41"/>
    <w:basedOn w:val="9"/>
    <w:qFormat/>
    <w:uiPriority w:val="0"/>
    <w:rPr>
      <w:rFonts w:hint="eastAsia" w:ascii="宋体" w:hAnsi="宋体" w:eastAsia="宋体" w:cs="宋体"/>
      <w:color w:val="000000"/>
      <w:sz w:val="16"/>
      <w:szCs w:val="16"/>
      <w:u w:val="none"/>
    </w:rPr>
  </w:style>
  <w:style w:type="character" w:customStyle="1" w:styleId="12">
    <w:name w:val="font91"/>
    <w:basedOn w:val="9"/>
    <w:qFormat/>
    <w:uiPriority w:val="0"/>
    <w:rPr>
      <w:rFonts w:hint="eastAsia" w:ascii="宋体" w:hAnsi="宋体" w:eastAsia="宋体" w:cs="宋体"/>
      <w:color w:val="000000"/>
      <w:sz w:val="16"/>
      <w:szCs w:val="16"/>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11</Pages>
  <Words>5301</Words>
  <Characters>5505</Characters>
  <Lines>0</Lines>
  <Paragraphs>0</Paragraphs>
  <TotalTime>33</TotalTime>
  <ScaleCrop>false</ScaleCrop>
  <LinksUpToDate>false</LinksUpToDate>
  <CharactersWithSpaces>5529</CharactersWithSpaces>
  <Application>WPS Office_11.1.0.13703_F1E327BC-269C-435d-A152-05C5408002CA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 </cp:lastModifiedBy>
  <cp:lastPrinted>2020-05-14T01:03:00Z</cp:lastPrinted>
  <dcterms:modified xsi:type="dcterms:W3CDTF">2024-09-11T09:08:02Z</dcterms:modified>
  <dc:title>附件3：</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894AF849B70844178F81B7AE44E52C50</vt:lpwstr>
  </property>
</Properties>
</file>