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5B4F60" w14:textId="77777777" w:rsidR="00003DE7" w:rsidRDefault="00AB5A38">
      <w:pPr>
        <w:adjustRightInd w:val="0"/>
        <w:snapToGrid w:val="0"/>
        <w:spacing w:line="360" w:lineRule="auto"/>
        <w:rPr>
          <w:rFonts w:ascii="仿宋_GB2312" w:eastAsia="仿宋_GB2312"/>
          <w:sz w:val="32"/>
          <w:szCs w:val="32"/>
        </w:rPr>
      </w:pPr>
      <w:r>
        <w:rPr>
          <w:rFonts w:ascii="仿宋_GB2312" w:eastAsia="仿宋_GB2312" w:hint="eastAsia"/>
          <w:sz w:val="32"/>
          <w:szCs w:val="32"/>
        </w:rPr>
        <w:t>附件4：</w:t>
      </w:r>
    </w:p>
    <w:p w14:paraId="1800DBA3" w14:textId="77777777" w:rsidR="00003DE7" w:rsidRDefault="00AB5A38">
      <w:pPr>
        <w:adjustRightInd w:val="0"/>
        <w:snapToGrid w:val="0"/>
        <w:spacing w:line="360" w:lineRule="auto"/>
        <w:jc w:val="center"/>
        <w:rPr>
          <w:rFonts w:ascii="宋体" w:hAnsi="宋体" w:cs="宋体"/>
          <w:b/>
          <w:sz w:val="44"/>
          <w:szCs w:val="44"/>
        </w:rPr>
      </w:pPr>
      <w:r>
        <w:rPr>
          <w:rFonts w:ascii="宋体" w:hAnsi="宋体" w:cs="宋体" w:hint="eastAsia"/>
          <w:b/>
          <w:spacing w:val="-8"/>
          <w:sz w:val="44"/>
          <w:szCs w:val="44"/>
        </w:rPr>
        <w:t>365百姓</w:t>
      </w:r>
      <w:r>
        <w:rPr>
          <w:rFonts w:ascii="宋体" w:hAnsi="宋体" w:cs="宋体" w:hint="eastAsia"/>
          <w:b/>
          <w:sz w:val="44"/>
          <w:szCs w:val="44"/>
        </w:rPr>
        <w:t>故事汇群众宣讲活动</w:t>
      </w:r>
    </w:p>
    <w:p w14:paraId="73F6B3CF" w14:textId="77777777" w:rsidR="00003DE7" w:rsidRDefault="00AB5A38">
      <w:pPr>
        <w:spacing w:line="360" w:lineRule="auto"/>
        <w:jc w:val="center"/>
        <w:rPr>
          <w:rFonts w:ascii="宋体" w:hAnsi="宋体" w:cs="宋体"/>
          <w:b/>
          <w:bCs/>
          <w:sz w:val="44"/>
          <w:szCs w:val="44"/>
        </w:rPr>
      </w:pPr>
      <w:r>
        <w:rPr>
          <w:rFonts w:ascii="宋体" w:hAnsi="宋体" w:cs="宋体" w:hint="eastAsia"/>
          <w:b/>
          <w:bCs/>
          <w:sz w:val="44"/>
          <w:szCs w:val="44"/>
        </w:rPr>
        <w:t>项目自评报告</w:t>
      </w:r>
    </w:p>
    <w:p w14:paraId="5A5D03DC" w14:textId="77777777" w:rsidR="00003DE7" w:rsidRDefault="00003DE7">
      <w:pPr>
        <w:spacing w:line="360" w:lineRule="auto"/>
        <w:jc w:val="center"/>
        <w:rPr>
          <w:rFonts w:ascii="华文楷体" w:eastAsia="华文楷体"/>
          <w:sz w:val="32"/>
          <w:szCs w:val="32"/>
        </w:rPr>
      </w:pPr>
    </w:p>
    <w:p w14:paraId="3D69EBE9" w14:textId="3EE2ECD1" w:rsidR="00003DE7" w:rsidRDefault="00AB5A38">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根据《石家庄市财政支出绩效评价办法》（石财绩[2013]2号），遵循“科学性、规范性、客观性和公正性”的原则，对20</w:t>
      </w:r>
      <w:r w:rsidR="00EA547B">
        <w:rPr>
          <w:rFonts w:ascii="仿宋_GB2312" w:eastAsia="仿宋_GB2312"/>
          <w:sz w:val="32"/>
          <w:szCs w:val="32"/>
        </w:rPr>
        <w:t>20</w:t>
      </w:r>
      <w:r>
        <w:rPr>
          <w:rFonts w:ascii="仿宋_GB2312" w:eastAsia="仿宋_GB2312" w:hint="eastAsia"/>
          <w:sz w:val="32"/>
          <w:szCs w:val="32"/>
        </w:rPr>
        <w:t>年365百姓故事汇项目实施了财政支出绩效自评价，形成本评价报告。</w:t>
      </w:r>
    </w:p>
    <w:p w14:paraId="238C0D15" w14:textId="77777777" w:rsidR="00003DE7" w:rsidRDefault="00AB5A38">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14:paraId="4EDEA463" w14:textId="77777777" w:rsidR="00003DE7" w:rsidRDefault="00AB5A38">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14:paraId="4E5547ED" w14:textId="77777777" w:rsidR="00003DE7" w:rsidRDefault="00AB5A38">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1、项目实施单位及项目立项等基本情况</w:t>
      </w:r>
    </w:p>
    <w:p w14:paraId="38B52065" w14:textId="689466F2" w:rsidR="00003DE7" w:rsidRPr="00AB5A38" w:rsidRDefault="00AB5A38">
      <w:pPr>
        <w:ind w:firstLineChars="200" w:firstLine="640"/>
        <w:jc w:val="left"/>
        <w:rPr>
          <w:rFonts w:ascii="仿宋_GB2312" w:eastAsia="仿宋_GB2312"/>
          <w:sz w:val="32"/>
          <w:szCs w:val="32"/>
        </w:rPr>
      </w:pPr>
      <w:r w:rsidRPr="00AB5A38">
        <w:rPr>
          <w:rFonts w:ascii="仿宋_GB2312" w:eastAsia="仿宋_GB2312" w:hint="eastAsia"/>
          <w:sz w:val="32"/>
          <w:szCs w:val="32"/>
        </w:rPr>
        <w:t>为</w:t>
      </w:r>
      <w:r w:rsidR="00EA547B">
        <w:rPr>
          <w:rFonts w:ascii="仿宋_GB2312" w:eastAsia="仿宋_GB2312" w:hint="eastAsia"/>
          <w:sz w:val="32"/>
          <w:szCs w:val="32"/>
        </w:rPr>
        <w:t>进一步推动习近平新时代中国特色社会主义思想在基层深入人心，营造决胜全面小康、决战脱贫攻坚的浓厚氛围</w:t>
      </w:r>
      <w:r w:rsidRPr="00AB5A38">
        <w:rPr>
          <w:rFonts w:ascii="仿宋_GB2312" w:eastAsia="仿宋_GB2312" w:hint="eastAsia"/>
          <w:sz w:val="32"/>
          <w:szCs w:val="32"/>
        </w:rPr>
        <w:t>，充分发挥“365百姓故事汇”活动的品牌效应，按照省委宣传部通知要求，市委宣传部下发了石宣</w:t>
      </w:r>
      <w:r w:rsidR="00EA547B">
        <w:rPr>
          <w:rFonts w:ascii="仿宋_GB2312" w:eastAsia="仿宋_GB2312" w:hint="eastAsia"/>
          <w:sz w:val="32"/>
          <w:szCs w:val="32"/>
        </w:rPr>
        <w:t>字</w:t>
      </w:r>
      <w:r w:rsidRPr="00AB5A38">
        <w:rPr>
          <w:rFonts w:ascii="仿宋_GB2312" w:eastAsia="仿宋_GB2312" w:hint="eastAsia"/>
          <w:sz w:val="32"/>
          <w:szCs w:val="32"/>
        </w:rPr>
        <w:t>〔20</w:t>
      </w:r>
      <w:r w:rsidR="00EA547B">
        <w:rPr>
          <w:rFonts w:ascii="仿宋_GB2312" w:eastAsia="仿宋_GB2312"/>
          <w:sz w:val="32"/>
          <w:szCs w:val="32"/>
        </w:rPr>
        <w:t>20</w:t>
      </w:r>
      <w:r w:rsidRPr="00AB5A38">
        <w:rPr>
          <w:rFonts w:ascii="仿宋_GB2312" w:eastAsia="仿宋_GB2312" w:hint="eastAsia"/>
          <w:sz w:val="32"/>
          <w:szCs w:val="32"/>
        </w:rPr>
        <w:t>〕</w:t>
      </w:r>
      <w:r w:rsidR="00EA547B">
        <w:rPr>
          <w:rFonts w:ascii="仿宋_GB2312" w:eastAsia="仿宋_GB2312" w:hint="eastAsia"/>
          <w:sz w:val="32"/>
          <w:szCs w:val="32"/>
        </w:rPr>
        <w:t>2</w:t>
      </w:r>
      <w:r w:rsidR="00EA547B">
        <w:rPr>
          <w:rFonts w:ascii="仿宋_GB2312" w:eastAsia="仿宋_GB2312"/>
          <w:sz w:val="32"/>
          <w:szCs w:val="32"/>
        </w:rPr>
        <w:t>3</w:t>
      </w:r>
      <w:r w:rsidRPr="00AB5A38">
        <w:rPr>
          <w:rFonts w:ascii="仿宋_GB2312" w:eastAsia="仿宋_GB2312" w:hint="eastAsia"/>
          <w:sz w:val="32"/>
          <w:szCs w:val="32"/>
        </w:rPr>
        <w:t>号《中共石家庄市委宣传部关于</w:t>
      </w:r>
      <w:r w:rsidR="00EA547B">
        <w:rPr>
          <w:rFonts w:ascii="仿宋_GB2312" w:eastAsia="仿宋_GB2312" w:hint="eastAsia"/>
          <w:sz w:val="32"/>
          <w:szCs w:val="32"/>
        </w:rPr>
        <w:t xml:space="preserve">印发“全面小康 奋斗有我 </w:t>
      </w:r>
      <w:r w:rsidR="00EA547B">
        <w:rPr>
          <w:rFonts w:ascii="仿宋_GB2312" w:eastAsia="仿宋_GB2312"/>
          <w:sz w:val="32"/>
          <w:szCs w:val="32"/>
        </w:rPr>
        <w:t>365</w:t>
      </w:r>
      <w:r w:rsidR="00EA547B">
        <w:rPr>
          <w:rFonts w:ascii="仿宋_GB2312" w:eastAsia="仿宋_GB2312" w:hint="eastAsia"/>
          <w:sz w:val="32"/>
          <w:szCs w:val="32"/>
        </w:rPr>
        <w:t>百姓故事汇群众宣讲活动方案”的通知</w:t>
      </w:r>
      <w:r w:rsidRPr="00AB5A38">
        <w:rPr>
          <w:rFonts w:ascii="仿宋_GB2312" w:eastAsia="仿宋_GB2312" w:hint="eastAsia"/>
          <w:sz w:val="32"/>
          <w:szCs w:val="32"/>
        </w:rPr>
        <w:t>》，决定在全市开展“</w:t>
      </w:r>
      <w:r w:rsidR="00EA547B">
        <w:rPr>
          <w:rFonts w:ascii="仿宋_GB2312" w:eastAsia="仿宋_GB2312" w:hint="eastAsia"/>
          <w:sz w:val="32"/>
          <w:szCs w:val="32"/>
        </w:rPr>
        <w:t>全面小康 奋斗有我</w:t>
      </w:r>
      <w:r w:rsidRPr="00AB5A38">
        <w:rPr>
          <w:rFonts w:ascii="仿宋_GB2312" w:eastAsia="仿宋_GB2312" w:hint="eastAsia"/>
          <w:sz w:val="32"/>
          <w:szCs w:val="32"/>
        </w:rPr>
        <w:t>”——20</w:t>
      </w:r>
      <w:r w:rsidR="00EA547B">
        <w:rPr>
          <w:rFonts w:ascii="仿宋_GB2312" w:eastAsia="仿宋_GB2312"/>
          <w:sz w:val="32"/>
          <w:szCs w:val="32"/>
        </w:rPr>
        <w:t>20</w:t>
      </w:r>
      <w:r w:rsidRPr="00AB5A38">
        <w:rPr>
          <w:rFonts w:ascii="仿宋_GB2312" w:eastAsia="仿宋_GB2312" w:hint="eastAsia"/>
          <w:sz w:val="32"/>
          <w:szCs w:val="32"/>
        </w:rPr>
        <w:t>年石家庄市365百姓故事汇群众宣讲活动。</w:t>
      </w:r>
    </w:p>
    <w:p w14:paraId="17A89F9B" w14:textId="104EACAE" w:rsidR="00003DE7" w:rsidRPr="00AB5A38" w:rsidRDefault="00EA547B">
      <w:pPr>
        <w:pStyle w:val="a5"/>
        <w:spacing w:before="0" w:beforeAutospacing="0" w:after="0" w:afterAutospacing="0" w:line="600" w:lineRule="exact"/>
        <w:ind w:firstLineChars="200" w:firstLine="640"/>
        <w:rPr>
          <w:rFonts w:ascii="仿宋_GB2312" w:eastAsia="仿宋_GB2312" w:hAnsi="Calibri" w:cs="黑体"/>
          <w:kern w:val="2"/>
          <w:sz w:val="32"/>
          <w:szCs w:val="32"/>
        </w:rPr>
      </w:pPr>
      <w:r>
        <w:rPr>
          <w:rFonts w:ascii="仿宋_GB2312" w:eastAsia="仿宋_GB2312" w:hAnsi="Calibri" w:cs="黑体" w:hint="eastAsia"/>
          <w:kern w:val="2"/>
          <w:sz w:val="32"/>
          <w:szCs w:val="32"/>
        </w:rPr>
        <w:lastRenderedPageBreak/>
        <w:t>该</w:t>
      </w:r>
      <w:r w:rsidR="00AB5A38" w:rsidRPr="00AB5A38">
        <w:rPr>
          <w:rFonts w:ascii="仿宋_GB2312" w:eastAsia="仿宋_GB2312" w:hAnsi="Calibri" w:cs="黑体" w:hint="eastAsia"/>
          <w:kern w:val="2"/>
          <w:sz w:val="32"/>
          <w:szCs w:val="32"/>
        </w:rPr>
        <w:t>项目由市委宣传部主办，石家庄广播电视台承办，石家庄各县（市、区）委宣传部、市委各工委（系统）协办，石家庄广播电视台都市频道具体执行。</w:t>
      </w:r>
      <w:r w:rsidR="00AB5A38" w:rsidRPr="00AB5A38">
        <w:rPr>
          <w:rFonts w:ascii="仿宋_GB2312" w:eastAsia="仿宋_GB2312" w:hAnsi="Calibri" w:cs="黑体" w:hint="eastAsia"/>
          <w:kern w:val="2"/>
          <w:sz w:val="32"/>
          <w:szCs w:val="32"/>
        </w:rPr>
        <w:br/>
      </w:r>
    </w:p>
    <w:p w14:paraId="3AFFB9C7" w14:textId="4256CBA2" w:rsidR="00003DE7" w:rsidRPr="00AB5A38" w:rsidRDefault="00AB5A38" w:rsidP="00AB5A38">
      <w:pPr>
        <w:ind w:firstLineChars="200" w:firstLine="640"/>
        <w:jc w:val="left"/>
        <w:rPr>
          <w:rFonts w:ascii="仿宋_GB2312" w:eastAsia="仿宋_GB2312"/>
          <w:sz w:val="32"/>
          <w:szCs w:val="32"/>
        </w:rPr>
      </w:pPr>
      <w:r>
        <w:rPr>
          <w:rFonts w:ascii="仿宋_GB2312" w:eastAsia="仿宋_GB2312" w:hint="eastAsia"/>
          <w:sz w:val="32"/>
          <w:szCs w:val="32"/>
        </w:rPr>
        <w:t>项目主要实施内容和范围</w:t>
      </w:r>
      <w:r>
        <w:rPr>
          <w:rFonts w:ascii="仿宋_GB2312" w:eastAsia="仿宋_GB2312" w:hint="eastAsia"/>
          <w:sz w:val="32"/>
          <w:szCs w:val="32"/>
        </w:rPr>
        <w:br/>
        <w:t xml:space="preserve">  </w:t>
      </w:r>
      <w:r>
        <w:rPr>
          <w:rFonts w:ascii="仿宋_GB2312" w:eastAsia="仿宋_GB2312" w:hint="eastAsia"/>
          <w:b/>
          <w:bCs/>
          <w:sz w:val="32"/>
          <w:szCs w:val="32"/>
        </w:rPr>
        <w:t>主要实施内容：</w:t>
      </w:r>
      <w:r w:rsidRPr="00AB5A38">
        <w:rPr>
          <w:rFonts w:ascii="仿宋_GB2312" w:eastAsia="仿宋_GB2312" w:hint="eastAsia"/>
          <w:sz w:val="32"/>
          <w:szCs w:val="32"/>
        </w:rPr>
        <w:t>以“</w:t>
      </w:r>
      <w:r w:rsidR="00EA547B">
        <w:rPr>
          <w:rFonts w:ascii="仿宋_GB2312" w:eastAsia="仿宋_GB2312" w:hint="eastAsia"/>
          <w:sz w:val="32"/>
          <w:szCs w:val="32"/>
        </w:rPr>
        <w:t>全面小康 奋斗有我</w:t>
      </w:r>
      <w:r w:rsidRPr="00AB5A38">
        <w:rPr>
          <w:rFonts w:ascii="仿宋_GB2312" w:eastAsia="仿宋_GB2312" w:hint="eastAsia"/>
          <w:sz w:val="32"/>
          <w:szCs w:val="32"/>
        </w:rPr>
        <w:t>”为主题，组织发动我市基层党员群众，以真人真事和真情实感、创新的表现形式，讲述我市在</w:t>
      </w:r>
      <w:r w:rsidR="00EA547B">
        <w:rPr>
          <w:rFonts w:ascii="仿宋_GB2312" w:eastAsia="仿宋_GB2312" w:hint="eastAsia"/>
          <w:sz w:val="32"/>
          <w:szCs w:val="32"/>
        </w:rPr>
        <w:t>决胜全面建成小康社会、决战扶贫攻坚</w:t>
      </w:r>
      <w:r w:rsidR="0066675F">
        <w:rPr>
          <w:rFonts w:ascii="仿宋_GB2312" w:eastAsia="仿宋_GB2312" w:hint="eastAsia"/>
          <w:sz w:val="32"/>
          <w:szCs w:val="32"/>
        </w:rPr>
        <w:t>中</w:t>
      </w:r>
      <w:r w:rsidRPr="00AB5A38">
        <w:rPr>
          <w:rFonts w:ascii="仿宋_GB2312" w:eastAsia="仿宋_GB2312" w:hint="eastAsia"/>
          <w:sz w:val="32"/>
          <w:szCs w:val="32"/>
        </w:rPr>
        <w:t>的</w:t>
      </w:r>
      <w:r w:rsidR="0066675F">
        <w:rPr>
          <w:rFonts w:ascii="仿宋_GB2312" w:eastAsia="仿宋_GB2312" w:hint="eastAsia"/>
          <w:sz w:val="32"/>
          <w:szCs w:val="32"/>
        </w:rPr>
        <w:t>真实事迹</w:t>
      </w:r>
      <w:r w:rsidRPr="00AB5A38">
        <w:rPr>
          <w:rFonts w:ascii="仿宋_GB2312" w:eastAsia="仿宋_GB2312" w:hint="eastAsia"/>
          <w:sz w:val="32"/>
          <w:szCs w:val="32"/>
        </w:rPr>
        <w:t>。本活动从基层开始，逐层选拔、逐级展开。通过基层初选、全市选拔和</w:t>
      </w:r>
      <w:r w:rsidR="0066675F">
        <w:rPr>
          <w:rFonts w:ascii="仿宋_GB2312" w:eastAsia="仿宋_GB2312" w:hint="eastAsia"/>
          <w:sz w:val="32"/>
          <w:szCs w:val="32"/>
        </w:rPr>
        <w:t>抖音短视频</w:t>
      </w:r>
      <w:r w:rsidRPr="00AB5A38">
        <w:rPr>
          <w:rFonts w:ascii="仿宋_GB2312" w:eastAsia="仿宋_GB2312" w:hint="eastAsia"/>
          <w:sz w:val="32"/>
          <w:szCs w:val="32"/>
        </w:rPr>
        <w:t>展示，评选出</w:t>
      </w:r>
      <w:r w:rsidR="0066675F">
        <w:rPr>
          <w:rFonts w:ascii="仿宋_GB2312" w:eastAsia="仿宋_GB2312" w:hint="eastAsia"/>
          <w:sz w:val="32"/>
          <w:szCs w:val="32"/>
        </w:rPr>
        <w:t>本届活动</w:t>
      </w:r>
      <w:r w:rsidRPr="00AB5A38">
        <w:rPr>
          <w:rFonts w:ascii="仿宋_GB2312" w:eastAsia="仿宋_GB2312" w:hint="eastAsia"/>
          <w:sz w:val="32"/>
          <w:szCs w:val="32"/>
        </w:rPr>
        <w:t>好故事、好选手和好典型，在全市范围内推广传播，并推荐参加省级展演活动。</w:t>
      </w:r>
    </w:p>
    <w:p w14:paraId="72136291" w14:textId="2BE0933B" w:rsidR="00003DE7" w:rsidRPr="00EF09F6" w:rsidRDefault="00AB5A38" w:rsidP="00EF09F6">
      <w:pPr>
        <w:ind w:firstLineChars="200" w:firstLine="640"/>
        <w:jc w:val="left"/>
        <w:rPr>
          <w:rFonts w:ascii="仿宋_GB2312" w:eastAsia="仿宋_GB2312" w:hint="eastAsia"/>
          <w:sz w:val="32"/>
          <w:szCs w:val="32"/>
        </w:rPr>
      </w:pPr>
      <w:r w:rsidRPr="00AB5A38">
        <w:rPr>
          <w:rFonts w:ascii="仿宋_GB2312" w:eastAsia="仿宋_GB2312" w:hint="eastAsia"/>
          <w:b/>
          <w:bCs/>
          <w:sz w:val="32"/>
          <w:szCs w:val="32"/>
        </w:rPr>
        <w:t>实施范围：</w:t>
      </w:r>
      <w:r w:rsidRPr="00AB5A38">
        <w:rPr>
          <w:rFonts w:ascii="仿宋_GB2312" w:eastAsia="仿宋_GB2312" w:hint="eastAsia"/>
          <w:sz w:val="32"/>
          <w:szCs w:val="32"/>
        </w:rPr>
        <w:t>石家庄各县（市、区）委宣传部、市委各工委</w:t>
      </w:r>
    </w:p>
    <w:p w14:paraId="6CB94FEE" w14:textId="77777777" w:rsidR="00003DE7" w:rsidRDefault="00AB5A38">
      <w:pPr>
        <w:numPr>
          <w:ilvl w:val="0"/>
          <w:numId w:val="1"/>
        </w:numPr>
        <w:spacing w:line="600" w:lineRule="exact"/>
        <w:ind w:firstLineChars="200" w:firstLine="640"/>
        <w:rPr>
          <w:rFonts w:ascii="仿宋_GB2312" w:eastAsia="仿宋_GB2312"/>
          <w:sz w:val="32"/>
          <w:szCs w:val="32"/>
        </w:rPr>
      </w:pPr>
      <w:r>
        <w:rPr>
          <w:rFonts w:ascii="仿宋_GB2312" w:eastAsia="仿宋_GB2312" w:hint="eastAsia"/>
          <w:sz w:val="32"/>
          <w:szCs w:val="32"/>
        </w:rPr>
        <w:t>项目资金投入情况（资金数量、资金结构、资金来源渠道等）</w:t>
      </w:r>
    </w:p>
    <w:p w14:paraId="1C3C5606" w14:textId="627507DE" w:rsidR="00003DE7" w:rsidRPr="00AB5A38" w:rsidRDefault="00AB5A38">
      <w:pPr>
        <w:adjustRightInd w:val="0"/>
        <w:snapToGrid w:val="0"/>
        <w:spacing w:line="360" w:lineRule="auto"/>
        <w:ind w:firstLineChars="200" w:firstLine="640"/>
        <w:rPr>
          <w:rFonts w:ascii="仿宋_GB2312" w:eastAsia="仿宋_GB2312"/>
          <w:sz w:val="32"/>
          <w:szCs w:val="32"/>
        </w:rPr>
      </w:pPr>
      <w:r w:rsidRPr="00AB5A38">
        <w:rPr>
          <w:rFonts w:ascii="仿宋_GB2312" w:eastAsia="仿宋_GB2312" w:hint="eastAsia"/>
          <w:sz w:val="32"/>
          <w:szCs w:val="32"/>
        </w:rPr>
        <w:t>项目资金共拨付8万元，用于365百姓故事汇复赛</w:t>
      </w:r>
      <w:r w:rsidR="0066675F">
        <w:rPr>
          <w:rFonts w:ascii="仿宋_GB2312" w:eastAsia="仿宋_GB2312" w:hint="eastAsia"/>
          <w:sz w:val="32"/>
          <w:szCs w:val="32"/>
        </w:rPr>
        <w:t>及终极选拔</w:t>
      </w:r>
      <w:r w:rsidRPr="00AB5A38">
        <w:rPr>
          <w:rFonts w:ascii="仿宋_GB2312" w:eastAsia="仿宋_GB2312" w:hint="eastAsia"/>
          <w:sz w:val="32"/>
          <w:szCs w:val="32"/>
        </w:rPr>
        <w:t>以及参加省级赛等活动，资金来源为全额财政拨款。</w:t>
      </w:r>
    </w:p>
    <w:p w14:paraId="51BCE1B2" w14:textId="77777777" w:rsidR="00003DE7" w:rsidRDefault="00AB5A38">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14:paraId="562B485F" w14:textId="0DBB7742" w:rsidR="00003DE7" w:rsidRPr="00AB5A38" w:rsidRDefault="00AB5A38">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项目预期绩效总目标，阶段性（当年）的绩效目标和指标：</w:t>
      </w:r>
      <w:r w:rsidR="0066675F">
        <w:rPr>
          <w:rFonts w:ascii="仿宋_GB2312" w:eastAsia="仿宋_GB2312" w:hint="eastAsia"/>
          <w:sz w:val="32"/>
          <w:szCs w:val="32"/>
        </w:rPr>
        <w:t>以“</w:t>
      </w:r>
      <w:r w:rsidR="0066675F">
        <w:rPr>
          <w:rFonts w:ascii="仿宋_GB2312" w:eastAsia="仿宋_GB2312" w:hint="eastAsia"/>
          <w:sz w:val="32"/>
          <w:szCs w:val="32"/>
        </w:rPr>
        <w:t>全面小康、奋斗有我</w:t>
      </w:r>
      <w:r w:rsidR="0066675F">
        <w:rPr>
          <w:rFonts w:ascii="仿宋_GB2312" w:eastAsia="仿宋_GB2312" w:hint="eastAsia"/>
          <w:sz w:val="32"/>
          <w:szCs w:val="32"/>
        </w:rPr>
        <w:t>”为主题</w:t>
      </w:r>
      <w:r w:rsidRPr="00AB5A38">
        <w:rPr>
          <w:rFonts w:ascii="仿宋_GB2312" w:eastAsia="仿宋_GB2312" w:hint="eastAsia"/>
          <w:sz w:val="32"/>
          <w:szCs w:val="32"/>
        </w:rPr>
        <w:t>，</w:t>
      </w:r>
      <w:r w:rsidR="0066675F" w:rsidRPr="00AB5A38">
        <w:rPr>
          <w:rFonts w:ascii="仿宋_GB2312" w:eastAsia="仿宋_GB2312" w:hint="eastAsia"/>
          <w:sz w:val="32"/>
          <w:szCs w:val="32"/>
        </w:rPr>
        <w:t>以开展365百姓故事汇群众宣讲活动为载体，</w:t>
      </w:r>
      <w:r w:rsidR="0066675F">
        <w:rPr>
          <w:rFonts w:ascii="仿宋_GB2312" w:eastAsia="仿宋_GB2312" w:hint="eastAsia"/>
          <w:sz w:val="32"/>
          <w:szCs w:val="32"/>
        </w:rPr>
        <w:t>以线上、云端为主要形式，挖掘和传播基层干部群众全力打赢脱贫攻坚战和全面建成小康社会、推动抗击疫情肺炎疫情和经济社会发展和双胜利的生动实践和感人故事，</w:t>
      </w:r>
      <w:r w:rsidR="0066675F">
        <w:rPr>
          <w:rFonts w:ascii="仿宋_GB2312" w:eastAsia="仿宋_GB2312" w:hint="eastAsia"/>
          <w:sz w:val="32"/>
          <w:szCs w:val="32"/>
        </w:rPr>
        <w:t>唱响时代主旋律，传递社会正能量，为新时代全面建设现代省会、经济强市凝聚强大精神力量。</w:t>
      </w:r>
    </w:p>
    <w:p w14:paraId="50C2AD0D" w14:textId="77777777" w:rsidR="00003DE7" w:rsidRDefault="00003DE7">
      <w:pPr>
        <w:spacing w:line="600" w:lineRule="exact"/>
        <w:rPr>
          <w:rFonts w:ascii="仿宋" w:eastAsia="仿宋" w:hAnsi="仿宋" w:cs="仿宋"/>
          <w:bCs/>
          <w:sz w:val="32"/>
          <w:szCs w:val="32"/>
        </w:rPr>
      </w:pPr>
    </w:p>
    <w:p w14:paraId="5775B24C" w14:textId="77777777" w:rsidR="00003DE7" w:rsidRDefault="00AB5A38">
      <w:pPr>
        <w:adjustRightInd w:val="0"/>
        <w:snapToGrid w:val="0"/>
        <w:spacing w:line="360" w:lineRule="auto"/>
        <w:ind w:firstLineChars="200" w:firstLine="640"/>
        <w:rPr>
          <w:rFonts w:ascii="黑体" w:eastAsia="黑体" w:hAnsi="黑体"/>
          <w:sz w:val="32"/>
          <w:szCs w:val="32"/>
        </w:rPr>
      </w:pPr>
      <w:r>
        <w:rPr>
          <w:rFonts w:ascii="黑体" w:eastAsia="黑体" w:hAnsi="黑体" w:hint="eastAsia"/>
          <w:sz w:val="32"/>
          <w:szCs w:val="32"/>
        </w:rPr>
        <w:t>二、自评工作情况</w:t>
      </w:r>
    </w:p>
    <w:p w14:paraId="594600FF" w14:textId="77777777" w:rsidR="00003DE7" w:rsidRDefault="00AB5A38">
      <w:pPr>
        <w:spacing w:line="360" w:lineRule="auto"/>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b/>
          <w:bCs/>
          <w:sz w:val="32"/>
          <w:szCs w:val="32"/>
        </w:rPr>
        <w:t>（一）自评的组织工作</w:t>
      </w:r>
    </w:p>
    <w:p w14:paraId="6DA12C59" w14:textId="5EDE61B6" w:rsidR="00003DE7" w:rsidRDefault="00AB5A38">
      <w:pPr>
        <w:spacing w:line="360" w:lineRule="auto"/>
        <w:ind w:firstLine="640"/>
        <w:rPr>
          <w:rFonts w:ascii="仿宋_GB2312" w:eastAsia="仿宋_GB2312"/>
          <w:sz w:val="32"/>
          <w:szCs w:val="32"/>
        </w:rPr>
      </w:pPr>
      <w:r>
        <w:rPr>
          <w:rFonts w:ascii="仿宋_GB2312" w:eastAsia="仿宋_GB2312" w:hint="eastAsia"/>
          <w:sz w:val="32"/>
          <w:szCs w:val="32"/>
        </w:rPr>
        <w:t>作为项目承办方，我台对项目评价工作非常重视，指导执行单位都市频道成立了项目绩效自评工作组，及时召了专门会议，组织学习了相关法律文件和规定，并按要求逐项做好相关评价资料收集。</w:t>
      </w:r>
    </w:p>
    <w:p w14:paraId="5B2F39E2" w14:textId="77777777" w:rsidR="00003DE7" w:rsidRDefault="00003DE7">
      <w:pPr>
        <w:spacing w:line="360" w:lineRule="auto"/>
        <w:rPr>
          <w:rFonts w:ascii="仿宋_GB2312" w:eastAsia="仿宋_GB2312"/>
          <w:sz w:val="32"/>
          <w:szCs w:val="32"/>
        </w:rPr>
      </w:pPr>
    </w:p>
    <w:p w14:paraId="3DCC6E24" w14:textId="77777777" w:rsidR="00003DE7" w:rsidRDefault="00AB5A38">
      <w:pPr>
        <w:numPr>
          <w:ilvl w:val="0"/>
          <w:numId w:val="2"/>
        </w:numPr>
        <w:spacing w:line="360" w:lineRule="auto"/>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14:paraId="28F9A159" w14:textId="1E4A8517" w:rsidR="00003DE7" w:rsidRPr="00EF09F6" w:rsidRDefault="00AB5A38" w:rsidP="00EF09F6">
      <w:pPr>
        <w:spacing w:line="360" w:lineRule="auto"/>
        <w:ind w:firstLine="640"/>
        <w:outlineLvl w:val="2"/>
        <w:rPr>
          <w:rFonts w:ascii="仿宋_GB2312" w:eastAsia="仿宋_GB2312" w:hint="eastAsia"/>
          <w:sz w:val="32"/>
          <w:szCs w:val="32"/>
        </w:rPr>
      </w:pPr>
      <w:r>
        <w:rPr>
          <w:rFonts w:ascii="仿宋_GB2312" w:eastAsia="仿宋_GB2312" w:hint="eastAsia"/>
          <w:sz w:val="32"/>
          <w:szCs w:val="32"/>
        </w:rPr>
        <w:t>针对项目特点，制定了项目绩效自评打分标准和项目绩效自评打分表，并采用对照方法，按财政要求从项目产出指标、预算执行率指标、效益指标、满意度指标四个方面，对照实际执行情况进行评价打分。最后，根据评价结果撰写绩效评价报告。</w:t>
      </w:r>
    </w:p>
    <w:p w14:paraId="0BAFA78E" w14:textId="77777777" w:rsidR="00003DE7" w:rsidRDefault="00AB5A38">
      <w:pPr>
        <w:spacing w:line="360" w:lineRule="auto"/>
        <w:rPr>
          <w:rFonts w:ascii="仿宋_GB2312" w:eastAsia="仿宋_GB2312"/>
          <w:b/>
          <w:bCs/>
          <w:sz w:val="32"/>
          <w:szCs w:val="32"/>
        </w:rPr>
      </w:pPr>
      <w:r>
        <w:rPr>
          <w:rFonts w:ascii="楷体_GB2312" w:eastAsia="楷体_GB2312" w:hAnsi="楷体_GB2312" w:cs="楷体_GB2312" w:hint="eastAsia"/>
          <w:b/>
          <w:bCs/>
          <w:sz w:val="32"/>
          <w:szCs w:val="32"/>
        </w:rPr>
        <w:t xml:space="preserve">    （三）建立绩效评价指标体系</w:t>
      </w:r>
    </w:p>
    <w:p w14:paraId="6CBBAC5A" w14:textId="77777777"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总分100分。</w:t>
      </w:r>
    </w:p>
    <w:p w14:paraId="43D40AC3" w14:textId="4E2C8DD8" w:rsidR="00003DE7" w:rsidRDefault="00AB5A38" w:rsidP="00EF09F6">
      <w:pPr>
        <w:spacing w:line="360" w:lineRule="auto"/>
        <w:ind w:firstLineChars="200" w:firstLine="640"/>
        <w:rPr>
          <w:rFonts w:ascii="仿宋_GB2312" w:eastAsia="仿宋_GB2312"/>
          <w:sz w:val="32"/>
          <w:szCs w:val="32"/>
        </w:rPr>
      </w:pPr>
      <w:r>
        <w:rPr>
          <w:rFonts w:ascii="仿宋_GB2312" w:eastAsia="仿宋_GB2312" w:hint="eastAsia"/>
          <w:sz w:val="32"/>
          <w:szCs w:val="32"/>
        </w:rPr>
        <w:t>一级指标权重：产出指标40分（包含数量、质量、时效、成本）、预算执行率指标10分、效益指标40分（包含经济效益、社会效益、生态效益、可持续影响）、满意度指标10分。根据指标重要程度、项目实施阶段等因素综合确定</w:t>
      </w:r>
      <w:r w:rsidR="00EF09F6">
        <w:rPr>
          <w:rFonts w:ascii="仿宋_GB2312" w:eastAsia="仿宋_GB2312" w:hint="eastAsia"/>
          <w:sz w:val="32"/>
          <w:szCs w:val="32"/>
        </w:rPr>
        <w:t>了</w:t>
      </w:r>
      <w:r w:rsidR="00EF09F6">
        <w:rPr>
          <w:rFonts w:ascii="仿宋_GB2312" w:eastAsia="仿宋_GB2312" w:hint="eastAsia"/>
          <w:sz w:val="32"/>
          <w:szCs w:val="32"/>
        </w:rPr>
        <w:t>二、三级指标</w:t>
      </w:r>
      <w:r>
        <w:rPr>
          <w:rFonts w:ascii="仿宋_GB2312" w:eastAsia="仿宋_GB2312" w:hint="eastAsia"/>
          <w:sz w:val="32"/>
          <w:szCs w:val="32"/>
        </w:rPr>
        <w:t>，</w:t>
      </w:r>
      <w:r w:rsidR="00EF09F6">
        <w:rPr>
          <w:rFonts w:ascii="仿宋_GB2312" w:eastAsia="仿宋_GB2312" w:hint="eastAsia"/>
          <w:sz w:val="32"/>
          <w:szCs w:val="32"/>
        </w:rPr>
        <w:t>以便</w:t>
      </w:r>
      <w:r>
        <w:rPr>
          <w:rFonts w:ascii="仿宋_GB2312" w:eastAsia="仿宋_GB2312" w:hint="eastAsia"/>
          <w:sz w:val="32"/>
          <w:szCs w:val="32"/>
        </w:rPr>
        <w:t>准确反映预算项目的产出和效果。</w:t>
      </w:r>
      <w:r w:rsidR="00EF09F6">
        <w:rPr>
          <w:rFonts w:ascii="仿宋_GB2312" w:eastAsia="仿宋_GB2312" w:hint="eastAsia"/>
          <w:sz w:val="32"/>
          <w:szCs w:val="32"/>
        </w:rPr>
        <w:t>对</w:t>
      </w:r>
      <w:r>
        <w:rPr>
          <w:rFonts w:ascii="仿宋_GB2312" w:eastAsia="仿宋_GB2312" w:hint="eastAsia"/>
          <w:sz w:val="32"/>
          <w:szCs w:val="32"/>
        </w:rPr>
        <w:t>同类评价对象的指标权重设置基本一致，</w:t>
      </w:r>
      <w:r w:rsidR="00EF09F6">
        <w:rPr>
          <w:rFonts w:ascii="仿宋_GB2312" w:eastAsia="仿宋_GB2312" w:hint="eastAsia"/>
          <w:sz w:val="32"/>
          <w:szCs w:val="32"/>
        </w:rPr>
        <w:t>便于比较</w:t>
      </w:r>
      <w:r>
        <w:rPr>
          <w:rFonts w:ascii="仿宋_GB2312" w:eastAsia="仿宋_GB2312" w:hint="eastAsia"/>
          <w:sz w:val="32"/>
          <w:szCs w:val="32"/>
        </w:rPr>
        <w:t>评价结果。</w:t>
      </w:r>
    </w:p>
    <w:p w14:paraId="38ADB069" w14:textId="77777777" w:rsidR="00003DE7" w:rsidRDefault="00003DE7" w:rsidP="00EF09F6">
      <w:pPr>
        <w:spacing w:line="360" w:lineRule="auto"/>
        <w:rPr>
          <w:rFonts w:ascii="仿宋_GB2312" w:eastAsia="仿宋_GB2312" w:hint="eastAsia"/>
          <w:sz w:val="32"/>
          <w:szCs w:val="32"/>
        </w:rPr>
      </w:pPr>
    </w:p>
    <w:tbl>
      <w:tblPr>
        <w:tblW w:w="8752" w:type="dxa"/>
        <w:jc w:val="center"/>
        <w:tblLook w:val="04A0" w:firstRow="1" w:lastRow="0" w:firstColumn="1" w:lastColumn="0" w:noHBand="0" w:noVBand="1"/>
      </w:tblPr>
      <w:tblGrid>
        <w:gridCol w:w="1274"/>
        <w:gridCol w:w="1250"/>
        <w:gridCol w:w="3005"/>
        <w:gridCol w:w="1275"/>
        <w:gridCol w:w="1129"/>
        <w:gridCol w:w="819"/>
      </w:tblGrid>
      <w:tr w:rsidR="00EF09F6" w:rsidRPr="00EF09F6" w14:paraId="0FC70C00" w14:textId="77777777" w:rsidTr="00EF09F6">
        <w:trPr>
          <w:trHeight w:val="270"/>
          <w:jc w:val="center"/>
        </w:trPr>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FD0CBDA"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一级指标</w:t>
            </w:r>
          </w:p>
        </w:tc>
        <w:tc>
          <w:tcPr>
            <w:tcW w:w="1250" w:type="dxa"/>
            <w:tcBorders>
              <w:top w:val="single" w:sz="4" w:space="0" w:color="000000"/>
              <w:left w:val="nil"/>
              <w:bottom w:val="single" w:sz="4" w:space="0" w:color="000000"/>
              <w:right w:val="single" w:sz="4" w:space="0" w:color="000000"/>
            </w:tcBorders>
            <w:shd w:val="clear" w:color="auto" w:fill="auto"/>
            <w:vAlign w:val="center"/>
            <w:hideMark/>
          </w:tcPr>
          <w:p w14:paraId="08296CA6"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二级指标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3839D8EC"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三级指标</w:t>
            </w:r>
          </w:p>
        </w:tc>
        <w:tc>
          <w:tcPr>
            <w:tcW w:w="1275" w:type="dxa"/>
            <w:tcBorders>
              <w:top w:val="single" w:sz="4" w:space="0" w:color="000000"/>
              <w:left w:val="nil"/>
              <w:bottom w:val="single" w:sz="4" w:space="0" w:color="000000"/>
              <w:right w:val="single" w:sz="4" w:space="0" w:color="000000"/>
            </w:tcBorders>
            <w:shd w:val="clear" w:color="auto" w:fill="auto"/>
            <w:vAlign w:val="center"/>
            <w:hideMark/>
          </w:tcPr>
          <w:p w14:paraId="1E43AD8D"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预期指标值</w:t>
            </w:r>
          </w:p>
        </w:tc>
        <w:tc>
          <w:tcPr>
            <w:tcW w:w="1129" w:type="dxa"/>
            <w:tcBorders>
              <w:top w:val="single" w:sz="4" w:space="0" w:color="000000"/>
              <w:left w:val="nil"/>
              <w:bottom w:val="single" w:sz="4" w:space="0" w:color="000000"/>
              <w:right w:val="single" w:sz="4" w:space="0" w:color="000000"/>
            </w:tcBorders>
            <w:shd w:val="clear" w:color="auto" w:fill="auto"/>
            <w:vAlign w:val="center"/>
            <w:hideMark/>
          </w:tcPr>
          <w:p w14:paraId="2565CF91"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实际完成值</w:t>
            </w:r>
          </w:p>
        </w:tc>
        <w:tc>
          <w:tcPr>
            <w:tcW w:w="819" w:type="dxa"/>
            <w:tcBorders>
              <w:top w:val="single" w:sz="4" w:space="0" w:color="000000"/>
              <w:left w:val="nil"/>
              <w:bottom w:val="single" w:sz="4" w:space="0" w:color="000000"/>
              <w:right w:val="single" w:sz="4" w:space="0" w:color="000000"/>
            </w:tcBorders>
            <w:shd w:val="clear" w:color="auto" w:fill="auto"/>
            <w:vAlign w:val="center"/>
            <w:hideMark/>
          </w:tcPr>
          <w:p w14:paraId="4DD8C33E"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自评得分</w:t>
            </w:r>
          </w:p>
        </w:tc>
      </w:tr>
      <w:tr w:rsidR="00EF09F6" w:rsidRPr="00EF09F6" w14:paraId="2632DDDB" w14:textId="77777777" w:rsidTr="00EF09F6">
        <w:trPr>
          <w:trHeight w:val="639"/>
          <w:jc w:val="center"/>
        </w:trPr>
        <w:tc>
          <w:tcPr>
            <w:tcW w:w="1274" w:type="dxa"/>
            <w:vMerge w:val="restart"/>
            <w:tcBorders>
              <w:top w:val="nil"/>
              <w:left w:val="single" w:sz="4" w:space="0" w:color="000000"/>
              <w:bottom w:val="nil"/>
              <w:right w:val="single" w:sz="4" w:space="0" w:color="000000"/>
            </w:tcBorders>
            <w:shd w:val="clear" w:color="auto" w:fill="auto"/>
            <w:vAlign w:val="center"/>
            <w:hideMark/>
          </w:tcPr>
          <w:p w14:paraId="622413BF"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产出指标（40）</w:t>
            </w:r>
          </w:p>
        </w:tc>
        <w:tc>
          <w:tcPr>
            <w:tcW w:w="125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1D16659F"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数量指标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7F45596D" w14:textId="1A48EA43"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w:t>
            </w:r>
            <w:bookmarkStart w:id="0" w:name="_Hlk70149004"/>
            <w:r w:rsidRPr="00EF09F6">
              <w:rPr>
                <w:rFonts w:ascii="Arial Unicode MS" w:hAnsi="Arial Unicode MS" w:cs="宋体"/>
                <w:color w:val="000000"/>
                <w:kern w:val="0"/>
                <w:sz w:val="16"/>
                <w:szCs w:val="16"/>
              </w:rPr>
              <w:t>全市评选出优秀故事</w:t>
            </w:r>
            <w:r>
              <w:rPr>
                <w:rFonts w:ascii="Arial Unicode MS" w:hAnsi="Arial Unicode MS" w:cs="宋体" w:hint="eastAsia"/>
                <w:color w:val="000000"/>
                <w:kern w:val="0"/>
                <w:sz w:val="16"/>
                <w:szCs w:val="16"/>
              </w:rPr>
              <w:t>及</w:t>
            </w:r>
            <w:r w:rsidRPr="00EF09F6">
              <w:rPr>
                <w:rFonts w:ascii="Arial Unicode MS" w:hAnsi="Arial Unicode MS" w:cs="宋体"/>
                <w:color w:val="000000"/>
                <w:kern w:val="0"/>
                <w:sz w:val="16"/>
                <w:szCs w:val="16"/>
              </w:rPr>
              <w:t>选手；</w:t>
            </w:r>
            <w:r w:rsidRPr="00EF09F6">
              <w:rPr>
                <w:rFonts w:ascii="宋体" w:hAnsi="宋体" w:cs="宋体" w:hint="eastAsia"/>
                <w:color w:val="000000"/>
                <w:kern w:val="0"/>
                <w:sz w:val="16"/>
                <w:szCs w:val="16"/>
              </w:rPr>
              <w:t>县市区开设活动专区</w:t>
            </w:r>
            <w:bookmarkEnd w:id="0"/>
          </w:p>
        </w:tc>
        <w:tc>
          <w:tcPr>
            <w:tcW w:w="1275" w:type="dxa"/>
            <w:tcBorders>
              <w:top w:val="nil"/>
              <w:left w:val="nil"/>
              <w:bottom w:val="single" w:sz="4" w:space="0" w:color="000000"/>
              <w:right w:val="single" w:sz="4" w:space="0" w:color="000000"/>
            </w:tcBorders>
            <w:shd w:val="clear" w:color="auto" w:fill="auto"/>
            <w:vAlign w:val="center"/>
            <w:hideMark/>
          </w:tcPr>
          <w:p w14:paraId="2284B48B"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100%</w:t>
            </w:r>
          </w:p>
        </w:tc>
        <w:tc>
          <w:tcPr>
            <w:tcW w:w="1129" w:type="dxa"/>
            <w:tcBorders>
              <w:top w:val="nil"/>
              <w:left w:val="nil"/>
              <w:bottom w:val="single" w:sz="4" w:space="0" w:color="000000"/>
              <w:right w:val="single" w:sz="4" w:space="0" w:color="000000"/>
            </w:tcBorders>
            <w:shd w:val="clear" w:color="auto" w:fill="auto"/>
            <w:vAlign w:val="center"/>
            <w:hideMark/>
          </w:tcPr>
          <w:p w14:paraId="580EFB68"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100%</w:t>
            </w:r>
          </w:p>
        </w:tc>
        <w:tc>
          <w:tcPr>
            <w:tcW w:w="819" w:type="dxa"/>
            <w:tcBorders>
              <w:top w:val="nil"/>
              <w:left w:val="nil"/>
              <w:bottom w:val="single" w:sz="4" w:space="0" w:color="000000"/>
              <w:right w:val="single" w:sz="4" w:space="0" w:color="000000"/>
            </w:tcBorders>
            <w:shd w:val="clear" w:color="auto" w:fill="auto"/>
            <w:vAlign w:val="center"/>
            <w:hideMark/>
          </w:tcPr>
          <w:p w14:paraId="51CFA67D"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5</w:t>
            </w:r>
          </w:p>
        </w:tc>
      </w:tr>
      <w:tr w:rsidR="00EF09F6" w:rsidRPr="00EF09F6" w14:paraId="73DAAF01"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0875E93D" w14:textId="77777777" w:rsidR="00EF09F6" w:rsidRPr="00EF09F6" w:rsidRDefault="00EF09F6" w:rsidP="00EF09F6">
            <w:pPr>
              <w:widowControl/>
              <w:jc w:val="left"/>
              <w:rPr>
                <w:rFonts w:ascii="宋体" w:hAnsi="宋体" w:cs="宋体"/>
                <w:color w:val="000000"/>
                <w:kern w:val="0"/>
                <w:sz w:val="16"/>
                <w:szCs w:val="16"/>
              </w:rPr>
            </w:pPr>
          </w:p>
        </w:tc>
        <w:tc>
          <w:tcPr>
            <w:tcW w:w="1250" w:type="dxa"/>
            <w:vMerge/>
            <w:tcBorders>
              <w:top w:val="nil"/>
              <w:left w:val="single" w:sz="4" w:space="0" w:color="000000"/>
              <w:bottom w:val="single" w:sz="4" w:space="0" w:color="000000"/>
              <w:right w:val="single" w:sz="4" w:space="0" w:color="000000"/>
            </w:tcBorders>
            <w:vAlign w:val="center"/>
            <w:hideMark/>
          </w:tcPr>
          <w:p w14:paraId="2E8171FF" w14:textId="77777777" w:rsidR="00EF09F6" w:rsidRPr="00EF09F6" w:rsidRDefault="00EF09F6" w:rsidP="00EF09F6">
            <w:pPr>
              <w:widowControl/>
              <w:jc w:val="left"/>
              <w:rPr>
                <w:rFonts w:ascii="宋体" w:hAnsi="宋体" w:cs="宋体"/>
                <w:color w:val="000000"/>
                <w:kern w:val="0"/>
                <w:sz w:val="16"/>
                <w:szCs w:val="16"/>
              </w:rPr>
            </w:pP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36FF1D40"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２活动短视频培训及制作</w:t>
            </w:r>
          </w:p>
        </w:tc>
        <w:tc>
          <w:tcPr>
            <w:tcW w:w="1275" w:type="dxa"/>
            <w:tcBorders>
              <w:top w:val="nil"/>
              <w:left w:val="nil"/>
              <w:bottom w:val="single" w:sz="4" w:space="0" w:color="000000"/>
              <w:right w:val="single" w:sz="4" w:space="0" w:color="000000"/>
            </w:tcBorders>
            <w:shd w:val="clear" w:color="auto" w:fill="auto"/>
            <w:vAlign w:val="center"/>
            <w:hideMark/>
          </w:tcPr>
          <w:p w14:paraId="74120361"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100%</w:t>
            </w:r>
          </w:p>
        </w:tc>
        <w:tc>
          <w:tcPr>
            <w:tcW w:w="1129" w:type="dxa"/>
            <w:tcBorders>
              <w:top w:val="nil"/>
              <w:left w:val="nil"/>
              <w:bottom w:val="single" w:sz="4" w:space="0" w:color="000000"/>
              <w:right w:val="single" w:sz="4" w:space="0" w:color="000000"/>
            </w:tcBorders>
            <w:shd w:val="clear" w:color="auto" w:fill="auto"/>
            <w:vAlign w:val="center"/>
            <w:hideMark/>
          </w:tcPr>
          <w:p w14:paraId="721885FD" w14:textId="0B975B02" w:rsidR="00EF09F6" w:rsidRPr="00EF09F6" w:rsidRDefault="00EF09F6" w:rsidP="00EF09F6">
            <w:pPr>
              <w:widowControl/>
              <w:jc w:val="center"/>
              <w:rPr>
                <w:rFonts w:cs="Calibri" w:hint="eastAsia"/>
                <w:color w:val="000000"/>
                <w:kern w:val="0"/>
                <w:szCs w:val="21"/>
              </w:rPr>
            </w:pPr>
            <w:r>
              <w:rPr>
                <w:rFonts w:cs="Calibri"/>
                <w:color w:val="000000"/>
                <w:kern w:val="0"/>
                <w:szCs w:val="21"/>
              </w:rPr>
              <w:t>100</w:t>
            </w:r>
            <w:r w:rsidRPr="00EF09F6">
              <w:rPr>
                <w:rFonts w:cs="Calibri"/>
                <w:color w:val="000000"/>
                <w:kern w:val="0"/>
                <w:szCs w:val="21"/>
              </w:rPr>
              <w:t>%</w:t>
            </w:r>
          </w:p>
        </w:tc>
        <w:tc>
          <w:tcPr>
            <w:tcW w:w="819" w:type="dxa"/>
            <w:tcBorders>
              <w:top w:val="nil"/>
              <w:left w:val="nil"/>
              <w:bottom w:val="single" w:sz="4" w:space="0" w:color="000000"/>
              <w:right w:val="single" w:sz="4" w:space="0" w:color="000000"/>
            </w:tcBorders>
            <w:shd w:val="clear" w:color="auto" w:fill="auto"/>
            <w:vAlign w:val="center"/>
            <w:hideMark/>
          </w:tcPr>
          <w:p w14:paraId="31D92E87"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5</w:t>
            </w:r>
          </w:p>
        </w:tc>
      </w:tr>
      <w:tr w:rsidR="00EF09F6" w:rsidRPr="00EF09F6" w14:paraId="5B8B57A3"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5B90A039" w14:textId="77777777" w:rsidR="00EF09F6" w:rsidRPr="00EF09F6" w:rsidRDefault="00EF09F6" w:rsidP="00EF09F6">
            <w:pPr>
              <w:widowControl/>
              <w:jc w:val="left"/>
              <w:rPr>
                <w:rFonts w:ascii="宋体" w:hAnsi="宋体" w:cs="宋体"/>
                <w:color w:val="000000"/>
                <w:kern w:val="0"/>
                <w:sz w:val="16"/>
                <w:szCs w:val="16"/>
              </w:rPr>
            </w:pPr>
            <w:bookmarkStart w:id="1" w:name="_Hlk70149169"/>
          </w:p>
        </w:tc>
        <w:tc>
          <w:tcPr>
            <w:tcW w:w="125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65F8DC3"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质量指标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2ACE5C17"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１评选优秀故事及选手；</w:t>
            </w:r>
          </w:p>
        </w:tc>
        <w:tc>
          <w:tcPr>
            <w:tcW w:w="1275" w:type="dxa"/>
            <w:tcBorders>
              <w:top w:val="nil"/>
              <w:left w:val="nil"/>
              <w:bottom w:val="single" w:sz="4" w:space="0" w:color="000000"/>
              <w:right w:val="single" w:sz="4" w:space="0" w:color="000000"/>
            </w:tcBorders>
            <w:shd w:val="clear" w:color="auto" w:fill="auto"/>
            <w:vAlign w:val="center"/>
            <w:hideMark/>
          </w:tcPr>
          <w:p w14:paraId="49AFA78F"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1129" w:type="dxa"/>
            <w:tcBorders>
              <w:top w:val="nil"/>
              <w:left w:val="nil"/>
              <w:bottom w:val="single" w:sz="4" w:space="0" w:color="000000"/>
              <w:right w:val="single" w:sz="4" w:space="0" w:color="000000"/>
            </w:tcBorders>
            <w:shd w:val="clear" w:color="auto" w:fill="auto"/>
            <w:vAlign w:val="center"/>
            <w:hideMark/>
          </w:tcPr>
          <w:p w14:paraId="72BC048B"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32074268"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5</w:t>
            </w:r>
          </w:p>
        </w:tc>
      </w:tr>
      <w:tr w:rsidR="00EF09F6" w:rsidRPr="00EF09F6" w14:paraId="380C34CC"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0BADE97A" w14:textId="77777777" w:rsidR="00EF09F6" w:rsidRPr="00EF09F6" w:rsidRDefault="00EF09F6" w:rsidP="00EF09F6">
            <w:pPr>
              <w:widowControl/>
              <w:jc w:val="left"/>
              <w:rPr>
                <w:rFonts w:ascii="宋体" w:hAnsi="宋体" w:cs="宋体"/>
                <w:color w:val="000000"/>
                <w:kern w:val="0"/>
                <w:sz w:val="16"/>
                <w:szCs w:val="16"/>
              </w:rPr>
            </w:pPr>
          </w:p>
        </w:tc>
        <w:tc>
          <w:tcPr>
            <w:tcW w:w="1250" w:type="dxa"/>
            <w:vMerge/>
            <w:tcBorders>
              <w:top w:val="nil"/>
              <w:left w:val="single" w:sz="4" w:space="0" w:color="000000"/>
              <w:bottom w:val="single" w:sz="4" w:space="0" w:color="000000"/>
              <w:right w:val="single" w:sz="4" w:space="0" w:color="000000"/>
            </w:tcBorders>
            <w:vAlign w:val="center"/>
            <w:hideMark/>
          </w:tcPr>
          <w:p w14:paraId="29E297F5" w14:textId="77777777" w:rsidR="00EF09F6" w:rsidRPr="00EF09F6" w:rsidRDefault="00EF09F6" w:rsidP="00EF09F6">
            <w:pPr>
              <w:widowControl/>
              <w:jc w:val="left"/>
              <w:rPr>
                <w:rFonts w:ascii="宋体" w:hAnsi="宋体" w:cs="宋体"/>
                <w:color w:val="000000"/>
                <w:kern w:val="0"/>
                <w:sz w:val="16"/>
                <w:szCs w:val="16"/>
              </w:rPr>
            </w:pP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74EC530A" w14:textId="11ED5FD9" w:rsidR="00EF09F6" w:rsidRPr="00EF09F6" w:rsidRDefault="00EF09F6" w:rsidP="00EF09F6">
            <w:pPr>
              <w:widowControl/>
              <w:jc w:val="left"/>
              <w:rPr>
                <w:rFonts w:ascii="宋体" w:hAnsi="宋体" w:cs="宋体"/>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２抖音认证号宣传优秀事迹</w:t>
            </w:r>
          </w:p>
        </w:tc>
        <w:tc>
          <w:tcPr>
            <w:tcW w:w="1275" w:type="dxa"/>
            <w:tcBorders>
              <w:top w:val="nil"/>
              <w:left w:val="nil"/>
              <w:bottom w:val="single" w:sz="4" w:space="0" w:color="000000"/>
              <w:right w:val="single" w:sz="4" w:space="0" w:color="000000"/>
            </w:tcBorders>
            <w:shd w:val="clear" w:color="auto" w:fill="auto"/>
            <w:vAlign w:val="center"/>
            <w:hideMark/>
          </w:tcPr>
          <w:p w14:paraId="293A99F3"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1129" w:type="dxa"/>
            <w:tcBorders>
              <w:top w:val="nil"/>
              <w:left w:val="nil"/>
              <w:bottom w:val="single" w:sz="4" w:space="0" w:color="000000"/>
              <w:right w:val="single" w:sz="4" w:space="0" w:color="000000"/>
            </w:tcBorders>
            <w:shd w:val="clear" w:color="auto" w:fill="auto"/>
            <w:vAlign w:val="center"/>
            <w:hideMark/>
          </w:tcPr>
          <w:p w14:paraId="4830C7BC"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98%</w:t>
            </w:r>
          </w:p>
        </w:tc>
        <w:tc>
          <w:tcPr>
            <w:tcW w:w="819" w:type="dxa"/>
            <w:tcBorders>
              <w:top w:val="nil"/>
              <w:left w:val="nil"/>
              <w:bottom w:val="single" w:sz="4" w:space="0" w:color="000000"/>
              <w:right w:val="single" w:sz="4" w:space="0" w:color="000000"/>
            </w:tcBorders>
            <w:shd w:val="clear" w:color="auto" w:fill="auto"/>
            <w:vAlign w:val="center"/>
            <w:hideMark/>
          </w:tcPr>
          <w:p w14:paraId="126B4394"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4.8</w:t>
            </w:r>
          </w:p>
        </w:tc>
      </w:tr>
      <w:bookmarkEnd w:id="1"/>
      <w:tr w:rsidR="00EF09F6" w:rsidRPr="00EF09F6" w14:paraId="0F4DAB7E"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2C0B28B8" w14:textId="77777777" w:rsidR="00EF09F6" w:rsidRPr="00EF09F6" w:rsidRDefault="00EF09F6" w:rsidP="00EF09F6">
            <w:pPr>
              <w:widowControl/>
              <w:jc w:val="left"/>
              <w:rPr>
                <w:rFonts w:ascii="宋体" w:hAnsi="宋体" w:cs="宋体"/>
                <w:color w:val="000000"/>
                <w:kern w:val="0"/>
                <w:sz w:val="16"/>
                <w:szCs w:val="16"/>
              </w:rPr>
            </w:pPr>
          </w:p>
        </w:tc>
        <w:tc>
          <w:tcPr>
            <w:tcW w:w="1250" w:type="dxa"/>
            <w:tcBorders>
              <w:top w:val="nil"/>
              <w:left w:val="single" w:sz="4" w:space="0" w:color="000000"/>
              <w:bottom w:val="single" w:sz="4" w:space="0" w:color="000000"/>
              <w:right w:val="single" w:sz="4" w:space="0" w:color="000000"/>
            </w:tcBorders>
            <w:shd w:val="clear" w:color="auto" w:fill="auto"/>
            <w:vAlign w:val="center"/>
            <w:hideMark/>
          </w:tcPr>
          <w:p w14:paraId="4325DD15"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时效指标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1E9F37FC"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w:t>
            </w:r>
            <w:r w:rsidRPr="00EF09F6">
              <w:rPr>
                <w:rFonts w:ascii="宋体" w:hAnsi="宋体" w:cs="宋体" w:hint="eastAsia"/>
                <w:color w:val="000000"/>
                <w:kern w:val="0"/>
                <w:sz w:val="16"/>
                <w:szCs w:val="16"/>
              </w:rPr>
              <w:t>按市委宣传部和省级要求完成各环节</w:t>
            </w:r>
          </w:p>
        </w:tc>
        <w:tc>
          <w:tcPr>
            <w:tcW w:w="1275" w:type="dxa"/>
            <w:tcBorders>
              <w:top w:val="nil"/>
              <w:left w:val="nil"/>
              <w:bottom w:val="single" w:sz="4" w:space="0" w:color="000000"/>
              <w:right w:val="single" w:sz="4" w:space="0" w:color="000000"/>
            </w:tcBorders>
            <w:shd w:val="clear" w:color="auto" w:fill="auto"/>
            <w:vAlign w:val="center"/>
            <w:hideMark/>
          </w:tcPr>
          <w:p w14:paraId="5D3391B7"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1129" w:type="dxa"/>
            <w:tcBorders>
              <w:top w:val="nil"/>
              <w:left w:val="nil"/>
              <w:bottom w:val="single" w:sz="4" w:space="0" w:color="000000"/>
              <w:right w:val="single" w:sz="4" w:space="0" w:color="000000"/>
            </w:tcBorders>
            <w:shd w:val="clear" w:color="auto" w:fill="auto"/>
            <w:vAlign w:val="center"/>
            <w:hideMark/>
          </w:tcPr>
          <w:p w14:paraId="1E6A0B26"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653A7955"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4B3F8BA9"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6F858FA8" w14:textId="77777777" w:rsidR="00EF09F6" w:rsidRPr="00EF09F6" w:rsidRDefault="00EF09F6" w:rsidP="00EF09F6">
            <w:pPr>
              <w:widowControl/>
              <w:jc w:val="left"/>
              <w:rPr>
                <w:rFonts w:ascii="宋体" w:hAnsi="宋体" w:cs="宋体"/>
                <w:color w:val="000000"/>
                <w:kern w:val="0"/>
                <w:sz w:val="16"/>
                <w:szCs w:val="16"/>
              </w:rPr>
            </w:pPr>
          </w:p>
        </w:tc>
        <w:tc>
          <w:tcPr>
            <w:tcW w:w="1250" w:type="dxa"/>
            <w:tcBorders>
              <w:top w:val="nil"/>
              <w:left w:val="single" w:sz="4" w:space="0" w:color="000000"/>
              <w:bottom w:val="single" w:sz="4" w:space="0" w:color="000000"/>
              <w:right w:val="single" w:sz="4" w:space="0" w:color="000000"/>
            </w:tcBorders>
            <w:shd w:val="clear" w:color="auto" w:fill="auto"/>
            <w:vAlign w:val="center"/>
            <w:hideMark/>
          </w:tcPr>
          <w:p w14:paraId="71E5107F"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成本指标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7BB6CAB3"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１活动各环节基本成本</w:t>
            </w:r>
          </w:p>
        </w:tc>
        <w:tc>
          <w:tcPr>
            <w:tcW w:w="1275" w:type="dxa"/>
            <w:tcBorders>
              <w:top w:val="nil"/>
              <w:left w:val="nil"/>
              <w:bottom w:val="single" w:sz="4" w:space="0" w:color="000000"/>
              <w:right w:val="single" w:sz="4" w:space="0" w:color="000000"/>
            </w:tcBorders>
            <w:shd w:val="clear" w:color="auto" w:fill="auto"/>
            <w:vAlign w:val="center"/>
            <w:hideMark/>
          </w:tcPr>
          <w:p w14:paraId="2E8B2AE4"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1129" w:type="dxa"/>
            <w:tcBorders>
              <w:top w:val="nil"/>
              <w:left w:val="nil"/>
              <w:bottom w:val="single" w:sz="4" w:space="0" w:color="000000"/>
              <w:right w:val="single" w:sz="4" w:space="0" w:color="000000"/>
            </w:tcBorders>
            <w:shd w:val="clear" w:color="auto" w:fill="auto"/>
            <w:vAlign w:val="center"/>
            <w:hideMark/>
          </w:tcPr>
          <w:p w14:paraId="2BF93C07"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1380B229"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542B37D9" w14:textId="77777777" w:rsidTr="00EF09F6">
        <w:trPr>
          <w:trHeight w:val="699"/>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E92973" w14:textId="467A4283"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预算执行率指标（10分）</w:t>
            </w:r>
          </w:p>
        </w:tc>
        <w:tc>
          <w:tcPr>
            <w:tcW w:w="1250" w:type="dxa"/>
            <w:tcBorders>
              <w:top w:val="nil"/>
              <w:left w:val="nil"/>
              <w:bottom w:val="single" w:sz="4" w:space="0" w:color="000000"/>
              <w:right w:val="single" w:sz="4" w:space="0" w:color="000000"/>
            </w:tcBorders>
            <w:shd w:val="clear" w:color="auto" w:fill="auto"/>
            <w:vAlign w:val="center"/>
            <w:hideMark/>
          </w:tcPr>
          <w:p w14:paraId="6EE7EB1B"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预算执行率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52334BD7"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按文件及协议进度执行预算</w:t>
            </w:r>
          </w:p>
        </w:tc>
        <w:tc>
          <w:tcPr>
            <w:tcW w:w="1275" w:type="dxa"/>
            <w:tcBorders>
              <w:top w:val="nil"/>
              <w:left w:val="nil"/>
              <w:bottom w:val="single" w:sz="4" w:space="0" w:color="000000"/>
              <w:right w:val="single" w:sz="4" w:space="0" w:color="000000"/>
            </w:tcBorders>
            <w:shd w:val="clear" w:color="auto" w:fill="auto"/>
            <w:vAlign w:val="center"/>
            <w:hideMark/>
          </w:tcPr>
          <w:p w14:paraId="14F159A4"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按时按进度</w:t>
            </w:r>
          </w:p>
        </w:tc>
        <w:tc>
          <w:tcPr>
            <w:tcW w:w="1129" w:type="dxa"/>
            <w:tcBorders>
              <w:top w:val="nil"/>
              <w:left w:val="nil"/>
              <w:bottom w:val="single" w:sz="4" w:space="0" w:color="000000"/>
              <w:right w:val="single" w:sz="4" w:space="0" w:color="000000"/>
            </w:tcBorders>
            <w:shd w:val="clear" w:color="auto" w:fill="auto"/>
            <w:vAlign w:val="center"/>
            <w:hideMark/>
          </w:tcPr>
          <w:p w14:paraId="0A089696"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0685C034"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546788CE" w14:textId="77777777" w:rsidTr="00EF09F6">
        <w:trPr>
          <w:trHeight w:val="384"/>
          <w:jc w:val="center"/>
        </w:trPr>
        <w:tc>
          <w:tcPr>
            <w:tcW w:w="1274" w:type="dxa"/>
            <w:vMerge w:val="restart"/>
            <w:tcBorders>
              <w:top w:val="nil"/>
              <w:left w:val="single" w:sz="4" w:space="0" w:color="000000"/>
              <w:bottom w:val="nil"/>
              <w:right w:val="single" w:sz="4" w:space="0" w:color="000000"/>
            </w:tcBorders>
            <w:shd w:val="clear" w:color="auto" w:fill="auto"/>
            <w:vAlign w:val="center"/>
            <w:hideMark/>
          </w:tcPr>
          <w:p w14:paraId="190A5913" w14:textId="77777777" w:rsidR="00EF09F6" w:rsidRPr="00EF09F6" w:rsidRDefault="00EF09F6" w:rsidP="00EF09F6">
            <w:pPr>
              <w:widowControl/>
              <w:jc w:val="center"/>
              <w:rPr>
                <w:rFonts w:ascii="宋体" w:hAnsi="宋体" w:cs="宋体"/>
                <w:color w:val="000000"/>
                <w:kern w:val="0"/>
                <w:sz w:val="16"/>
                <w:szCs w:val="16"/>
              </w:rPr>
            </w:pPr>
            <w:bookmarkStart w:id="2" w:name="_Hlk70149363"/>
            <w:r w:rsidRPr="00EF09F6">
              <w:rPr>
                <w:rFonts w:ascii="宋体" w:hAnsi="宋体" w:cs="宋体" w:hint="eastAsia"/>
                <w:color w:val="000000"/>
                <w:kern w:val="0"/>
                <w:sz w:val="16"/>
                <w:szCs w:val="16"/>
              </w:rPr>
              <w:t>效益指标（40）</w:t>
            </w:r>
          </w:p>
        </w:tc>
        <w:tc>
          <w:tcPr>
            <w:tcW w:w="1250" w:type="dxa"/>
            <w:tcBorders>
              <w:top w:val="nil"/>
              <w:left w:val="nil"/>
              <w:bottom w:val="single" w:sz="4" w:space="0" w:color="000000"/>
              <w:right w:val="single" w:sz="4" w:space="0" w:color="000000"/>
            </w:tcBorders>
            <w:shd w:val="clear" w:color="auto" w:fill="auto"/>
            <w:vAlign w:val="center"/>
            <w:hideMark/>
          </w:tcPr>
          <w:p w14:paraId="3D07EE31"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经济效益指标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7449A1CB"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１活动作品传播提升品牌知名度和社会传播价值</w:t>
            </w:r>
          </w:p>
        </w:tc>
        <w:tc>
          <w:tcPr>
            <w:tcW w:w="1275" w:type="dxa"/>
            <w:tcBorders>
              <w:top w:val="nil"/>
              <w:left w:val="nil"/>
              <w:bottom w:val="single" w:sz="4" w:space="0" w:color="000000"/>
              <w:right w:val="single" w:sz="4" w:space="0" w:color="000000"/>
            </w:tcBorders>
            <w:shd w:val="clear" w:color="auto" w:fill="auto"/>
            <w:vAlign w:val="center"/>
            <w:hideMark/>
          </w:tcPr>
          <w:p w14:paraId="47D0DA56"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较上年活动提升</w:t>
            </w:r>
          </w:p>
        </w:tc>
        <w:tc>
          <w:tcPr>
            <w:tcW w:w="1129" w:type="dxa"/>
            <w:tcBorders>
              <w:top w:val="nil"/>
              <w:left w:val="nil"/>
              <w:bottom w:val="single" w:sz="4" w:space="0" w:color="000000"/>
              <w:right w:val="single" w:sz="4" w:space="0" w:color="000000"/>
            </w:tcBorders>
            <w:shd w:val="clear" w:color="auto" w:fill="auto"/>
            <w:vAlign w:val="center"/>
            <w:hideMark/>
          </w:tcPr>
          <w:p w14:paraId="3254FD2B"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98%</w:t>
            </w:r>
          </w:p>
        </w:tc>
        <w:tc>
          <w:tcPr>
            <w:tcW w:w="819" w:type="dxa"/>
            <w:tcBorders>
              <w:top w:val="nil"/>
              <w:left w:val="nil"/>
              <w:bottom w:val="single" w:sz="4" w:space="0" w:color="000000"/>
              <w:right w:val="single" w:sz="4" w:space="0" w:color="000000"/>
            </w:tcBorders>
            <w:shd w:val="clear" w:color="auto" w:fill="auto"/>
            <w:vAlign w:val="center"/>
            <w:hideMark/>
          </w:tcPr>
          <w:p w14:paraId="018131FE"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9.8</w:t>
            </w:r>
          </w:p>
        </w:tc>
      </w:tr>
      <w:tr w:rsidR="00EF09F6" w:rsidRPr="00EF09F6" w14:paraId="74CFC199" w14:textId="77777777" w:rsidTr="00EF09F6">
        <w:trPr>
          <w:trHeight w:val="384"/>
          <w:jc w:val="center"/>
        </w:trPr>
        <w:tc>
          <w:tcPr>
            <w:tcW w:w="1274" w:type="dxa"/>
            <w:vMerge/>
            <w:tcBorders>
              <w:top w:val="nil"/>
              <w:left w:val="single" w:sz="4" w:space="0" w:color="000000"/>
              <w:bottom w:val="nil"/>
              <w:right w:val="single" w:sz="4" w:space="0" w:color="000000"/>
            </w:tcBorders>
            <w:vAlign w:val="center"/>
            <w:hideMark/>
          </w:tcPr>
          <w:p w14:paraId="0FDEAE4C" w14:textId="77777777" w:rsidR="00EF09F6" w:rsidRPr="00EF09F6" w:rsidRDefault="00EF09F6" w:rsidP="00EF09F6">
            <w:pPr>
              <w:widowControl/>
              <w:jc w:val="left"/>
              <w:rPr>
                <w:rFonts w:ascii="宋体" w:hAnsi="宋体" w:cs="宋体"/>
                <w:color w:val="000000"/>
                <w:kern w:val="0"/>
                <w:sz w:val="16"/>
                <w:szCs w:val="16"/>
              </w:rPr>
            </w:pPr>
          </w:p>
        </w:tc>
        <w:tc>
          <w:tcPr>
            <w:tcW w:w="1250" w:type="dxa"/>
            <w:tcBorders>
              <w:top w:val="nil"/>
              <w:left w:val="nil"/>
              <w:bottom w:val="single" w:sz="4" w:space="0" w:color="000000"/>
              <w:right w:val="single" w:sz="4" w:space="0" w:color="000000"/>
            </w:tcBorders>
            <w:shd w:val="clear" w:color="auto" w:fill="auto"/>
            <w:vAlign w:val="center"/>
            <w:hideMark/>
          </w:tcPr>
          <w:p w14:paraId="6CD14CDC"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社会效益指标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347E770E"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w:t>
            </w:r>
            <w:bookmarkStart w:id="3" w:name="_Hlk70149303"/>
            <w:r w:rsidRPr="00EF09F6">
              <w:rPr>
                <w:rFonts w:ascii="Arial Unicode MS" w:hAnsi="Arial Unicode MS" w:cs="宋体"/>
                <w:color w:val="000000"/>
                <w:kern w:val="0"/>
                <w:sz w:val="16"/>
                <w:szCs w:val="16"/>
              </w:rPr>
              <w:t>展现我市基层干部群众全力打赢脱贫攻坚战和全面建成小康社会、抗击新冠肺炎疫情和经济社会发展双胜利的生动实践和感人故事</w:t>
            </w:r>
            <w:bookmarkEnd w:id="3"/>
          </w:p>
        </w:tc>
        <w:tc>
          <w:tcPr>
            <w:tcW w:w="1275" w:type="dxa"/>
            <w:tcBorders>
              <w:top w:val="nil"/>
              <w:left w:val="nil"/>
              <w:bottom w:val="single" w:sz="4" w:space="0" w:color="000000"/>
              <w:right w:val="single" w:sz="4" w:space="0" w:color="000000"/>
            </w:tcBorders>
            <w:shd w:val="clear" w:color="auto" w:fill="auto"/>
            <w:vAlign w:val="center"/>
            <w:hideMark/>
          </w:tcPr>
          <w:p w14:paraId="72AA138C"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挖掘征集传播好故事</w:t>
            </w:r>
          </w:p>
        </w:tc>
        <w:tc>
          <w:tcPr>
            <w:tcW w:w="1129" w:type="dxa"/>
            <w:tcBorders>
              <w:top w:val="nil"/>
              <w:left w:val="nil"/>
              <w:bottom w:val="single" w:sz="4" w:space="0" w:color="000000"/>
              <w:right w:val="single" w:sz="4" w:space="0" w:color="000000"/>
            </w:tcBorders>
            <w:shd w:val="clear" w:color="auto" w:fill="auto"/>
            <w:vAlign w:val="center"/>
            <w:hideMark/>
          </w:tcPr>
          <w:p w14:paraId="01BCDC4C"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455BFB98"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0AEC82D5" w14:textId="77777777" w:rsidTr="00EF09F6">
        <w:trPr>
          <w:trHeight w:val="288"/>
          <w:jc w:val="center"/>
        </w:trPr>
        <w:tc>
          <w:tcPr>
            <w:tcW w:w="1274" w:type="dxa"/>
            <w:vMerge/>
            <w:tcBorders>
              <w:top w:val="nil"/>
              <w:left w:val="single" w:sz="4" w:space="0" w:color="000000"/>
              <w:bottom w:val="nil"/>
              <w:right w:val="single" w:sz="4" w:space="0" w:color="000000"/>
            </w:tcBorders>
            <w:vAlign w:val="center"/>
            <w:hideMark/>
          </w:tcPr>
          <w:p w14:paraId="5752C7D2" w14:textId="77777777" w:rsidR="00EF09F6" w:rsidRPr="00EF09F6" w:rsidRDefault="00EF09F6" w:rsidP="00EF09F6">
            <w:pPr>
              <w:widowControl/>
              <w:jc w:val="left"/>
              <w:rPr>
                <w:rFonts w:ascii="宋体" w:hAnsi="宋体" w:cs="宋体"/>
                <w:color w:val="000000"/>
                <w:kern w:val="0"/>
                <w:sz w:val="16"/>
                <w:szCs w:val="16"/>
              </w:rPr>
            </w:pPr>
          </w:p>
        </w:tc>
        <w:tc>
          <w:tcPr>
            <w:tcW w:w="1250" w:type="dxa"/>
            <w:tcBorders>
              <w:top w:val="nil"/>
              <w:left w:val="nil"/>
              <w:bottom w:val="single" w:sz="4" w:space="0" w:color="000000"/>
              <w:right w:val="single" w:sz="4" w:space="0" w:color="000000"/>
            </w:tcBorders>
            <w:shd w:val="clear" w:color="auto" w:fill="auto"/>
            <w:vAlign w:val="center"/>
            <w:hideMark/>
          </w:tcPr>
          <w:p w14:paraId="1DC89A82"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生态效益指标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33DC3130"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１指导各级群众学习楷模，唱响主旋律，传递社会正能量</w:t>
            </w:r>
          </w:p>
        </w:tc>
        <w:tc>
          <w:tcPr>
            <w:tcW w:w="1275" w:type="dxa"/>
            <w:tcBorders>
              <w:top w:val="nil"/>
              <w:left w:val="nil"/>
              <w:bottom w:val="single" w:sz="4" w:space="0" w:color="000000"/>
              <w:right w:val="single" w:sz="4" w:space="0" w:color="000000"/>
            </w:tcBorders>
            <w:shd w:val="clear" w:color="auto" w:fill="auto"/>
            <w:vAlign w:val="center"/>
            <w:hideMark/>
          </w:tcPr>
          <w:p w14:paraId="2157CE9D"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1129" w:type="dxa"/>
            <w:tcBorders>
              <w:top w:val="nil"/>
              <w:left w:val="nil"/>
              <w:bottom w:val="single" w:sz="4" w:space="0" w:color="000000"/>
              <w:right w:val="single" w:sz="4" w:space="0" w:color="000000"/>
            </w:tcBorders>
            <w:shd w:val="clear" w:color="auto" w:fill="auto"/>
            <w:vAlign w:val="center"/>
            <w:hideMark/>
          </w:tcPr>
          <w:p w14:paraId="409E1E26"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0CF76BBA"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7B9A7D79" w14:textId="77777777" w:rsidTr="00EF09F6">
        <w:trPr>
          <w:trHeight w:val="960"/>
          <w:jc w:val="center"/>
        </w:trPr>
        <w:tc>
          <w:tcPr>
            <w:tcW w:w="1274" w:type="dxa"/>
            <w:vMerge/>
            <w:tcBorders>
              <w:top w:val="nil"/>
              <w:left w:val="single" w:sz="4" w:space="0" w:color="000000"/>
              <w:bottom w:val="nil"/>
              <w:right w:val="single" w:sz="4" w:space="0" w:color="000000"/>
            </w:tcBorders>
            <w:vAlign w:val="center"/>
            <w:hideMark/>
          </w:tcPr>
          <w:p w14:paraId="205BD58A" w14:textId="77777777" w:rsidR="00EF09F6" w:rsidRPr="00EF09F6" w:rsidRDefault="00EF09F6" w:rsidP="00EF09F6">
            <w:pPr>
              <w:widowControl/>
              <w:jc w:val="left"/>
              <w:rPr>
                <w:rFonts w:ascii="宋体" w:hAnsi="宋体" w:cs="宋体"/>
                <w:color w:val="000000"/>
                <w:kern w:val="0"/>
                <w:sz w:val="16"/>
                <w:szCs w:val="16"/>
              </w:rPr>
            </w:pPr>
          </w:p>
        </w:tc>
        <w:tc>
          <w:tcPr>
            <w:tcW w:w="1250" w:type="dxa"/>
            <w:tcBorders>
              <w:top w:val="nil"/>
              <w:left w:val="nil"/>
              <w:bottom w:val="single" w:sz="4" w:space="0" w:color="000000"/>
              <w:right w:val="single" w:sz="4" w:space="0" w:color="000000"/>
            </w:tcBorders>
            <w:shd w:val="clear" w:color="auto" w:fill="auto"/>
            <w:vAlign w:val="center"/>
            <w:hideMark/>
          </w:tcPr>
          <w:p w14:paraId="7E1BDE2E"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可持续影响指标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0E277CC1"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１唱响主旋律，传递社会正能量</w:t>
            </w:r>
          </w:p>
        </w:tc>
        <w:tc>
          <w:tcPr>
            <w:tcW w:w="1275" w:type="dxa"/>
            <w:tcBorders>
              <w:top w:val="nil"/>
              <w:left w:val="nil"/>
              <w:bottom w:val="single" w:sz="4" w:space="0" w:color="000000"/>
              <w:right w:val="single" w:sz="4" w:space="0" w:color="000000"/>
            </w:tcBorders>
            <w:shd w:val="clear" w:color="auto" w:fill="auto"/>
            <w:vAlign w:val="center"/>
            <w:hideMark/>
          </w:tcPr>
          <w:p w14:paraId="1BE9BD46"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营造良好社会舆论环境。发挥传统媒体持续影响力</w:t>
            </w:r>
          </w:p>
        </w:tc>
        <w:tc>
          <w:tcPr>
            <w:tcW w:w="1129" w:type="dxa"/>
            <w:tcBorders>
              <w:top w:val="nil"/>
              <w:left w:val="nil"/>
              <w:bottom w:val="single" w:sz="4" w:space="0" w:color="000000"/>
              <w:right w:val="single" w:sz="4" w:space="0" w:color="000000"/>
            </w:tcBorders>
            <w:shd w:val="clear" w:color="auto" w:fill="auto"/>
            <w:vAlign w:val="center"/>
            <w:hideMark/>
          </w:tcPr>
          <w:p w14:paraId="710EF301"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658D5FA1"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bookmarkEnd w:id="2"/>
      <w:tr w:rsidR="00EF09F6" w:rsidRPr="00EF09F6" w14:paraId="2F7C85B9" w14:textId="77777777" w:rsidTr="00EF09F6">
        <w:trPr>
          <w:trHeight w:val="300"/>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377127"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满意度指标</w:t>
            </w:r>
            <w:r w:rsidRPr="00EF09F6">
              <w:rPr>
                <w:rFonts w:ascii="宋体" w:hAnsi="宋体" w:cs="宋体" w:hint="eastAsia"/>
                <w:color w:val="000000"/>
                <w:kern w:val="0"/>
                <w:sz w:val="16"/>
                <w:szCs w:val="16"/>
              </w:rPr>
              <w:br/>
              <w:t>（10分）</w:t>
            </w:r>
          </w:p>
        </w:tc>
        <w:tc>
          <w:tcPr>
            <w:tcW w:w="1250" w:type="dxa"/>
            <w:tcBorders>
              <w:top w:val="nil"/>
              <w:left w:val="nil"/>
              <w:bottom w:val="single" w:sz="4" w:space="0" w:color="000000"/>
              <w:right w:val="single" w:sz="4" w:space="0" w:color="000000"/>
            </w:tcBorders>
            <w:shd w:val="clear" w:color="auto" w:fill="auto"/>
            <w:vAlign w:val="center"/>
            <w:hideMark/>
          </w:tcPr>
          <w:p w14:paraId="6FFCAF6B" w14:textId="77777777" w:rsidR="00EF09F6" w:rsidRPr="00EF09F6" w:rsidRDefault="00EF09F6" w:rsidP="00EF09F6">
            <w:pPr>
              <w:widowControl/>
              <w:jc w:val="center"/>
              <w:rPr>
                <w:rFonts w:ascii="宋体" w:hAnsi="宋体" w:cs="宋体" w:hint="eastAsia"/>
                <w:color w:val="000000"/>
                <w:kern w:val="0"/>
                <w:sz w:val="16"/>
                <w:szCs w:val="16"/>
              </w:rPr>
            </w:pPr>
            <w:r w:rsidRPr="00EF09F6">
              <w:rPr>
                <w:rFonts w:ascii="宋体" w:hAnsi="宋体" w:cs="宋体" w:hint="eastAsia"/>
                <w:color w:val="000000"/>
                <w:kern w:val="0"/>
                <w:sz w:val="16"/>
                <w:szCs w:val="16"/>
              </w:rPr>
              <w:t>满意度指标</w:t>
            </w:r>
          </w:p>
        </w:tc>
        <w:tc>
          <w:tcPr>
            <w:tcW w:w="3005" w:type="dxa"/>
            <w:tcBorders>
              <w:top w:val="single" w:sz="4" w:space="0" w:color="000000"/>
              <w:left w:val="nil"/>
              <w:bottom w:val="single" w:sz="4" w:space="0" w:color="000000"/>
              <w:right w:val="single" w:sz="4" w:space="0" w:color="000000"/>
            </w:tcBorders>
            <w:shd w:val="clear" w:color="auto" w:fill="auto"/>
            <w:vAlign w:val="center"/>
            <w:hideMark/>
          </w:tcPr>
          <w:p w14:paraId="4BE29C4C" w14:textId="77777777" w:rsidR="00EF09F6" w:rsidRPr="00EF09F6" w:rsidRDefault="00EF09F6" w:rsidP="00EF09F6">
            <w:pPr>
              <w:widowControl/>
              <w:jc w:val="left"/>
              <w:rPr>
                <w:rFonts w:ascii="宋体" w:hAnsi="宋体" w:cs="宋体" w:hint="eastAsia"/>
                <w:color w:val="000000"/>
                <w:kern w:val="0"/>
                <w:sz w:val="16"/>
                <w:szCs w:val="16"/>
              </w:rPr>
            </w:pPr>
            <w:r w:rsidRPr="00EF09F6">
              <w:rPr>
                <w:rFonts w:ascii="宋体" w:hAnsi="宋体" w:cs="宋体" w:hint="eastAsia"/>
                <w:color w:val="000000"/>
                <w:kern w:val="0"/>
                <w:sz w:val="16"/>
                <w:szCs w:val="16"/>
              </w:rPr>
              <w:t>指标 </w:t>
            </w:r>
            <w:r w:rsidRPr="00EF09F6">
              <w:rPr>
                <w:rFonts w:ascii="Arial Unicode MS" w:hAnsi="Arial Unicode MS" w:cs="宋体"/>
                <w:color w:val="000000"/>
                <w:kern w:val="0"/>
                <w:sz w:val="16"/>
                <w:szCs w:val="16"/>
              </w:rPr>
              <w:t>１提高基层干部群众对活动传播满意度</w:t>
            </w:r>
          </w:p>
        </w:tc>
        <w:tc>
          <w:tcPr>
            <w:tcW w:w="1275" w:type="dxa"/>
            <w:tcBorders>
              <w:top w:val="nil"/>
              <w:left w:val="nil"/>
              <w:bottom w:val="single" w:sz="4" w:space="0" w:color="000000"/>
              <w:right w:val="single" w:sz="4" w:space="0" w:color="000000"/>
            </w:tcBorders>
            <w:shd w:val="clear" w:color="auto" w:fill="auto"/>
            <w:vAlign w:val="center"/>
            <w:hideMark/>
          </w:tcPr>
          <w:p w14:paraId="4F92F656"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96%</w:t>
            </w:r>
            <w:r w:rsidRPr="00EF09F6">
              <w:rPr>
                <w:rFonts w:ascii="宋体" w:hAnsi="宋体" w:cs="Calibri" w:hint="eastAsia"/>
                <w:color w:val="000000"/>
                <w:kern w:val="0"/>
                <w:szCs w:val="21"/>
              </w:rPr>
              <w:t>以上</w:t>
            </w:r>
          </w:p>
        </w:tc>
        <w:tc>
          <w:tcPr>
            <w:tcW w:w="1129" w:type="dxa"/>
            <w:tcBorders>
              <w:top w:val="nil"/>
              <w:left w:val="nil"/>
              <w:bottom w:val="single" w:sz="4" w:space="0" w:color="000000"/>
              <w:right w:val="single" w:sz="4" w:space="0" w:color="000000"/>
            </w:tcBorders>
            <w:shd w:val="clear" w:color="auto" w:fill="auto"/>
            <w:vAlign w:val="center"/>
            <w:hideMark/>
          </w:tcPr>
          <w:p w14:paraId="54011C34"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100%</w:t>
            </w:r>
          </w:p>
        </w:tc>
        <w:tc>
          <w:tcPr>
            <w:tcW w:w="819" w:type="dxa"/>
            <w:tcBorders>
              <w:top w:val="nil"/>
              <w:left w:val="nil"/>
              <w:bottom w:val="single" w:sz="4" w:space="0" w:color="000000"/>
              <w:right w:val="single" w:sz="4" w:space="0" w:color="000000"/>
            </w:tcBorders>
            <w:shd w:val="clear" w:color="auto" w:fill="auto"/>
            <w:vAlign w:val="center"/>
            <w:hideMark/>
          </w:tcPr>
          <w:p w14:paraId="49A3E45C" w14:textId="77777777" w:rsidR="00EF09F6" w:rsidRPr="00EF09F6" w:rsidRDefault="00EF09F6" w:rsidP="00EF09F6">
            <w:pPr>
              <w:widowControl/>
              <w:jc w:val="center"/>
              <w:rPr>
                <w:rFonts w:cs="Calibri"/>
                <w:color w:val="000000"/>
                <w:kern w:val="0"/>
                <w:szCs w:val="21"/>
              </w:rPr>
            </w:pPr>
            <w:r w:rsidRPr="00EF09F6">
              <w:rPr>
                <w:rFonts w:cs="Calibri"/>
                <w:color w:val="000000"/>
                <w:kern w:val="0"/>
                <w:szCs w:val="21"/>
              </w:rPr>
              <w:t>10</w:t>
            </w:r>
          </w:p>
        </w:tc>
      </w:tr>
      <w:tr w:rsidR="00EF09F6" w:rsidRPr="00EF09F6" w14:paraId="0CA9E63F" w14:textId="77777777" w:rsidTr="00EF09F6">
        <w:trPr>
          <w:trHeight w:val="288"/>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AD2BE45" w14:textId="77777777" w:rsidR="00EF09F6" w:rsidRPr="00EF09F6" w:rsidRDefault="00EF09F6" w:rsidP="00EF09F6">
            <w:pPr>
              <w:widowControl/>
              <w:jc w:val="center"/>
              <w:rPr>
                <w:rFonts w:ascii="宋体" w:hAnsi="宋体" w:cs="宋体"/>
                <w:color w:val="000000"/>
                <w:kern w:val="0"/>
                <w:sz w:val="16"/>
                <w:szCs w:val="16"/>
              </w:rPr>
            </w:pPr>
            <w:r w:rsidRPr="00EF09F6">
              <w:rPr>
                <w:rFonts w:ascii="宋体" w:hAnsi="宋体" w:cs="宋体" w:hint="eastAsia"/>
                <w:color w:val="000000"/>
                <w:kern w:val="0"/>
                <w:sz w:val="16"/>
                <w:szCs w:val="16"/>
              </w:rPr>
              <w:t>总分</w:t>
            </w:r>
          </w:p>
        </w:tc>
        <w:tc>
          <w:tcPr>
            <w:tcW w:w="819" w:type="dxa"/>
            <w:tcBorders>
              <w:top w:val="single" w:sz="4" w:space="0" w:color="auto"/>
              <w:left w:val="nil"/>
              <w:bottom w:val="single" w:sz="4" w:space="0" w:color="auto"/>
              <w:right w:val="single" w:sz="4" w:space="0" w:color="auto"/>
            </w:tcBorders>
            <w:shd w:val="clear" w:color="auto" w:fill="auto"/>
            <w:vAlign w:val="center"/>
            <w:hideMark/>
          </w:tcPr>
          <w:p w14:paraId="61DA3ED9" w14:textId="77777777" w:rsidR="00EF09F6" w:rsidRPr="00EF09F6" w:rsidRDefault="00EF09F6" w:rsidP="00EF09F6">
            <w:pPr>
              <w:widowControl/>
              <w:jc w:val="center"/>
              <w:rPr>
                <w:rFonts w:cs="Calibri" w:hint="eastAsia"/>
                <w:color w:val="000000"/>
                <w:kern w:val="0"/>
                <w:szCs w:val="21"/>
              </w:rPr>
            </w:pPr>
            <w:r w:rsidRPr="00EF09F6">
              <w:rPr>
                <w:rFonts w:cs="Calibri"/>
                <w:color w:val="000000"/>
                <w:kern w:val="0"/>
                <w:szCs w:val="21"/>
              </w:rPr>
              <w:t>99.6</w:t>
            </w:r>
          </w:p>
        </w:tc>
      </w:tr>
    </w:tbl>
    <w:p w14:paraId="79E69E09" w14:textId="77777777" w:rsidR="00003DE7" w:rsidRDefault="00003DE7" w:rsidP="00EF09F6">
      <w:pPr>
        <w:spacing w:line="360" w:lineRule="auto"/>
        <w:rPr>
          <w:rFonts w:ascii="仿宋_GB2312" w:eastAsia="仿宋_GB2312" w:hint="eastAsia"/>
          <w:sz w:val="32"/>
          <w:szCs w:val="32"/>
        </w:rPr>
      </w:pPr>
    </w:p>
    <w:p w14:paraId="1F49A852" w14:textId="77777777" w:rsidR="00003DE7" w:rsidRDefault="00AB5A38">
      <w:pPr>
        <w:spacing w:line="360" w:lineRule="auto"/>
        <w:rPr>
          <w:rFonts w:ascii="黑体" w:eastAsia="黑体" w:hAnsi="黑体"/>
          <w:b/>
          <w:bCs/>
          <w:sz w:val="32"/>
          <w:szCs w:val="32"/>
        </w:rPr>
      </w:pPr>
      <w:r>
        <w:rPr>
          <w:rFonts w:ascii="仿宋_GB2312" w:eastAsia="仿宋_GB2312" w:hint="eastAsia"/>
          <w:b/>
          <w:bCs/>
          <w:sz w:val="32"/>
          <w:szCs w:val="32"/>
        </w:rPr>
        <w:t xml:space="preserve">    </w:t>
      </w:r>
      <w:r>
        <w:rPr>
          <w:rFonts w:ascii="黑体" w:eastAsia="黑体" w:hAnsi="黑体" w:hint="eastAsia"/>
          <w:sz w:val="32"/>
          <w:szCs w:val="32"/>
        </w:rPr>
        <w:t>三、项目执行及绩效实现情况</w:t>
      </w:r>
    </w:p>
    <w:p w14:paraId="67CB1EBD" w14:textId="77777777" w:rsidR="00003DE7" w:rsidRDefault="00AB5A38">
      <w:pPr>
        <w:numPr>
          <w:ilvl w:val="0"/>
          <w:numId w:val="3"/>
        </w:numPr>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预算执行情况</w:t>
      </w:r>
    </w:p>
    <w:p w14:paraId="76672767" w14:textId="77777777"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项目按文件及协议进度执行预算，得分10分。</w:t>
      </w:r>
    </w:p>
    <w:p w14:paraId="6E5F8616" w14:textId="77777777" w:rsidR="00003DE7" w:rsidRDefault="00AB5A38">
      <w:pPr>
        <w:spacing w:line="360" w:lineRule="auto"/>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b/>
          <w:bCs/>
          <w:sz w:val="32"/>
          <w:szCs w:val="32"/>
        </w:rPr>
        <w:t xml:space="preserve"> （二）项目产出</w:t>
      </w:r>
    </w:p>
    <w:p w14:paraId="61A7FAF1" w14:textId="1B0E225A" w:rsidR="00003DE7" w:rsidRDefault="00AB5A38" w:rsidP="00EF09F6">
      <w:pPr>
        <w:spacing w:line="360" w:lineRule="auto"/>
        <w:ind w:firstLineChars="200" w:firstLine="640"/>
        <w:rPr>
          <w:rFonts w:ascii="仿宋_GB2312" w:eastAsia="仿宋_GB2312"/>
          <w:sz w:val="32"/>
          <w:szCs w:val="32"/>
        </w:rPr>
      </w:pPr>
      <w:r>
        <w:rPr>
          <w:rFonts w:ascii="仿宋_GB2312" w:eastAsia="仿宋_GB2312" w:hint="eastAsia"/>
          <w:sz w:val="32"/>
          <w:szCs w:val="32"/>
        </w:rPr>
        <w:t>数量指标：</w:t>
      </w:r>
      <w:r w:rsidR="00EF09F6" w:rsidRPr="00EF09F6">
        <w:rPr>
          <w:rFonts w:ascii="仿宋_GB2312" w:eastAsia="仿宋_GB2312" w:hint="eastAsia"/>
          <w:sz w:val="32"/>
          <w:szCs w:val="32"/>
        </w:rPr>
        <w:t>全市评选出优秀故事及选手；县市区开设活动专区</w:t>
      </w:r>
      <w:r w:rsidR="00EF09F6">
        <w:rPr>
          <w:rFonts w:ascii="仿宋_GB2312" w:eastAsia="仿宋_GB2312" w:hint="eastAsia"/>
          <w:sz w:val="32"/>
          <w:szCs w:val="32"/>
        </w:rPr>
        <w:t>；</w:t>
      </w:r>
      <w:r w:rsidR="00EF09F6" w:rsidRPr="00EF09F6">
        <w:rPr>
          <w:rFonts w:ascii="仿宋_GB2312" w:eastAsia="仿宋_GB2312" w:hint="eastAsia"/>
          <w:sz w:val="32"/>
          <w:szCs w:val="32"/>
        </w:rPr>
        <w:t>活动短视频培训及制作</w:t>
      </w:r>
      <w:r w:rsidR="00EF09F6">
        <w:rPr>
          <w:rFonts w:ascii="仿宋_GB2312" w:eastAsia="仿宋_GB2312" w:hint="eastAsia"/>
          <w:sz w:val="32"/>
          <w:szCs w:val="32"/>
        </w:rPr>
        <w:t>。</w:t>
      </w:r>
      <w:r>
        <w:rPr>
          <w:rFonts w:ascii="仿宋_GB2312" w:eastAsia="仿宋_GB2312" w:hint="eastAsia"/>
          <w:sz w:val="32"/>
          <w:szCs w:val="32"/>
        </w:rPr>
        <w:t>完成率100%，得分10分。</w:t>
      </w:r>
    </w:p>
    <w:p w14:paraId="0452E09F" w14:textId="5FAFD0A6" w:rsidR="00003DE7" w:rsidRDefault="00AB5A38" w:rsidP="00EF09F6">
      <w:pPr>
        <w:spacing w:line="360" w:lineRule="auto"/>
        <w:ind w:firstLineChars="200" w:firstLine="640"/>
        <w:rPr>
          <w:rFonts w:ascii="仿宋_GB2312" w:eastAsia="仿宋_GB2312"/>
          <w:sz w:val="32"/>
          <w:szCs w:val="32"/>
        </w:rPr>
      </w:pPr>
      <w:r>
        <w:rPr>
          <w:rFonts w:ascii="仿宋_GB2312" w:eastAsia="仿宋_GB2312" w:hint="eastAsia"/>
          <w:sz w:val="32"/>
          <w:szCs w:val="32"/>
        </w:rPr>
        <w:t>质量指标：</w:t>
      </w:r>
      <w:r w:rsidR="00EF09F6" w:rsidRPr="00EF09F6">
        <w:rPr>
          <w:rFonts w:ascii="仿宋_GB2312" w:eastAsia="仿宋_GB2312" w:hint="eastAsia"/>
          <w:sz w:val="32"/>
          <w:szCs w:val="32"/>
        </w:rPr>
        <w:t>评选优秀故事及选手；抖音认证号宣传优秀事迹</w:t>
      </w:r>
      <w:r>
        <w:rPr>
          <w:rFonts w:ascii="仿宋_GB2312" w:eastAsia="仿宋_GB2312" w:hint="eastAsia"/>
          <w:sz w:val="32"/>
          <w:szCs w:val="32"/>
        </w:rPr>
        <w:t>。完成率</w:t>
      </w:r>
      <w:r w:rsidR="00DD7EED">
        <w:rPr>
          <w:rFonts w:ascii="仿宋_GB2312" w:eastAsia="仿宋_GB2312"/>
          <w:sz w:val="32"/>
          <w:szCs w:val="32"/>
        </w:rPr>
        <w:t>98</w:t>
      </w:r>
      <w:r>
        <w:rPr>
          <w:rFonts w:ascii="仿宋_GB2312" w:eastAsia="仿宋_GB2312" w:hint="eastAsia"/>
          <w:sz w:val="32"/>
          <w:szCs w:val="32"/>
        </w:rPr>
        <w:t>%，得分</w:t>
      </w:r>
      <w:r w:rsidR="00DD7EED">
        <w:rPr>
          <w:rFonts w:ascii="仿宋_GB2312" w:eastAsia="仿宋_GB2312"/>
          <w:sz w:val="32"/>
          <w:szCs w:val="32"/>
        </w:rPr>
        <w:t>9.8</w:t>
      </w:r>
      <w:r>
        <w:rPr>
          <w:rFonts w:ascii="仿宋_GB2312" w:eastAsia="仿宋_GB2312" w:hint="eastAsia"/>
          <w:sz w:val="32"/>
          <w:szCs w:val="32"/>
        </w:rPr>
        <w:t xml:space="preserve">分。   </w:t>
      </w:r>
    </w:p>
    <w:p w14:paraId="7A7FEAE8" w14:textId="77777777"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时效指标：按市委宣传部和省级要求完成各环节，完成率100%，得分10分。</w:t>
      </w:r>
    </w:p>
    <w:p w14:paraId="1863BA7F" w14:textId="77777777"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成本指标：活动各环节基本成本符合经费计划，完成率100%，得分10分。</w:t>
      </w:r>
    </w:p>
    <w:p w14:paraId="44F6697C" w14:textId="77777777" w:rsidR="00003DE7" w:rsidRDefault="00AB5A38">
      <w:pPr>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14:paraId="5BFA2885" w14:textId="3ABA8497" w:rsidR="00DD7EED" w:rsidRPr="00DD7EED" w:rsidRDefault="00AB5A38" w:rsidP="00DD7EED">
      <w:pPr>
        <w:spacing w:line="360" w:lineRule="auto"/>
        <w:ind w:firstLineChars="200" w:firstLine="640"/>
        <w:rPr>
          <w:rFonts w:ascii="仿宋_GB2312" w:eastAsia="仿宋_GB2312" w:hint="eastAsia"/>
          <w:sz w:val="32"/>
          <w:szCs w:val="32"/>
        </w:rPr>
      </w:pPr>
      <w:r>
        <w:rPr>
          <w:rFonts w:ascii="仿宋_GB2312" w:eastAsia="仿宋_GB2312" w:hint="eastAsia"/>
          <w:sz w:val="32"/>
          <w:szCs w:val="32"/>
        </w:rPr>
        <w:t>项目结束后，通过对活动优秀作品的广泛传播，提升了该项目的品牌知名度和社会传播价值，展现了</w:t>
      </w:r>
      <w:r w:rsidR="00DD7EED" w:rsidRPr="00DD7EED">
        <w:rPr>
          <w:rFonts w:ascii="仿宋_GB2312" w:eastAsia="仿宋_GB2312" w:hint="eastAsia"/>
          <w:sz w:val="32"/>
          <w:szCs w:val="32"/>
        </w:rPr>
        <w:t>我市基层干部群众全力打赢脱贫攻坚战和全面建成小康社会、抗击新冠肺炎疫情和经济社会发展双胜利的生动实践和感人故事</w:t>
      </w:r>
      <w:r w:rsidR="00DD7EED">
        <w:rPr>
          <w:rFonts w:ascii="仿宋_GB2312" w:eastAsia="仿宋_GB2312" w:hint="eastAsia"/>
          <w:sz w:val="32"/>
          <w:szCs w:val="32"/>
        </w:rPr>
        <w:t>。</w:t>
      </w:r>
      <w:r>
        <w:rPr>
          <w:rFonts w:ascii="仿宋_GB2312" w:eastAsia="仿宋_GB2312" w:hint="eastAsia"/>
          <w:sz w:val="32"/>
          <w:szCs w:val="32"/>
        </w:rPr>
        <w:t>这些优秀作品将激励各级群众学习楷模，</w:t>
      </w:r>
      <w:r w:rsidR="00DD7EED" w:rsidRPr="00DD7EED">
        <w:rPr>
          <w:rFonts w:ascii="仿宋_GB2312" w:eastAsia="仿宋_GB2312" w:hint="eastAsia"/>
          <w:sz w:val="32"/>
          <w:szCs w:val="32"/>
        </w:rPr>
        <w:t>提升品牌知名度和社会传播价值</w:t>
      </w:r>
      <w:r w:rsidR="00DD7EED">
        <w:rPr>
          <w:rFonts w:ascii="仿宋_GB2312" w:eastAsia="仿宋_GB2312" w:hint="eastAsia"/>
          <w:sz w:val="32"/>
          <w:szCs w:val="32"/>
        </w:rPr>
        <w:t>，</w:t>
      </w:r>
      <w:r w:rsidR="00DD7EED" w:rsidRPr="00DD7EED">
        <w:rPr>
          <w:rFonts w:ascii="仿宋_GB2312" w:eastAsia="仿宋_GB2312" w:hint="eastAsia"/>
          <w:sz w:val="32"/>
          <w:szCs w:val="32"/>
        </w:rPr>
        <w:t>唱响主旋律，传递社会正能量</w:t>
      </w:r>
    </w:p>
    <w:p w14:paraId="09F94579" w14:textId="321B3BB8" w:rsidR="00003DE7" w:rsidRDefault="00AB5A38" w:rsidP="00DD7EED">
      <w:pPr>
        <w:spacing w:line="360" w:lineRule="auto"/>
        <w:ind w:firstLineChars="200" w:firstLine="640"/>
        <w:rPr>
          <w:rFonts w:ascii="仿宋_GB2312" w:eastAsia="仿宋_GB2312"/>
          <w:sz w:val="32"/>
          <w:szCs w:val="32"/>
        </w:rPr>
      </w:pPr>
      <w:r>
        <w:rPr>
          <w:rFonts w:ascii="仿宋_GB2312" w:eastAsia="仿宋_GB2312" w:hint="eastAsia"/>
          <w:sz w:val="32"/>
          <w:szCs w:val="32"/>
        </w:rPr>
        <w:t>经过对经济效益、社会效益、生态效益、可持续影响等情况分析，总得分3</w:t>
      </w:r>
      <w:r w:rsidR="00DD7EED">
        <w:rPr>
          <w:rFonts w:ascii="仿宋_GB2312" w:eastAsia="仿宋_GB2312"/>
          <w:sz w:val="32"/>
          <w:szCs w:val="32"/>
        </w:rPr>
        <w:t>9.8</w:t>
      </w:r>
      <w:r>
        <w:rPr>
          <w:rFonts w:ascii="仿宋_GB2312" w:eastAsia="仿宋_GB2312" w:hint="eastAsia"/>
          <w:sz w:val="32"/>
          <w:szCs w:val="32"/>
        </w:rPr>
        <w:t>分。</w:t>
      </w:r>
    </w:p>
    <w:p w14:paraId="3AEAF319" w14:textId="77777777" w:rsidR="00003DE7" w:rsidRDefault="00AB5A38">
      <w:pPr>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14:paraId="627CCC23" w14:textId="080CF453"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项目的实施对基层干部和群众凝心聚力为城市建设积极贡献起到重要作用，干部群众对活动满意度较高，满意度</w:t>
      </w:r>
      <w:r w:rsidR="00DD7EED">
        <w:rPr>
          <w:rFonts w:ascii="仿宋_GB2312" w:eastAsia="仿宋_GB2312"/>
          <w:sz w:val="32"/>
          <w:szCs w:val="32"/>
        </w:rPr>
        <w:t>100</w:t>
      </w:r>
      <w:r>
        <w:rPr>
          <w:rFonts w:ascii="仿宋_GB2312" w:eastAsia="仿宋_GB2312" w:hint="eastAsia"/>
          <w:sz w:val="32"/>
          <w:szCs w:val="32"/>
        </w:rPr>
        <w:t>%以上，得分</w:t>
      </w:r>
      <w:r w:rsidR="00DD7EED">
        <w:rPr>
          <w:rFonts w:ascii="仿宋_GB2312" w:eastAsia="仿宋_GB2312"/>
          <w:sz w:val="32"/>
          <w:szCs w:val="32"/>
        </w:rPr>
        <w:t>10</w:t>
      </w:r>
      <w:r>
        <w:rPr>
          <w:rFonts w:ascii="仿宋_GB2312" w:eastAsia="仿宋_GB2312" w:hint="eastAsia"/>
          <w:sz w:val="32"/>
          <w:szCs w:val="32"/>
        </w:rPr>
        <w:t>分</w:t>
      </w:r>
    </w:p>
    <w:p w14:paraId="68B0548C" w14:textId="77777777" w:rsidR="00003DE7" w:rsidRDefault="00AB5A38">
      <w:pPr>
        <w:spacing w:line="360" w:lineRule="auto"/>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14:paraId="4FA86609" w14:textId="1AABD57A"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项目具有明确的目标，项目实施过程中能够严格按照项目计划和相关规定执行，资金到位及时，使用得当，项目管理效果较好，经过各项评分，总得分9</w:t>
      </w:r>
      <w:r w:rsidR="00DD7EED">
        <w:rPr>
          <w:rFonts w:ascii="仿宋_GB2312" w:eastAsia="仿宋_GB2312"/>
          <w:sz w:val="32"/>
          <w:szCs w:val="32"/>
        </w:rPr>
        <w:t>9.</w:t>
      </w:r>
      <w:r>
        <w:rPr>
          <w:rFonts w:ascii="仿宋_GB2312" w:eastAsia="仿宋_GB2312" w:hint="eastAsia"/>
          <w:sz w:val="32"/>
          <w:szCs w:val="32"/>
        </w:rPr>
        <w:t>6分，综合绩效评价等级为优秀。</w:t>
      </w:r>
    </w:p>
    <w:p w14:paraId="0A5F45AF" w14:textId="77777777" w:rsidR="00003DE7" w:rsidRDefault="00AB5A38">
      <w:pPr>
        <w:spacing w:line="360" w:lineRule="auto"/>
        <w:ind w:firstLineChars="200" w:firstLine="640"/>
        <w:rPr>
          <w:rFonts w:ascii="仿宋_GB2312" w:eastAsia="仿宋_GB2312"/>
          <w:sz w:val="32"/>
          <w:szCs w:val="32"/>
        </w:rPr>
      </w:pPr>
      <w:r>
        <w:rPr>
          <w:rFonts w:ascii="黑体" w:eastAsia="黑体" w:hAnsi="黑体" w:hint="eastAsia"/>
          <w:sz w:val="32"/>
          <w:szCs w:val="32"/>
        </w:rPr>
        <w:t>五、存在的问题及改进措施</w:t>
      </w:r>
    </w:p>
    <w:p w14:paraId="0400F8F5" w14:textId="77777777" w:rsidR="00003DE7" w:rsidRDefault="00AB5A38">
      <w:pPr>
        <w:spacing w:line="360" w:lineRule="auto"/>
        <w:ind w:firstLineChars="200" w:firstLine="640"/>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14:paraId="345B9331" w14:textId="6D47DAAD" w:rsidR="00003DE7" w:rsidRDefault="00AB5A38">
      <w:pPr>
        <w:spacing w:line="360" w:lineRule="auto"/>
        <w:ind w:firstLineChars="200" w:firstLine="640"/>
        <w:rPr>
          <w:rFonts w:ascii="楷体_GB2312" w:eastAsia="楷体_GB2312" w:hAnsi="楷体_GB2312"/>
          <w:b/>
          <w:bCs/>
          <w:sz w:val="32"/>
          <w:szCs w:val="32"/>
        </w:rPr>
      </w:pPr>
      <w:r>
        <w:rPr>
          <w:rFonts w:ascii="仿宋_GB2312" w:eastAsia="仿宋_GB2312" w:hint="eastAsia"/>
          <w:sz w:val="32"/>
          <w:szCs w:val="32"/>
        </w:rPr>
        <w:t>由于</w:t>
      </w:r>
      <w:r w:rsidR="00DD7EED">
        <w:rPr>
          <w:rFonts w:ascii="仿宋_GB2312" w:eastAsia="仿宋_GB2312" w:hint="eastAsia"/>
          <w:sz w:val="32"/>
          <w:szCs w:val="32"/>
        </w:rPr>
        <w:t>疫情影响，除总决赛之外，活动更多依赖线上进行，对于新媒体平台的拓展和使用能力，尚需逐步培训提高。</w:t>
      </w:r>
      <w:r>
        <w:rPr>
          <w:rFonts w:ascii="仿宋_GB2312" w:eastAsia="仿宋_GB2312" w:hint="eastAsia"/>
          <w:sz w:val="32"/>
          <w:szCs w:val="32"/>
        </w:rPr>
        <w:t>项目基层</w:t>
      </w:r>
      <w:r w:rsidR="00DD7EED">
        <w:rPr>
          <w:rFonts w:ascii="仿宋_GB2312" w:eastAsia="仿宋_GB2312" w:hint="eastAsia"/>
          <w:sz w:val="32"/>
          <w:szCs w:val="32"/>
        </w:rPr>
        <w:t>宣传</w:t>
      </w:r>
      <w:r w:rsidR="00A565B2">
        <w:rPr>
          <w:rFonts w:ascii="仿宋_GB2312" w:eastAsia="仿宋_GB2312" w:hint="eastAsia"/>
          <w:sz w:val="32"/>
          <w:szCs w:val="32"/>
        </w:rPr>
        <w:t>效果不错，但宣传</w:t>
      </w:r>
      <w:r w:rsidR="00DD7EED">
        <w:rPr>
          <w:rFonts w:ascii="仿宋_GB2312" w:eastAsia="仿宋_GB2312" w:hint="eastAsia"/>
          <w:sz w:val="32"/>
          <w:szCs w:val="32"/>
        </w:rPr>
        <w:t>力度</w:t>
      </w:r>
      <w:r w:rsidR="00A565B2">
        <w:rPr>
          <w:rFonts w:ascii="仿宋_GB2312" w:eastAsia="仿宋_GB2312" w:hint="eastAsia"/>
          <w:sz w:val="32"/>
          <w:szCs w:val="32"/>
        </w:rPr>
        <w:t>仍有提升空间。</w:t>
      </w:r>
    </w:p>
    <w:p w14:paraId="382A7D84" w14:textId="77777777" w:rsidR="00003DE7" w:rsidRDefault="00AB5A38">
      <w:pPr>
        <w:numPr>
          <w:ilvl w:val="0"/>
          <w:numId w:val="3"/>
        </w:numPr>
        <w:spacing w:line="360" w:lineRule="auto"/>
        <w:ind w:firstLineChars="200" w:firstLine="640"/>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14:paraId="511E0C11" w14:textId="789D2232" w:rsidR="00003DE7" w:rsidRDefault="00AB5A38">
      <w:pPr>
        <w:spacing w:line="360" w:lineRule="auto"/>
        <w:ind w:firstLineChars="200" w:firstLine="640"/>
        <w:rPr>
          <w:rFonts w:ascii="仿宋_GB2312" w:eastAsia="仿宋_GB2312"/>
          <w:sz w:val="32"/>
          <w:szCs w:val="32"/>
        </w:rPr>
      </w:pPr>
      <w:r>
        <w:rPr>
          <w:rFonts w:ascii="仿宋_GB2312" w:eastAsia="仿宋_GB2312" w:hint="eastAsia"/>
          <w:sz w:val="32"/>
          <w:szCs w:val="32"/>
        </w:rPr>
        <w:t>在项目持续开展时，通过</w:t>
      </w:r>
      <w:r w:rsidR="00DD7EED">
        <w:rPr>
          <w:rFonts w:ascii="仿宋_GB2312" w:eastAsia="仿宋_GB2312" w:hint="eastAsia"/>
          <w:sz w:val="32"/>
          <w:szCs w:val="32"/>
        </w:rPr>
        <w:t>专业培训和指导，熟练使用新媒体平台，与传统媒体互相融合，</w:t>
      </w:r>
      <w:r>
        <w:rPr>
          <w:rFonts w:ascii="仿宋_GB2312" w:eastAsia="仿宋_GB2312" w:hint="eastAsia"/>
          <w:sz w:val="32"/>
          <w:szCs w:val="32"/>
        </w:rPr>
        <w:t>进一步提升社会和经济效益；通过</w:t>
      </w:r>
      <w:r w:rsidR="00DD7EED">
        <w:rPr>
          <w:rFonts w:ascii="仿宋_GB2312" w:eastAsia="仿宋_GB2312" w:hint="eastAsia"/>
          <w:sz w:val="32"/>
          <w:szCs w:val="32"/>
        </w:rPr>
        <w:t>为</w:t>
      </w:r>
      <w:r>
        <w:rPr>
          <w:rFonts w:ascii="仿宋_GB2312" w:eastAsia="仿宋_GB2312" w:hint="eastAsia"/>
          <w:sz w:val="32"/>
          <w:szCs w:val="32"/>
        </w:rPr>
        <w:t>基层</w:t>
      </w:r>
      <w:r w:rsidR="00A565B2">
        <w:rPr>
          <w:rFonts w:ascii="仿宋_GB2312" w:eastAsia="仿宋_GB2312" w:hint="eastAsia"/>
          <w:sz w:val="32"/>
          <w:szCs w:val="32"/>
        </w:rPr>
        <w:t>提供更多的参与通道</w:t>
      </w:r>
      <w:r>
        <w:rPr>
          <w:rFonts w:ascii="仿宋_GB2312" w:eastAsia="仿宋_GB2312" w:hint="eastAsia"/>
          <w:sz w:val="32"/>
          <w:szCs w:val="32"/>
        </w:rPr>
        <w:t>，</w:t>
      </w:r>
      <w:r w:rsidR="00A565B2">
        <w:rPr>
          <w:rFonts w:ascii="仿宋_GB2312" w:eastAsia="仿宋_GB2312" w:hint="eastAsia"/>
          <w:sz w:val="32"/>
          <w:szCs w:val="32"/>
        </w:rPr>
        <w:t>提升活动影响力</w:t>
      </w:r>
      <w:r>
        <w:rPr>
          <w:rFonts w:ascii="仿宋_GB2312" w:eastAsia="仿宋_GB2312" w:hint="eastAsia"/>
          <w:sz w:val="32"/>
          <w:szCs w:val="32"/>
        </w:rPr>
        <w:t>。</w:t>
      </w:r>
    </w:p>
    <w:p w14:paraId="08C1BD39" w14:textId="77777777" w:rsidR="00003DE7" w:rsidRDefault="00AB5A38">
      <w:pPr>
        <w:numPr>
          <w:ilvl w:val="0"/>
          <w:numId w:val="4"/>
        </w:num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t>评价工作组人员名单及签字</w:t>
      </w:r>
      <w:r>
        <w:rPr>
          <w:rFonts w:ascii="仿宋_GB2312" w:eastAsia="仿宋_GB2312" w:hint="eastAsia"/>
          <w:sz w:val="32"/>
          <w:szCs w:val="32"/>
        </w:rPr>
        <w:t>（姓名、工作单位、职务、职称）</w:t>
      </w:r>
    </w:p>
    <w:tbl>
      <w:tblPr>
        <w:tblStyle w:val="a6"/>
        <w:tblW w:w="9055" w:type="dxa"/>
        <w:tblInd w:w="-203" w:type="dxa"/>
        <w:tblLayout w:type="fixed"/>
        <w:tblLook w:val="04A0" w:firstRow="1" w:lastRow="0" w:firstColumn="1" w:lastColumn="0" w:noHBand="0" w:noVBand="1"/>
      </w:tblPr>
      <w:tblGrid>
        <w:gridCol w:w="1309"/>
        <w:gridCol w:w="2021"/>
        <w:gridCol w:w="2243"/>
        <w:gridCol w:w="1971"/>
        <w:gridCol w:w="1511"/>
      </w:tblGrid>
      <w:tr w:rsidR="00003DE7" w14:paraId="2B4630C1" w14:textId="77777777">
        <w:tc>
          <w:tcPr>
            <w:tcW w:w="1309" w:type="dxa"/>
          </w:tcPr>
          <w:p w14:paraId="0B84ED68" w14:textId="77777777" w:rsidR="00003DE7" w:rsidRPr="00AB5A38" w:rsidRDefault="00AB5A38">
            <w:pPr>
              <w:spacing w:line="360" w:lineRule="auto"/>
              <w:jc w:val="center"/>
              <w:rPr>
                <w:rFonts w:ascii="仿宋_GB2312" w:eastAsia="仿宋_GB2312"/>
                <w:b/>
                <w:bCs/>
                <w:sz w:val="32"/>
                <w:szCs w:val="32"/>
              </w:rPr>
            </w:pPr>
            <w:r w:rsidRPr="00AB5A38">
              <w:rPr>
                <w:rFonts w:ascii="仿宋_GB2312" w:eastAsia="仿宋_GB2312" w:hint="eastAsia"/>
                <w:b/>
                <w:bCs/>
                <w:sz w:val="32"/>
                <w:szCs w:val="32"/>
              </w:rPr>
              <w:t>姓名</w:t>
            </w:r>
          </w:p>
        </w:tc>
        <w:tc>
          <w:tcPr>
            <w:tcW w:w="2021" w:type="dxa"/>
          </w:tcPr>
          <w:p w14:paraId="05945D04" w14:textId="77777777" w:rsidR="00003DE7" w:rsidRPr="00AB5A38" w:rsidRDefault="00AB5A38">
            <w:pPr>
              <w:spacing w:line="360" w:lineRule="auto"/>
              <w:jc w:val="center"/>
              <w:rPr>
                <w:b/>
                <w:bCs/>
                <w:sz w:val="32"/>
                <w:szCs w:val="32"/>
              </w:rPr>
            </w:pPr>
            <w:r w:rsidRPr="00AB5A38">
              <w:rPr>
                <w:rFonts w:hint="eastAsia"/>
                <w:b/>
                <w:bCs/>
                <w:sz w:val="32"/>
                <w:szCs w:val="32"/>
              </w:rPr>
              <w:t>工作单位</w:t>
            </w:r>
          </w:p>
        </w:tc>
        <w:tc>
          <w:tcPr>
            <w:tcW w:w="2243" w:type="dxa"/>
          </w:tcPr>
          <w:p w14:paraId="27C118B4" w14:textId="77777777" w:rsidR="00003DE7" w:rsidRPr="00AB5A38" w:rsidRDefault="00AB5A38">
            <w:pPr>
              <w:spacing w:line="360" w:lineRule="auto"/>
              <w:jc w:val="center"/>
              <w:rPr>
                <w:b/>
                <w:bCs/>
                <w:sz w:val="32"/>
                <w:szCs w:val="32"/>
              </w:rPr>
            </w:pPr>
            <w:r w:rsidRPr="00AB5A38">
              <w:rPr>
                <w:rFonts w:hint="eastAsia"/>
                <w:b/>
                <w:bCs/>
                <w:sz w:val="32"/>
                <w:szCs w:val="32"/>
              </w:rPr>
              <w:t>职务</w:t>
            </w:r>
          </w:p>
        </w:tc>
        <w:tc>
          <w:tcPr>
            <w:tcW w:w="1971" w:type="dxa"/>
          </w:tcPr>
          <w:p w14:paraId="35DD7859" w14:textId="77777777" w:rsidR="00003DE7" w:rsidRPr="00AB5A38" w:rsidRDefault="00AB5A38">
            <w:pPr>
              <w:spacing w:line="360" w:lineRule="auto"/>
              <w:jc w:val="center"/>
              <w:rPr>
                <w:b/>
                <w:bCs/>
                <w:sz w:val="32"/>
                <w:szCs w:val="32"/>
              </w:rPr>
            </w:pPr>
            <w:r w:rsidRPr="00AB5A38">
              <w:rPr>
                <w:rFonts w:hint="eastAsia"/>
                <w:b/>
                <w:bCs/>
                <w:sz w:val="32"/>
                <w:szCs w:val="32"/>
              </w:rPr>
              <w:t>职称</w:t>
            </w:r>
          </w:p>
        </w:tc>
        <w:tc>
          <w:tcPr>
            <w:tcW w:w="1511" w:type="dxa"/>
          </w:tcPr>
          <w:p w14:paraId="0C5EC8B3" w14:textId="77777777" w:rsidR="00003DE7" w:rsidRPr="00AB5A38" w:rsidRDefault="00AB5A38">
            <w:pPr>
              <w:spacing w:line="360" w:lineRule="auto"/>
              <w:jc w:val="center"/>
              <w:rPr>
                <w:b/>
                <w:bCs/>
                <w:sz w:val="32"/>
                <w:szCs w:val="32"/>
              </w:rPr>
            </w:pPr>
            <w:r w:rsidRPr="00AB5A38">
              <w:rPr>
                <w:rFonts w:hint="eastAsia"/>
                <w:b/>
                <w:bCs/>
                <w:sz w:val="32"/>
                <w:szCs w:val="32"/>
              </w:rPr>
              <w:t>签字</w:t>
            </w:r>
          </w:p>
        </w:tc>
      </w:tr>
      <w:tr w:rsidR="00003DE7" w14:paraId="552854C7" w14:textId="77777777">
        <w:tc>
          <w:tcPr>
            <w:tcW w:w="1309" w:type="dxa"/>
          </w:tcPr>
          <w:p w14:paraId="446210AE" w14:textId="77777777" w:rsidR="00003DE7" w:rsidRDefault="00AB5A38">
            <w:pPr>
              <w:spacing w:line="360" w:lineRule="auto"/>
              <w:jc w:val="center"/>
            </w:pPr>
            <w:r>
              <w:rPr>
                <w:rFonts w:hint="eastAsia"/>
              </w:rPr>
              <w:t>叶继民</w:t>
            </w:r>
          </w:p>
        </w:tc>
        <w:tc>
          <w:tcPr>
            <w:tcW w:w="2021" w:type="dxa"/>
          </w:tcPr>
          <w:p w14:paraId="0126C97E" w14:textId="77777777" w:rsidR="00003DE7" w:rsidRDefault="00AB5A38">
            <w:pPr>
              <w:spacing w:line="360" w:lineRule="auto"/>
            </w:pPr>
            <w:r>
              <w:rPr>
                <w:rFonts w:hint="eastAsia"/>
              </w:rPr>
              <w:t>石家庄广播电视台</w:t>
            </w:r>
          </w:p>
        </w:tc>
        <w:tc>
          <w:tcPr>
            <w:tcW w:w="2243" w:type="dxa"/>
          </w:tcPr>
          <w:p w14:paraId="480C97ED" w14:textId="77777777" w:rsidR="00003DE7" w:rsidRDefault="00AB5A38">
            <w:pPr>
              <w:spacing w:line="360" w:lineRule="auto"/>
            </w:pPr>
            <w:r>
              <w:rPr>
                <w:rFonts w:hint="eastAsia"/>
              </w:rPr>
              <w:t>都市频道总监</w:t>
            </w:r>
          </w:p>
        </w:tc>
        <w:tc>
          <w:tcPr>
            <w:tcW w:w="1971" w:type="dxa"/>
          </w:tcPr>
          <w:p w14:paraId="262D3EEF" w14:textId="77777777" w:rsidR="00003DE7" w:rsidRDefault="00003DE7">
            <w:pPr>
              <w:spacing w:line="360" w:lineRule="auto"/>
            </w:pPr>
          </w:p>
        </w:tc>
        <w:tc>
          <w:tcPr>
            <w:tcW w:w="1511" w:type="dxa"/>
          </w:tcPr>
          <w:p w14:paraId="30D421FB" w14:textId="77777777" w:rsidR="00003DE7" w:rsidRDefault="00003DE7">
            <w:pPr>
              <w:spacing w:line="360" w:lineRule="auto"/>
            </w:pPr>
          </w:p>
        </w:tc>
      </w:tr>
      <w:tr w:rsidR="00003DE7" w14:paraId="6D5C3C6C" w14:textId="77777777">
        <w:tc>
          <w:tcPr>
            <w:tcW w:w="1309" w:type="dxa"/>
          </w:tcPr>
          <w:p w14:paraId="074931C9" w14:textId="77777777" w:rsidR="00003DE7" w:rsidRDefault="00AB5A38">
            <w:pPr>
              <w:spacing w:line="360" w:lineRule="auto"/>
              <w:jc w:val="center"/>
            </w:pPr>
            <w:r>
              <w:rPr>
                <w:rFonts w:hint="eastAsia"/>
              </w:rPr>
              <w:t>陈谱</w:t>
            </w:r>
          </w:p>
        </w:tc>
        <w:tc>
          <w:tcPr>
            <w:tcW w:w="2021" w:type="dxa"/>
          </w:tcPr>
          <w:p w14:paraId="1E07972E" w14:textId="77777777" w:rsidR="00003DE7" w:rsidRDefault="00AB5A38">
            <w:pPr>
              <w:spacing w:line="360" w:lineRule="auto"/>
            </w:pPr>
            <w:r>
              <w:rPr>
                <w:rFonts w:hint="eastAsia"/>
              </w:rPr>
              <w:t>石家庄广播电视台</w:t>
            </w:r>
          </w:p>
        </w:tc>
        <w:tc>
          <w:tcPr>
            <w:tcW w:w="2243" w:type="dxa"/>
          </w:tcPr>
          <w:p w14:paraId="243F8B2A" w14:textId="77777777" w:rsidR="00003DE7" w:rsidRDefault="00AB5A38">
            <w:pPr>
              <w:spacing w:line="360" w:lineRule="auto"/>
            </w:pPr>
            <w:r>
              <w:rPr>
                <w:rFonts w:hint="eastAsia"/>
              </w:rPr>
              <w:t>都市频道副总监</w:t>
            </w:r>
          </w:p>
        </w:tc>
        <w:tc>
          <w:tcPr>
            <w:tcW w:w="1971" w:type="dxa"/>
          </w:tcPr>
          <w:p w14:paraId="34CAA0BA" w14:textId="77777777" w:rsidR="00003DE7" w:rsidRDefault="00003DE7">
            <w:pPr>
              <w:spacing w:line="360" w:lineRule="auto"/>
            </w:pPr>
          </w:p>
        </w:tc>
        <w:tc>
          <w:tcPr>
            <w:tcW w:w="1511" w:type="dxa"/>
          </w:tcPr>
          <w:p w14:paraId="5C84CA92" w14:textId="77777777" w:rsidR="00003DE7" w:rsidRDefault="00003DE7">
            <w:pPr>
              <w:spacing w:line="360" w:lineRule="auto"/>
            </w:pPr>
          </w:p>
        </w:tc>
      </w:tr>
      <w:tr w:rsidR="00003DE7" w14:paraId="4A7B568B" w14:textId="77777777">
        <w:tc>
          <w:tcPr>
            <w:tcW w:w="1309" w:type="dxa"/>
          </w:tcPr>
          <w:p w14:paraId="0686DEF8" w14:textId="77777777" w:rsidR="00003DE7" w:rsidRDefault="00AB5A38">
            <w:pPr>
              <w:spacing w:line="360" w:lineRule="auto"/>
              <w:jc w:val="center"/>
            </w:pPr>
            <w:r>
              <w:rPr>
                <w:rFonts w:hint="eastAsia"/>
              </w:rPr>
              <w:t>高贵敏</w:t>
            </w:r>
          </w:p>
        </w:tc>
        <w:tc>
          <w:tcPr>
            <w:tcW w:w="2021" w:type="dxa"/>
          </w:tcPr>
          <w:p w14:paraId="7F247A93" w14:textId="77777777" w:rsidR="00003DE7" w:rsidRDefault="00AB5A38">
            <w:pPr>
              <w:spacing w:line="360" w:lineRule="auto"/>
            </w:pPr>
            <w:r>
              <w:rPr>
                <w:rFonts w:hint="eastAsia"/>
              </w:rPr>
              <w:t>石家庄广播电视台</w:t>
            </w:r>
          </w:p>
        </w:tc>
        <w:tc>
          <w:tcPr>
            <w:tcW w:w="2243" w:type="dxa"/>
          </w:tcPr>
          <w:p w14:paraId="357F593B" w14:textId="77777777" w:rsidR="00003DE7" w:rsidRDefault="00AB5A38">
            <w:pPr>
              <w:spacing w:line="360" w:lineRule="auto"/>
            </w:pPr>
            <w:r>
              <w:rPr>
                <w:rFonts w:hint="eastAsia"/>
              </w:rPr>
              <w:t>技术中心常务副主任</w:t>
            </w:r>
          </w:p>
        </w:tc>
        <w:tc>
          <w:tcPr>
            <w:tcW w:w="1971" w:type="dxa"/>
          </w:tcPr>
          <w:p w14:paraId="718F01C6" w14:textId="77777777" w:rsidR="00003DE7" w:rsidRDefault="00003DE7">
            <w:pPr>
              <w:spacing w:line="360" w:lineRule="auto"/>
            </w:pPr>
          </w:p>
        </w:tc>
        <w:tc>
          <w:tcPr>
            <w:tcW w:w="1511" w:type="dxa"/>
          </w:tcPr>
          <w:p w14:paraId="164404DD" w14:textId="77777777" w:rsidR="00003DE7" w:rsidRDefault="00003DE7">
            <w:pPr>
              <w:spacing w:line="360" w:lineRule="auto"/>
            </w:pPr>
          </w:p>
        </w:tc>
      </w:tr>
    </w:tbl>
    <w:p w14:paraId="78B3FE8A" w14:textId="77777777" w:rsidR="00003DE7" w:rsidRDefault="00003DE7">
      <w:pPr>
        <w:adjustRightInd w:val="0"/>
        <w:snapToGrid w:val="0"/>
        <w:spacing w:line="360" w:lineRule="auto"/>
        <w:ind w:leftChars="200" w:left="420"/>
        <w:rPr>
          <w:rFonts w:ascii="仿宋_GB2312" w:eastAsia="仿宋_GB2312"/>
          <w:sz w:val="32"/>
          <w:szCs w:val="32"/>
        </w:rPr>
      </w:pPr>
    </w:p>
    <w:p w14:paraId="2C38F17D" w14:textId="77777777" w:rsidR="00003DE7" w:rsidRDefault="00003DE7">
      <w:pPr>
        <w:spacing w:line="360" w:lineRule="auto"/>
      </w:pPr>
    </w:p>
    <w:sectPr w:rsidR="00003DE7">
      <w:footerReference w:type="default" r:id="rId8"/>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363BE" w14:textId="77777777" w:rsidR="00281A95" w:rsidRDefault="00281A95">
      <w:r>
        <w:separator/>
      </w:r>
    </w:p>
  </w:endnote>
  <w:endnote w:type="continuationSeparator" w:id="0">
    <w:p w14:paraId="2D651AB9" w14:textId="77777777" w:rsidR="00281A95" w:rsidRDefault="00281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auto"/>
    <w:pitch w:val="default"/>
    <w:sig w:usb0="00000000" w:usb1="0000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楷体_GB2312">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B8E9A" w14:textId="39702C9B" w:rsidR="00003DE7" w:rsidRDefault="003E2804">
    <w:pPr>
      <w:pStyle w:val="a3"/>
    </w:pPr>
    <w:r>
      <w:rPr>
        <w:noProof/>
      </w:rPr>
      <mc:AlternateContent>
        <mc:Choice Requires="wps">
          <w:drawing>
            <wp:anchor distT="0" distB="0" distL="114300" distR="114300" simplePos="0" relativeHeight="251658240" behindDoc="0" locked="0" layoutInCell="1" allowOverlap="1" wp14:anchorId="10D15A5B" wp14:editId="301F3CE7">
              <wp:simplePos x="0" y="0"/>
              <wp:positionH relativeFrom="margin">
                <wp:align>center</wp:align>
              </wp:positionH>
              <wp:positionV relativeFrom="paragraph">
                <wp:posOffset>0</wp:posOffset>
              </wp:positionV>
              <wp:extent cx="179705" cy="139700"/>
              <wp:effectExtent l="0" t="0" r="0" b="0"/>
              <wp:wrapNone/>
              <wp:docPr id="1"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841C3D" w14:textId="77777777" w:rsidR="00003DE7" w:rsidRDefault="00AB5A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0D15A5B" id="_x0000_t202" coordsize="21600,21600" o:spt="202" path="m,l,21600r21600,l21600,xe">
              <v:stroke joinstyle="miter"/>
              <v:path gradientshapeok="t" o:connecttype="rect"/>
            </v:shapetype>
            <v:shape id="Text Box 1025" o:spid="_x0000_s1026" type="#_x0000_t202" style="position:absolute;margin-left:0;margin-top:0;width:14.15pt;height:11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fUi5QEAALYDAAAOAAAAZHJzL2Uyb0RvYy54bWysU9uO0zAQfUfiHyy/06RFy0LUdLXsqghp&#10;uUi7fMDEcRKLxGON3Sbl6xk7TVngDfFiTTzjM2fOnGxvpqEXR03eoC3lepVLoa3C2ti2lN+e9q/e&#10;SuED2Bp6tLqUJ+3lze7li+3oCr3BDvtak2AQ64vRlbILwRVZ5lWnB/ArdNpyskEaIPAntVlNMDL6&#10;0GebPH+TjUi1I1Tae769n5Nyl/CbRqvwpWm8DqIvJXML6aR0VvHMdlsoWgLXGXWmAf/AYgBjuekF&#10;6h4CiAOZv6AGowg9NmGlcMiwaYzSaQaeZp3/Mc1jB06nWVgc7y4y+f8Hqz4fv5IwNe9OCgsDr+hJ&#10;T0G8x0ms881VFGh0vuC6R8eVYeJMLI7DeveA6rsXFu86sK2+JcKx01AzwXV8mT17OuP4CFKNn7Dm&#10;TnAImICmhoYIyHoIRudFnS7LiWxUbHn97jq/kkJxav2a47S8DIrlsSMfPmgcRAxKSbz7BA7HBx8i&#10;GSiWktjL4t70fdp/b3+74MJ4k8hHvjPzMFXTWYwK6xOPQTjbie3PQYf0Q4qRrVRKy16Xov9oWYjo&#10;uiWgJaiWAKzih6UMUszhXZjdeXBk2o5xF6lvWay9SYNEVWcOZ5ZsjjTf2cjRfc+/U9Wv3233EwAA&#10;//8DAFBLAwQUAAYACAAAACEAISnh6dcAAAADAQAADwAAAGRycy9kb3ducmV2LnhtbEyPQU/DMAyF&#10;70j8h8iTuLF0RYKqazqhSVy4MRDSblnjNRWJUyVZ1/57DBe4+Ml61nufm93snZgwpiGQgs26AIHU&#10;BTNQr+Dj/eW+ApGyJqNdIFSwYIJde3vT6NqEK73hdMi94BBKtVZgcx5rKVNn0eu0DiMSe+cQvc68&#10;xl6aqK8c7p0si+JRej0QN1g94t5i93W4eAVP82fAMeEej+epi3ZYKve6KHW3mp+3IDLO+e8YfvAZ&#10;HVpmOoULmSScAn4k/072yuoBxIm1LEC2jfzP3n4DAAD//wMAUEsBAi0AFAAGAAgAAAAhALaDOJL+&#10;AAAA4QEAABMAAAAAAAAAAAAAAAAAAAAAAFtDb250ZW50X1R5cGVzXS54bWxQSwECLQAUAAYACAAA&#10;ACEAOP0h/9YAAACUAQAACwAAAAAAAAAAAAAAAAAvAQAAX3JlbHMvLnJlbHNQSwECLQAUAAYACAAA&#10;ACEA0931IuUBAAC2AwAADgAAAAAAAAAAAAAAAAAuAgAAZHJzL2Uyb0RvYy54bWxQSwECLQAUAAYA&#10;CAAAACEAISnh6dcAAAADAQAADwAAAAAAAAAAAAAAAAA/BAAAZHJzL2Rvd25yZXYueG1sUEsFBgAA&#10;AAAEAAQA8wAAAEMFAAAAAA==&#10;" filled="f" stroked="f">
              <v:textbox style="mso-fit-shape-to-text:t" inset="0,0,0,0">
                <w:txbxContent>
                  <w:p w14:paraId="4A841C3D" w14:textId="77777777" w:rsidR="00003DE7" w:rsidRDefault="00AB5A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FBDE0B" w14:textId="77777777" w:rsidR="00281A95" w:rsidRDefault="00281A95">
      <w:r>
        <w:separator/>
      </w:r>
    </w:p>
  </w:footnote>
  <w:footnote w:type="continuationSeparator" w:id="0">
    <w:p w14:paraId="2DA9F532" w14:textId="77777777" w:rsidR="00281A95" w:rsidRDefault="00281A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97D3937"/>
    <w:multiLevelType w:val="singleLevel"/>
    <w:tmpl w:val="897D3937"/>
    <w:lvl w:ilvl="0">
      <w:start w:val="6"/>
      <w:numFmt w:val="chineseCounting"/>
      <w:suff w:val="nothing"/>
      <w:lvlText w:val="%1、"/>
      <w:lvlJc w:val="left"/>
      <w:rPr>
        <w:rFonts w:hint="eastAsia"/>
      </w:rPr>
    </w:lvl>
  </w:abstractNum>
  <w:abstractNum w:abstractNumId="1" w15:restartNumberingAfterBreak="0">
    <w:nsid w:val="909F87C0"/>
    <w:multiLevelType w:val="singleLevel"/>
    <w:tmpl w:val="909F87C0"/>
    <w:lvl w:ilvl="0">
      <w:start w:val="2"/>
      <w:numFmt w:val="chineseCounting"/>
      <w:suff w:val="nothing"/>
      <w:lvlText w:val="（%1）"/>
      <w:lvlJc w:val="left"/>
      <w:pPr>
        <w:ind w:left="642" w:firstLine="0"/>
      </w:pPr>
      <w:rPr>
        <w:rFonts w:hint="eastAsia"/>
      </w:rPr>
    </w:lvl>
  </w:abstractNum>
  <w:abstractNum w:abstractNumId="2" w15:restartNumberingAfterBreak="0">
    <w:nsid w:val="DFB76662"/>
    <w:multiLevelType w:val="singleLevel"/>
    <w:tmpl w:val="DFB76662"/>
    <w:lvl w:ilvl="0">
      <w:start w:val="2"/>
      <w:numFmt w:val="decimal"/>
      <w:suff w:val="nothing"/>
      <w:lvlText w:val="%1、"/>
      <w:lvlJc w:val="left"/>
    </w:lvl>
  </w:abstractNum>
  <w:abstractNum w:abstractNumId="3" w15:restartNumberingAfterBreak="0">
    <w:nsid w:val="5E68489B"/>
    <w:multiLevelType w:val="singleLevel"/>
    <w:tmpl w:val="5E68489B"/>
    <w:lvl w:ilvl="0">
      <w:start w:val="1"/>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EBD2122"/>
    <w:rsid w:val="00003DE7"/>
    <w:rsid w:val="000A2723"/>
    <w:rsid w:val="00281A95"/>
    <w:rsid w:val="003E2804"/>
    <w:rsid w:val="0066675F"/>
    <w:rsid w:val="00A565B2"/>
    <w:rsid w:val="00AB5A38"/>
    <w:rsid w:val="00DD7EED"/>
    <w:rsid w:val="00E33949"/>
    <w:rsid w:val="00EA547B"/>
    <w:rsid w:val="00EF09F6"/>
    <w:rsid w:val="02B43A28"/>
    <w:rsid w:val="05ED38C3"/>
    <w:rsid w:val="0E4F6D2E"/>
    <w:rsid w:val="0EB97A43"/>
    <w:rsid w:val="0EBD2122"/>
    <w:rsid w:val="11B71E6A"/>
    <w:rsid w:val="1AAF0063"/>
    <w:rsid w:val="1BE140DE"/>
    <w:rsid w:val="217F2EE9"/>
    <w:rsid w:val="24200A53"/>
    <w:rsid w:val="248C197D"/>
    <w:rsid w:val="252959AF"/>
    <w:rsid w:val="277A6671"/>
    <w:rsid w:val="289D0D76"/>
    <w:rsid w:val="33EB6CFF"/>
    <w:rsid w:val="3B625C0A"/>
    <w:rsid w:val="3CEE1963"/>
    <w:rsid w:val="512260B4"/>
    <w:rsid w:val="66AF0CE5"/>
    <w:rsid w:val="6E5B14A6"/>
    <w:rsid w:val="7BB51E06"/>
    <w:rsid w:val="7C387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6BA798"/>
  <w15:docId w15:val="{D533563E-33DA-424B-9F4F-31A03D1FE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1519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7</Pages>
  <Words>426</Words>
  <Characters>2430</Characters>
  <Application>Microsoft Office Word</Application>
  <DocSecurity>0</DocSecurity>
  <Lines>20</Lines>
  <Paragraphs>5</Paragraphs>
  <ScaleCrop>false</ScaleCrop>
  <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张 冰梅</cp:lastModifiedBy>
  <cp:revision>5</cp:revision>
  <cp:lastPrinted>2020-02-12T05:54:00Z</cp:lastPrinted>
  <dcterms:created xsi:type="dcterms:W3CDTF">2021-04-24T01:03:00Z</dcterms:created>
  <dcterms:modified xsi:type="dcterms:W3CDTF">2021-04-24T01:44:00Z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