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459042">
      <w:pPr>
        <w:spacing w:line="360" w:lineRule="auto"/>
        <w:jc w:val="center"/>
        <w:rPr>
          <w:rFonts w:ascii="宋体" w:hAnsi="宋体" w:cs="宋体"/>
          <w:b/>
          <w:bCs/>
          <w:sz w:val="44"/>
          <w:szCs w:val="44"/>
        </w:rPr>
      </w:pPr>
      <w:r>
        <w:rPr>
          <w:rFonts w:hint="eastAsia" w:ascii="宋体" w:hAnsi="宋体" w:cs="宋体"/>
          <w:b/>
          <w:bCs/>
          <w:sz w:val="44"/>
          <w:szCs w:val="44"/>
        </w:rPr>
        <w:t>老干部活动中心原规划馆场馆运行费项目自评报告</w:t>
      </w:r>
    </w:p>
    <w:p w14:paraId="606704E1">
      <w:pPr>
        <w:spacing w:line="360" w:lineRule="auto"/>
        <w:jc w:val="center"/>
        <w:rPr>
          <w:rFonts w:ascii="华文楷体" w:eastAsia="华文楷体"/>
          <w:sz w:val="32"/>
          <w:szCs w:val="32"/>
        </w:rPr>
      </w:pPr>
    </w:p>
    <w:p w14:paraId="5CA88668">
      <w:pPr>
        <w:ind w:firstLine="640" w:firstLineChars="200"/>
        <w:rPr>
          <w:rFonts w:hint="eastAsia" w:ascii="仿宋" w:hAnsi="仿宋" w:eastAsia="仿宋" w:cs="仿宋"/>
          <w:sz w:val="32"/>
          <w:szCs w:val="32"/>
        </w:rPr>
      </w:pPr>
      <w:r>
        <w:rPr>
          <w:rFonts w:hint="eastAsia" w:ascii="仿宋" w:hAnsi="仿宋" w:eastAsia="仿宋" w:cs="仿宋"/>
          <w:sz w:val="32"/>
          <w:szCs w:val="32"/>
        </w:rPr>
        <w:t>根据《石家庄市财政支出绩效评价办法》（石财绩[2013]2号），遵循“科学性、规范性、客观性和公正性”的原则，对老干部活动中心原规划馆场馆运行费项目实施了财政支出绩效自评价，形成本评价报告。</w:t>
      </w:r>
    </w:p>
    <w:p w14:paraId="6525728B">
      <w:pPr>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一、项目基本情况</w:t>
      </w:r>
    </w:p>
    <w:p w14:paraId="4ACA8B2B">
      <w:pPr>
        <w:ind w:firstLine="480" w:firstLineChars="150"/>
        <w:rPr>
          <w:rFonts w:hint="eastAsia" w:ascii="仿宋" w:hAnsi="仿宋" w:eastAsia="仿宋" w:cs="仿宋"/>
          <w:sz w:val="32"/>
          <w:szCs w:val="32"/>
        </w:rPr>
      </w:pPr>
      <w:r>
        <w:rPr>
          <w:rFonts w:hint="eastAsia" w:ascii="仿宋" w:hAnsi="仿宋" w:eastAsia="仿宋" w:cs="仿宋"/>
          <w:sz w:val="32"/>
          <w:szCs w:val="32"/>
        </w:rPr>
        <w:t>（一）项目概况</w:t>
      </w:r>
    </w:p>
    <w:p w14:paraId="7B6F5F3A">
      <w:pPr>
        <w:ind w:firstLine="640" w:firstLineChars="200"/>
        <w:rPr>
          <w:rFonts w:hint="eastAsia" w:ascii="仿宋" w:hAnsi="仿宋" w:eastAsia="仿宋" w:cs="仿宋"/>
          <w:sz w:val="32"/>
          <w:szCs w:val="32"/>
        </w:rPr>
      </w:pPr>
      <w:r>
        <w:rPr>
          <w:rFonts w:hint="eastAsia" w:ascii="仿宋" w:hAnsi="仿宋" w:eastAsia="仿宋" w:cs="仿宋"/>
          <w:sz w:val="32"/>
          <w:szCs w:val="32"/>
        </w:rPr>
        <w:t>1、项目实施单位</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：石家庄市老干部活动中心</w:t>
      </w:r>
    </w:p>
    <w:p w14:paraId="06B598BC">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项目立项基本情况：</w:t>
      </w:r>
    </w:p>
    <w:p w14:paraId="781BAC0E">
      <w:pPr>
        <w:ind w:firstLine="0" w:firstLine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老干部学习活动阵地建设，是老干部工作的重要组成部分，是加强老干部思想政治建设、满足老干部精神文化需求的重要载体，是党和政府联系老干部、凝聚老干部的桥梁，也是做好老干部工作的重要基础。加强老干部学习活动阵地建设，为他们提供温馨舒适的学习活动场所，是落实党和国家对老干部政治上尊重、思想上关心、生活上照顾的具体体现。</w:t>
      </w:r>
    </w:p>
    <w:p w14:paraId="3E6ECD89">
      <w:pPr>
        <w:ind w:firstLine="0" w:firstLineChars="0"/>
        <w:rPr>
          <w:rFonts w:hint="eastAsia" w:ascii="仿宋" w:hAnsi="仿宋" w:eastAsia="仿宋" w:cs="仿宋"/>
          <w:sz w:val="32"/>
          <w:szCs w:val="32"/>
        </w:rPr>
      </w:pPr>
      <w:r>
        <w:rPr>
          <w:rFonts w:hint="eastAsia" w:ascii="仿宋" w:hAnsi="仿宋" w:eastAsia="仿宋" w:cs="仿宋"/>
          <w:sz w:val="32"/>
          <w:szCs w:val="32"/>
          <w:lang w:val="en-US" w:eastAsia="zh-CN"/>
        </w:rPr>
        <w:t>我市现有离退休干部9.8万人，为满足广大离退休干部的活动需求，2019年在市委、市政府的大力支持下，由原市规划馆改建的老年大学世纪校区（市老干部活动中心）正式交付使用。老干部活动中心原规划馆场馆位于我市体育大街289号，实用面积3300平方米，设有5个场馆、1个书吧。“老干部活动中心原规划馆场馆运行费”</w:t>
      </w:r>
      <w:r>
        <w:rPr>
          <w:rFonts w:hint="eastAsia" w:ascii="仿宋" w:hAnsi="仿宋" w:eastAsia="仿宋" w:cs="仿宋"/>
          <w:sz w:val="32"/>
          <w:szCs w:val="32"/>
        </w:rPr>
        <w:t>项目用于</w:t>
      </w:r>
      <w:r>
        <w:rPr>
          <w:rFonts w:hint="eastAsia" w:ascii="仿宋" w:hAnsi="仿宋" w:eastAsia="仿宋" w:cs="仿宋"/>
          <w:sz w:val="32"/>
          <w:szCs w:val="32"/>
          <w:lang w:eastAsia="zh-CN"/>
        </w:rPr>
        <w:t>保障</w:t>
      </w:r>
      <w:r>
        <w:rPr>
          <w:rFonts w:hint="eastAsia" w:ascii="仿宋" w:hAnsi="仿宋" w:eastAsia="仿宋" w:cs="仿宋"/>
          <w:sz w:val="32"/>
          <w:szCs w:val="32"/>
        </w:rPr>
        <w:t>老干部活动中心原规划馆</w:t>
      </w:r>
      <w:r>
        <w:rPr>
          <w:rFonts w:hint="eastAsia" w:ascii="仿宋" w:hAnsi="仿宋" w:eastAsia="仿宋" w:cs="仿宋"/>
          <w:sz w:val="32"/>
          <w:szCs w:val="32"/>
          <w:lang w:val="en-US" w:eastAsia="zh-CN"/>
        </w:rPr>
        <w:t>场馆</w:t>
      </w:r>
      <w:r>
        <w:rPr>
          <w:rFonts w:hint="eastAsia" w:ascii="仿宋" w:hAnsi="仿宋" w:eastAsia="仿宋" w:cs="仿宋"/>
          <w:sz w:val="32"/>
          <w:szCs w:val="32"/>
          <w:lang w:eastAsia="zh-CN"/>
        </w:rPr>
        <w:t>的正常运行</w:t>
      </w:r>
      <w:r>
        <w:rPr>
          <w:rFonts w:hint="eastAsia" w:ascii="仿宋" w:hAnsi="仿宋" w:eastAsia="仿宋" w:cs="仿宋"/>
          <w:sz w:val="32"/>
          <w:szCs w:val="32"/>
        </w:rPr>
        <w:t>。</w:t>
      </w:r>
    </w:p>
    <w:p w14:paraId="4C81E232">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、项目主要实施内容和范围：</w:t>
      </w:r>
      <w:r>
        <w:rPr>
          <w:rFonts w:hint="eastAsia" w:ascii="仿宋" w:hAnsi="仿宋" w:eastAsia="仿宋" w:cs="仿宋"/>
          <w:sz w:val="32"/>
          <w:szCs w:val="32"/>
          <w:lang w:val="en-US" w:eastAsia="zh-CN"/>
        </w:rPr>
        <w:t>该项目原计划</w:t>
      </w:r>
      <w:r>
        <w:rPr>
          <w:rFonts w:hint="eastAsia" w:ascii="仿宋" w:hAnsi="仿宋" w:eastAsia="仿宋" w:cs="仿宋"/>
          <w:sz w:val="32"/>
          <w:szCs w:val="32"/>
        </w:rPr>
        <w:t>用于老干部活动中心原规划馆在2019年10月投入使用后聘用物业、保安及场馆管理人员，缴纳水电暖等费用，</w:t>
      </w:r>
      <w:r>
        <w:rPr>
          <w:rFonts w:hint="eastAsia" w:ascii="仿宋" w:hAnsi="仿宋" w:eastAsia="仿宋" w:cs="仿宋"/>
          <w:sz w:val="32"/>
          <w:szCs w:val="32"/>
          <w:lang w:val="en-US" w:eastAsia="zh-CN"/>
        </w:rPr>
        <w:t>以</w:t>
      </w:r>
      <w:r>
        <w:rPr>
          <w:rFonts w:hint="eastAsia" w:ascii="仿宋" w:hAnsi="仿宋" w:eastAsia="仿宋" w:cs="仿宋"/>
          <w:sz w:val="32"/>
          <w:szCs w:val="32"/>
        </w:rPr>
        <w:t>保障场馆的正常运行，给前来活动的老干部提供</w:t>
      </w:r>
      <w:r>
        <w:rPr>
          <w:rFonts w:hint="eastAsia" w:ascii="仿宋" w:hAnsi="仿宋" w:eastAsia="仿宋" w:cs="仿宋"/>
          <w:sz w:val="32"/>
          <w:szCs w:val="32"/>
          <w:lang w:val="en-US" w:eastAsia="zh-CN"/>
        </w:rPr>
        <w:t>更好的学习活动</w:t>
      </w:r>
      <w:r>
        <w:rPr>
          <w:rFonts w:hint="eastAsia" w:ascii="仿宋" w:hAnsi="仿宋" w:eastAsia="仿宋" w:cs="仿宋"/>
          <w:sz w:val="32"/>
          <w:szCs w:val="32"/>
        </w:rPr>
        <w:t>环境。</w:t>
      </w:r>
    </w:p>
    <w:p w14:paraId="6450F36D">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该项目</w:t>
      </w:r>
      <w:r>
        <w:rPr>
          <w:rFonts w:hint="eastAsia" w:ascii="仿宋" w:hAnsi="仿宋" w:eastAsia="仿宋" w:cs="仿宋"/>
          <w:sz w:val="32"/>
          <w:szCs w:val="32"/>
        </w:rPr>
        <w:t>因</w:t>
      </w:r>
      <w:r>
        <w:rPr>
          <w:rFonts w:hint="eastAsia" w:ascii="仿宋" w:hAnsi="仿宋" w:eastAsia="仿宋" w:cs="仿宋"/>
          <w:sz w:val="32"/>
          <w:szCs w:val="32"/>
          <w:lang w:val="en-US" w:eastAsia="zh-CN"/>
        </w:rPr>
        <w:t>原</w:t>
      </w:r>
      <w:r>
        <w:rPr>
          <w:rFonts w:hint="eastAsia" w:ascii="仿宋" w:hAnsi="仿宋" w:eastAsia="仿宋" w:cs="仿宋"/>
          <w:sz w:val="32"/>
          <w:szCs w:val="32"/>
        </w:rPr>
        <w:t>规划馆未能</w:t>
      </w:r>
      <w:r>
        <w:rPr>
          <w:rFonts w:hint="eastAsia" w:ascii="仿宋" w:hAnsi="仿宋" w:eastAsia="仿宋" w:cs="仿宋"/>
          <w:sz w:val="32"/>
          <w:szCs w:val="32"/>
          <w:lang w:val="en-US" w:eastAsia="zh-CN"/>
        </w:rPr>
        <w:t>如期</w:t>
      </w:r>
      <w:r>
        <w:rPr>
          <w:rFonts w:hint="eastAsia" w:ascii="仿宋" w:hAnsi="仿宋" w:eastAsia="仿宋" w:cs="仿宋"/>
          <w:sz w:val="32"/>
          <w:szCs w:val="32"/>
        </w:rPr>
        <w:t>搬迁，后经财政批准用于</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老干部活动中心‘</w:t>
      </w:r>
      <w:r>
        <w:rPr>
          <w:rFonts w:hint="eastAsia" w:ascii="仿宋" w:hAnsi="仿宋" w:eastAsia="仿宋" w:cs="仿宋"/>
          <w:sz w:val="32"/>
          <w:szCs w:val="32"/>
        </w:rPr>
        <w:t>汽改水</w:t>
      </w:r>
      <w:r>
        <w:rPr>
          <w:rFonts w:hint="eastAsia" w:ascii="仿宋" w:hAnsi="仿宋" w:eastAsia="仿宋" w:cs="仿宋"/>
          <w:sz w:val="32"/>
          <w:szCs w:val="32"/>
          <w:lang w:val="en-US" w:eastAsia="zh-CN"/>
        </w:rPr>
        <w:t>’改造</w:t>
      </w:r>
      <w:r>
        <w:rPr>
          <w:rFonts w:hint="eastAsia" w:ascii="仿宋" w:hAnsi="仿宋" w:eastAsia="仿宋" w:cs="仿宋"/>
          <w:sz w:val="32"/>
          <w:szCs w:val="32"/>
          <w:lang w:eastAsia="zh-CN"/>
        </w:rPr>
        <w:t>”</w:t>
      </w:r>
      <w:r>
        <w:rPr>
          <w:rFonts w:hint="eastAsia" w:ascii="仿宋" w:hAnsi="仿宋" w:eastAsia="仿宋" w:cs="仿宋"/>
          <w:sz w:val="32"/>
          <w:szCs w:val="32"/>
        </w:rPr>
        <w:t>项目</w:t>
      </w:r>
      <w:r>
        <w:rPr>
          <w:rFonts w:hint="eastAsia" w:ascii="仿宋" w:hAnsi="仿宋" w:eastAsia="仿宋" w:cs="仿宋"/>
          <w:sz w:val="32"/>
          <w:szCs w:val="32"/>
          <w:lang w:eastAsia="zh-CN"/>
        </w:rPr>
        <w:t>。</w:t>
      </w:r>
      <w:r>
        <w:rPr>
          <w:rFonts w:hint="eastAsia" w:ascii="仿宋" w:hAnsi="仿宋" w:eastAsia="仿宋" w:cs="仿宋"/>
          <w:sz w:val="32"/>
          <w:szCs w:val="32"/>
        </w:rPr>
        <w:t>此项目是</w:t>
      </w:r>
      <w:r>
        <w:rPr>
          <w:rFonts w:hint="eastAsia" w:ascii="仿宋" w:hAnsi="仿宋" w:eastAsia="仿宋" w:cs="仿宋"/>
          <w:sz w:val="32"/>
          <w:szCs w:val="32"/>
          <w:lang w:val="en-US" w:eastAsia="zh-CN"/>
        </w:rPr>
        <w:t>根据</w:t>
      </w:r>
      <w:r>
        <w:rPr>
          <w:rFonts w:hint="eastAsia" w:ascii="仿宋" w:hAnsi="仿宋" w:eastAsia="仿宋" w:cs="仿宋"/>
          <w:sz w:val="32"/>
          <w:szCs w:val="32"/>
        </w:rPr>
        <w:t>石家庄华电供热集团有限公司《石热区域“汽改水”工程热用户》通知的要求，需在</w:t>
      </w:r>
      <w:r>
        <w:rPr>
          <w:rFonts w:hint="eastAsia" w:ascii="仿宋" w:hAnsi="仿宋" w:eastAsia="仿宋" w:cs="仿宋"/>
          <w:sz w:val="32"/>
          <w:szCs w:val="32"/>
          <w:lang w:val="en-US" w:eastAsia="zh-CN"/>
        </w:rPr>
        <w:t>2019年</w:t>
      </w:r>
      <w:r>
        <w:rPr>
          <w:rFonts w:hint="eastAsia" w:ascii="仿宋" w:hAnsi="仿宋" w:eastAsia="仿宋" w:cs="仿宋"/>
          <w:sz w:val="32"/>
          <w:szCs w:val="32"/>
        </w:rPr>
        <w:t>供暖期前对市老干部活动中心换热站进行“汽改水”改造</w:t>
      </w:r>
      <w:r>
        <w:rPr>
          <w:rFonts w:hint="eastAsia" w:ascii="仿宋" w:hAnsi="仿宋" w:eastAsia="仿宋" w:cs="仿宋"/>
          <w:sz w:val="32"/>
          <w:szCs w:val="32"/>
          <w:lang w:eastAsia="zh-CN"/>
        </w:rPr>
        <w:t>。</w:t>
      </w:r>
      <w:r>
        <w:rPr>
          <w:rFonts w:hint="eastAsia" w:ascii="仿宋" w:hAnsi="仿宋" w:eastAsia="仿宋" w:cs="仿宋"/>
          <w:sz w:val="32"/>
          <w:szCs w:val="32"/>
        </w:rPr>
        <w:t>因是</w:t>
      </w:r>
      <w:r>
        <w:rPr>
          <w:rFonts w:hint="eastAsia" w:ascii="仿宋" w:hAnsi="仿宋" w:eastAsia="仿宋" w:cs="仿宋"/>
          <w:sz w:val="32"/>
          <w:szCs w:val="32"/>
          <w:lang w:val="en-US" w:eastAsia="zh-CN"/>
        </w:rPr>
        <w:t>19年初</w:t>
      </w:r>
      <w:r>
        <w:rPr>
          <w:rFonts w:hint="eastAsia" w:ascii="仿宋" w:hAnsi="仿宋" w:eastAsia="仿宋" w:cs="仿宋"/>
          <w:sz w:val="32"/>
          <w:szCs w:val="32"/>
        </w:rPr>
        <w:t>接到的通知，项目未列入</w:t>
      </w:r>
      <w:r>
        <w:rPr>
          <w:rFonts w:hint="eastAsia" w:ascii="仿宋" w:hAnsi="仿宋" w:eastAsia="仿宋" w:cs="仿宋"/>
          <w:sz w:val="32"/>
          <w:szCs w:val="32"/>
          <w:lang w:val="en-US" w:eastAsia="zh-CN"/>
        </w:rPr>
        <w:t>年度</w:t>
      </w:r>
      <w:r>
        <w:rPr>
          <w:rFonts w:hint="eastAsia" w:ascii="仿宋" w:hAnsi="仿宋" w:eastAsia="仿宋" w:cs="仿宋"/>
          <w:sz w:val="32"/>
          <w:szCs w:val="32"/>
        </w:rPr>
        <w:t>预算，为保障冬季老干部活动中心的正常</w:t>
      </w:r>
      <w:r>
        <w:rPr>
          <w:rFonts w:hint="eastAsia" w:ascii="仿宋" w:hAnsi="仿宋" w:eastAsia="仿宋" w:cs="仿宋"/>
          <w:sz w:val="32"/>
          <w:szCs w:val="32"/>
          <w:lang w:val="en-US" w:eastAsia="zh-CN"/>
        </w:rPr>
        <w:t>采暖，原项目资金变更用于“汽改水”改造工程</w:t>
      </w:r>
      <w:r>
        <w:rPr>
          <w:rFonts w:hint="eastAsia" w:ascii="仿宋" w:hAnsi="仿宋" w:eastAsia="仿宋" w:cs="仿宋"/>
          <w:sz w:val="32"/>
          <w:szCs w:val="32"/>
        </w:rPr>
        <w:t xml:space="preserve">。                                </w:t>
      </w:r>
    </w:p>
    <w:p w14:paraId="286D3D1B">
      <w:pPr>
        <w:ind w:firstLine="640" w:firstLineChars="200"/>
        <w:rPr>
          <w:rFonts w:hint="eastAsia" w:ascii="仿宋" w:hAnsi="仿宋" w:eastAsia="仿宋" w:cs="仿宋"/>
          <w:sz w:val="32"/>
          <w:szCs w:val="32"/>
          <w:lang w:val="en-US"/>
        </w:rPr>
      </w:pPr>
      <w:r>
        <w:rPr>
          <w:rFonts w:hint="eastAsia" w:ascii="仿宋" w:hAnsi="仿宋" w:eastAsia="仿宋" w:cs="仿宋"/>
          <w:sz w:val="32"/>
          <w:szCs w:val="32"/>
          <w:lang w:val="en-US" w:eastAsia="zh-CN"/>
        </w:rPr>
        <w:t>4</w:t>
      </w:r>
      <w:r>
        <w:rPr>
          <w:rFonts w:hint="eastAsia" w:ascii="仿宋" w:hAnsi="仿宋" w:eastAsia="仿宋" w:cs="仿宋"/>
          <w:sz w:val="32"/>
          <w:szCs w:val="32"/>
        </w:rPr>
        <w:t>、项目资金投入情况：该项目预算</w:t>
      </w:r>
      <w:r>
        <w:rPr>
          <w:rFonts w:hint="eastAsia" w:ascii="仿宋" w:hAnsi="仿宋" w:eastAsia="仿宋" w:cs="仿宋"/>
          <w:sz w:val="32"/>
          <w:szCs w:val="32"/>
          <w:lang w:val="en-US" w:eastAsia="zh-CN"/>
        </w:rPr>
        <w:t>资金</w:t>
      </w:r>
      <w:r>
        <w:rPr>
          <w:rFonts w:hint="eastAsia" w:ascii="仿宋" w:hAnsi="仿宋" w:eastAsia="仿宋" w:cs="仿宋"/>
          <w:sz w:val="32"/>
          <w:szCs w:val="32"/>
        </w:rPr>
        <w:t>103.65万元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资金来源为一般公共</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其中88万元用于活动中心“汽改水”改造工程，剩余资金用于原规划馆取暖费支出。</w:t>
      </w:r>
    </w:p>
    <w:p w14:paraId="79613A03">
      <w:pPr>
        <w:ind w:firstLine="480" w:firstLineChars="150"/>
        <w:rPr>
          <w:rFonts w:hint="eastAsia" w:ascii="仿宋" w:hAnsi="仿宋" w:eastAsia="仿宋" w:cs="仿宋"/>
          <w:sz w:val="32"/>
          <w:szCs w:val="32"/>
        </w:rPr>
      </w:pPr>
      <w:r>
        <w:rPr>
          <w:rFonts w:hint="eastAsia" w:ascii="仿宋" w:hAnsi="仿宋" w:eastAsia="仿宋" w:cs="仿宋"/>
          <w:sz w:val="32"/>
          <w:szCs w:val="32"/>
        </w:rPr>
        <w:t>（二）项目预期绩效目标</w:t>
      </w:r>
    </w:p>
    <w:p w14:paraId="6FE77A28">
      <w:pPr>
        <w:ind w:left="0" w:leftChars="0" w:firstLine="640" w:firstLineChars="200"/>
        <w:jc w:val="left"/>
        <w:rPr>
          <w:rFonts w:hint="eastAsia" w:ascii="仿宋" w:hAnsi="仿宋" w:eastAsia="仿宋" w:cs="仿宋"/>
          <w:sz w:val="32"/>
          <w:szCs w:val="32"/>
        </w:rPr>
      </w:pPr>
      <w:r>
        <w:rPr>
          <w:rFonts w:hint="eastAsia" w:ascii="仿宋" w:hAnsi="仿宋" w:eastAsia="仿宋" w:cs="仿宋"/>
          <w:sz w:val="32"/>
          <w:szCs w:val="32"/>
        </w:rPr>
        <w:t>“汽改水”</w:t>
      </w:r>
      <w:r>
        <w:rPr>
          <w:rFonts w:hint="eastAsia" w:ascii="仿宋" w:hAnsi="仿宋" w:eastAsia="仿宋" w:cs="仿宋"/>
          <w:sz w:val="32"/>
          <w:szCs w:val="32"/>
          <w:lang w:val="en-US" w:eastAsia="zh-CN"/>
        </w:rPr>
        <w:t>改造工程</w:t>
      </w:r>
      <w:r>
        <w:rPr>
          <w:rFonts w:hint="eastAsia" w:ascii="仿宋" w:hAnsi="仿宋" w:eastAsia="仿宋" w:cs="仿宋"/>
          <w:sz w:val="32"/>
          <w:szCs w:val="32"/>
        </w:rPr>
        <w:t>项目按期完成并验收合格</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保障活动中心大楼正常采暖</w:t>
      </w:r>
      <w:r>
        <w:rPr>
          <w:rFonts w:hint="eastAsia" w:ascii="仿宋" w:hAnsi="仿宋" w:eastAsia="仿宋" w:cs="仿宋"/>
          <w:sz w:val="32"/>
          <w:szCs w:val="32"/>
        </w:rPr>
        <w:t>。</w:t>
      </w:r>
      <w:r>
        <w:rPr>
          <w:rFonts w:hint="eastAsia" w:ascii="仿宋" w:hAnsi="仿宋" w:eastAsia="仿宋" w:cs="仿宋"/>
          <w:sz w:val="32"/>
          <w:szCs w:val="32"/>
          <w:lang w:val="en-US" w:eastAsia="zh-CN"/>
        </w:rPr>
        <w:t xml:space="preserve">                                       </w:t>
      </w:r>
    </w:p>
    <w:p w14:paraId="2E8E7146">
      <w:pPr>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二、自评工作情况</w:t>
      </w:r>
    </w:p>
    <w:p w14:paraId="2BD64FEF">
      <w:pPr>
        <w:ind w:firstLine="320" w:firstLineChars="100"/>
        <w:rPr>
          <w:rFonts w:hint="eastAsia" w:ascii="仿宋" w:hAnsi="仿宋" w:eastAsia="仿宋" w:cs="仿宋"/>
          <w:sz w:val="32"/>
          <w:szCs w:val="32"/>
        </w:rPr>
      </w:pPr>
      <w:r>
        <w:rPr>
          <w:rFonts w:hint="eastAsia" w:ascii="仿宋" w:hAnsi="仿宋" w:eastAsia="仿宋" w:cs="仿宋"/>
          <w:sz w:val="32"/>
          <w:szCs w:val="32"/>
        </w:rPr>
        <w:t>（一）自评的组织工作</w:t>
      </w:r>
    </w:p>
    <w:p w14:paraId="49F87266">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640" w:firstLineChars="200"/>
        <w:rPr>
          <w:rFonts w:hint="eastAsia" w:ascii="宋体" w:hAnsi="宋体" w:eastAsia="仿宋" w:cs="宋体"/>
          <w:b w:val="0"/>
          <w:i w:val="0"/>
          <w:caps w:val="0"/>
          <w:color w:val="333333"/>
          <w:spacing w:val="0"/>
          <w:sz w:val="21"/>
          <w:szCs w:val="21"/>
          <w:lang w:eastAsia="zh-CN"/>
        </w:rPr>
      </w:pPr>
      <w:r>
        <w:rPr>
          <w:rFonts w:hint="eastAsia" w:ascii="仿宋" w:hAnsi="仿宋" w:eastAsia="仿宋" w:cs="仿宋"/>
          <w:sz w:val="32"/>
          <w:szCs w:val="32"/>
        </w:rPr>
        <w:t>为</w:t>
      </w:r>
      <w:r>
        <w:rPr>
          <w:rFonts w:hint="eastAsia" w:ascii="仿宋" w:hAnsi="仿宋" w:eastAsia="仿宋" w:cs="仿宋"/>
          <w:sz w:val="32"/>
          <w:szCs w:val="32"/>
          <w:lang w:val="en-US" w:eastAsia="zh-CN"/>
        </w:rPr>
        <w:t>做好</w:t>
      </w:r>
      <w:r>
        <w:rPr>
          <w:rFonts w:hint="eastAsia" w:ascii="仿宋" w:hAnsi="仿宋" w:eastAsia="仿宋" w:cs="仿宋"/>
          <w:b w:val="0"/>
          <w:i w:val="0"/>
          <w:caps w:val="0"/>
          <w:color w:val="000000"/>
          <w:spacing w:val="0"/>
          <w:sz w:val="31"/>
          <w:szCs w:val="31"/>
          <w:shd w:val="clear" w:fill="FFFFFF"/>
          <w:lang w:eastAsia="zh-CN"/>
        </w:rPr>
        <w:t>“</w:t>
      </w:r>
      <w:r>
        <w:rPr>
          <w:rFonts w:hint="eastAsia" w:ascii="仿宋" w:hAnsi="仿宋" w:eastAsia="仿宋" w:cs="仿宋"/>
          <w:sz w:val="32"/>
          <w:szCs w:val="32"/>
          <w:lang w:val="en-US" w:eastAsia="zh-CN"/>
        </w:rPr>
        <w:t>老干部活动中心‘</w:t>
      </w:r>
      <w:r>
        <w:rPr>
          <w:rFonts w:hint="eastAsia" w:ascii="仿宋" w:hAnsi="仿宋" w:eastAsia="仿宋" w:cs="仿宋"/>
          <w:sz w:val="32"/>
          <w:szCs w:val="32"/>
        </w:rPr>
        <w:t>汽改水</w:t>
      </w:r>
      <w:r>
        <w:rPr>
          <w:rFonts w:hint="eastAsia" w:ascii="仿宋" w:hAnsi="仿宋" w:eastAsia="仿宋" w:cs="仿宋"/>
          <w:sz w:val="32"/>
          <w:szCs w:val="32"/>
          <w:lang w:val="en-US" w:eastAsia="zh-CN"/>
        </w:rPr>
        <w:t>’改造</w:t>
      </w:r>
      <w:r>
        <w:rPr>
          <w:rFonts w:hint="eastAsia" w:ascii="仿宋" w:hAnsi="仿宋" w:eastAsia="仿宋" w:cs="仿宋"/>
          <w:b w:val="0"/>
          <w:i w:val="0"/>
          <w:caps w:val="0"/>
          <w:color w:val="000000"/>
          <w:spacing w:val="0"/>
          <w:sz w:val="31"/>
          <w:szCs w:val="31"/>
          <w:shd w:val="clear" w:fill="FFFFFF"/>
          <w:lang w:eastAsia="zh-CN"/>
        </w:rPr>
        <w:t>”</w:t>
      </w:r>
      <w:r>
        <w:rPr>
          <w:rFonts w:hint="eastAsia" w:ascii="仿宋" w:hAnsi="仿宋" w:eastAsia="仿宋" w:cs="仿宋"/>
          <w:b w:val="0"/>
          <w:i w:val="0"/>
          <w:caps w:val="0"/>
          <w:color w:val="000000"/>
          <w:spacing w:val="0"/>
          <w:sz w:val="31"/>
          <w:szCs w:val="31"/>
          <w:shd w:val="clear" w:fill="FFFFFF"/>
          <w:lang w:val="en-US" w:eastAsia="zh-CN"/>
        </w:rPr>
        <w:t>项目</w:t>
      </w:r>
      <w:r>
        <w:rPr>
          <w:rFonts w:hint="eastAsia" w:ascii="仿宋" w:hAnsi="仿宋" w:eastAsia="仿宋" w:cs="仿宋"/>
          <w:sz w:val="32"/>
          <w:szCs w:val="32"/>
          <w:lang w:val="en-US" w:eastAsia="zh-CN"/>
        </w:rPr>
        <w:t>的绩效评价工作</w:t>
      </w:r>
      <w:r>
        <w:rPr>
          <w:rFonts w:hint="eastAsia" w:ascii="仿宋" w:hAnsi="仿宋" w:eastAsia="仿宋" w:cs="仿宋"/>
          <w:sz w:val="32"/>
          <w:szCs w:val="32"/>
        </w:rPr>
        <w:t>，</w:t>
      </w:r>
      <w:r>
        <w:rPr>
          <w:rFonts w:ascii="仿宋" w:hAnsi="仿宋" w:eastAsia="仿宋" w:cs="仿宋"/>
          <w:b w:val="0"/>
          <w:i w:val="0"/>
          <w:caps w:val="0"/>
          <w:color w:val="000000"/>
          <w:spacing w:val="0"/>
          <w:sz w:val="31"/>
          <w:szCs w:val="31"/>
          <w:shd w:val="clear" w:fill="FFFFFF"/>
        </w:rPr>
        <w:t>规范和加强专项资金管理，切实提高财政专项资金的使用效率和管理水平，</w:t>
      </w:r>
      <w:r>
        <w:rPr>
          <w:rFonts w:hint="eastAsia" w:ascii="仿宋" w:hAnsi="仿宋" w:eastAsia="仿宋" w:cs="仿宋"/>
          <w:sz w:val="32"/>
          <w:szCs w:val="32"/>
          <w:lang w:val="en-US" w:eastAsia="zh-CN"/>
        </w:rPr>
        <w:t>我单位成立了绩效评价工作组。工作组在</w:t>
      </w:r>
      <w:r>
        <w:rPr>
          <w:rFonts w:hint="eastAsia" w:ascii="仿宋_GB2312" w:hAnsi="仿宋_GB2312" w:eastAsia="仿宋_GB2312" w:cs="仿宋_GB2312"/>
          <w:sz w:val="32"/>
          <w:szCs w:val="32"/>
          <w:lang w:eastAsia="zh-CN"/>
        </w:rPr>
        <w:t>局预算绩效管理领导小组</w:t>
      </w:r>
      <w:r>
        <w:rPr>
          <w:rFonts w:hint="eastAsia" w:ascii="仿宋_GB2312" w:hAnsi="仿宋_GB2312" w:eastAsia="仿宋_GB2312" w:cs="仿宋_GB2312"/>
          <w:sz w:val="32"/>
          <w:szCs w:val="32"/>
          <w:lang w:val="en-US" w:eastAsia="zh-CN"/>
        </w:rPr>
        <w:t>指导下</w:t>
      </w:r>
      <w:r>
        <w:rPr>
          <w:rFonts w:hint="eastAsia" w:ascii="仿宋" w:hAnsi="仿宋" w:eastAsia="仿宋" w:cs="仿宋"/>
          <w:b w:val="0"/>
          <w:i w:val="0"/>
          <w:caps w:val="0"/>
          <w:color w:val="000000"/>
          <w:spacing w:val="0"/>
          <w:sz w:val="31"/>
          <w:szCs w:val="31"/>
          <w:shd w:val="clear" w:fill="FFFFFF"/>
          <w:lang w:val="en-US" w:eastAsia="zh-CN"/>
        </w:rPr>
        <w:t>进行了如下工作</w:t>
      </w:r>
      <w:r>
        <w:rPr>
          <w:rFonts w:hint="eastAsia" w:ascii="仿宋" w:hAnsi="仿宋" w:eastAsia="仿宋" w:cs="仿宋"/>
          <w:b w:val="0"/>
          <w:i w:val="0"/>
          <w:caps w:val="0"/>
          <w:color w:val="000000"/>
          <w:spacing w:val="0"/>
          <w:sz w:val="31"/>
          <w:szCs w:val="31"/>
          <w:shd w:val="clear" w:fill="FFFFFF"/>
          <w:lang w:eastAsia="zh-CN"/>
        </w:rPr>
        <w:t>：</w:t>
      </w:r>
    </w:p>
    <w:p w14:paraId="4AFF58C5">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rPr>
          <w:rFonts w:ascii="楷体_GB2312" w:hAnsi="Times New Roman" w:eastAsia="楷体_GB2312" w:cs="楷体_GB2312"/>
          <w:b w:val="0"/>
          <w:i w:val="0"/>
          <w:caps w:val="0"/>
          <w:color w:val="000000"/>
          <w:spacing w:val="0"/>
          <w:sz w:val="31"/>
          <w:szCs w:val="31"/>
          <w:shd w:val="clear" w:fill="FFFFFF"/>
        </w:rPr>
      </w:pPr>
      <w:r>
        <w:rPr>
          <w:rFonts w:hint="eastAsia" w:ascii="仿宋" w:hAnsi="仿宋" w:eastAsia="仿宋" w:cs="仿宋"/>
          <w:b w:val="0"/>
          <w:i w:val="0"/>
          <w:caps w:val="0"/>
          <w:color w:val="000000"/>
          <w:spacing w:val="0"/>
          <w:sz w:val="31"/>
          <w:szCs w:val="31"/>
          <w:shd w:val="clear" w:fill="FFFFFF"/>
        </w:rPr>
        <w:t>   </w:t>
      </w:r>
      <w:r>
        <w:rPr>
          <w:rFonts w:hint="eastAsia" w:ascii="仿宋" w:hAnsi="仿宋" w:eastAsia="仿宋" w:cs="仿宋"/>
          <w:b w:val="0"/>
          <w:i w:val="0"/>
          <w:caps w:val="0"/>
          <w:color w:val="000000"/>
          <w:spacing w:val="0"/>
          <w:sz w:val="31"/>
          <w:szCs w:val="31"/>
          <w:shd w:val="clear" w:fill="FFFFFF"/>
          <w:lang w:val="en-US" w:eastAsia="zh-CN"/>
        </w:rPr>
        <w:t xml:space="preserve">  </w:t>
      </w:r>
      <w:r>
        <w:rPr>
          <w:rFonts w:ascii="楷体_GB2312" w:hAnsi="Times New Roman" w:eastAsia="楷体_GB2312" w:cs="楷体_GB2312"/>
          <w:b w:val="0"/>
          <w:i w:val="0"/>
          <w:caps w:val="0"/>
          <w:color w:val="000000"/>
          <w:spacing w:val="0"/>
          <w:sz w:val="31"/>
          <w:szCs w:val="31"/>
          <w:shd w:val="clear" w:fill="FFFFFF"/>
        </w:rPr>
        <w:t> 1.认真开展前期工作</w:t>
      </w:r>
    </w:p>
    <w:p w14:paraId="0346F1AC">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620" w:firstLineChars="200"/>
        <w:rPr>
          <w:rFonts w:ascii="宋体" w:hAnsi="宋体" w:eastAsia="宋体" w:cs="宋体"/>
          <w:b w:val="0"/>
          <w:i w:val="0"/>
          <w:caps w:val="0"/>
          <w:color w:val="333333"/>
          <w:spacing w:val="0"/>
          <w:sz w:val="21"/>
          <w:szCs w:val="21"/>
        </w:rPr>
      </w:pPr>
      <w:r>
        <w:rPr>
          <w:rFonts w:hint="eastAsia" w:ascii="仿宋" w:hAnsi="仿宋" w:eastAsia="仿宋" w:cs="仿宋"/>
          <w:b w:val="0"/>
          <w:i w:val="0"/>
          <w:caps w:val="0"/>
          <w:color w:val="000000"/>
          <w:spacing w:val="0"/>
          <w:sz w:val="31"/>
          <w:szCs w:val="31"/>
          <w:shd w:val="clear" w:fill="FFFFFF"/>
          <w:lang w:val="en-US" w:eastAsia="zh-CN"/>
        </w:rPr>
        <w:t>我单位</w:t>
      </w:r>
      <w:r>
        <w:rPr>
          <w:rFonts w:hint="eastAsia" w:ascii="仿宋" w:hAnsi="仿宋" w:eastAsia="仿宋" w:cs="仿宋"/>
          <w:b w:val="0"/>
          <w:i w:val="0"/>
          <w:caps w:val="0"/>
          <w:color w:val="000000"/>
          <w:spacing w:val="0"/>
          <w:sz w:val="31"/>
          <w:szCs w:val="31"/>
          <w:shd w:val="clear" w:fill="FFFFFF"/>
        </w:rPr>
        <w:t>组织</w:t>
      </w:r>
      <w:r>
        <w:rPr>
          <w:rFonts w:hint="eastAsia" w:ascii="仿宋" w:hAnsi="仿宋" w:eastAsia="仿宋" w:cs="仿宋"/>
          <w:b w:val="0"/>
          <w:i w:val="0"/>
          <w:caps w:val="0"/>
          <w:color w:val="000000"/>
          <w:spacing w:val="0"/>
          <w:sz w:val="31"/>
          <w:szCs w:val="31"/>
          <w:shd w:val="clear" w:fill="FFFFFF"/>
          <w:lang w:val="en-US" w:eastAsia="zh-CN"/>
        </w:rPr>
        <w:t>绩效评价工作组成员及相关人员进行了</w:t>
      </w:r>
      <w:r>
        <w:rPr>
          <w:rFonts w:hint="eastAsia" w:ascii="仿宋" w:hAnsi="仿宋" w:eastAsia="仿宋" w:cs="仿宋"/>
          <w:b w:val="0"/>
          <w:i w:val="0"/>
          <w:caps w:val="0"/>
          <w:color w:val="000000"/>
          <w:spacing w:val="0"/>
          <w:sz w:val="31"/>
          <w:szCs w:val="31"/>
          <w:shd w:val="clear" w:fill="FFFFFF"/>
        </w:rPr>
        <w:t>培训，熟悉相关政策规定，领会绩效评价的文件精神，</w:t>
      </w:r>
      <w:r>
        <w:rPr>
          <w:rFonts w:hint="eastAsia" w:ascii="仿宋" w:hAnsi="仿宋" w:eastAsia="仿宋" w:cs="仿宋"/>
          <w:b w:val="0"/>
          <w:i w:val="0"/>
          <w:caps w:val="0"/>
          <w:color w:val="000000"/>
          <w:spacing w:val="0"/>
          <w:sz w:val="31"/>
          <w:szCs w:val="31"/>
          <w:shd w:val="clear" w:fill="FFFFFF"/>
          <w:lang w:val="en-US" w:eastAsia="zh-CN"/>
        </w:rPr>
        <w:t>重新修订了该项目的</w:t>
      </w:r>
      <w:r>
        <w:rPr>
          <w:rFonts w:hint="eastAsia" w:ascii="仿宋" w:hAnsi="仿宋" w:eastAsia="仿宋" w:cs="仿宋"/>
          <w:b w:val="0"/>
          <w:i w:val="0"/>
          <w:caps w:val="0"/>
          <w:color w:val="000000"/>
          <w:spacing w:val="0"/>
          <w:sz w:val="31"/>
          <w:szCs w:val="31"/>
          <w:shd w:val="clear" w:fill="FFFFFF"/>
        </w:rPr>
        <w:t>绩效评价指标体系。</w:t>
      </w:r>
    </w:p>
    <w:p w14:paraId="1638DA21">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rPr>
          <w:rFonts w:ascii="宋体" w:hAnsi="宋体" w:eastAsia="宋体" w:cs="宋体"/>
          <w:b w:val="0"/>
          <w:i w:val="0"/>
          <w:caps w:val="0"/>
          <w:color w:val="333333"/>
          <w:spacing w:val="0"/>
          <w:sz w:val="21"/>
          <w:szCs w:val="21"/>
        </w:rPr>
      </w:pPr>
      <w:r>
        <w:rPr>
          <w:rFonts w:hint="eastAsia" w:ascii="仿宋" w:hAnsi="仿宋" w:eastAsia="仿宋" w:cs="仿宋"/>
          <w:b w:val="0"/>
          <w:i w:val="0"/>
          <w:caps w:val="0"/>
          <w:color w:val="000000"/>
          <w:spacing w:val="0"/>
          <w:sz w:val="31"/>
          <w:szCs w:val="31"/>
          <w:shd w:val="clear" w:fill="FFFFFF"/>
        </w:rPr>
        <w:t> </w:t>
      </w:r>
      <w:r>
        <w:rPr>
          <w:rFonts w:hint="eastAsia" w:ascii="仿宋" w:hAnsi="仿宋" w:eastAsia="仿宋" w:cs="仿宋"/>
          <w:b w:val="0"/>
          <w:i w:val="0"/>
          <w:caps w:val="0"/>
          <w:color w:val="000000"/>
          <w:spacing w:val="0"/>
          <w:sz w:val="31"/>
          <w:szCs w:val="31"/>
          <w:shd w:val="clear" w:fill="FFFFFF"/>
          <w:lang w:val="en-US" w:eastAsia="zh-CN"/>
        </w:rPr>
        <w:t xml:space="preserve">    </w:t>
      </w:r>
      <w:r>
        <w:rPr>
          <w:rFonts w:hint="default" w:ascii="楷体_GB2312" w:hAnsi="Times New Roman" w:eastAsia="楷体_GB2312" w:cs="楷体_GB2312"/>
          <w:b w:val="0"/>
          <w:i w:val="0"/>
          <w:caps w:val="0"/>
          <w:color w:val="000000"/>
          <w:spacing w:val="0"/>
          <w:sz w:val="31"/>
          <w:szCs w:val="31"/>
          <w:shd w:val="clear" w:fill="FFFFFF"/>
        </w:rPr>
        <w:t>2.有序开展绩效评价实施、检查和核实等工作</w:t>
      </w:r>
    </w:p>
    <w:p w14:paraId="273A0B19">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620" w:firstLineChars="200"/>
        <w:rPr>
          <w:rFonts w:hint="default" w:ascii="宋体" w:hAnsi="宋体" w:eastAsia="仿宋" w:cs="宋体"/>
          <w:b w:val="0"/>
          <w:i w:val="0"/>
          <w:caps w:val="0"/>
          <w:color w:val="333333"/>
          <w:spacing w:val="0"/>
          <w:sz w:val="21"/>
          <w:szCs w:val="21"/>
          <w:lang w:val="en-US" w:eastAsia="zh-CN"/>
        </w:rPr>
      </w:pPr>
      <w:r>
        <w:rPr>
          <w:rFonts w:hint="eastAsia" w:ascii="仿宋" w:hAnsi="仿宋" w:eastAsia="仿宋" w:cs="仿宋"/>
          <w:b w:val="0"/>
          <w:i w:val="0"/>
          <w:caps w:val="0"/>
          <w:color w:val="000000"/>
          <w:spacing w:val="0"/>
          <w:sz w:val="31"/>
          <w:szCs w:val="31"/>
          <w:shd w:val="clear" w:fill="FFFFFF"/>
        </w:rPr>
        <w:t>为确保绩效评价工作落到实处，</w:t>
      </w:r>
      <w:r>
        <w:rPr>
          <w:rFonts w:hint="eastAsia" w:ascii="仿宋" w:hAnsi="仿宋" w:eastAsia="仿宋" w:cs="仿宋"/>
          <w:b w:val="0"/>
          <w:i w:val="0"/>
          <w:caps w:val="0"/>
          <w:color w:val="000000"/>
          <w:spacing w:val="0"/>
          <w:sz w:val="31"/>
          <w:szCs w:val="31"/>
          <w:shd w:val="clear" w:fill="FFFFFF"/>
          <w:lang w:val="en-US" w:eastAsia="zh-CN"/>
        </w:rPr>
        <w:t>工作组根据绩效评价指标收集了该项目的相关文件资料</w:t>
      </w:r>
      <w:r>
        <w:rPr>
          <w:rFonts w:hint="eastAsia" w:ascii="仿宋" w:hAnsi="仿宋" w:eastAsia="仿宋" w:cs="仿宋"/>
          <w:b w:val="0"/>
          <w:i w:val="0"/>
          <w:caps w:val="0"/>
          <w:color w:val="000000"/>
          <w:spacing w:val="0"/>
          <w:sz w:val="31"/>
          <w:szCs w:val="31"/>
          <w:shd w:val="clear" w:fill="FFFFFF"/>
        </w:rPr>
        <w:t>，</w:t>
      </w:r>
      <w:r>
        <w:rPr>
          <w:rFonts w:hint="eastAsia" w:ascii="仿宋" w:hAnsi="仿宋" w:eastAsia="仿宋" w:cs="仿宋"/>
          <w:b w:val="0"/>
          <w:i w:val="0"/>
          <w:caps w:val="0"/>
          <w:color w:val="000000"/>
          <w:spacing w:val="0"/>
          <w:sz w:val="31"/>
          <w:szCs w:val="31"/>
          <w:shd w:val="clear" w:fill="FFFFFF"/>
          <w:lang w:val="en-US" w:eastAsia="zh-CN"/>
        </w:rPr>
        <w:t>并对各项</w:t>
      </w:r>
      <w:r>
        <w:rPr>
          <w:rFonts w:hint="eastAsia" w:ascii="仿宋" w:hAnsi="仿宋" w:eastAsia="仿宋" w:cs="仿宋"/>
          <w:b w:val="0"/>
          <w:i w:val="0"/>
          <w:caps w:val="0"/>
          <w:color w:val="000000"/>
          <w:spacing w:val="0"/>
          <w:sz w:val="31"/>
          <w:szCs w:val="31"/>
          <w:shd w:val="clear" w:fill="FFFFFF"/>
        </w:rPr>
        <w:t>数据</w:t>
      </w:r>
      <w:r>
        <w:rPr>
          <w:rFonts w:hint="eastAsia" w:ascii="仿宋" w:hAnsi="仿宋" w:eastAsia="仿宋" w:cs="仿宋"/>
          <w:b w:val="0"/>
          <w:i w:val="0"/>
          <w:caps w:val="0"/>
          <w:color w:val="000000"/>
          <w:spacing w:val="0"/>
          <w:sz w:val="31"/>
          <w:szCs w:val="31"/>
          <w:shd w:val="clear" w:fill="FFFFFF"/>
          <w:lang w:val="en-US" w:eastAsia="zh-CN"/>
        </w:rPr>
        <w:t>进行分析</w:t>
      </w:r>
      <w:r>
        <w:rPr>
          <w:rFonts w:hint="eastAsia" w:ascii="仿宋" w:hAnsi="仿宋" w:eastAsia="仿宋" w:cs="仿宋"/>
          <w:b w:val="0"/>
          <w:i w:val="0"/>
          <w:caps w:val="0"/>
          <w:color w:val="000000"/>
          <w:spacing w:val="0"/>
          <w:sz w:val="31"/>
          <w:szCs w:val="31"/>
          <w:shd w:val="clear" w:fill="FFFFFF"/>
        </w:rPr>
        <w:t>，</w:t>
      </w:r>
      <w:r>
        <w:rPr>
          <w:rFonts w:hint="eastAsia" w:ascii="仿宋" w:hAnsi="仿宋" w:eastAsia="仿宋" w:cs="仿宋"/>
          <w:b w:val="0"/>
          <w:i w:val="0"/>
          <w:caps w:val="0"/>
          <w:color w:val="000000"/>
          <w:spacing w:val="0"/>
          <w:sz w:val="31"/>
          <w:szCs w:val="31"/>
          <w:shd w:val="clear" w:fill="FFFFFF"/>
          <w:lang w:val="en-US" w:eastAsia="zh-CN"/>
        </w:rPr>
        <w:t>根据分析结果对</w:t>
      </w:r>
      <w:r>
        <w:rPr>
          <w:rFonts w:hint="eastAsia" w:ascii="仿宋" w:hAnsi="仿宋" w:eastAsia="仿宋" w:cs="仿宋"/>
          <w:b w:val="0"/>
          <w:i w:val="0"/>
          <w:caps w:val="0"/>
          <w:color w:val="000000"/>
          <w:spacing w:val="0"/>
          <w:sz w:val="31"/>
          <w:szCs w:val="31"/>
          <w:shd w:val="clear" w:fill="FFFFFF"/>
        </w:rPr>
        <w:t>项目绩效</w:t>
      </w:r>
      <w:r>
        <w:rPr>
          <w:rFonts w:hint="eastAsia" w:ascii="仿宋" w:hAnsi="仿宋" w:eastAsia="仿宋" w:cs="仿宋"/>
          <w:b w:val="0"/>
          <w:i w:val="0"/>
          <w:caps w:val="0"/>
          <w:color w:val="000000"/>
          <w:spacing w:val="0"/>
          <w:sz w:val="31"/>
          <w:szCs w:val="31"/>
          <w:shd w:val="clear" w:fill="FFFFFF"/>
          <w:lang w:val="en-US" w:eastAsia="zh-CN"/>
        </w:rPr>
        <w:t>情况进行了</w:t>
      </w:r>
      <w:r>
        <w:rPr>
          <w:rFonts w:hint="eastAsia" w:ascii="仿宋" w:hAnsi="仿宋" w:eastAsia="仿宋" w:cs="仿宋"/>
          <w:b w:val="0"/>
          <w:i w:val="0"/>
          <w:caps w:val="0"/>
          <w:color w:val="000000"/>
          <w:spacing w:val="0"/>
          <w:sz w:val="31"/>
          <w:szCs w:val="31"/>
          <w:shd w:val="clear" w:fill="FFFFFF"/>
        </w:rPr>
        <w:t>评分</w:t>
      </w:r>
      <w:r>
        <w:rPr>
          <w:rFonts w:hint="eastAsia" w:ascii="仿宋" w:hAnsi="仿宋" w:eastAsia="仿宋" w:cs="仿宋"/>
          <w:b w:val="0"/>
          <w:i w:val="0"/>
          <w:caps w:val="0"/>
          <w:color w:val="000000"/>
          <w:spacing w:val="0"/>
          <w:sz w:val="31"/>
          <w:szCs w:val="31"/>
          <w:shd w:val="clear" w:fill="FFFFFF"/>
          <w:lang w:eastAsia="zh-CN"/>
        </w:rPr>
        <w:t>，</w:t>
      </w:r>
      <w:r>
        <w:rPr>
          <w:rFonts w:hint="eastAsia" w:ascii="仿宋" w:hAnsi="仿宋" w:eastAsia="仿宋" w:cs="仿宋"/>
          <w:b w:val="0"/>
          <w:i w:val="0"/>
          <w:caps w:val="0"/>
          <w:color w:val="000000"/>
          <w:spacing w:val="0"/>
          <w:sz w:val="31"/>
          <w:szCs w:val="31"/>
          <w:shd w:val="clear" w:fill="FFFFFF"/>
          <w:lang w:val="en-US" w:eastAsia="zh-CN"/>
        </w:rPr>
        <w:t>评分完成后又进行了检查和核实工作。</w:t>
      </w:r>
    </w:p>
    <w:p w14:paraId="6CF3ED94">
      <w:pPr>
        <w:numPr>
          <w:ilvl w:val="0"/>
          <w:numId w:val="1"/>
        </w:numPr>
        <w:ind w:firstLine="640" w:firstLineChars="200"/>
        <w:rPr>
          <w:rFonts w:hint="eastAsia" w:ascii="仿宋" w:hAnsi="仿宋" w:eastAsia="仿宋" w:cs="仿宋"/>
          <w:sz w:val="32"/>
          <w:szCs w:val="32"/>
        </w:rPr>
      </w:pPr>
      <w:r>
        <w:rPr>
          <w:rFonts w:hint="eastAsia" w:ascii="仿宋" w:hAnsi="仿宋" w:eastAsia="仿宋" w:cs="仿宋"/>
          <w:sz w:val="32"/>
          <w:szCs w:val="32"/>
        </w:rPr>
        <w:t>自评的方法和过程</w:t>
      </w:r>
    </w:p>
    <w:p w14:paraId="3FC13DC6">
      <w:pPr>
        <w:ind w:firstLine="640" w:firstLineChars="200"/>
        <w:rPr>
          <w:rFonts w:hint="eastAsia" w:ascii="仿宋_GB2312" w:eastAsia="仿宋_GB2312"/>
          <w:sz w:val="32"/>
          <w:szCs w:val="32"/>
        </w:rPr>
      </w:pPr>
      <w:r>
        <w:rPr>
          <w:rFonts w:hint="eastAsia" w:ascii="仿宋_GB2312" w:eastAsia="仿宋_GB2312"/>
          <w:sz w:val="32"/>
          <w:szCs w:val="32"/>
        </w:rPr>
        <w:t>本次评价工作坚持“客观、公正、科学、规范”的原则，采用</w:t>
      </w:r>
      <w:r>
        <w:rPr>
          <w:rFonts w:hint="eastAsia" w:ascii="仿宋_GB2312" w:eastAsia="仿宋_GB2312"/>
          <w:sz w:val="32"/>
          <w:szCs w:val="32"/>
          <w:lang w:val="en-US" w:eastAsia="zh-CN"/>
        </w:rPr>
        <w:t>业务处室</w:t>
      </w:r>
      <w:r>
        <w:rPr>
          <w:rFonts w:hint="eastAsia" w:ascii="仿宋_GB2312" w:eastAsia="仿宋_GB2312"/>
          <w:sz w:val="32"/>
          <w:szCs w:val="32"/>
        </w:rPr>
        <w:t>自评与</w:t>
      </w:r>
      <w:r>
        <w:rPr>
          <w:rFonts w:hint="eastAsia" w:ascii="仿宋_GB2312" w:eastAsia="仿宋_GB2312"/>
          <w:sz w:val="32"/>
          <w:szCs w:val="32"/>
          <w:lang w:val="en-US" w:eastAsia="zh-CN"/>
        </w:rPr>
        <w:t>工作组复评</w:t>
      </w:r>
      <w:r>
        <w:rPr>
          <w:rFonts w:hint="eastAsia" w:ascii="仿宋_GB2312" w:eastAsia="仿宋_GB2312"/>
          <w:sz w:val="32"/>
          <w:szCs w:val="32"/>
        </w:rPr>
        <w:t>相结合的方式进行。在自评的基础上，通过</w:t>
      </w:r>
      <w:r>
        <w:rPr>
          <w:rFonts w:hint="eastAsia" w:ascii="仿宋_GB2312" w:eastAsia="仿宋_GB2312"/>
          <w:sz w:val="32"/>
          <w:szCs w:val="32"/>
          <w:lang w:eastAsia="zh-CN"/>
        </w:rPr>
        <w:t>多种</w:t>
      </w:r>
      <w:r>
        <w:rPr>
          <w:rFonts w:hint="eastAsia" w:ascii="仿宋_GB2312" w:eastAsia="仿宋_GB2312"/>
          <w:sz w:val="32"/>
          <w:szCs w:val="32"/>
        </w:rPr>
        <w:t>方式，搜集并审核相关绩效材料，运用比较分析、因素分析、成本效益分析等方法，综合评价</w:t>
      </w:r>
      <w:r>
        <w:rPr>
          <w:rFonts w:hint="eastAsia" w:ascii="仿宋_GB2312" w:eastAsia="仿宋_GB2312"/>
          <w:sz w:val="32"/>
          <w:szCs w:val="32"/>
          <w:lang w:val="en-US" w:eastAsia="zh-CN"/>
        </w:rPr>
        <w:t>该项目</w:t>
      </w:r>
      <w:r>
        <w:rPr>
          <w:rFonts w:hint="eastAsia" w:ascii="仿宋_GB2312" w:eastAsia="仿宋_GB2312"/>
          <w:sz w:val="32"/>
          <w:szCs w:val="32"/>
        </w:rPr>
        <w:t>绩效。</w:t>
      </w:r>
    </w:p>
    <w:p w14:paraId="6E1AAD09">
      <w:pPr>
        <w:rPr>
          <w:rFonts w:hint="eastAsia" w:ascii="仿宋" w:hAnsi="仿宋" w:eastAsia="仿宋" w:cs="仿宋"/>
          <w:sz w:val="32"/>
          <w:szCs w:val="32"/>
        </w:rPr>
      </w:pPr>
      <w:r>
        <w:rPr>
          <w:rFonts w:hint="eastAsia" w:ascii="仿宋" w:hAnsi="仿宋" w:eastAsia="仿宋" w:cs="仿宋"/>
          <w:sz w:val="32"/>
          <w:szCs w:val="32"/>
        </w:rPr>
        <w:t xml:space="preserve">    （三）建立绩效评价指标体系</w:t>
      </w:r>
    </w:p>
    <w:p w14:paraId="60F7D3AF">
      <w:pPr>
        <w:ind w:firstLine="640" w:firstLineChars="200"/>
        <w:rPr>
          <w:rFonts w:hint="eastAsia" w:ascii="仿宋" w:hAnsi="仿宋" w:eastAsia="仿宋" w:cs="仿宋"/>
          <w:sz w:val="32"/>
          <w:szCs w:val="32"/>
        </w:rPr>
      </w:pPr>
      <w:r>
        <w:rPr>
          <w:rFonts w:hint="eastAsia" w:ascii="仿宋_GB2312" w:eastAsia="仿宋_GB2312"/>
          <w:sz w:val="32"/>
          <w:szCs w:val="32"/>
        </w:rPr>
        <w:t>评价工作组按照部门绩效评价指标设定的总体要求，综合考虑</w:t>
      </w:r>
      <w:r>
        <w:rPr>
          <w:rFonts w:hint="eastAsia" w:ascii="仿宋_GB2312" w:eastAsia="仿宋_GB2312"/>
          <w:sz w:val="32"/>
          <w:szCs w:val="32"/>
          <w:lang w:val="en-US" w:eastAsia="zh-CN"/>
        </w:rPr>
        <w:t>该项目实施情况</w:t>
      </w:r>
      <w:r>
        <w:rPr>
          <w:rFonts w:hint="eastAsia" w:ascii="仿宋_GB2312" w:eastAsia="仿宋_GB2312"/>
          <w:sz w:val="32"/>
          <w:szCs w:val="32"/>
          <w:lang w:eastAsia="zh-CN"/>
        </w:rPr>
        <w:t>、</w:t>
      </w:r>
      <w:r>
        <w:rPr>
          <w:rFonts w:hint="eastAsia" w:ascii="仿宋_GB2312" w:eastAsia="仿宋_GB2312"/>
          <w:sz w:val="32"/>
          <w:szCs w:val="32"/>
        </w:rPr>
        <w:t>绩效目标和主要产出、效果指标</w:t>
      </w:r>
      <w:r>
        <w:rPr>
          <w:rFonts w:hint="eastAsia" w:ascii="仿宋_GB2312" w:eastAsia="仿宋_GB2312"/>
          <w:sz w:val="32"/>
          <w:szCs w:val="32"/>
          <w:lang w:val="en-US" w:eastAsia="zh-CN"/>
        </w:rPr>
        <w:t>等因素</w:t>
      </w:r>
      <w:r>
        <w:rPr>
          <w:rFonts w:hint="eastAsia" w:ascii="仿宋_GB2312" w:eastAsia="仿宋_GB2312"/>
          <w:sz w:val="32"/>
          <w:szCs w:val="32"/>
        </w:rPr>
        <w:t>，对指标体系进行了修订，最终制定了</w:t>
      </w:r>
      <w:r>
        <w:rPr>
          <w:rFonts w:hint="eastAsia" w:ascii="仿宋_GB2312" w:eastAsia="仿宋_GB2312"/>
          <w:sz w:val="32"/>
          <w:szCs w:val="32"/>
          <w:lang w:val="en-US" w:eastAsia="zh-CN"/>
        </w:rPr>
        <w:t>该项目</w:t>
      </w:r>
      <w:r>
        <w:rPr>
          <w:rFonts w:hint="eastAsia" w:ascii="仿宋_GB2312" w:eastAsia="仿宋_GB2312"/>
          <w:sz w:val="32"/>
          <w:szCs w:val="32"/>
        </w:rPr>
        <w:t>绩效评价指标体系。</w:t>
      </w:r>
    </w:p>
    <w:p w14:paraId="4FC1B83B">
      <w:pPr>
        <w:numPr>
          <w:ilvl w:val="0"/>
          <w:numId w:val="2"/>
        </w:numPr>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项目执行及绩效实现情况</w:t>
      </w:r>
    </w:p>
    <w:p w14:paraId="78F914DB">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一</w:t>
      </w:r>
      <w:r>
        <w:rPr>
          <w:rFonts w:hint="eastAsia" w:ascii="仿宋" w:hAnsi="仿宋" w:eastAsia="仿宋" w:cs="仿宋"/>
          <w:sz w:val="32"/>
          <w:szCs w:val="32"/>
          <w:lang w:eastAsia="zh-CN"/>
        </w:rPr>
        <w:t>）</w:t>
      </w:r>
      <w:r>
        <w:rPr>
          <w:rFonts w:hint="eastAsia" w:ascii="仿宋" w:hAnsi="仿宋" w:eastAsia="仿宋" w:cs="仿宋"/>
          <w:sz w:val="32"/>
          <w:szCs w:val="32"/>
        </w:rPr>
        <w:t>预算执行情况</w:t>
      </w:r>
    </w:p>
    <w:p w14:paraId="0690F3D9">
      <w:pPr>
        <w:ind w:firstLine="620" w:firstLineChars="200"/>
        <w:rPr>
          <w:rFonts w:hint="eastAsia" w:ascii="仿宋" w:hAnsi="仿宋" w:eastAsia="仿宋" w:cs="仿宋"/>
          <w:sz w:val="32"/>
          <w:szCs w:val="32"/>
        </w:rPr>
      </w:pPr>
      <w:r>
        <w:rPr>
          <w:rFonts w:hint="eastAsia" w:ascii="仿宋" w:hAnsi="仿宋" w:eastAsia="仿宋" w:cs="仿宋"/>
          <w:b w:val="0"/>
          <w:i w:val="0"/>
          <w:caps w:val="0"/>
          <w:color w:val="000000"/>
          <w:spacing w:val="0"/>
          <w:sz w:val="31"/>
          <w:szCs w:val="31"/>
          <w:shd w:val="clear" w:fill="FFFFFF"/>
        </w:rPr>
        <w:t>老干部活动中心原规划馆运行费</w:t>
      </w:r>
      <w:r>
        <w:rPr>
          <w:rFonts w:hint="eastAsia" w:ascii="仿宋" w:hAnsi="仿宋" w:eastAsia="仿宋" w:cs="仿宋"/>
          <w:b w:val="0"/>
          <w:i w:val="0"/>
          <w:caps w:val="0"/>
          <w:color w:val="000000"/>
          <w:spacing w:val="0"/>
          <w:sz w:val="31"/>
          <w:szCs w:val="31"/>
          <w:shd w:val="clear" w:fill="FFFFFF"/>
          <w:lang w:val="en-US" w:eastAsia="zh-CN"/>
        </w:rPr>
        <w:t>年初</w:t>
      </w:r>
      <w:r>
        <w:rPr>
          <w:rFonts w:ascii="仿宋" w:hAnsi="仿宋" w:eastAsia="仿宋" w:cs="仿宋"/>
          <w:b w:val="0"/>
          <w:i w:val="0"/>
          <w:caps w:val="0"/>
          <w:color w:val="000000"/>
          <w:spacing w:val="0"/>
          <w:sz w:val="31"/>
          <w:szCs w:val="31"/>
          <w:shd w:val="clear" w:fill="FFFFFF"/>
        </w:rPr>
        <w:t>预算</w:t>
      </w:r>
      <w:r>
        <w:rPr>
          <w:rFonts w:hint="eastAsia" w:ascii="仿宋" w:hAnsi="仿宋" w:eastAsia="仿宋" w:cs="仿宋"/>
          <w:b w:val="0"/>
          <w:i w:val="0"/>
          <w:caps w:val="0"/>
          <w:color w:val="000000"/>
          <w:spacing w:val="0"/>
          <w:sz w:val="31"/>
          <w:szCs w:val="31"/>
          <w:shd w:val="clear" w:fill="FFFFFF"/>
          <w:lang w:val="en-US" w:eastAsia="zh-CN"/>
        </w:rPr>
        <w:t>103.65万元</w:t>
      </w:r>
      <w:r>
        <w:rPr>
          <w:rFonts w:ascii="仿宋" w:hAnsi="仿宋" w:eastAsia="仿宋" w:cs="仿宋"/>
          <w:b w:val="0"/>
          <w:i w:val="0"/>
          <w:caps w:val="0"/>
          <w:color w:val="000000"/>
          <w:spacing w:val="0"/>
          <w:sz w:val="31"/>
          <w:szCs w:val="31"/>
          <w:shd w:val="clear" w:fill="FFFFFF"/>
        </w:rPr>
        <w:t>，实际到位</w:t>
      </w:r>
      <w:r>
        <w:rPr>
          <w:rFonts w:hint="eastAsia" w:ascii="仿宋" w:hAnsi="仿宋" w:eastAsia="仿宋" w:cs="仿宋"/>
          <w:b w:val="0"/>
          <w:i w:val="0"/>
          <w:caps w:val="0"/>
          <w:color w:val="000000"/>
          <w:spacing w:val="0"/>
          <w:sz w:val="31"/>
          <w:szCs w:val="31"/>
          <w:shd w:val="clear" w:fill="FFFFFF"/>
          <w:lang w:val="en-US" w:eastAsia="zh-CN"/>
        </w:rPr>
        <w:t>103.65</w:t>
      </w:r>
      <w:r>
        <w:rPr>
          <w:rFonts w:ascii="仿宋" w:hAnsi="仿宋" w:eastAsia="仿宋" w:cs="仿宋"/>
          <w:b w:val="0"/>
          <w:i w:val="0"/>
          <w:caps w:val="0"/>
          <w:color w:val="000000"/>
          <w:spacing w:val="0"/>
          <w:sz w:val="31"/>
          <w:szCs w:val="31"/>
          <w:shd w:val="clear" w:fill="FFFFFF"/>
        </w:rPr>
        <w:t>万元，预算资金到位率100％</w:t>
      </w:r>
      <w:r>
        <w:rPr>
          <w:rFonts w:hint="eastAsia" w:ascii="仿宋" w:hAnsi="仿宋" w:eastAsia="仿宋" w:cs="仿宋"/>
          <w:b w:val="0"/>
          <w:i w:val="0"/>
          <w:caps w:val="0"/>
          <w:color w:val="000000"/>
          <w:spacing w:val="0"/>
          <w:sz w:val="31"/>
          <w:szCs w:val="31"/>
          <w:shd w:val="clear" w:fill="FFFFFF"/>
          <w:lang w:eastAsia="zh-CN"/>
        </w:rPr>
        <w:t>；</w:t>
      </w:r>
      <w:r>
        <w:rPr>
          <w:rFonts w:hint="eastAsia" w:ascii="仿宋" w:hAnsi="仿宋" w:eastAsia="仿宋" w:cs="仿宋"/>
          <w:b w:val="0"/>
          <w:i w:val="0"/>
          <w:caps w:val="0"/>
          <w:color w:val="000000"/>
          <w:spacing w:val="0"/>
          <w:sz w:val="31"/>
          <w:szCs w:val="31"/>
          <w:shd w:val="clear" w:fill="FFFFFF"/>
          <w:lang w:val="en-US" w:eastAsia="zh-CN"/>
        </w:rPr>
        <w:t>项目资金</w:t>
      </w:r>
      <w:r>
        <w:rPr>
          <w:rFonts w:ascii="仿宋" w:hAnsi="仿宋" w:eastAsia="仿宋" w:cs="仿宋"/>
          <w:b w:val="0"/>
          <w:i w:val="0"/>
          <w:caps w:val="0"/>
          <w:color w:val="000000"/>
          <w:spacing w:val="0"/>
          <w:sz w:val="31"/>
          <w:szCs w:val="31"/>
          <w:shd w:val="clear" w:fill="FFFFFF"/>
        </w:rPr>
        <w:t>实际支</w:t>
      </w:r>
      <w:r>
        <w:rPr>
          <w:rFonts w:hint="eastAsia" w:ascii="仿宋" w:hAnsi="仿宋" w:eastAsia="仿宋" w:cs="仿宋"/>
          <w:b w:val="0"/>
          <w:i w:val="0"/>
          <w:caps w:val="0"/>
          <w:color w:val="000000"/>
          <w:spacing w:val="0"/>
          <w:sz w:val="31"/>
          <w:szCs w:val="31"/>
          <w:shd w:val="clear" w:fill="FFFFFF"/>
          <w:lang w:val="en-US" w:eastAsia="zh-CN"/>
        </w:rPr>
        <w:t>出94.85</w:t>
      </w:r>
      <w:r>
        <w:rPr>
          <w:rFonts w:ascii="仿宋" w:hAnsi="仿宋" w:eastAsia="仿宋" w:cs="仿宋"/>
          <w:b w:val="0"/>
          <w:i w:val="0"/>
          <w:caps w:val="0"/>
          <w:color w:val="000000"/>
          <w:spacing w:val="0"/>
          <w:sz w:val="31"/>
          <w:szCs w:val="31"/>
          <w:shd w:val="clear" w:fill="FFFFFF"/>
        </w:rPr>
        <w:t>万元，</w:t>
      </w:r>
      <w:r>
        <w:rPr>
          <w:rFonts w:hint="eastAsia" w:ascii="仿宋" w:hAnsi="仿宋" w:eastAsia="仿宋" w:cs="仿宋"/>
          <w:b w:val="0"/>
          <w:i w:val="0"/>
          <w:caps w:val="0"/>
          <w:color w:val="000000"/>
          <w:spacing w:val="0"/>
          <w:sz w:val="31"/>
          <w:szCs w:val="31"/>
          <w:shd w:val="clear" w:fill="FFFFFF"/>
          <w:lang w:val="en-US" w:eastAsia="zh-CN"/>
        </w:rPr>
        <w:t>当年</w:t>
      </w:r>
      <w:r>
        <w:rPr>
          <w:rFonts w:ascii="仿宋" w:hAnsi="仿宋" w:eastAsia="仿宋" w:cs="仿宋"/>
          <w:b w:val="0"/>
          <w:i w:val="0"/>
          <w:caps w:val="0"/>
          <w:color w:val="000000"/>
          <w:spacing w:val="0"/>
          <w:sz w:val="31"/>
          <w:szCs w:val="31"/>
          <w:shd w:val="clear" w:fill="FFFFFF"/>
        </w:rPr>
        <w:t>预算支出率为</w:t>
      </w:r>
      <w:r>
        <w:rPr>
          <w:rFonts w:hint="eastAsia" w:ascii="仿宋" w:hAnsi="仿宋" w:eastAsia="仿宋" w:cs="仿宋"/>
          <w:b w:val="0"/>
          <w:i w:val="0"/>
          <w:caps w:val="0"/>
          <w:color w:val="000000"/>
          <w:spacing w:val="0"/>
          <w:sz w:val="31"/>
          <w:szCs w:val="31"/>
          <w:shd w:val="clear" w:fill="FFFFFF"/>
          <w:lang w:val="en-US" w:eastAsia="zh-CN"/>
        </w:rPr>
        <w:t>92</w:t>
      </w:r>
      <w:r>
        <w:rPr>
          <w:rFonts w:ascii="仿宋" w:hAnsi="仿宋" w:eastAsia="仿宋" w:cs="仿宋"/>
          <w:b w:val="0"/>
          <w:i w:val="0"/>
          <w:caps w:val="0"/>
          <w:color w:val="000000"/>
          <w:spacing w:val="0"/>
          <w:sz w:val="31"/>
          <w:szCs w:val="31"/>
          <w:shd w:val="clear" w:fill="FFFFFF"/>
        </w:rPr>
        <w:t>％</w:t>
      </w:r>
      <w:r>
        <w:rPr>
          <w:rFonts w:hint="eastAsia" w:ascii="仿宋" w:hAnsi="仿宋" w:eastAsia="仿宋" w:cs="仿宋"/>
          <w:b w:val="0"/>
          <w:i w:val="0"/>
          <w:caps w:val="0"/>
          <w:color w:val="000000"/>
          <w:spacing w:val="0"/>
          <w:sz w:val="31"/>
          <w:szCs w:val="31"/>
          <w:shd w:val="clear" w:fill="FFFFFF"/>
          <w:lang w:eastAsia="zh-CN"/>
        </w:rPr>
        <w:t>，</w:t>
      </w:r>
      <w:r>
        <w:rPr>
          <w:rFonts w:hint="eastAsia" w:ascii="仿宋" w:hAnsi="仿宋" w:eastAsia="仿宋" w:cs="仿宋"/>
          <w:b w:val="0"/>
          <w:i w:val="0"/>
          <w:caps w:val="0"/>
          <w:color w:val="000000"/>
          <w:spacing w:val="0"/>
          <w:sz w:val="31"/>
          <w:szCs w:val="31"/>
          <w:shd w:val="clear" w:fill="FFFFFF"/>
          <w:lang w:val="en-US" w:eastAsia="zh-CN"/>
        </w:rPr>
        <w:t>剩余8.8万元为工程质保金，结转2020年工程质保期满后支付</w:t>
      </w:r>
      <w:r>
        <w:rPr>
          <w:rFonts w:ascii="仿宋" w:hAnsi="仿宋" w:eastAsia="仿宋" w:cs="仿宋"/>
          <w:b w:val="0"/>
          <w:i w:val="0"/>
          <w:caps w:val="0"/>
          <w:color w:val="000000"/>
          <w:spacing w:val="0"/>
          <w:sz w:val="31"/>
          <w:szCs w:val="31"/>
          <w:shd w:val="clear" w:fill="FFFFFF"/>
        </w:rPr>
        <w:t>。在该专项资金使用上，</w:t>
      </w:r>
      <w:r>
        <w:rPr>
          <w:rFonts w:hint="eastAsia" w:ascii="仿宋" w:hAnsi="仿宋" w:eastAsia="仿宋" w:cs="仿宋"/>
          <w:b w:val="0"/>
          <w:i w:val="0"/>
          <w:caps w:val="0"/>
          <w:color w:val="000000"/>
          <w:spacing w:val="0"/>
          <w:sz w:val="31"/>
          <w:szCs w:val="31"/>
          <w:shd w:val="clear" w:fill="FFFFFF"/>
          <w:lang w:val="en-US" w:eastAsia="zh-CN"/>
        </w:rPr>
        <w:t>严格按照财政批准的项目变更后用途支出</w:t>
      </w:r>
      <w:r>
        <w:rPr>
          <w:rFonts w:ascii="仿宋" w:hAnsi="仿宋" w:eastAsia="仿宋" w:cs="仿宋"/>
          <w:b w:val="0"/>
          <w:i w:val="0"/>
          <w:caps w:val="0"/>
          <w:color w:val="000000"/>
          <w:spacing w:val="0"/>
          <w:sz w:val="31"/>
          <w:szCs w:val="31"/>
          <w:shd w:val="clear" w:fill="FFFFFF"/>
        </w:rPr>
        <w:t>，不存在截留、挤占、挪用、</w:t>
      </w:r>
      <w:r>
        <w:rPr>
          <w:rFonts w:hint="eastAsia" w:ascii="仿宋" w:hAnsi="仿宋" w:eastAsia="仿宋" w:cs="仿宋"/>
          <w:b w:val="0"/>
          <w:i w:val="0"/>
          <w:caps w:val="0"/>
          <w:color w:val="000000"/>
          <w:spacing w:val="0"/>
          <w:sz w:val="31"/>
          <w:szCs w:val="31"/>
          <w:shd w:val="clear" w:fill="FFFFFF"/>
          <w:lang w:val="en-US" w:eastAsia="zh-CN"/>
        </w:rPr>
        <w:t>虚列</w:t>
      </w:r>
      <w:r>
        <w:rPr>
          <w:rFonts w:ascii="仿宋" w:hAnsi="仿宋" w:eastAsia="仿宋" w:cs="仿宋"/>
          <w:b w:val="0"/>
          <w:i w:val="0"/>
          <w:caps w:val="0"/>
          <w:color w:val="000000"/>
          <w:spacing w:val="0"/>
          <w:sz w:val="31"/>
          <w:szCs w:val="31"/>
          <w:shd w:val="clear" w:fill="FFFFFF"/>
        </w:rPr>
        <w:t>支出等现象。</w:t>
      </w:r>
    </w:p>
    <w:p w14:paraId="2815CBB3">
      <w:pPr>
        <w:ind w:firstLine="480" w:firstLineChars="150"/>
        <w:rPr>
          <w:rFonts w:hint="eastAsia" w:ascii="仿宋" w:hAnsi="仿宋" w:eastAsia="仿宋" w:cs="仿宋"/>
          <w:sz w:val="32"/>
          <w:szCs w:val="32"/>
        </w:rPr>
      </w:pPr>
      <w:r>
        <w:rPr>
          <w:rFonts w:hint="eastAsia" w:ascii="仿宋" w:hAnsi="仿宋" w:eastAsia="仿宋" w:cs="仿宋"/>
          <w:sz w:val="32"/>
          <w:szCs w:val="32"/>
        </w:rPr>
        <w:t>（二）项目产出</w:t>
      </w:r>
    </w:p>
    <w:p w14:paraId="3E281545">
      <w:pPr>
        <w:numPr>
          <w:ilvl w:val="0"/>
          <w:numId w:val="0"/>
        </w:numPr>
        <w:ind w:firstLine="620" w:firstLineChars="200"/>
        <w:rPr>
          <w:rFonts w:hint="eastAsia" w:ascii="仿宋" w:hAnsi="仿宋" w:eastAsia="仿宋" w:cs="仿宋"/>
          <w:sz w:val="32"/>
          <w:szCs w:val="32"/>
          <w:lang w:val="en-US" w:eastAsia="zh-CN"/>
        </w:rPr>
      </w:pPr>
      <w:r>
        <w:rPr>
          <w:rFonts w:hint="eastAsia" w:ascii="楷体_GB2312" w:hAnsi="宋体" w:eastAsia="楷体_GB2312" w:cs="楷体_GB2312"/>
          <w:b w:val="0"/>
          <w:i w:val="0"/>
          <w:caps w:val="0"/>
          <w:color w:val="000000"/>
          <w:spacing w:val="0"/>
          <w:sz w:val="31"/>
          <w:szCs w:val="31"/>
          <w:shd w:val="clear" w:fill="FFFFFF"/>
          <w:lang w:val="en-US" w:eastAsia="zh-CN"/>
        </w:rPr>
        <w:t>1.</w:t>
      </w:r>
      <w:r>
        <w:rPr>
          <w:rFonts w:hint="default" w:ascii="楷体_GB2312" w:hAnsi="宋体" w:eastAsia="楷体_GB2312" w:cs="楷体_GB2312"/>
          <w:b w:val="0"/>
          <w:i w:val="0"/>
          <w:caps w:val="0"/>
          <w:color w:val="000000"/>
          <w:spacing w:val="0"/>
          <w:sz w:val="31"/>
          <w:szCs w:val="31"/>
          <w:shd w:val="clear" w:fill="FFFFFF"/>
        </w:rPr>
        <w:t>数量指标得分情况：</w:t>
      </w:r>
      <w:r>
        <w:rPr>
          <w:rFonts w:hint="eastAsia" w:ascii="仿宋" w:hAnsi="仿宋" w:eastAsia="仿宋" w:cs="仿宋"/>
          <w:sz w:val="32"/>
          <w:szCs w:val="32"/>
          <w:lang w:val="en-US" w:eastAsia="zh-CN"/>
        </w:rPr>
        <w:t>“汽改水”改造完成后，活动中心2019年度采暖季供热天数143天，达到预期指标的119%。数量指标评分8分。</w:t>
      </w:r>
    </w:p>
    <w:p w14:paraId="61714971">
      <w:pPr>
        <w:numPr>
          <w:ilvl w:val="0"/>
          <w:numId w:val="0"/>
        </w:numPr>
        <w:ind w:firstLine="620" w:firstLineChars="200"/>
        <w:rPr>
          <w:rFonts w:hint="default" w:ascii="楷体_GB2312" w:hAnsi="宋体" w:eastAsia="楷体_GB2312" w:cs="楷体_GB2312"/>
          <w:b w:val="0"/>
          <w:i w:val="0"/>
          <w:caps w:val="0"/>
          <w:color w:val="000000"/>
          <w:spacing w:val="0"/>
          <w:sz w:val="31"/>
          <w:szCs w:val="31"/>
          <w:shd w:val="clear" w:fill="FFFFFF"/>
          <w:lang w:val="en-US" w:eastAsia="zh-CN"/>
        </w:rPr>
      </w:pPr>
      <w:r>
        <w:rPr>
          <w:rFonts w:hint="eastAsia" w:ascii="楷体_GB2312" w:hAnsi="宋体" w:eastAsia="楷体_GB2312" w:cs="楷体_GB2312"/>
          <w:b w:val="0"/>
          <w:i w:val="0"/>
          <w:caps w:val="0"/>
          <w:color w:val="000000"/>
          <w:spacing w:val="0"/>
          <w:sz w:val="31"/>
          <w:szCs w:val="31"/>
          <w:shd w:val="clear" w:fill="FFFFFF"/>
          <w:lang w:val="en-US" w:eastAsia="zh-CN"/>
        </w:rPr>
        <w:t>2.质量指标得分情况：</w:t>
      </w:r>
      <w:r>
        <w:rPr>
          <w:rFonts w:hint="eastAsia" w:ascii="仿宋" w:hAnsi="仿宋" w:eastAsia="仿宋" w:cs="仿宋"/>
          <w:sz w:val="32"/>
          <w:szCs w:val="32"/>
          <w:lang w:val="en-US" w:eastAsia="zh-CN"/>
        </w:rPr>
        <w:t>“汽改水”改造完成后，活动中心大楼供热期室内平均温度19摄氏度，超出预期指标1摄氏度，该项指标评分8分；改造工程施工过程中，所使用的各种材料均符合有关规定，该项指标评分8分；工程施工过程中，严格遵守各项安全生产规定，达到了安全生产“零事故”，该项指标评分8分。质量指标总得分24分。</w:t>
      </w:r>
    </w:p>
    <w:p w14:paraId="1A862FC1">
      <w:pPr>
        <w:widowControl w:val="0"/>
        <w:numPr>
          <w:ilvl w:val="0"/>
          <w:numId w:val="0"/>
        </w:numPr>
        <w:ind w:firstLine="620" w:firstLineChars="200"/>
        <w:jc w:val="both"/>
        <w:rPr>
          <w:rFonts w:hint="eastAsia" w:ascii="仿宋" w:hAnsi="仿宋" w:eastAsia="仿宋" w:cs="仿宋"/>
          <w:sz w:val="32"/>
          <w:szCs w:val="32"/>
          <w:lang w:val="en-US" w:eastAsia="zh-CN"/>
        </w:rPr>
      </w:pPr>
      <w:r>
        <w:rPr>
          <w:rFonts w:hint="eastAsia" w:ascii="楷体_GB2312" w:hAnsi="宋体" w:eastAsia="楷体_GB2312" w:cs="楷体_GB2312"/>
          <w:b w:val="0"/>
          <w:i w:val="0"/>
          <w:caps w:val="0"/>
          <w:color w:val="000000"/>
          <w:spacing w:val="0"/>
          <w:sz w:val="31"/>
          <w:szCs w:val="31"/>
          <w:shd w:val="clear" w:fill="FFFFFF"/>
          <w:lang w:val="en-US" w:eastAsia="zh-CN"/>
        </w:rPr>
        <w:t>3.时效指标得分情</w:t>
      </w:r>
      <w:bookmarkStart w:id="0" w:name="_GoBack"/>
      <w:bookmarkEnd w:id="0"/>
      <w:r>
        <w:rPr>
          <w:rFonts w:hint="eastAsia" w:ascii="楷体_GB2312" w:hAnsi="宋体" w:eastAsia="楷体_GB2312" w:cs="楷体_GB2312"/>
          <w:b w:val="0"/>
          <w:i w:val="0"/>
          <w:caps w:val="0"/>
          <w:color w:val="000000"/>
          <w:spacing w:val="0"/>
          <w:sz w:val="31"/>
          <w:szCs w:val="31"/>
          <w:shd w:val="clear" w:fill="FFFFFF"/>
          <w:lang w:val="en-US" w:eastAsia="zh-CN"/>
        </w:rPr>
        <w:t>况：</w:t>
      </w:r>
      <w:r>
        <w:rPr>
          <w:rFonts w:hint="eastAsia" w:ascii="仿宋" w:hAnsi="仿宋" w:eastAsia="仿宋" w:cs="仿宋"/>
          <w:sz w:val="32"/>
          <w:szCs w:val="32"/>
          <w:lang w:val="en-US" w:eastAsia="zh-CN"/>
        </w:rPr>
        <w:t>在工程合同约定工期内，</w:t>
      </w:r>
      <w:r>
        <w:rPr>
          <w:rFonts w:hint="eastAsia" w:ascii="仿宋" w:hAnsi="仿宋" w:eastAsia="仿宋" w:cs="仿宋"/>
          <w:sz w:val="32"/>
          <w:szCs w:val="32"/>
        </w:rPr>
        <w:t>施工单位按照中心大楼图纸进行</w:t>
      </w:r>
      <w:r>
        <w:rPr>
          <w:rFonts w:hint="eastAsia" w:ascii="仿宋" w:hAnsi="仿宋" w:eastAsia="仿宋" w:cs="仿宋"/>
          <w:sz w:val="32"/>
          <w:szCs w:val="32"/>
          <w:lang w:val="en-US" w:eastAsia="zh-CN"/>
        </w:rPr>
        <w:t>了</w:t>
      </w:r>
      <w:r>
        <w:rPr>
          <w:rFonts w:hint="eastAsia" w:ascii="仿宋" w:hAnsi="仿宋" w:eastAsia="仿宋" w:cs="仿宋"/>
          <w:sz w:val="32"/>
          <w:szCs w:val="32"/>
        </w:rPr>
        <w:t>管道敷设，管沟挖填、支架制安、管道保温，换热器、阀门、水泵、软化水装置、自动控制系统及设备调试等</w:t>
      </w:r>
      <w:r>
        <w:rPr>
          <w:rFonts w:hint="eastAsia" w:ascii="仿宋" w:hAnsi="仿宋" w:eastAsia="仿宋" w:cs="仿宋"/>
          <w:sz w:val="32"/>
          <w:szCs w:val="32"/>
          <w:lang w:val="en-US" w:eastAsia="zh-CN"/>
        </w:rPr>
        <w:t>工作，</w:t>
      </w:r>
      <w:r>
        <w:rPr>
          <w:rFonts w:hint="eastAsia" w:ascii="仿宋" w:hAnsi="仿宋" w:eastAsia="仿宋" w:cs="仿宋"/>
          <w:sz w:val="32"/>
          <w:szCs w:val="32"/>
        </w:rPr>
        <w:t>工程已全部施工完成。</w:t>
      </w:r>
      <w:r>
        <w:rPr>
          <w:rFonts w:hint="eastAsia" w:ascii="仿宋" w:hAnsi="仿宋" w:eastAsia="仿宋" w:cs="仿宋"/>
          <w:sz w:val="32"/>
          <w:szCs w:val="32"/>
          <w:lang w:val="en-US" w:eastAsia="zh-CN"/>
        </w:rPr>
        <w:t>时效指标评分8分。</w:t>
      </w:r>
    </w:p>
    <w:p w14:paraId="4DA04EA8">
      <w:pPr>
        <w:widowControl w:val="0"/>
        <w:numPr>
          <w:ilvl w:val="0"/>
          <w:numId w:val="0"/>
        </w:numPr>
        <w:ind w:left="309" w:leftChars="147" w:firstLine="320" w:firstLineChars="1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（三）预算执行率</w:t>
      </w:r>
    </w:p>
    <w:p w14:paraId="7B722EE9">
      <w:pPr>
        <w:widowControl w:val="0"/>
        <w:numPr>
          <w:ilvl w:val="0"/>
          <w:numId w:val="0"/>
        </w:numPr>
        <w:ind w:left="617" w:leftChars="294" w:firstLine="0" w:firstLineChars="0"/>
        <w:jc w:val="left"/>
        <w:rPr>
          <w:rFonts w:hint="eastAsia" w:ascii="仿宋" w:hAnsi="仿宋" w:eastAsia="仿宋" w:cs="仿宋"/>
          <w:sz w:val="32"/>
          <w:szCs w:val="32"/>
          <w:lang w:val="en-US" w:eastAsia="zh-CN"/>
        </w:rPr>
      </w:pPr>
      <w:r>
        <w:rPr>
          <w:rFonts w:hint="eastAsia" w:ascii="楷体_GB2312" w:hAnsi="宋体" w:eastAsia="楷体_GB2312" w:cs="楷体_GB2312"/>
          <w:b w:val="0"/>
          <w:i w:val="0"/>
          <w:caps w:val="0"/>
          <w:color w:val="000000"/>
          <w:spacing w:val="0"/>
          <w:sz w:val="31"/>
          <w:szCs w:val="31"/>
          <w:shd w:val="clear" w:fill="FFFFFF"/>
          <w:lang w:val="en-US" w:eastAsia="zh-CN"/>
        </w:rPr>
        <w:t>预算执行率指标得分情况：</w:t>
      </w:r>
      <w:r>
        <w:rPr>
          <w:rFonts w:hint="eastAsia" w:ascii="仿宋" w:hAnsi="仿宋" w:eastAsia="仿宋" w:cs="仿宋"/>
          <w:sz w:val="32"/>
          <w:szCs w:val="32"/>
          <w:lang w:val="en-US" w:eastAsia="zh-CN"/>
        </w:rPr>
        <w:t>该项目总预算103.65万元，</w:t>
      </w:r>
    </w:p>
    <w:p w14:paraId="5BDFCEAF">
      <w:pPr>
        <w:widowControl w:val="0"/>
        <w:numPr>
          <w:ilvl w:val="0"/>
          <w:numId w:val="0"/>
        </w:numPr>
        <w:jc w:val="lef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其中88万元调剂为“汽改水”工程项目，剩余资金按原计划支付老干部活动中心原规划馆场馆取暖费。“汽改水”工程当年支付79.2万元，剩余8.8万元为工程质保金，结转2020年支付。预算执行率指标评分8分。</w:t>
      </w:r>
    </w:p>
    <w:p w14:paraId="3A9DE50C">
      <w:pPr>
        <w:widowControl w:val="0"/>
        <w:numPr>
          <w:ilvl w:val="0"/>
          <w:numId w:val="0"/>
        </w:numPr>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四</w:t>
      </w:r>
      <w:r>
        <w:rPr>
          <w:rFonts w:hint="eastAsia" w:ascii="仿宋" w:hAnsi="仿宋" w:eastAsia="仿宋" w:cs="仿宋"/>
          <w:sz w:val="32"/>
          <w:szCs w:val="32"/>
        </w:rPr>
        <w:t>）项目效益</w:t>
      </w:r>
    </w:p>
    <w:p w14:paraId="666F127B">
      <w:pPr>
        <w:ind w:firstLine="775" w:firstLineChars="250"/>
        <w:rPr>
          <w:rFonts w:hint="eastAsia" w:ascii="仿宋" w:hAnsi="仿宋" w:eastAsia="仿宋" w:cs="仿宋"/>
          <w:sz w:val="32"/>
          <w:szCs w:val="32"/>
          <w:lang w:val="en-US" w:eastAsia="zh-CN"/>
        </w:rPr>
      </w:pPr>
      <w:r>
        <w:rPr>
          <w:rFonts w:hint="eastAsia" w:ascii="楷体_GB2312" w:hAnsi="宋体" w:eastAsia="楷体_GB2312" w:cs="楷体_GB2312"/>
          <w:b w:val="0"/>
          <w:i w:val="0"/>
          <w:caps w:val="0"/>
          <w:color w:val="000000"/>
          <w:spacing w:val="0"/>
          <w:sz w:val="31"/>
          <w:szCs w:val="31"/>
          <w:shd w:val="clear" w:fill="FFFFFF"/>
          <w:lang w:val="en-US" w:eastAsia="zh-CN"/>
        </w:rPr>
        <w:t>1.社会效益指标得分情况：</w:t>
      </w:r>
      <w:r>
        <w:rPr>
          <w:rFonts w:hint="eastAsia" w:ascii="仿宋" w:hAnsi="仿宋" w:eastAsia="仿宋" w:cs="仿宋"/>
          <w:sz w:val="32"/>
          <w:szCs w:val="32"/>
          <w:lang w:val="en-US" w:eastAsia="zh-CN"/>
        </w:rPr>
        <w:t>该项目通过“汽改水”工程改造解决活动中心大楼冬季取暖问题，为冬季前来活动的老干部提供温暖舒适的活动体验，根据取暖期间老干部反馈，活动体验有所提高。社会效益指标评分18分。</w:t>
      </w:r>
    </w:p>
    <w:p w14:paraId="12CC5E13">
      <w:pPr>
        <w:ind w:firstLine="775" w:firstLineChars="250"/>
        <w:rPr>
          <w:rFonts w:hint="default" w:ascii="仿宋" w:hAnsi="仿宋" w:eastAsia="仿宋" w:cs="仿宋"/>
          <w:sz w:val="32"/>
          <w:szCs w:val="32"/>
          <w:lang w:val="en-US" w:eastAsia="zh-CN"/>
        </w:rPr>
      </w:pPr>
      <w:r>
        <w:rPr>
          <w:rFonts w:hint="eastAsia" w:ascii="楷体_GB2312" w:hAnsi="宋体" w:eastAsia="楷体_GB2312" w:cs="楷体_GB2312"/>
          <w:b w:val="0"/>
          <w:i w:val="0"/>
          <w:caps w:val="0"/>
          <w:color w:val="000000"/>
          <w:spacing w:val="0"/>
          <w:sz w:val="31"/>
          <w:szCs w:val="31"/>
          <w:shd w:val="clear" w:fill="FFFFFF"/>
          <w:lang w:val="en-US" w:eastAsia="zh-CN"/>
        </w:rPr>
        <w:t>2.可持续影响指标得分情况：</w:t>
      </w:r>
      <w:r>
        <w:rPr>
          <w:rFonts w:hint="eastAsia" w:ascii="仿宋" w:hAnsi="仿宋" w:eastAsia="仿宋" w:cs="仿宋"/>
          <w:sz w:val="32"/>
          <w:szCs w:val="32"/>
          <w:lang w:val="en-US" w:eastAsia="zh-CN"/>
        </w:rPr>
        <w:t>该项目合同约定改造工程完成后，两个取暖期内无大修。经过一个取暖期的运转检验，各部分设备设施运转情况良好，未出现故障，基本达到预期指标。可持续影响指标评分17分。</w:t>
      </w:r>
    </w:p>
    <w:p w14:paraId="07251871">
      <w:pPr>
        <w:ind w:firstLine="800" w:firstLineChars="25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五</w:t>
      </w:r>
      <w:r>
        <w:rPr>
          <w:rFonts w:hint="eastAsia" w:ascii="仿宋" w:hAnsi="仿宋" w:eastAsia="仿宋" w:cs="仿宋"/>
          <w:sz w:val="32"/>
          <w:szCs w:val="32"/>
        </w:rPr>
        <w:t>）满意度</w:t>
      </w:r>
    </w:p>
    <w:p w14:paraId="408C0C11">
      <w:pPr>
        <w:ind w:firstLine="620" w:firstLineChars="200"/>
        <w:rPr>
          <w:rFonts w:hint="default" w:ascii="仿宋" w:hAnsi="仿宋" w:eastAsia="仿宋" w:cs="仿宋"/>
          <w:sz w:val="32"/>
          <w:szCs w:val="32"/>
          <w:lang w:val="en-US" w:eastAsia="zh-CN"/>
        </w:rPr>
      </w:pPr>
      <w:r>
        <w:rPr>
          <w:rFonts w:hint="eastAsia" w:ascii="楷体_GB2312" w:hAnsi="宋体" w:eastAsia="楷体_GB2312" w:cs="楷体_GB2312"/>
          <w:b w:val="0"/>
          <w:i w:val="0"/>
          <w:caps w:val="0"/>
          <w:color w:val="000000"/>
          <w:spacing w:val="0"/>
          <w:sz w:val="31"/>
          <w:szCs w:val="31"/>
          <w:shd w:val="clear" w:fill="FFFFFF"/>
          <w:lang w:val="en-US" w:eastAsia="zh-CN"/>
        </w:rPr>
        <w:t>满意度指标得分情况：</w:t>
      </w:r>
      <w:r>
        <w:rPr>
          <w:rFonts w:hint="eastAsia" w:ascii="仿宋" w:hAnsi="仿宋" w:eastAsia="仿宋" w:cs="仿宋"/>
          <w:sz w:val="32"/>
          <w:szCs w:val="32"/>
          <w:lang w:val="en-US" w:eastAsia="zh-CN"/>
        </w:rPr>
        <w:t>受年初疫情影响，工作组利用口头、电话等形式向部分老干部及工作人员进行了满意度调查。除个别老干部外，绝大多数受访人员对活动中心大楼内部温度均表示满意。满意度指标得分9分。</w:t>
      </w:r>
    </w:p>
    <w:p w14:paraId="6A5E6A45">
      <w:pPr>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四、项目综合评价结论和评价等级</w:t>
      </w:r>
    </w:p>
    <w:p w14:paraId="7990BC64">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本项目</w:t>
      </w:r>
      <w:r>
        <w:rPr>
          <w:rFonts w:hint="eastAsia" w:ascii="仿宋" w:hAnsi="仿宋" w:eastAsia="仿宋" w:cs="仿宋"/>
          <w:sz w:val="32"/>
          <w:szCs w:val="32"/>
        </w:rPr>
        <w:t>指标体系设定满分100分，项目综合绩效评价分为4个等级：得分≥85分为优秀；75≤得分＜85分为良好；60≤得分＜75分为一般；得分＜60分为较差。</w:t>
      </w:r>
    </w:p>
    <w:p w14:paraId="67788E23">
      <w:pPr>
        <w:ind w:firstLine="640" w:firstLineChars="200"/>
        <w:rPr>
          <w:rFonts w:hint="eastAsia" w:ascii="仿宋" w:hAnsi="仿宋" w:eastAsia="仿宋" w:cs="仿宋"/>
          <w:sz w:val="32"/>
          <w:szCs w:val="32"/>
        </w:rPr>
      </w:pPr>
      <w:r>
        <w:rPr>
          <w:rFonts w:hint="eastAsia" w:ascii="仿宋" w:hAnsi="仿宋" w:eastAsia="仿宋" w:cs="仿宋"/>
          <w:sz w:val="32"/>
          <w:szCs w:val="32"/>
        </w:rPr>
        <w:t>根据项目执行情况和项目绩效情况，得出</w:t>
      </w:r>
      <w:r>
        <w:rPr>
          <w:rFonts w:hint="eastAsia" w:ascii="仿宋" w:hAnsi="仿宋" w:eastAsia="仿宋" w:cs="仿宋"/>
          <w:sz w:val="32"/>
          <w:szCs w:val="32"/>
          <w:lang w:val="en-US" w:eastAsia="zh-CN"/>
        </w:rPr>
        <w:t>该项目绩效评价综合得分93分，</w:t>
      </w:r>
      <w:r>
        <w:rPr>
          <w:rFonts w:ascii="仿宋" w:hAnsi="仿宋" w:eastAsia="仿宋" w:cs="仿宋"/>
          <w:b w:val="0"/>
          <w:i w:val="0"/>
          <w:caps w:val="0"/>
          <w:color w:val="000000"/>
          <w:spacing w:val="0"/>
          <w:sz w:val="31"/>
          <w:szCs w:val="31"/>
          <w:shd w:val="clear" w:fill="FFFFFF"/>
        </w:rPr>
        <w:t>绩效评价等次为优秀。</w:t>
      </w:r>
    </w:p>
    <w:p w14:paraId="4EB379FC">
      <w:pPr>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五、存在的问题及改进措施</w:t>
      </w:r>
    </w:p>
    <w:p w14:paraId="7FE59D70">
      <w:pPr>
        <w:ind w:firstLine="480" w:firstLineChars="150"/>
        <w:rPr>
          <w:rFonts w:hint="eastAsia" w:ascii="仿宋" w:hAnsi="仿宋" w:eastAsia="仿宋" w:cs="仿宋"/>
          <w:sz w:val="32"/>
          <w:szCs w:val="32"/>
        </w:rPr>
      </w:pPr>
      <w:r>
        <w:rPr>
          <w:rFonts w:hint="eastAsia" w:ascii="仿宋" w:hAnsi="仿宋" w:eastAsia="仿宋" w:cs="仿宋"/>
          <w:sz w:val="32"/>
          <w:szCs w:val="32"/>
        </w:rPr>
        <w:t>（一）项目存在的主要问题</w:t>
      </w:r>
    </w:p>
    <w:p w14:paraId="18402736">
      <w:pPr>
        <w:ind w:firstLine="480" w:firstLineChars="15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通过对该项目的绩效自评，我单位发现该项目主要存在以下几个方面的问题：</w:t>
      </w:r>
    </w:p>
    <w:p w14:paraId="57287175">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1、预算编制工作不够完善，考虑问题不够周全。</w:t>
      </w:r>
    </w:p>
    <w:p w14:paraId="43A087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2、绩效目标有待精细化、合理化。</w:t>
      </w:r>
    </w:p>
    <w:p w14:paraId="342421E1">
      <w:pPr>
        <w:numPr>
          <w:ilvl w:val="0"/>
          <w:numId w:val="0"/>
        </w:numPr>
        <w:ind w:firstLine="640" w:firstLineChars="200"/>
        <w:rPr>
          <w:rFonts w:hint="eastAsia"/>
        </w:rPr>
      </w:pPr>
      <w:r>
        <w:rPr>
          <w:rFonts w:hint="eastAsia" w:ascii="仿宋" w:hAnsi="仿宋" w:eastAsia="仿宋" w:cs="仿宋"/>
          <w:sz w:val="32"/>
          <w:szCs w:val="32"/>
          <w:lang w:val="en-US" w:eastAsia="zh-CN"/>
        </w:rPr>
        <w:t>3、资金支出进度较慢。</w:t>
      </w:r>
    </w:p>
    <w:p w14:paraId="76AD4A7A">
      <w:pPr>
        <w:numPr>
          <w:ilvl w:val="0"/>
          <w:numId w:val="0"/>
        </w:numPr>
        <w:ind w:left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二</w:t>
      </w:r>
      <w:r>
        <w:rPr>
          <w:rFonts w:hint="eastAsia" w:ascii="仿宋" w:hAnsi="仿宋" w:eastAsia="仿宋" w:cs="仿宋"/>
          <w:sz w:val="32"/>
          <w:szCs w:val="32"/>
          <w:lang w:eastAsia="zh-CN"/>
        </w:rPr>
        <w:t>）</w:t>
      </w:r>
      <w:r>
        <w:rPr>
          <w:rFonts w:hint="eastAsia" w:ascii="仿宋" w:hAnsi="仿宋" w:eastAsia="仿宋" w:cs="仿宋"/>
          <w:sz w:val="32"/>
          <w:szCs w:val="32"/>
        </w:rPr>
        <w:t>针对问题提出具体的改进措施</w:t>
      </w:r>
    </w:p>
    <w:p w14:paraId="452199C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default"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在今后年度的预算编制过程中要做到提前谋划，明确任务，考虑周全，应编尽编。进一步加强预算绩效管理意识，从源头上提高预算编制的科学性和精准性，科学设定绩效指标和指标值，确保绩效目标符合规定要求，项目实施过程中加强绩效指标的追踪分析，让绩效指标的切实起到项目监控的功能。做好项目预算执行的各项前期准备工作，做到预算一经批复或下达，项目即可落实，资金即可使用。</w:t>
      </w:r>
    </w:p>
    <w:p w14:paraId="53154952">
      <w:pPr>
        <w:numPr>
          <w:ilvl w:val="0"/>
          <w:numId w:val="3"/>
        </w:numPr>
        <w:ind w:firstLine="643" w:firstLineChars="200"/>
        <w:jc w:val="left"/>
        <w:rPr>
          <w:rFonts w:hint="eastAsia" w:ascii="仿宋" w:hAnsi="仿宋" w:eastAsia="仿宋" w:cs="仿宋"/>
          <w:b/>
          <w:bCs/>
          <w:sz w:val="32"/>
          <w:szCs w:val="32"/>
        </w:rPr>
      </w:pPr>
      <w:r>
        <w:rPr>
          <w:rFonts w:hint="eastAsia" w:ascii="仿宋" w:hAnsi="仿宋" w:eastAsia="仿宋" w:cs="仿宋"/>
          <w:b/>
          <w:bCs/>
          <w:sz w:val="32"/>
          <w:szCs w:val="32"/>
        </w:rPr>
        <w:t>评价工作组人员名单</w:t>
      </w:r>
    </w:p>
    <w:tbl>
      <w:tblPr>
        <w:tblStyle w:val="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9"/>
        <w:gridCol w:w="3870"/>
        <w:gridCol w:w="1252"/>
        <w:gridCol w:w="2131"/>
      </w:tblGrid>
      <w:tr w14:paraId="4530D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9" w:type="dxa"/>
          </w:tcPr>
          <w:p w14:paraId="28EDC010">
            <w:pPr>
              <w:numPr>
                <w:ilvl w:val="0"/>
                <w:numId w:val="0"/>
              </w:numPr>
              <w:jc w:val="center"/>
              <w:rPr>
                <w:rFonts w:hint="eastAsia" w:ascii="仿宋" w:hAnsi="仿宋" w:eastAsia="仿宋" w:cs="仿宋"/>
                <w:b/>
                <w:bCs/>
                <w:sz w:val="32"/>
                <w:szCs w:val="32"/>
                <w:vertAlign w:val="baseline"/>
                <w:lang w:val="en-US" w:eastAsia="zh-CN"/>
              </w:rPr>
            </w:pPr>
            <w:r>
              <w:rPr>
                <w:rFonts w:hint="eastAsia" w:ascii="仿宋" w:hAnsi="仿宋" w:eastAsia="仿宋" w:cs="仿宋"/>
                <w:b/>
                <w:bCs/>
                <w:sz w:val="32"/>
                <w:szCs w:val="32"/>
                <w:vertAlign w:val="baseline"/>
                <w:lang w:val="en-US" w:eastAsia="zh-CN"/>
              </w:rPr>
              <w:t>姓  名</w:t>
            </w:r>
          </w:p>
        </w:tc>
        <w:tc>
          <w:tcPr>
            <w:tcW w:w="3870" w:type="dxa"/>
          </w:tcPr>
          <w:p w14:paraId="0A3916B2">
            <w:pPr>
              <w:numPr>
                <w:ilvl w:val="0"/>
                <w:numId w:val="0"/>
              </w:numPr>
              <w:jc w:val="center"/>
              <w:rPr>
                <w:rFonts w:hint="eastAsia" w:ascii="仿宋" w:hAnsi="仿宋" w:eastAsia="仿宋" w:cs="仿宋"/>
                <w:b/>
                <w:bCs/>
                <w:sz w:val="32"/>
                <w:szCs w:val="32"/>
                <w:vertAlign w:val="baseline"/>
                <w:lang w:val="en-US" w:eastAsia="zh-CN"/>
              </w:rPr>
            </w:pPr>
            <w:r>
              <w:rPr>
                <w:rFonts w:hint="eastAsia" w:ascii="仿宋" w:hAnsi="仿宋" w:eastAsia="仿宋" w:cs="仿宋"/>
                <w:b/>
                <w:bCs/>
                <w:sz w:val="32"/>
                <w:szCs w:val="32"/>
                <w:vertAlign w:val="baseline"/>
                <w:lang w:val="en-US" w:eastAsia="zh-CN"/>
              </w:rPr>
              <w:t>工作单位</w:t>
            </w:r>
          </w:p>
        </w:tc>
        <w:tc>
          <w:tcPr>
            <w:tcW w:w="1252" w:type="dxa"/>
          </w:tcPr>
          <w:p w14:paraId="6C853F18">
            <w:pPr>
              <w:numPr>
                <w:ilvl w:val="0"/>
                <w:numId w:val="0"/>
              </w:numPr>
              <w:jc w:val="center"/>
              <w:rPr>
                <w:rFonts w:hint="eastAsia" w:ascii="仿宋" w:hAnsi="仿宋" w:eastAsia="仿宋" w:cs="仿宋"/>
                <w:b/>
                <w:bCs/>
                <w:sz w:val="32"/>
                <w:szCs w:val="32"/>
                <w:vertAlign w:val="baseline"/>
                <w:lang w:val="en-US" w:eastAsia="zh-CN"/>
              </w:rPr>
            </w:pPr>
            <w:r>
              <w:rPr>
                <w:rFonts w:hint="eastAsia" w:ascii="仿宋" w:hAnsi="仿宋" w:eastAsia="仿宋" w:cs="仿宋"/>
                <w:b/>
                <w:bCs/>
                <w:sz w:val="32"/>
                <w:szCs w:val="32"/>
                <w:vertAlign w:val="baseline"/>
                <w:lang w:val="en-US" w:eastAsia="zh-CN"/>
              </w:rPr>
              <w:t>职  务</w:t>
            </w:r>
          </w:p>
        </w:tc>
        <w:tc>
          <w:tcPr>
            <w:tcW w:w="2131" w:type="dxa"/>
          </w:tcPr>
          <w:p w14:paraId="2E97FF13">
            <w:pPr>
              <w:numPr>
                <w:ilvl w:val="0"/>
                <w:numId w:val="0"/>
              </w:numPr>
              <w:jc w:val="center"/>
              <w:rPr>
                <w:rFonts w:hint="eastAsia" w:ascii="仿宋" w:hAnsi="仿宋" w:eastAsia="仿宋" w:cs="仿宋"/>
                <w:b/>
                <w:bCs/>
                <w:sz w:val="32"/>
                <w:szCs w:val="32"/>
                <w:vertAlign w:val="baseline"/>
                <w:lang w:val="en-US" w:eastAsia="zh-CN"/>
              </w:rPr>
            </w:pPr>
            <w:r>
              <w:rPr>
                <w:rFonts w:hint="eastAsia" w:ascii="仿宋" w:hAnsi="仿宋" w:eastAsia="仿宋" w:cs="仿宋"/>
                <w:b/>
                <w:bCs/>
                <w:sz w:val="32"/>
                <w:szCs w:val="32"/>
                <w:vertAlign w:val="baseline"/>
                <w:lang w:val="en-US" w:eastAsia="zh-CN"/>
              </w:rPr>
              <w:t>签  名</w:t>
            </w:r>
          </w:p>
        </w:tc>
      </w:tr>
      <w:tr w14:paraId="6389D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9" w:type="dxa"/>
          </w:tcPr>
          <w:p w14:paraId="14DB0591">
            <w:pPr>
              <w:numPr>
                <w:ilvl w:val="0"/>
                <w:numId w:val="0"/>
              </w:numPr>
              <w:jc w:val="center"/>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高东春</w:t>
            </w:r>
          </w:p>
        </w:tc>
        <w:tc>
          <w:tcPr>
            <w:tcW w:w="3870" w:type="dxa"/>
          </w:tcPr>
          <w:p w14:paraId="2D9F9477">
            <w:pPr>
              <w:numPr>
                <w:ilvl w:val="0"/>
                <w:numId w:val="0"/>
              </w:numPr>
              <w:rPr>
                <w:rFonts w:hint="eastAsia" w:ascii="仿宋" w:hAnsi="仿宋" w:eastAsia="仿宋" w:cs="仿宋"/>
                <w:sz w:val="32"/>
                <w:szCs w:val="32"/>
                <w:vertAlign w:val="baseline"/>
              </w:rPr>
            </w:pPr>
            <w:r>
              <w:rPr>
                <w:rFonts w:hint="eastAsia" w:ascii="仿宋" w:hAnsi="仿宋" w:eastAsia="仿宋" w:cs="仿宋"/>
                <w:sz w:val="32"/>
                <w:szCs w:val="32"/>
              </w:rPr>
              <w:t>石家庄市老干部活动中心</w:t>
            </w:r>
          </w:p>
        </w:tc>
        <w:tc>
          <w:tcPr>
            <w:tcW w:w="1252" w:type="dxa"/>
          </w:tcPr>
          <w:p w14:paraId="76C463FB">
            <w:pPr>
              <w:numPr>
                <w:ilvl w:val="0"/>
                <w:numId w:val="0"/>
              </w:numPr>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主  任</w:t>
            </w:r>
          </w:p>
        </w:tc>
        <w:tc>
          <w:tcPr>
            <w:tcW w:w="2131" w:type="dxa"/>
          </w:tcPr>
          <w:p w14:paraId="768972C4">
            <w:pPr>
              <w:numPr>
                <w:ilvl w:val="0"/>
                <w:numId w:val="0"/>
              </w:numPr>
              <w:rPr>
                <w:rFonts w:hint="eastAsia" w:ascii="仿宋" w:hAnsi="仿宋" w:eastAsia="仿宋" w:cs="仿宋"/>
                <w:sz w:val="32"/>
                <w:szCs w:val="32"/>
                <w:vertAlign w:val="baseline"/>
              </w:rPr>
            </w:pPr>
          </w:p>
        </w:tc>
      </w:tr>
      <w:tr w14:paraId="7723D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9" w:type="dxa"/>
          </w:tcPr>
          <w:p w14:paraId="06441D97">
            <w:pPr>
              <w:numPr>
                <w:ilvl w:val="0"/>
                <w:numId w:val="0"/>
              </w:numPr>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谷红波</w:t>
            </w:r>
          </w:p>
        </w:tc>
        <w:tc>
          <w:tcPr>
            <w:tcW w:w="3870" w:type="dxa"/>
          </w:tcPr>
          <w:p w14:paraId="1315791A">
            <w:pPr>
              <w:numPr>
                <w:ilvl w:val="0"/>
                <w:numId w:val="0"/>
              </w:numPr>
              <w:rPr>
                <w:rFonts w:hint="eastAsia" w:ascii="仿宋" w:hAnsi="仿宋" w:eastAsia="仿宋" w:cs="仿宋"/>
                <w:sz w:val="32"/>
                <w:szCs w:val="32"/>
                <w:vertAlign w:val="baseline"/>
              </w:rPr>
            </w:pPr>
            <w:r>
              <w:rPr>
                <w:rFonts w:hint="eastAsia" w:ascii="仿宋" w:hAnsi="仿宋" w:eastAsia="仿宋" w:cs="仿宋"/>
                <w:sz w:val="32"/>
                <w:szCs w:val="32"/>
              </w:rPr>
              <w:t>石家庄市老干部活动中心</w:t>
            </w:r>
          </w:p>
        </w:tc>
        <w:tc>
          <w:tcPr>
            <w:tcW w:w="1252" w:type="dxa"/>
          </w:tcPr>
          <w:p w14:paraId="4D6B1886">
            <w:pPr>
              <w:numPr>
                <w:ilvl w:val="0"/>
                <w:numId w:val="0"/>
              </w:numPr>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副主任</w:t>
            </w:r>
          </w:p>
        </w:tc>
        <w:tc>
          <w:tcPr>
            <w:tcW w:w="2131" w:type="dxa"/>
          </w:tcPr>
          <w:p w14:paraId="46191C2B">
            <w:pPr>
              <w:numPr>
                <w:ilvl w:val="0"/>
                <w:numId w:val="0"/>
              </w:numPr>
              <w:rPr>
                <w:rFonts w:hint="eastAsia" w:ascii="仿宋" w:hAnsi="仿宋" w:eastAsia="仿宋" w:cs="仿宋"/>
                <w:sz w:val="32"/>
                <w:szCs w:val="32"/>
                <w:vertAlign w:val="baseline"/>
              </w:rPr>
            </w:pPr>
          </w:p>
        </w:tc>
      </w:tr>
      <w:tr w14:paraId="55594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9" w:type="dxa"/>
          </w:tcPr>
          <w:p w14:paraId="77F41686">
            <w:pPr>
              <w:numPr>
                <w:ilvl w:val="0"/>
                <w:numId w:val="0"/>
              </w:numPr>
              <w:jc w:val="center"/>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王伟娟</w:t>
            </w:r>
          </w:p>
        </w:tc>
        <w:tc>
          <w:tcPr>
            <w:tcW w:w="3870" w:type="dxa"/>
          </w:tcPr>
          <w:p w14:paraId="45213C5D">
            <w:pPr>
              <w:numPr>
                <w:ilvl w:val="0"/>
                <w:numId w:val="0"/>
              </w:numPr>
              <w:rPr>
                <w:rFonts w:hint="eastAsia" w:ascii="仿宋" w:hAnsi="仿宋" w:eastAsia="仿宋" w:cs="仿宋"/>
                <w:sz w:val="32"/>
                <w:szCs w:val="32"/>
                <w:vertAlign w:val="baseline"/>
              </w:rPr>
            </w:pPr>
            <w:r>
              <w:rPr>
                <w:rFonts w:hint="eastAsia" w:ascii="仿宋" w:hAnsi="仿宋" w:eastAsia="仿宋" w:cs="仿宋"/>
                <w:sz w:val="32"/>
                <w:szCs w:val="32"/>
              </w:rPr>
              <w:t>石家庄市老干部活动中心</w:t>
            </w:r>
          </w:p>
        </w:tc>
        <w:tc>
          <w:tcPr>
            <w:tcW w:w="1252" w:type="dxa"/>
          </w:tcPr>
          <w:p w14:paraId="1205F44E">
            <w:pPr>
              <w:numPr>
                <w:ilvl w:val="0"/>
                <w:numId w:val="0"/>
              </w:numPr>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科  员</w:t>
            </w:r>
          </w:p>
        </w:tc>
        <w:tc>
          <w:tcPr>
            <w:tcW w:w="2131" w:type="dxa"/>
          </w:tcPr>
          <w:p w14:paraId="6DF70BDD">
            <w:pPr>
              <w:numPr>
                <w:ilvl w:val="0"/>
                <w:numId w:val="0"/>
              </w:numPr>
              <w:rPr>
                <w:rFonts w:hint="eastAsia" w:ascii="仿宋" w:hAnsi="仿宋" w:eastAsia="仿宋" w:cs="仿宋"/>
                <w:sz w:val="32"/>
                <w:szCs w:val="32"/>
                <w:vertAlign w:val="baseline"/>
              </w:rPr>
            </w:pPr>
          </w:p>
        </w:tc>
      </w:tr>
    </w:tbl>
    <w:p w14:paraId="4DA43EFF">
      <w:pPr>
        <w:numPr>
          <w:ilvl w:val="0"/>
          <w:numId w:val="0"/>
        </w:numPr>
        <w:rPr>
          <w:rFonts w:hint="eastAsia" w:ascii="仿宋" w:hAnsi="仿宋" w:eastAsia="仿宋" w:cs="仿宋"/>
          <w:sz w:val="32"/>
          <w:szCs w:val="32"/>
        </w:rPr>
      </w:pPr>
    </w:p>
    <w:p w14:paraId="27B3F7C5">
      <w:pP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2020年5月15日</w:t>
      </w:r>
    </w:p>
    <w:p w14:paraId="291A5DBD">
      <w:pPr>
        <w:rPr>
          <w:sz w:val="32"/>
          <w:szCs w:val="32"/>
        </w:rPr>
      </w:pP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AE54BC">
    <w:pPr>
      <w:pStyle w:val="3"/>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29B4CAA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- 3 -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E9175B"/>
    <w:multiLevelType w:val="singleLevel"/>
    <w:tmpl w:val="85E9175B"/>
    <w:lvl w:ilvl="0" w:tentative="0">
      <w:start w:val="2"/>
      <w:numFmt w:val="chineseCounting"/>
      <w:suff w:val="nothing"/>
      <w:lvlText w:val="（%1）"/>
      <w:lvlJc w:val="left"/>
      <w:rPr>
        <w:rFonts w:hint="eastAsia"/>
      </w:rPr>
    </w:lvl>
  </w:abstractNum>
  <w:abstractNum w:abstractNumId="1">
    <w:nsid w:val="DBE343B6"/>
    <w:multiLevelType w:val="singleLevel"/>
    <w:tmpl w:val="DBE343B6"/>
    <w:lvl w:ilvl="0" w:tentative="0">
      <w:start w:val="3"/>
      <w:numFmt w:val="chineseCounting"/>
      <w:suff w:val="nothing"/>
      <w:lvlText w:val="%1、"/>
      <w:lvlJc w:val="left"/>
      <w:rPr>
        <w:rFonts w:hint="eastAsia"/>
      </w:rPr>
    </w:lvl>
  </w:abstractNum>
  <w:abstractNum w:abstractNumId="2">
    <w:nsid w:val="4009E3DE"/>
    <w:multiLevelType w:val="singleLevel"/>
    <w:tmpl w:val="4009E3DE"/>
    <w:lvl w:ilvl="0" w:tentative="0">
      <w:start w:val="6"/>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156FC"/>
    <w:rsid w:val="000961D1"/>
    <w:rsid w:val="000A0EF2"/>
    <w:rsid w:val="001B3203"/>
    <w:rsid w:val="001B6BE5"/>
    <w:rsid w:val="002000A6"/>
    <w:rsid w:val="002262ED"/>
    <w:rsid w:val="00253E21"/>
    <w:rsid w:val="00315857"/>
    <w:rsid w:val="0039572C"/>
    <w:rsid w:val="003A2777"/>
    <w:rsid w:val="00400875"/>
    <w:rsid w:val="004C29EF"/>
    <w:rsid w:val="00522666"/>
    <w:rsid w:val="00587A3E"/>
    <w:rsid w:val="006725D5"/>
    <w:rsid w:val="00723661"/>
    <w:rsid w:val="007629F0"/>
    <w:rsid w:val="007956D6"/>
    <w:rsid w:val="007C16B5"/>
    <w:rsid w:val="007E453C"/>
    <w:rsid w:val="008C7B62"/>
    <w:rsid w:val="008E0300"/>
    <w:rsid w:val="00921646"/>
    <w:rsid w:val="00924203"/>
    <w:rsid w:val="009B22C8"/>
    <w:rsid w:val="00A07166"/>
    <w:rsid w:val="00A53397"/>
    <w:rsid w:val="00AD46B5"/>
    <w:rsid w:val="00B25045"/>
    <w:rsid w:val="00B82E42"/>
    <w:rsid w:val="00BE577D"/>
    <w:rsid w:val="00C11D3A"/>
    <w:rsid w:val="00C51ACB"/>
    <w:rsid w:val="00D841C2"/>
    <w:rsid w:val="00E1259F"/>
    <w:rsid w:val="00E426BA"/>
    <w:rsid w:val="00EC0421"/>
    <w:rsid w:val="00EF2388"/>
    <w:rsid w:val="02B43A28"/>
    <w:rsid w:val="0EB97A43"/>
    <w:rsid w:val="0EBD2122"/>
    <w:rsid w:val="10645E76"/>
    <w:rsid w:val="11B71E6A"/>
    <w:rsid w:val="16466C97"/>
    <w:rsid w:val="199E21A4"/>
    <w:rsid w:val="1AAF0063"/>
    <w:rsid w:val="1B592A30"/>
    <w:rsid w:val="1BE140DE"/>
    <w:rsid w:val="1FA04156"/>
    <w:rsid w:val="248C197D"/>
    <w:rsid w:val="252959AF"/>
    <w:rsid w:val="277A6671"/>
    <w:rsid w:val="33EB6CFF"/>
    <w:rsid w:val="3B625C0A"/>
    <w:rsid w:val="3CEE1963"/>
    <w:rsid w:val="46D45321"/>
    <w:rsid w:val="4EFE399A"/>
    <w:rsid w:val="4FE67D5D"/>
    <w:rsid w:val="512260B4"/>
    <w:rsid w:val="532E02B2"/>
    <w:rsid w:val="560F5E09"/>
    <w:rsid w:val="5AC33F27"/>
    <w:rsid w:val="5BAC2AA6"/>
    <w:rsid w:val="5D0623EA"/>
    <w:rsid w:val="601D0F83"/>
    <w:rsid w:val="66AF0CE5"/>
    <w:rsid w:val="699B134A"/>
    <w:rsid w:val="6E5B14A6"/>
    <w:rsid w:val="7BB51E06"/>
    <w:rsid w:val="7C387F7C"/>
    <w:rsid w:val="7CAB4772"/>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FollowedHyperlink"/>
    <w:basedOn w:val="8"/>
    <w:qFormat/>
    <w:uiPriority w:val="0"/>
    <w:rPr>
      <w:color w:val="000000"/>
      <w:u w:val="none"/>
    </w:rPr>
  </w:style>
  <w:style w:type="character" w:styleId="10">
    <w:name w:val="Hyperlink"/>
    <w:basedOn w:val="8"/>
    <w:qFormat/>
    <w:uiPriority w:val="0"/>
    <w:rPr>
      <w:color w:val="256EB1"/>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7</Pages>
  <Words>2768</Words>
  <Characters>2866</Characters>
  <Lines>11</Lines>
  <Paragraphs>3</Paragraphs>
  <TotalTime>22</TotalTime>
  <ScaleCrop>false</ScaleCrop>
  <LinksUpToDate>false</LinksUpToDate>
  <CharactersWithSpaces>3001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2020-05-22T08:33:00Z</cp:lastPrinted>
  <dcterms:modified xsi:type="dcterms:W3CDTF">2025-02-28T09:08:40Z</dcterms:modified>
  <dc:title>附件3：</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eyJoZGlkIjoiZWFiZDA5ODMyMjczYmM0MDUyYjk1NDhmMzg4ZjdmODkiLCJ1c2VySWQiOiIxNTUwMjQwMDk2In0=</vt:lpwstr>
  </property>
  <property fmtid="{D5CDD505-2E9C-101B-9397-08002B2CF9AE}" pid="4" name="ICV">
    <vt:lpwstr>5D9ABF3FE9E4447A842D5D4C6B01BDA0_12</vt:lpwstr>
  </property>
</Properties>
</file>