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header+xml" PartName="/word/header1.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4" Type="http://schemas.openxmlformats.org/officeDocument/2006/relationships/officeDocument" Target="word/document.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mc:Ignorable="w14 wp14">
  <w:body>
    <w:p>
      <w:pPr>
        <w:widowControl w:val="0"/>
        <w:wordWrap/>
        <w:spacing w:before="0" w:after="0" w:line="600" w:lineRule="exact"/>
        <w:ind w:left="0" w:leftChars="0" w:right="0" w:firstLine="0" w:firstLineChars="0"/>
        <w:jc w:val="center"/>
        <w:textAlignment w:val="auto"/>
        <w:outlineLvl w:val="9"/>
        <w:rPr>
          <w:rFonts w:hint="eastAsia" w:ascii="黑体" w:hAnsi="黑体" w:eastAsia="黑体" w:cs="黑体"/>
          <w:b w:val="0"/>
          <w:bCs w:val="0"/>
          <w:sz w:val="44"/>
          <w:szCs w:val="44"/>
          <w:lang w:eastAsia="zh-CN"/>
        </w:rPr>
      </w:pPr>
      <w:r>
        <w:rPr>
          <w:rFonts w:hint="eastAsia" w:ascii="黑体" w:hAnsi="黑体" w:eastAsia="黑体" w:cs="黑体"/>
          <w:b w:val="0"/>
          <w:bCs w:val="0"/>
          <w:sz w:val="44"/>
          <w:szCs w:val="44"/>
          <w:lang w:eastAsia="zh-CN"/>
        </w:rPr>
        <w:t>石家庄市中级人民法院</w:t>
      </w:r>
    </w:p>
    <w:p>
      <w:pPr>
        <w:widowControl w:val="0"/>
        <w:wordWrap/>
        <w:spacing w:before="0" w:after="0" w:line="600" w:lineRule="exact"/>
        <w:ind w:left="0" w:leftChars="0" w:right="0" w:firstLine="0" w:firstLineChars="0"/>
        <w:jc w:val="center"/>
        <w:textAlignment w:val="auto"/>
        <w:outlineLvl w:val="9"/>
        <w:rPr>
          <w:rFonts w:hint="eastAsia" w:ascii="黑体" w:hAnsi="黑体" w:eastAsia="黑体" w:cs="黑体"/>
          <w:b w:val="0"/>
          <w:bCs w:val="0"/>
          <w:sz w:val="44"/>
          <w:szCs w:val="44"/>
        </w:rPr>
      </w:pPr>
      <w:r>
        <w:rPr>
          <w:rFonts w:hint="eastAsia" w:ascii="黑体" w:hAnsi="黑体" w:eastAsia="黑体" w:cs="黑体"/>
          <w:b w:val="0"/>
          <w:bCs w:val="0"/>
          <w:sz w:val="44"/>
          <w:szCs w:val="44"/>
          <w:lang w:eastAsia="zh-CN"/>
        </w:rPr>
        <w:t>重点项目自评</w:t>
      </w:r>
      <w:r>
        <w:rPr>
          <w:rFonts w:hint="eastAsia" w:ascii="黑体" w:hAnsi="黑体" w:eastAsia="黑体" w:cs="黑体"/>
          <w:b w:val="0"/>
          <w:bCs w:val="0"/>
          <w:sz w:val="44"/>
          <w:szCs w:val="44"/>
        </w:rPr>
        <w:t>报告</w:t>
      </w:r>
    </w:p>
    <w:p>
      <w:pPr>
        <w:widowControl w:val="0"/>
        <w:wordWrap/>
        <w:spacing w:before="0" w:after="0" w:line="600" w:lineRule="exact"/>
        <w:ind w:left="0" w:leftChars="0" w:right="0" w:firstLine="0" w:firstLineChars="0"/>
        <w:jc w:val="center"/>
        <w:textAlignment w:val="auto"/>
        <w:outlineLvl w:val="9"/>
        <w:rPr>
          <w:rFonts w:hint="eastAsia" w:ascii="宋体" w:hAnsi="宋体" w:eastAsia="宋体" w:cs="宋体"/>
          <w:b/>
          <w:bCs/>
          <w:sz w:val="44"/>
          <w:szCs w:val="44"/>
          <w:lang w:eastAsia="zh-CN"/>
        </w:rPr>
      </w:pPr>
    </w:p>
    <w:p>
      <w:pPr>
        <w:widowControl w:val="0"/>
        <w:wordWrap/>
        <w:adjustRightInd w:val="0"/>
        <w:snapToGrid w:val="0"/>
        <w:spacing w:before="0" w:after="0" w:line="600" w:lineRule="exact"/>
        <w:ind w:left="0" w:leftChars="0" w:right="0" w:firstLine="640" w:firstLineChars="200"/>
        <w:textAlignment w:val="auto"/>
        <w:outlineLvl w:val="9"/>
        <w:rPr>
          <w:rFonts w:hint="eastAsia" w:ascii="仿宋_GB2312" w:eastAsia="仿宋_GB2312"/>
          <w:b w:val="0"/>
          <w:bCs w:val="0"/>
          <w:sz w:val="32"/>
          <w:szCs w:val="32"/>
        </w:rPr>
      </w:pPr>
      <w:r>
        <w:rPr>
          <w:rFonts w:hint="eastAsia" w:ascii="仿宋_GB2312" w:eastAsia="仿宋_GB2312"/>
          <w:b w:val="0"/>
          <w:bCs w:val="0"/>
          <w:sz w:val="32"/>
          <w:szCs w:val="32"/>
        </w:rPr>
        <w:t>根据《</w:t>
      </w:r>
      <w:r>
        <w:rPr>
          <w:rFonts w:hint="eastAsia" w:ascii="仿宋_GB2312" w:eastAsia="仿宋_GB2312"/>
          <w:b w:val="0"/>
          <w:bCs w:val="0"/>
          <w:sz w:val="32"/>
          <w:szCs w:val="32"/>
          <w:lang w:eastAsia="zh-CN"/>
        </w:rPr>
        <w:t>石家庄市财政支出绩效评价办法</w:t>
      </w:r>
      <w:r>
        <w:rPr>
          <w:rFonts w:hint="eastAsia" w:ascii="仿宋_GB2312" w:eastAsia="仿宋_GB2312"/>
          <w:b w:val="0"/>
          <w:bCs w:val="0"/>
          <w:sz w:val="32"/>
          <w:szCs w:val="32"/>
        </w:rPr>
        <w:t>》</w:t>
      </w:r>
      <w:r>
        <w:rPr>
          <w:rFonts w:hint="eastAsia" w:ascii="仿宋_GB2312" w:eastAsia="仿宋_GB2312"/>
          <w:b w:val="0"/>
          <w:bCs w:val="0"/>
          <w:sz w:val="32"/>
          <w:szCs w:val="32"/>
          <w:lang w:eastAsia="zh-CN"/>
        </w:rPr>
        <w:t>（</w:t>
      </w:r>
      <w:r>
        <w:rPr>
          <w:rFonts w:hint="eastAsia" w:ascii="仿宋_GB2312" w:eastAsia="仿宋_GB2312"/>
          <w:b w:val="0"/>
          <w:bCs w:val="0"/>
          <w:sz w:val="32"/>
          <w:szCs w:val="32"/>
          <w:lang w:val="en-US" w:eastAsia="zh-CN"/>
        </w:rPr>
        <w:t>石财绩[2013]2号）</w:t>
      </w:r>
      <w:r>
        <w:rPr>
          <w:rFonts w:hint="eastAsia" w:ascii="仿宋_GB2312" w:eastAsia="仿宋_GB2312"/>
          <w:b w:val="0"/>
          <w:bCs w:val="0"/>
          <w:sz w:val="32"/>
          <w:szCs w:val="32"/>
        </w:rPr>
        <w:t>，遵循“科学性、规范性、客观性和公正性”的原则，对</w:t>
      </w:r>
      <w:r>
        <w:rPr>
          <w:rFonts w:hint="eastAsia" w:ascii="仿宋_GB2312" w:eastAsia="仿宋_GB2312"/>
          <w:b w:val="0"/>
          <w:bCs w:val="0"/>
          <w:sz w:val="32"/>
          <w:szCs w:val="32"/>
          <w:lang w:eastAsia="zh-CN"/>
        </w:rPr>
        <w:t>石家庄市中级人民法院的</w:t>
      </w:r>
      <w:r>
        <w:rPr>
          <w:rFonts w:hint="eastAsia" w:ascii="仿宋_GB2312" w:eastAsia="仿宋_GB2312"/>
          <w:b w:val="0"/>
          <w:bCs w:val="0"/>
          <w:sz w:val="32"/>
          <w:szCs w:val="32"/>
        </w:rPr>
        <w:t>办案业务经费</w:t>
      </w:r>
      <w:r>
        <w:rPr>
          <w:rFonts w:hint="eastAsia" w:ascii="仿宋_GB2312" w:eastAsia="仿宋_GB2312"/>
          <w:b w:val="0"/>
          <w:bCs w:val="0"/>
          <w:sz w:val="32"/>
          <w:szCs w:val="32"/>
          <w:lang w:eastAsia="zh-CN"/>
        </w:rPr>
        <w:t>项目</w:t>
      </w:r>
      <w:r>
        <w:rPr>
          <w:rFonts w:hint="eastAsia" w:ascii="仿宋_GB2312" w:eastAsia="仿宋_GB2312"/>
          <w:b w:val="0"/>
          <w:bCs w:val="0"/>
          <w:sz w:val="32"/>
          <w:szCs w:val="32"/>
        </w:rPr>
        <w:t>实施了</w:t>
      </w:r>
      <w:r>
        <w:rPr>
          <w:rFonts w:hint="eastAsia" w:ascii="仿宋_GB2312" w:eastAsia="仿宋_GB2312"/>
          <w:b w:val="0"/>
          <w:bCs w:val="0"/>
          <w:sz w:val="32"/>
          <w:szCs w:val="32"/>
          <w:lang w:eastAsia="zh-CN"/>
        </w:rPr>
        <w:t>财政支出绩效自评价</w:t>
      </w:r>
      <w:r>
        <w:rPr>
          <w:rFonts w:hint="eastAsia" w:ascii="仿宋_GB2312" w:eastAsia="仿宋_GB2312"/>
          <w:b w:val="0"/>
          <w:bCs w:val="0"/>
          <w:sz w:val="32"/>
          <w:szCs w:val="32"/>
        </w:rPr>
        <w:t>，形成本评价报告。</w:t>
      </w:r>
    </w:p>
    <w:p>
      <w:pPr>
        <w:widowControl w:val="0"/>
        <w:wordWrap/>
        <w:adjustRightInd w:val="0"/>
        <w:snapToGrid w:val="0"/>
        <w:spacing w:before="0" w:after="0" w:line="600" w:lineRule="exact"/>
        <w:ind w:left="0" w:leftChars="0" w:right="0"/>
        <w:textAlignment w:val="auto"/>
        <w:outlineLvl w:val="9"/>
        <w:rPr>
          <w:rFonts w:hint="eastAsia" w:ascii="黑体" w:eastAsia="黑体"/>
          <w:b w:val="0"/>
          <w:bCs w:val="0"/>
          <w:sz w:val="32"/>
          <w:szCs w:val="36"/>
        </w:rPr>
      </w:pPr>
      <w:r>
        <w:rPr>
          <w:rFonts w:hint="eastAsia" w:ascii="黑体" w:eastAsia="黑体"/>
          <w:b w:val="0"/>
          <w:bCs w:val="0"/>
          <w:sz w:val="32"/>
          <w:szCs w:val="32"/>
          <w:lang w:val="en-US" w:eastAsia="zh-CN"/>
        </w:rPr>
        <w:t xml:space="preserve">    </w:t>
      </w:r>
      <w:r>
        <w:rPr>
          <w:rFonts w:hint="eastAsia" w:ascii="黑体" w:eastAsia="黑体"/>
          <w:b w:val="0"/>
          <w:bCs w:val="0"/>
          <w:sz w:val="32"/>
          <w:szCs w:val="32"/>
        </w:rPr>
        <w:t>一、</w:t>
      </w:r>
      <w:r>
        <w:rPr>
          <w:rFonts w:hint="eastAsia" w:ascii="黑体" w:eastAsia="黑体"/>
          <w:b w:val="0"/>
          <w:bCs w:val="0"/>
          <w:sz w:val="32"/>
          <w:szCs w:val="32"/>
          <w:lang w:eastAsia="zh-CN"/>
        </w:rPr>
        <w:t>项目</w:t>
      </w:r>
      <w:r>
        <w:rPr>
          <w:rFonts w:hint="eastAsia" w:ascii="黑体" w:eastAsia="黑体"/>
          <w:b w:val="0"/>
          <w:bCs w:val="0"/>
          <w:sz w:val="32"/>
          <w:szCs w:val="36"/>
        </w:rPr>
        <w:t>基本情况</w:t>
      </w:r>
    </w:p>
    <w:p>
      <w:pPr>
        <w:widowControl w:val="0"/>
        <w:wordWrap/>
        <w:adjustRightInd w:val="0"/>
        <w:snapToGrid w:val="0"/>
        <w:spacing w:before="0" w:after="0" w:line="600" w:lineRule="exact"/>
        <w:ind w:left="0" w:leftChars="0" w:right="0" w:firstLine="640" w:firstLineChars="200"/>
        <w:textAlignment w:val="auto"/>
        <w:outlineLvl w:val="9"/>
        <w:rPr>
          <w:rFonts w:hint="eastAsia" w:ascii="楷体_GB2312" w:hAnsi="楷体_GB2312" w:eastAsia="楷体_GB2312" w:cs="楷体_GB2312"/>
          <w:b w:val="0"/>
          <w:bCs w:val="0"/>
          <w:sz w:val="32"/>
          <w:szCs w:val="32"/>
        </w:rPr>
      </w:pPr>
      <w:r>
        <w:rPr>
          <w:rFonts w:hint="eastAsia" w:ascii="楷体_GB2312" w:hAnsi="楷体_GB2312" w:eastAsia="楷体_GB2312" w:cs="楷体_GB2312"/>
          <w:b w:val="0"/>
          <w:bCs w:val="0"/>
          <w:sz w:val="32"/>
          <w:szCs w:val="32"/>
        </w:rPr>
        <w:t>（一）项目概况</w:t>
      </w:r>
    </w:p>
    <w:p>
      <w:pPr>
        <w:widowControl w:val="0"/>
        <w:wordWrap/>
        <w:adjustRightInd w:val="0"/>
        <w:snapToGrid w:val="0"/>
        <w:spacing w:before="0" w:after="0" w:line="600" w:lineRule="exact"/>
        <w:ind w:left="0" w:leftChars="0" w:right="0" w:firstLine="640" w:firstLineChars="200"/>
        <w:textAlignment w:val="auto"/>
        <w:outlineLvl w:val="9"/>
        <w:rPr>
          <w:rFonts w:hint="eastAsia" w:ascii="仿宋_GB2312" w:eastAsia="仿宋_GB2312"/>
          <w:b w:val="0"/>
          <w:bCs w:val="0"/>
          <w:sz w:val="32"/>
          <w:szCs w:val="32"/>
          <w:lang w:eastAsia="zh-CN"/>
        </w:rPr>
      </w:pPr>
      <w:r>
        <w:rPr>
          <w:rFonts w:hint="eastAsia" w:ascii="仿宋_GB2312" w:eastAsia="仿宋_GB2312"/>
          <w:b w:val="0"/>
          <w:bCs w:val="0"/>
          <w:sz w:val="32"/>
          <w:szCs w:val="32"/>
        </w:rPr>
        <w:t>1、</w:t>
      </w:r>
      <w:r>
        <w:rPr>
          <w:rFonts w:hint="eastAsia" w:ascii="仿宋_GB2312" w:eastAsia="仿宋_GB2312"/>
          <w:b w:val="0"/>
          <w:bCs w:val="0"/>
          <w:sz w:val="32"/>
          <w:szCs w:val="32"/>
          <w:lang w:eastAsia="zh-CN"/>
        </w:rPr>
        <w:t>项目实施单位及项目立项等基本情况</w:t>
      </w:r>
    </w:p>
    <w:p>
      <w:pPr>
        <w:widowControl w:val="0"/>
        <w:wordWrap/>
        <w:adjustRightInd w:val="0"/>
        <w:snapToGrid w:val="0"/>
        <w:spacing w:before="0" w:after="0" w:line="600" w:lineRule="exact"/>
        <w:ind w:left="0" w:leftChars="0" w:right="0" w:firstLine="640" w:firstLineChars="200"/>
        <w:textAlignment w:val="auto"/>
        <w:outlineLvl w:val="9"/>
        <w:rPr>
          <w:rFonts w:hint="eastAsia" w:ascii="仿宋_GB2312" w:eastAsia="仿宋_GB2312"/>
          <w:b w:val="0"/>
          <w:bCs w:val="0"/>
          <w:sz w:val="32"/>
          <w:szCs w:val="32"/>
          <w:lang w:eastAsia="zh-CN"/>
        </w:rPr>
      </w:pPr>
      <w:r>
        <w:rPr>
          <w:rFonts w:hint="eastAsia" w:ascii="仿宋_GB2312" w:eastAsia="仿宋_GB2312"/>
          <w:b w:val="0"/>
          <w:bCs w:val="0"/>
          <w:sz w:val="32"/>
          <w:szCs w:val="32"/>
          <w:lang w:eastAsia="zh-CN"/>
        </w:rPr>
        <w:t>根据石家庄中级人民法院业务履行审判职责，综合考虑办案成本和工作量，为保障审判执行工作正常开展，我院认真编制20</w:t>
      </w:r>
      <w:r>
        <w:rPr>
          <w:rFonts w:hint="eastAsia" w:ascii="仿宋_GB2312" w:eastAsia="仿宋_GB2312"/>
          <w:b w:val="0"/>
          <w:bCs w:val="0"/>
          <w:sz w:val="32"/>
          <w:szCs w:val="32"/>
          <w:lang w:val="en-US" w:eastAsia="zh-CN"/>
        </w:rPr>
        <w:t>19</w:t>
      </w:r>
      <w:r>
        <w:rPr>
          <w:rFonts w:hint="eastAsia" w:ascii="仿宋_GB2312" w:eastAsia="仿宋_GB2312"/>
          <w:b w:val="0"/>
          <w:bCs w:val="0"/>
          <w:sz w:val="32"/>
          <w:szCs w:val="32"/>
          <w:lang w:eastAsia="zh-CN"/>
        </w:rPr>
        <w:t>年度</w:t>
      </w:r>
      <w:r>
        <w:rPr>
          <w:rFonts w:hint="eastAsia" w:ascii="仿宋_GB2312" w:eastAsia="仿宋_GB2312"/>
          <w:b w:val="0"/>
          <w:bCs w:val="0"/>
          <w:sz w:val="32"/>
          <w:szCs w:val="32"/>
        </w:rPr>
        <w:t>办案业务经费</w:t>
      </w:r>
      <w:r>
        <w:rPr>
          <w:rFonts w:hint="eastAsia" w:ascii="仿宋_GB2312" w:eastAsia="仿宋_GB2312"/>
          <w:b w:val="0"/>
          <w:bCs w:val="0"/>
          <w:sz w:val="32"/>
          <w:szCs w:val="32"/>
          <w:lang w:eastAsia="zh-CN"/>
        </w:rPr>
        <w:t>项目预算，年初经市财政批复下达</w:t>
      </w:r>
      <w:r>
        <w:rPr>
          <w:rFonts w:hint="eastAsia" w:ascii="仿宋_GB2312" w:eastAsia="仿宋_GB2312"/>
          <w:b w:val="0"/>
          <w:bCs w:val="0"/>
          <w:sz w:val="32"/>
          <w:szCs w:val="32"/>
        </w:rPr>
        <w:t>办案业务经费</w:t>
      </w:r>
      <w:r>
        <w:rPr>
          <w:rFonts w:hint="eastAsia" w:ascii="仿宋_GB2312" w:eastAsia="仿宋_GB2312"/>
          <w:b w:val="0"/>
          <w:bCs w:val="0"/>
          <w:sz w:val="32"/>
          <w:szCs w:val="32"/>
          <w:lang w:eastAsia="zh-CN"/>
        </w:rPr>
        <w:t>预算</w:t>
      </w:r>
      <w:r>
        <w:rPr>
          <w:rFonts w:hint="eastAsia" w:ascii="仿宋_GB2312" w:eastAsia="仿宋_GB2312"/>
          <w:b w:val="0"/>
          <w:bCs w:val="0"/>
          <w:sz w:val="32"/>
          <w:szCs w:val="32"/>
          <w:lang w:val="en-US" w:eastAsia="zh-CN"/>
        </w:rPr>
        <w:t>700</w:t>
      </w:r>
      <w:r>
        <w:rPr>
          <w:rFonts w:hint="eastAsia" w:ascii="仿宋_GB2312" w:eastAsia="仿宋_GB2312"/>
          <w:b w:val="0"/>
          <w:bCs w:val="0"/>
          <w:sz w:val="32"/>
          <w:szCs w:val="32"/>
          <w:lang w:eastAsia="zh-CN"/>
        </w:rPr>
        <w:t>万元。</w:t>
      </w:r>
    </w:p>
    <w:p>
      <w:pPr>
        <w:widowControl w:val="0"/>
        <w:numPr>
          <w:ilvl w:val="0"/>
          <w:numId w:val="1"/>
        </w:numPr>
        <w:wordWrap/>
        <w:adjustRightInd w:val="0"/>
        <w:snapToGrid w:val="0"/>
        <w:spacing w:before="0" w:after="0" w:line="600" w:lineRule="exact"/>
        <w:ind w:left="0" w:leftChars="0" w:right="0" w:firstLine="640" w:firstLineChars="200"/>
        <w:textAlignment w:val="auto"/>
        <w:outlineLvl w:val="9"/>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项目主要实施内容和范围</w:t>
      </w:r>
    </w:p>
    <w:p>
      <w:pPr>
        <w:widowControl w:val="0"/>
        <w:wordWrap/>
        <w:adjustRightInd w:val="0"/>
        <w:snapToGrid w:val="0"/>
        <w:spacing w:before="0" w:after="0" w:line="600" w:lineRule="exact"/>
        <w:ind w:left="0" w:leftChars="0" w:right="0" w:firstLine="640" w:firstLineChars="200"/>
        <w:textAlignment w:val="auto"/>
        <w:outlineLvl w:val="9"/>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本项目围绕依法审判法律规定由市中级人民法院管辖的刑事、民事、行政等第一、二审案件，依法办理发生法律效力判决、其他法律文书的执行，做好审判管理工作。</w:t>
      </w:r>
    </w:p>
    <w:p>
      <w:pPr>
        <w:widowControl w:val="0"/>
        <w:wordWrap/>
        <w:adjustRightInd w:val="0"/>
        <w:snapToGrid w:val="0"/>
        <w:spacing w:before="0" w:after="0" w:line="600" w:lineRule="exact"/>
        <w:ind w:left="0" w:leftChars="0" w:right="0" w:firstLine="640" w:firstLineChars="200"/>
        <w:textAlignment w:val="auto"/>
        <w:outlineLvl w:val="9"/>
        <w:rPr>
          <w:rFonts w:hint="eastAsia" w:ascii="楷体_GB2312" w:hAnsi="楷体_GB2312" w:eastAsia="楷体_GB2312" w:cs="楷体_GB2312"/>
          <w:b w:val="0"/>
          <w:bCs w:val="0"/>
          <w:sz w:val="32"/>
          <w:szCs w:val="32"/>
        </w:rPr>
      </w:pPr>
      <w:r>
        <w:rPr>
          <w:rFonts w:hint="eastAsia" w:ascii="楷体_GB2312" w:hAnsi="楷体_GB2312" w:eastAsia="楷体_GB2312" w:cs="楷体_GB2312"/>
          <w:b w:val="0"/>
          <w:bCs w:val="0"/>
          <w:sz w:val="32"/>
          <w:szCs w:val="32"/>
        </w:rPr>
        <w:t>（二）项目</w:t>
      </w:r>
      <w:r>
        <w:rPr>
          <w:rFonts w:hint="eastAsia" w:ascii="楷体_GB2312" w:hAnsi="楷体_GB2312" w:eastAsia="楷体_GB2312" w:cs="楷体_GB2312"/>
          <w:b w:val="0"/>
          <w:bCs w:val="0"/>
          <w:sz w:val="32"/>
          <w:szCs w:val="32"/>
          <w:lang w:eastAsia="zh-CN"/>
        </w:rPr>
        <w:t>预期</w:t>
      </w:r>
      <w:r>
        <w:rPr>
          <w:rFonts w:hint="eastAsia" w:ascii="楷体_GB2312" w:hAnsi="楷体_GB2312" w:eastAsia="楷体_GB2312" w:cs="楷体_GB2312"/>
          <w:b w:val="0"/>
          <w:bCs w:val="0"/>
          <w:sz w:val="32"/>
          <w:szCs w:val="32"/>
        </w:rPr>
        <w:t>绩效目标</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wordWrap/>
        <w:spacing w:before="0" w:after="0" w:line="600" w:lineRule="exact"/>
        <w:ind w:right="0" w:firstLine="640" w:firstLineChars="200"/>
        <w:outlineLvl w:val="9"/>
        <w:rPr>
          <w:rFonts w:hint="eastAsia" w:ascii="仿宋_GB2312" w:hAnsi="仿宋_GB2312" w:eastAsia="仿宋_GB2312" w:cs="仿宋_GB2312"/>
          <w:b w:val="0"/>
          <w:bCs w:val="0"/>
          <w:sz w:val="32"/>
          <w:szCs w:val="32"/>
          <w:lang w:val="en-US" w:eastAsia="zh-CN"/>
        </w:rPr>
      </w:pPr>
      <w:r>
        <w:rPr>
          <w:rFonts w:hint="eastAsia" w:ascii="仿宋_GB2312" w:hAnsi="宋体" w:eastAsia="仿宋_GB2312"/>
          <w:b w:val="0"/>
          <w:bCs w:val="0"/>
          <w:sz w:val="32"/>
          <w:szCs w:val="32"/>
          <w:lang w:eastAsia="zh-CN"/>
        </w:rPr>
        <w:t>总体目标：</w:t>
      </w:r>
      <w:r>
        <w:rPr>
          <w:rFonts w:hint="eastAsia" w:ascii="仿宋_GB2312" w:hAnsi="仿宋_GB2312" w:eastAsia="仿宋_GB2312" w:cs="仿宋_GB2312"/>
          <w:b w:val="0"/>
          <w:bCs w:val="0"/>
          <w:sz w:val="32"/>
          <w:szCs w:val="32"/>
          <w:lang w:val="en-US" w:eastAsia="zh-CN"/>
        </w:rPr>
        <w:t>妥善审理经济转型过程中引发的各类矛盾纠纷，依法维护国家安全和社会稳定，严惩各类严重刑事犯罪，营造良好的法治环境。</w:t>
      </w:r>
      <w:r>
        <w:rPr>
          <w:rFonts w:hint="eastAsia" w:ascii="仿宋_GB2312" w:hAnsi="宋体" w:eastAsia="仿宋_GB2312"/>
          <w:b w:val="0"/>
          <w:bCs w:val="0"/>
          <w:sz w:val="32"/>
          <w:szCs w:val="32"/>
        </w:rPr>
        <w:t>为加快全市转型升级、跨越赶超、绿色崛起步伐，建设法治石家庄、幸福石家庄提供更加有力的司法服务和保障。</w:t>
      </w:r>
    </w:p>
    <w:p>
      <w:pPr>
        <w:widowControl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wordWrap/>
        <w:spacing w:before="0" w:after="0" w:line="600" w:lineRule="exact"/>
        <w:ind w:right="0" w:firstLine="640" w:firstLineChars="200"/>
        <w:textAlignment w:val="auto"/>
        <w:outlineLvl w:val="9"/>
        <w:rPr>
          <w:rFonts w:hint="eastAsia" w:ascii="仿宋_GB2312" w:hAnsi="宋体" w:eastAsia="仿宋_GB2312"/>
          <w:b w:val="0"/>
          <w:bCs w:val="0"/>
          <w:sz w:val="32"/>
          <w:szCs w:val="32"/>
          <w:lang w:eastAsia="zh-CN"/>
        </w:rPr>
      </w:pPr>
      <w:r>
        <w:rPr>
          <w:rFonts w:hint="eastAsia" w:ascii="仿宋_GB2312" w:hAnsi="宋体" w:eastAsia="仿宋_GB2312"/>
          <w:b w:val="0"/>
          <w:bCs w:val="0"/>
          <w:sz w:val="32"/>
          <w:szCs w:val="32"/>
          <w:lang w:eastAsia="zh-CN"/>
        </w:rPr>
        <w:t>具体目标：</w:t>
      </w:r>
    </w:p>
    <w:p>
      <w:pPr>
        <w:widowControl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wordWrap/>
        <w:spacing w:before="0" w:after="0" w:line="600" w:lineRule="exact"/>
        <w:ind w:right="0" w:firstLine="640" w:firstLineChars="200"/>
        <w:textAlignment w:val="auto"/>
        <w:outlineLvl w:val="9"/>
        <w:rPr>
          <w:rFonts w:hint="eastAsia" w:ascii="仿宋_GB2312" w:hAnsi="宋体" w:eastAsia="仿宋_GB2312"/>
          <w:b w:val="0"/>
          <w:bCs w:val="0"/>
          <w:sz w:val="32"/>
          <w:szCs w:val="32"/>
          <w:lang w:val="en-US" w:eastAsia="zh-CN"/>
        </w:rPr>
      </w:pPr>
      <w:r>
        <w:rPr>
          <w:rFonts w:hint="eastAsia" w:ascii="仿宋_GB2312" w:hAnsi="宋体" w:eastAsia="仿宋_GB2312"/>
          <w:b w:val="0"/>
          <w:bCs w:val="0"/>
          <w:sz w:val="32"/>
          <w:szCs w:val="32"/>
          <w:lang w:val="en-US" w:eastAsia="zh-CN"/>
        </w:rPr>
        <w:t>1、案件审判：依法惩治刑事犯罪，监督行政机关依法行政，促进社会和谐，维护社会稳定，服务全市工作大局，发挥服务保障职能。</w:t>
      </w:r>
    </w:p>
    <w:p>
      <w:pPr>
        <w:widowControl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wordWrap/>
        <w:spacing w:before="0" w:after="0" w:line="600" w:lineRule="exact"/>
        <w:ind w:right="0" w:firstLine="640" w:firstLineChars="200"/>
        <w:textAlignment w:val="auto"/>
        <w:outlineLvl w:val="9"/>
        <w:rPr>
          <w:rFonts w:hint="eastAsia" w:ascii="仿宋_GB2312" w:hAnsi="宋体" w:eastAsia="仿宋_GB2312"/>
          <w:b w:val="0"/>
          <w:bCs w:val="0"/>
          <w:sz w:val="32"/>
          <w:szCs w:val="32"/>
          <w:lang w:val="en-US" w:eastAsia="zh-CN"/>
        </w:rPr>
      </w:pPr>
      <w:r>
        <w:rPr>
          <w:rFonts w:hint="eastAsia" w:ascii="仿宋_GB2312" w:hAnsi="宋体" w:eastAsia="仿宋_GB2312"/>
          <w:b w:val="0"/>
          <w:bCs w:val="0"/>
          <w:sz w:val="32"/>
          <w:szCs w:val="32"/>
          <w:lang w:val="en-US" w:eastAsia="zh-CN"/>
        </w:rPr>
        <w:t>2、案件判决执行：积极推进执行工作，切实保障群众合法权益，维护社会公平正义。</w:t>
      </w:r>
    </w:p>
    <w:p>
      <w:pPr>
        <w:widowControl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wordWrap/>
        <w:spacing w:before="0" w:after="0" w:line="600" w:lineRule="exact"/>
        <w:ind w:right="0" w:firstLine="640" w:firstLineChars="200"/>
        <w:textAlignment w:val="auto"/>
        <w:outlineLvl w:val="9"/>
        <w:rPr>
          <w:rFonts w:hint="eastAsia" w:ascii="仿宋_GB2312" w:hAnsi="宋体" w:eastAsia="仿宋_GB2312"/>
          <w:b w:val="0"/>
          <w:bCs w:val="0"/>
          <w:sz w:val="32"/>
          <w:szCs w:val="32"/>
          <w:lang w:val="en-US" w:eastAsia="zh-CN"/>
        </w:rPr>
      </w:pPr>
      <w:r>
        <w:rPr>
          <w:rFonts w:hint="eastAsia" w:ascii="仿宋_GB2312" w:hAnsi="宋体" w:eastAsia="仿宋_GB2312"/>
          <w:b w:val="0"/>
          <w:bCs w:val="0"/>
          <w:sz w:val="32"/>
          <w:szCs w:val="32"/>
          <w:lang w:val="en-US" w:eastAsia="zh-CN"/>
        </w:rPr>
        <w:t>3、审判管理：完善审判质效评估体系，促进审判质效、健全司法权力运行机制，提升司法公信力。</w:t>
      </w:r>
    </w:p>
    <w:p>
      <w:pPr>
        <w:widowControl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wordWrap/>
        <w:spacing w:before="0" w:after="0" w:line="600" w:lineRule="exact"/>
        <w:ind w:right="0" w:firstLine="640" w:firstLineChars="200"/>
        <w:textAlignment w:val="auto"/>
        <w:outlineLvl w:val="9"/>
        <w:rPr>
          <w:rFonts w:hint="default" w:ascii="仿宋_GB2312" w:hAnsi="宋体" w:eastAsia="仿宋_GB2312"/>
          <w:b w:val="0"/>
          <w:bCs w:val="0"/>
          <w:sz w:val="32"/>
          <w:szCs w:val="32"/>
          <w:lang w:val="en-US" w:eastAsia="zh-CN"/>
        </w:rPr>
      </w:pPr>
      <w:r>
        <w:rPr>
          <w:rFonts w:hint="eastAsia" w:ascii="仿宋_GB2312" w:hAnsi="宋体" w:eastAsia="仿宋_GB2312"/>
          <w:b w:val="0"/>
          <w:bCs w:val="0"/>
          <w:sz w:val="32"/>
          <w:szCs w:val="32"/>
          <w:lang w:val="en-US" w:eastAsia="zh-CN"/>
        </w:rPr>
        <w:t>4、司法技术辅助：为案件审判提供技术支撑，提高办案质量。</w:t>
      </w:r>
    </w:p>
    <w:p>
      <w:pPr>
        <w:widowControl w:val="0"/>
        <w:wordWrap/>
        <w:adjustRightInd w:val="0"/>
        <w:snapToGrid w:val="0"/>
        <w:spacing w:before="0" w:after="0" w:line="600" w:lineRule="exact"/>
        <w:ind w:left="0" w:leftChars="0" w:right="0" w:firstLine="640" w:firstLineChars="200"/>
        <w:textAlignment w:val="auto"/>
        <w:outlineLvl w:val="9"/>
        <w:rPr>
          <w:rFonts w:hint="eastAsia" w:ascii="黑体" w:hAnsi="黑体" w:eastAsia="黑体" w:cs="黑体"/>
          <w:b w:val="0"/>
          <w:bCs w:val="0"/>
          <w:sz w:val="32"/>
          <w:szCs w:val="32"/>
          <w:lang w:eastAsia="zh-CN"/>
        </w:rPr>
      </w:pPr>
      <w:r>
        <w:rPr>
          <w:rFonts w:hint="eastAsia" w:ascii="黑体" w:hAnsi="黑体" w:eastAsia="黑体" w:cs="黑体"/>
          <w:b w:val="0"/>
          <w:bCs w:val="0"/>
          <w:sz w:val="32"/>
          <w:szCs w:val="32"/>
          <w:lang w:eastAsia="zh-CN"/>
        </w:rPr>
        <w:t>二、自评工作情况</w:t>
      </w:r>
    </w:p>
    <w:p>
      <w:pPr>
        <w:widowControl w:val="0"/>
        <w:wordWrap/>
        <w:spacing w:before="0" w:after="0" w:line="600" w:lineRule="exact"/>
        <w:ind w:left="0" w:leftChars="0" w:right="0" w:firstLine="0" w:firstLineChars="0"/>
        <w:jc w:val="both"/>
        <w:textAlignment w:val="auto"/>
        <w:outlineLvl w:val="9"/>
        <w:rPr>
          <w:rFonts w:hint="eastAsia" w:ascii="楷体_GB2312" w:hAnsi="楷体_GB2312" w:eastAsia="楷体_GB2312" w:cs="楷体_GB2312"/>
          <w:b w:val="0"/>
          <w:bCs w:val="0"/>
          <w:sz w:val="32"/>
          <w:szCs w:val="32"/>
          <w:lang w:val="en-US" w:eastAsia="zh-CN"/>
        </w:rPr>
      </w:pPr>
      <w:r>
        <w:rPr>
          <w:rFonts w:hint="eastAsia" w:ascii="仿宋_GB2312" w:eastAsia="仿宋_GB2312"/>
          <w:b w:val="0"/>
          <w:bCs w:val="0"/>
          <w:sz w:val="32"/>
          <w:szCs w:val="32"/>
          <w:lang w:val="en-US" w:eastAsia="zh-CN"/>
        </w:rPr>
        <w:t xml:space="preserve">    </w:t>
      </w:r>
      <w:r>
        <w:rPr>
          <w:rFonts w:hint="eastAsia" w:ascii="楷体_GB2312" w:hAnsi="楷体_GB2312" w:eastAsia="楷体_GB2312" w:cs="楷体_GB2312"/>
          <w:b w:val="0"/>
          <w:bCs w:val="0"/>
          <w:sz w:val="32"/>
          <w:szCs w:val="32"/>
          <w:lang w:val="en-US" w:eastAsia="zh-CN"/>
        </w:rPr>
        <w:t>（一）自评的组织工作</w:t>
      </w:r>
    </w:p>
    <w:p>
      <w:pPr>
        <w:widowControl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wordWrap/>
        <w:spacing w:before="0" w:after="0" w:line="600" w:lineRule="exact"/>
        <w:ind w:right="0" w:firstLine="640" w:firstLineChars="200"/>
        <w:textAlignment w:val="auto"/>
        <w:outlineLvl w:val="9"/>
        <w:rPr>
          <w:rFonts w:hint="eastAsia" w:ascii="仿宋_GB2312" w:hAnsi="宋体" w:eastAsia="仿宋_GB2312"/>
          <w:b w:val="0"/>
          <w:bCs w:val="0"/>
          <w:sz w:val="32"/>
          <w:szCs w:val="32"/>
          <w:lang w:val="en-US" w:eastAsia="zh-CN"/>
        </w:rPr>
      </w:pPr>
      <w:r>
        <w:rPr>
          <w:rFonts w:hint="eastAsia" w:ascii="仿宋_GB2312" w:hAnsi="宋体" w:eastAsia="仿宋_GB2312"/>
          <w:b w:val="0"/>
          <w:bCs w:val="0"/>
          <w:sz w:val="32"/>
          <w:szCs w:val="32"/>
          <w:lang w:val="en-US" w:eastAsia="zh-CN"/>
        </w:rPr>
        <w:t>为全面加强本院的预算绩效管理工作，经党委会专题研究，法院预算绩效管理办公室设在计划装备财务处，按照《中共石家庄市委石家庄市人民政府关于全面落实预算绩效管理的实施意见》（石发〔2019〕8号）的要求，办公室负责研究制定我院预算绩效管理制度、实施本部门预算绩效管理工作、实施绩效目标实现程度和预算执行进度“双监控”、开展绩效自评、按要求向市财政部门预算主管处报告预算绩效管理信息等日常工作，指导和监督我院开展绩效管理工作。</w:t>
      </w:r>
    </w:p>
    <w:p>
      <w:pPr>
        <w:widowControl w:val="0"/>
        <w:numPr>
          <w:ilvl w:val="0"/>
          <w:numId w:val="2"/>
        </w:numPr>
        <w:wordWrap/>
        <w:spacing w:before="0" w:after="0" w:line="600" w:lineRule="exact"/>
        <w:ind w:left="642" w:leftChars="0" w:right="0" w:firstLine="0" w:firstLineChars="0"/>
        <w:jc w:val="both"/>
        <w:textAlignment w:val="auto"/>
        <w:outlineLvl w:val="9"/>
        <w:rPr>
          <w:rFonts w:hint="eastAsia" w:ascii="楷体_GB2312" w:hAnsi="楷体_GB2312" w:eastAsia="楷体_GB2312" w:cs="楷体_GB2312"/>
          <w:b w:val="0"/>
          <w:bCs w:val="0"/>
          <w:sz w:val="32"/>
          <w:szCs w:val="32"/>
          <w:lang w:val="en-US" w:eastAsia="zh-CN"/>
        </w:rPr>
      </w:pPr>
      <w:r>
        <w:rPr>
          <w:rFonts w:hint="eastAsia" w:ascii="楷体_GB2312" w:hAnsi="楷体_GB2312" w:eastAsia="楷体_GB2312" w:cs="楷体_GB2312"/>
          <w:b w:val="0"/>
          <w:bCs w:val="0"/>
          <w:sz w:val="32"/>
          <w:szCs w:val="32"/>
          <w:lang w:val="en-US" w:eastAsia="zh-CN"/>
        </w:rPr>
        <w:t>自评的方法和过程</w:t>
      </w:r>
    </w:p>
    <w:p>
      <w:pPr>
        <w:widowControl w:val="0"/>
        <w:numPr>
          <w:numId w:val="0"/>
        </w:numPr>
        <w:wordWrap/>
        <w:spacing w:before="0" w:after="0" w:line="600" w:lineRule="exact"/>
        <w:ind w:left="6" w:leftChars="3" w:right="0" w:firstLine="640" w:firstLineChars="200"/>
        <w:jc w:val="both"/>
        <w:textAlignment w:val="auto"/>
        <w:outlineLvl w:val="9"/>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val="0"/>
          <w:bCs w:val="0"/>
          <w:sz w:val="32"/>
          <w:szCs w:val="32"/>
          <w:lang w:val="en-US" w:eastAsia="zh-CN"/>
        </w:rPr>
        <w:t>我院对重点项目的评价采取定量分析与定性分析相结合，对不能以量化指标进行评价的，在定性分析的基础上制定了评价工作制度及实施方案，并根据绩效情况进行描述性评价，根据评价结论提出存在问题及整改建议。</w:t>
      </w:r>
    </w:p>
    <w:p>
      <w:pPr>
        <w:widowControl w:val="0"/>
        <w:numPr>
          <w:numId w:val="0"/>
        </w:numPr>
        <w:wordWrap/>
        <w:spacing w:before="0" w:after="0" w:line="600" w:lineRule="exact"/>
        <w:ind w:left="0" w:leftChars="0" w:right="0"/>
        <w:jc w:val="both"/>
        <w:textAlignment w:val="auto"/>
        <w:outlineLvl w:val="9"/>
        <w:rPr>
          <w:rFonts w:hint="eastAsia" w:ascii="仿宋_GB2312" w:eastAsia="仿宋_GB2312"/>
          <w:b w:val="0"/>
          <w:bCs w:val="0"/>
          <w:sz w:val="32"/>
          <w:szCs w:val="32"/>
          <w:lang w:val="en-US" w:eastAsia="zh-CN"/>
        </w:rPr>
      </w:pPr>
      <w:r>
        <w:rPr>
          <w:rFonts w:hint="eastAsia" w:ascii="楷体_GB2312" w:hAnsi="楷体_GB2312" w:eastAsia="楷体_GB2312" w:cs="楷体_GB2312"/>
          <w:b w:val="0"/>
          <w:bCs w:val="0"/>
          <w:sz w:val="32"/>
          <w:szCs w:val="32"/>
          <w:lang w:val="en-US" w:eastAsia="zh-CN"/>
        </w:rPr>
        <w:t xml:space="preserve">    （三）建立绩效评价指标体系</w:t>
      </w:r>
    </w:p>
    <w:p>
      <w:pPr>
        <w:widowControl w:val="0"/>
        <w:wordWrap/>
        <w:spacing w:before="0" w:after="0" w:line="600" w:lineRule="exact"/>
        <w:ind w:left="0" w:leftChars="0" w:right="0" w:firstLine="640" w:firstLineChars="200"/>
        <w:jc w:val="both"/>
        <w:textAlignment w:val="auto"/>
        <w:outlineLvl w:val="9"/>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在开展预算自评工作时，针对办案业务经费项目的特点，设计了能够体现项目特点的绩效评价指标体系。总分设定为100分。指标设置如下：</w:t>
      </w:r>
    </w:p>
    <w:p>
      <w:pPr>
        <w:widowControl w:val="0"/>
        <w:wordWrap/>
        <w:spacing w:before="0" w:after="0" w:line="600" w:lineRule="exact"/>
        <w:ind w:left="0" w:leftChars="0" w:right="0" w:firstLine="640" w:firstLineChars="200"/>
        <w:jc w:val="both"/>
        <w:textAlignment w:val="auto"/>
        <w:outlineLvl w:val="9"/>
        <w:rPr>
          <w:rFonts w:hint="default"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产出指标40分（包括数量指标20分、质量指标15分、时效指标5分），预算执行率指标10分、效益指标40分（包括经济效益指标20分、社会效益指标20分）、满意度指标10分，共计100分。</w:t>
      </w:r>
    </w:p>
    <w:p>
      <w:pPr>
        <w:widowControl w:val="0"/>
        <w:wordWrap/>
        <w:spacing w:before="0" w:after="0" w:line="600" w:lineRule="exact"/>
        <w:ind w:left="0" w:leftChars="0" w:right="0"/>
        <w:textAlignment w:val="auto"/>
        <w:outlineLvl w:val="9"/>
        <w:rPr>
          <w:rFonts w:hint="eastAsia" w:ascii="黑体" w:hAnsi="黑体" w:eastAsia="黑体" w:cs="黑体"/>
          <w:b w:val="0"/>
          <w:bCs w:val="0"/>
          <w:sz w:val="32"/>
          <w:szCs w:val="32"/>
          <w:lang w:eastAsia="zh-CN"/>
        </w:rPr>
      </w:pPr>
      <w:r>
        <w:rPr>
          <w:rFonts w:hint="eastAsia" w:ascii="仿宋_GB2312" w:eastAsia="仿宋_GB2312"/>
          <w:b w:val="0"/>
          <w:bCs w:val="0"/>
          <w:sz w:val="32"/>
          <w:szCs w:val="32"/>
          <w:lang w:val="en-US" w:eastAsia="zh-CN"/>
        </w:rPr>
        <w:t xml:space="preserve">    </w:t>
      </w:r>
      <w:r>
        <w:rPr>
          <w:rFonts w:hint="eastAsia" w:ascii="黑体" w:hAnsi="黑体" w:eastAsia="黑体" w:cs="黑体"/>
          <w:b w:val="0"/>
          <w:bCs w:val="0"/>
          <w:sz w:val="32"/>
          <w:szCs w:val="32"/>
          <w:lang w:val="en-US" w:eastAsia="zh-CN"/>
        </w:rPr>
        <w:t>三、</w:t>
      </w:r>
      <w:r>
        <w:rPr>
          <w:rFonts w:hint="eastAsia" w:ascii="黑体" w:hAnsi="黑体" w:eastAsia="黑体" w:cs="黑体"/>
          <w:b w:val="0"/>
          <w:bCs w:val="0"/>
          <w:sz w:val="32"/>
          <w:szCs w:val="32"/>
          <w:lang w:eastAsia="zh-CN"/>
        </w:rPr>
        <w:t>项目执行及绩效实现情况</w:t>
      </w:r>
    </w:p>
    <w:p>
      <w:pPr>
        <w:widowControl w:val="0"/>
        <w:numPr>
          <w:ilvl w:val="0"/>
          <w:numId w:val="3"/>
        </w:numPr>
        <w:wordWrap/>
        <w:spacing w:before="0" w:after="0" w:line="600" w:lineRule="exact"/>
        <w:ind w:left="0" w:leftChars="0" w:right="0" w:firstLine="640" w:firstLineChars="200"/>
        <w:textAlignment w:val="auto"/>
        <w:outlineLvl w:val="9"/>
        <w:rPr>
          <w:rFonts w:hint="eastAsia" w:ascii="楷体_GB2312" w:hAnsi="楷体_GB2312" w:eastAsia="楷体_GB2312" w:cs="楷体_GB2312"/>
          <w:b w:val="0"/>
          <w:bCs w:val="0"/>
          <w:sz w:val="32"/>
          <w:szCs w:val="32"/>
          <w:lang w:val="en-US" w:eastAsia="zh-CN"/>
        </w:rPr>
      </w:pPr>
      <w:r>
        <w:rPr>
          <w:rFonts w:hint="eastAsia" w:ascii="楷体_GB2312" w:hAnsi="楷体_GB2312" w:eastAsia="楷体_GB2312" w:cs="楷体_GB2312"/>
          <w:b w:val="0"/>
          <w:bCs w:val="0"/>
          <w:sz w:val="32"/>
          <w:szCs w:val="32"/>
          <w:lang w:val="en-US" w:eastAsia="zh-CN"/>
        </w:rPr>
        <w:t>项目预算执行情况</w:t>
      </w:r>
    </w:p>
    <w:p>
      <w:pPr>
        <w:widowControl w:val="0"/>
        <w:numPr>
          <w:numId w:val="0"/>
        </w:numPr>
        <w:wordWrap/>
        <w:spacing w:before="0" w:after="0" w:line="600" w:lineRule="exact"/>
        <w:ind w:left="0" w:leftChars="0" w:right="0" w:firstLine="838" w:firstLineChars="262"/>
        <w:textAlignment w:val="auto"/>
        <w:outlineLvl w:val="9"/>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本项目预算资金为700万元，实际执行699.82万元，</w:t>
      </w:r>
    </w:p>
    <w:p>
      <w:pPr>
        <w:widowControl w:val="0"/>
        <w:numPr>
          <w:numId w:val="0"/>
        </w:numPr>
        <w:wordWrap/>
        <w:spacing w:before="0" w:after="0" w:line="600" w:lineRule="exact"/>
        <w:ind w:left="213" w:leftChars="59" w:right="0" w:hanging="89" w:hangingChars="28"/>
        <w:textAlignment w:val="auto"/>
        <w:outlineLvl w:val="9"/>
        <w:rPr>
          <w:rFonts w:hint="eastAsia" w:ascii="楷体_GB2312" w:hAnsi="楷体_GB2312" w:eastAsia="楷体_GB2312" w:cs="楷体_GB2312"/>
          <w:b w:val="0"/>
          <w:bCs w:val="0"/>
          <w:sz w:val="32"/>
          <w:szCs w:val="32"/>
          <w:lang w:val="en-US" w:eastAsia="zh-CN"/>
        </w:rPr>
      </w:pPr>
      <w:r>
        <w:rPr>
          <w:rFonts w:hint="eastAsia" w:ascii="仿宋_GB2312" w:eastAsia="仿宋_GB2312"/>
          <w:b w:val="0"/>
          <w:bCs w:val="0"/>
          <w:sz w:val="32"/>
          <w:szCs w:val="32"/>
          <w:lang w:val="en-US" w:eastAsia="zh-CN"/>
        </w:rPr>
        <w:t xml:space="preserve">预算执行率100% 。  </w:t>
      </w:r>
      <w:r>
        <w:rPr>
          <w:rFonts w:hint="eastAsia" w:ascii="楷体_GB2312" w:hAnsi="楷体_GB2312" w:eastAsia="楷体_GB2312" w:cs="楷体_GB2312"/>
          <w:b w:val="0"/>
          <w:bCs w:val="0"/>
          <w:sz w:val="32"/>
          <w:szCs w:val="32"/>
          <w:lang w:val="en-US" w:eastAsia="zh-CN"/>
        </w:rPr>
        <w:t xml:space="preserve"> </w:t>
      </w:r>
    </w:p>
    <w:p>
      <w:pPr>
        <w:widowControl w:val="0"/>
        <w:numPr>
          <w:ilvl w:val="0"/>
          <w:numId w:val="3"/>
        </w:numPr>
        <w:wordWrap/>
        <w:spacing w:before="0" w:after="0" w:line="600" w:lineRule="exact"/>
        <w:ind w:left="0" w:leftChars="0" w:right="0" w:firstLine="640" w:firstLineChars="200"/>
        <w:textAlignment w:val="auto"/>
        <w:outlineLvl w:val="9"/>
        <w:rPr>
          <w:rFonts w:hint="eastAsia" w:ascii="楷体_GB2312" w:hAnsi="楷体_GB2312" w:eastAsia="楷体_GB2312" w:cs="楷体_GB2312"/>
          <w:b w:val="0"/>
          <w:bCs w:val="0"/>
          <w:sz w:val="32"/>
          <w:szCs w:val="32"/>
          <w:lang w:val="en-US" w:eastAsia="zh-CN"/>
        </w:rPr>
      </w:pPr>
      <w:r>
        <w:rPr>
          <w:rFonts w:hint="eastAsia" w:ascii="楷体_GB2312" w:hAnsi="楷体_GB2312" w:eastAsia="楷体_GB2312" w:cs="楷体_GB2312"/>
          <w:b w:val="0"/>
          <w:bCs w:val="0"/>
          <w:sz w:val="32"/>
          <w:szCs w:val="32"/>
          <w:lang w:val="en-US" w:eastAsia="zh-CN"/>
        </w:rPr>
        <w:t>项目产出</w:t>
      </w:r>
    </w:p>
    <w:p>
      <w:pPr>
        <w:widowControl w:val="0"/>
        <w:numPr>
          <w:numId w:val="0"/>
        </w:numPr>
        <w:wordWrap/>
        <w:spacing w:before="0" w:after="0" w:line="600" w:lineRule="exact"/>
        <w:ind w:left="0" w:leftChars="0" w:right="0" w:firstLine="640" w:firstLineChars="200"/>
        <w:textAlignment w:val="auto"/>
        <w:outlineLvl w:val="9"/>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对项目的实际完成数量、质量、时效等资料分析后，根据项目指标体系评分标准产出项目得分40分，指标权重设置及得分情况具体如下：</w:t>
      </w:r>
    </w:p>
    <w:tbl>
      <w:tblPr>
        <w:tblW w:w="8703"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
      <w:tblGrid>
        <w:gridCol w:w="1353"/>
        <w:gridCol w:w="884"/>
        <w:gridCol w:w="2988"/>
        <w:gridCol w:w="1173"/>
        <w:gridCol w:w="1268"/>
        <w:gridCol w:w="1037"/>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85" w:hRule="atLeast"/>
          <w:jc w:val="center"/>
        </w:trPr>
        <w:tc>
          <w:tcPr>
            <w:tcW w:w="135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wordWrap/>
              <w:spacing w:before="0" w:after="0" w:line="600" w:lineRule="exact"/>
              <w:ind w:right="0"/>
              <w:jc w:val="left"/>
              <w:textAlignment w:val="center"/>
              <w:outlineLvl w:val="9"/>
              <w:rPr>
                <w:rFonts w:hint="eastAsia" w:ascii="仿宋_GB2312" w:hAnsi="仿宋_GB2312" w:eastAsia="仿宋_GB2312" w:cs="仿宋_GB2312"/>
                <w:b w:val="0"/>
                <w:bCs w:val="0"/>
                <w:i w:val="0"/>
                <w:color w:val="000000"/>
                <w:sz w:val="32"/>
                <w:szCs w:val="32"/>
                <w:u w:val="none"/>
              </w:rPr>
            </w:pPr>
            <w:r>
              <w:rPr>
                <w:rFonts w:hint="eastAsia" w:ascii="仿宋_GB2312" w:hAnsi="仿宋_GB2312" w:eastAsia="仿宋_GB2312" w:cs="仿宋_GB2312"/>
                <w:b w:val="0"/>
                <w:bCs w:val="0"/>
                <w:i w:val="0"/>
                <w:color w:val="000000"/>
                <w:kern w:val="0"/>
                <w:sz w:val="32"/>
                <w:szCs w:val="32"/>
                <w:u w:val="none"/>
                <w:lang w:val="en-US" w:eastAsia="zh-CN"/>
              </w:rPr>
              <w:t>一级指标</w:t>
            </w:r>
          </w:p>
        </w:tc>
        <w:tc>
          <w:tcPr>
            <w:tcW w:w="88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wordWrap/>
              <w:spacing w:before="0" w:after="0" w:line="600" w:lineRule="exact"/>
              <w:ind w:right="0"/>
              <w:jc w:val="right"/>
              <w:textAlignment w:val="center"/>
              <w:outlineLvl w:val="9"/>
              <w:rPr>
                <w:rFonts w:hint="eastAsia" w:ascii="仿宋_GB2312" w:hAnsi="仿宋_GB2312" w:eastAsia="仿宋_GB2312" w:cs="仿宋_GB2312"/>
                <w:b w:val="0"/>
                <w:bCs w:val="0"/>
                <w:i w:val="0"/>
                <w:color w:val="000000"/>
                <w:sz w:val="32"/>
                <w:szCs w:val="32"/>
                <w:u w:val="none"/>
              </w:rPr>
            </w:pPr>
            <w:r>
              <w:rPr>
                <w:rFonts w:hint="eastAsia" w:ascii="仿宋_GB2312" w:hAnsi="仿宋_GB2312" w:eastAsia="仿宋_GB2312" w:cs="仿宋_GB2312"/>
                <w:b w:val="0"/>
                <w:bCs w:val="0"/>
                <w:i w:val="0"/>
                <w:color w:val="000000"/>
                <w:kern w:val="0"/>
                <w:sz w:val="32"/>
                <w:szCs w:val="32"/>
                <w:u w:val="none"/>
                <w:lang w:val="en-US" w:eastAsia="zh-CN"/>
              </w:rPr>
              <w:t>二级指标</w:t>
            </w:r>
          </w:p>
        </w:tc>
        <w:tc>
          <w:tcPr>
            <w:tcW w:w="2988"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wordWrap/>
              <w:spacing w:before="0" w:after="0" w:line="600" w:lineRule="exact"/>
              <w:ind w:right="0"/>
              <w:jc w:val="center"/>
              <w:textAlignment w:val="center"/>
              <w:outlineLvl w:val="9"/>
              <w:rPr>
                <w:rFonts w:hint="eastAsia" w:ascii="仿宋_GB2312" w:hAnsi="仿宋_GB2312" w:eastAsia="仿宋_GB2312" w:cs="仿宋_GB2312"/>
                <w:b w:val="0"/>
                <w:bCs w:val="0"/>
                <w:i w:val="0"/>
                <w:color w:val="000000"/>
                <w:sz w:val="32"/>
                <w:szCs w:val="32"/>
                <w:u w:val="none"/>
              </w:rPr>
            </w:pPr>
            <w:r>
              <w:rPr>
                <w:rFonts w:hint="eastAsia" w:ascii="仿宋_GB2312" w:hAnsi="仿宋_GB2312" w:eastAsia="仿宋_GB2312" w:cs="仿宋_GB2312"/>
                <w:b w:val="0"/>
                <w:bCs w:val="0"/>
                <w:i w:val="0"/>
                <w:color w:val="000000"/>
                <w:kern w:val="0"/>
                <w:sz w:val="32"/>
                <w:szCs w:val="32"/>
                <w:u w:val="none"/>
                <w:lang w:val="en-US" w:eastAsia="zh-CN"/>
              </w:rPr>
              <w:t>三级指标</w:t>
            </w:r>
          </w:p>
        </w:tc>
        <w:tc>
          <w:tcPr>
            <w:tcW w:w="117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wordWrap/>
              <w:spacing w:before="0" w:after="0" w:line="600" w:lineRule="exact"/>
              <w:ind w:right="0"/>
              <w:jc w:val="left"/>
              <w:textAlignment w:val="center"/>
              <w:outlineLvl w:val="9"/>
              <w:rPr>
                <w:rFonts w:hint="eastAsia" w:ascii="仿宋_GB2312" w:hAnsi="仿宋_GB2312" w:eastAsia="仿宋_GB2312" w:cs="仿宋_GB2312"/>
                <w:b w:val="0"/>
                <w:bCs w:val="0"/>
                <w:i w:val="0"/>
                <w:color w:val="000000"/>
                <w:sz w:val="32"/>
                <w:szCs w:val="32"/>
                <w:u w:val="none"/>
              </w:rPr>
            </w:pPr>
            <w:r>
              <w:rPr>
                <w:rFonts w:hint="eastAsia" w:ascii="仿宋_GB2312" w:hAnsi="仿宋_GB2312" w:eastAsia="仿宋_GB2312" w:cs="仿宋_GB2312"/>
                <w:b w:val="0"/>
                <w:bCs w:val="0"/>
                <w:i w:val="0"/>
                <w:color w:val="000000"/>
                <w:kern w:val="0"/>
                <w:sz w:val="32"/>
                <w:szCs w:val="32"/>
                <w:u w:val="none"/>
                <w:lang w:val="en-US" w:eastAsia="zh-CN"/>
              </w:rPr>
              <w:t>预期指标值</w:t>
            </w:r>
          </w:p>
        </w:tc>
        <w:tc>
          <w:tcPr>
            <w:tcW w:w="1268"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wordWrap/>
              <w:spacing w:before="0" w:after="0" w:line="600" w:lineRule="exact"/>
              <w:ind w:right="0"/>
              <w:jc w:val="both"/>
              <w:textAlignment w:val="center"/>
              <w:outlineLvl w:val="9"/>
              <w:rPr>
                <w:rFonts w:hint="eastAsia" w:ascii="仿宋_GB2312" w:hAnsi="仿宋_GB2312" w:eastAsia="仿宋_GB2312" w:cs="仿宋_GB2312"/>
                <w:b w:val="0"/>
                <w:bCs w:val="0"/>
                <w:i w:val="0"/>
                <w:color w:val="000000"/>
                <w:sz w:val="32"/>
                <w:szCs w:val="32"/>
                <w:u w:val="none"/>
              </w:rPr>
            </w:pPr>
            <w:r>
              <w:rPr>
                <w:rFonts w:hint="eastAsia" w:ascii="仿宋_GB2312" w:hAnsi="仿宋_GB2312" w:eastAsia="仿宋_GB2312" w:cs="仿宋_GB2312"/>
                <w:b w:val="0"/>
                <w:bCs w:val="0"/>
                <w:i w:val="0"/>
                <w:color w:val="000000"/>
                <w:kern w:val="0"/>
                <w:sz w:val="32"/>
                <w:szCs w:val="32"/>
                <w:u w:val="none"/>
                <w:lang w:val="en-US" w:eastAsia="zh-CN"/>
              </w:rPr>
              <w:t>实际完成值</w:t>
            </w:r>
          </w:p>
        </w:tc>
        <w:tc>
          <w:tcPr>
            <w:tcW w:w="1037" w:type="dxa"/>
            <w:tcBorders>
              <w:top w:val="single" w:color="000000" w:sz="4" w:space="0"/>
              <w:left w:val="single" w:color="000000" w:sz="4" w:space="0"/>
              <w:bottom w:val="single" w:color="000000" w:sz="4" w:space="0"/>
              <w:right w:val="single" w:color="000000" w:sz="8" w:space="0"/>
            </w:tcBorders>
            <w:tcMar>
              <w:top w:w="15" w:type="dxa"/>
              <w:left w:w="15" w:type="dxa"/>
              <w:right w:w="15" w:type="dxa"/>
            </w:tcMar>
            <w:vAlign w:val="center"/>
          </w:tcPr>
          <w:p>
            <w:pPr>
              <w:widowControl/>
              <w:wordWrap/>
              <w:spacing w:before="0" w:after="0" w:line="600" w:lineRule="exact"/>
              <w:ind w:right="0"/>
              <w:jc w:val="center"/>
              <w:textAlignment w:val="center"/>
              <w:outlineLvl w:val="9"/>
              <w:rPr>
                <w:rFonts w:hint="eastAsia" w:ascii="仿宋_GB2312" w:hAnsi="仿宋_GB2312" w:eastAsia="仿宋_GB2312" w:cs="仿宋_GB2312"/>
                <w:b w:val="0"/>
                <w:bCs w:val="0"/>
                <w:i w:val="0"/>
                <w:color w:val="000000"/>
                <w:kern w:val="0"/>
                <w:sz w:val="32"/>
                <w:szCs w:val="32"/>
                <w:u w:val="none"/>
                <w:lang w:val="en-US" w:eastAsia="zh-CN"/>
              </w:rPr>
            </w:pPr>
            <w:r>
              <w:rPr>
                <w:rFonts w:hint="eastAsia" w:ascii="仿宋_GB2312" w:hAnsi="仿宋_GB2312" w:eastAsia="仿宋_GB2312" w:cs="仿宋_GB2312"/>
                <w:b w:val="0"/>
                <w:bCs w:val="0"/>
                <w:i w:val="0"/>
                <w:color w:val="000000"/>
                <w:kern w:val="0"/>
                <w:sz w:val="32"/>
                <w:szCs w:val="32"/>
                <w:u w:val="none"/>
                <w:lang w:val="en-US" w:eastAsia="zh-CN"/>
              </w:rPr>
              <w:t>自评</w:t>
            </w:r>
          </w:p>
          <w:p>
            <w:pPr>
              <w:widowControl/>
              <w:wordWrap/>
              <w:spacing w:before="0" w:after="0" w:line="600" w:lineRule="exact"/>
              <w:ind w:right="0"/>
              <w:jc w:val="center"/>
              <w:textAlignment w:val="center"/>
              <w:outlineLvl w:val="9"/>
              <w:rPr>
                <w:rFonts w:hint="eastAsia" w:ascii="仿宋_GB2312" w:hAnsi="仿宋_GB2312" w:eastAsia="仿宋_GB2312" w:cs="仿宋_GB2312"/>
                <w:b w:val="0"/>
                <w:bCs w:val="0"/>
                <w:i w:val="0"/>
                <w:color w:val="000000"/>
                <w:sz w:val="32"/>
                <w:szCs w:val="32"/>
                <w:u w:val="none"/>
              </w:rPr>
            </w:pPr>
            <w:r>
              <w:rPr>
                <w:rFonts w:hint="eastAsia" w:ascii="仿宋_GB2312" w:hAnsi="仿宋_GB2312" w:eastAsia="仿宋_GB2312" w:cs="仿宋_GB2312"/>
                <w:b w:val="0"/>
                <w:bCs w:val="0"/>
                <w:i w:val="0"/>
                <w:color w:val="000000"/>
                <w:kern w:val="0"/>
                <w:sz w:val="32"/>
                <w:szCs w:val="32"/>
                <w:u w:val="none"/>
                <w:lang w:val="en-US" w:eastAsia="zh-CN"/>
              </w:rPr>
              <w:t>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85" w:hRule="atLeast"/>
          <w:jc w:val="center"/>
        </w:trPr>
        <w:tc>
          <w:tcPr>
            <w:tcW w:w="1353" w:type="dxa"/>
            <w:vMerge w:val="restar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wordWrap/>
              <w:spacing w:before="0" w:after="0" w:line="600" w:lineRule="exact"/>
              <w:ind w:right="0"/>
              <w:jc w:val="center"/>
              <w:textAlignment w:val="center"/>
              <w:outlineLvl w:val="9"/>
              <w:rPr>
                <w:rFonts w:hint="eastAsia" w:ascii="仿宋_GB2312" w:hAnsi="仿宋_GB2312" w:eastAsia="仿宋_GB2312" w:cs="仿宋_GB2312"/>
                <w:b w:val="0"/>
                <w:bCs w:val="0"/>
                <w:i w:val="0"/>
                <w:color w:val="000000"/>
                <w:sz w:val="32"/>
                <w:szCs w:val="32"/>
                <w:u w:val="none"/>
              </w:rPr>
            </w:pPr>
            <w:r>
              <w:rPr>
                <w:rFonts w:hint="eastAsia" w:ascii="仿宋_GB2312" w:hAnsi="仿宋_GB2312" w:eastAsia="仿宋_GB2312" w:cs="仿宋_GB2312"/>
                <w:b w:val="0"/>
                <w:bCs w:val="0"/>
                <w:i w:val="0"/>
                <w:color w:val="000000"/>
                <w:kern w:val="0"/>
                <w:sz w:val="32"/>
                <w:szCs w:val="32"/>
                <w:u w:val="none"/>
                <w:lang w:val="en-US" w:eastAsia="zh-CN"/>
              </w:rPr>
              <w:t>产出指标</w:t>
            </w:r>
            <w:r>
              <w:rPr>
                <w:rFonts w:hint="eastAsia" w:ascii="仿宋_GB2312" w:hAnsi="仿宋_GB2312" w:eastAsia="仿宋_GB2312" w:cs="仿宋_GB2312"/>
                <w:b w:val="0"/>
                <w:bCs w:val="0"/>
                <w:i w:val="0"/>
                <w:color w:val="000000"/>
                <w:kern w:val="0"/>
                <w:sz w:val="32"/>
                <w:szCs w:val="32"/>
                <w:u w:val="none"/>
                <w:lang w:val="en-US" w:eastAsia="zh-CN"/>
              </w:rPr>
              <w:br/>
            </w:r>
            <w:r>
              <w:rPr>
                <w:rFonts w:hint="eastAsia" w:ascii="仿宋_GB2312" w:hAnsi="仿宋_GB2312" w:eastAsia="仿宋_GB2312" w:cs="仿宋_GB2312"/>
                <w:b w:val="0"/>
                <w:bCs w:val="0"/>
                <w:i w:val="0"/>
                <w:color w:val="000000"/>
                <w:kern w:val="0"/>
                <w:sz w:val="32"/>
                <w:szCs w:val="32"/>
                <w:u w:val="none"/>
                <w:lang w:val="en-US" w:eastAsia="zh-CN"/>
              </w:rPr>
              <w:t>（40分）</w:t>
            </w:r>
          </w:p>
        </w:tc>
        <w:tc>
          <w:tcPr>
            <w:tcW w:w="884" w:type="dxa"/>
            <w:vMerge w:val="restar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wordWrap/>
              <w:spacing w:before="0" w:after="0" w:line="600" w:lineRule="exact"/>
              <w:ind w:right="0"/>
              <w:jc w:val="center"/>
              <w:textAlignment w:val="center"/>
              <w:outlineLvl w:val="9"/>
              <w:rPr>
                <w:rFonts w:hint="eastAsia" w:ascii="仿宋_GB2312" w:hAnsi="仿宋_GB2312" w:eastAsia="仿宋_GB2312" w:cs="仿宋_GB2312"/>
                <w:b w:val="0"/>
                <w:bCs w:val="0"/>
                <w:i w:val="0"/>
                <w:color w:val="000000"/>
                <w:kern w:val="0"/>
                <w:sz w:val="32"/>
                <w:szCs w:val="32"/>
                <w:u w:val="none"/>
                <w:lang w:val="en-US" w:eastAsia="zh-CN"/>
              </w:rPr>
            </w:pPr>
            <w:r>
              <w:rPr>
                <w:rFonts w:hint="eastAsia" w:ascii="仿宋_GB2312" w:hAnsi="仿宋_GB2312" w:eastAsia="仿宋_GB2312" w:cs="仿宋_GB2312"/>
                <w:b w:val="0"/>
                <w:bCs w:val="0"/>
                <w:i w:val="0"/>
                <w:color w:val="000000"/>
                <w:kern w:val="0"/>
                <w:sz w:val="32"/>
                <w:szCs w:val="32"/>
                <w:u w:val="none"/>
                <w:lang w:val="en-US" w:eastAsia="zh-CN"/>
              </w:rPr>
              <w:t>数量指标</w:t>
            </w:r>
          </w:p>
          <w:p>
            <w:pPr>
              <w:widowControl/>
              <w:wordWrap/>
              <w:spacing w:before="0" w:after="0" w:line="600" w:lineRule="exact"/>
              <w:ind w:right="0"/>
              <w:jc w:val="center"/>
              <w:textAlignment w:val="center"/>
              <w:outlineLvl w:val="9"/>
              <w:rPr>
                <w:rFonts w:hint="default" w:ascii="仿宋_GB2312" w:hAnsi="仿宋_GB2312" w:eastAsia="仿宋_GB2312" w:cs="仿宋_GB2312"/>
                <w:b w:val="0"/>
                <w:bCs w:val="0"/>
                <w:i w:val="0"/>
                <w:color w:val="000000"/>
                <w:kern w:val="0"/>
                <w:sz w:val="32"/>
                <w:szCs w:val="32"/>
                <w:u w:val="none"/>
                <w:lang w:val="en-US" w:eastAsia="zh-CN"/>
              </w:rPr>
            </w:pPr>
            <w:r>
              <w:rPr>
                <w:rFonts w:hint="eastAsia" w:ascii="仿宋_GB2312" w:hAnsi="仿宋_GB2312" w:eastAsia="仿宋_GB2312" w:cs="仿宋_GB2312"/>
                <w:b w:val="0"/>
                <w:bCs w:val="0"/>
                <w:i w:val="0"/>
                <w:color w:val="000000"/>
                <w:kern w:val="0"/>
                <w:sz w:val="32"/>
                <w:szCs w:val="32"/>
                <w:u w:val="none"/>
                <w:lang w:val="en-US" w:eastAsia="zh-CN"/>
              </w:rPr>
              <w:t>（20分）</w:t>
            </w:r>
          </w:p>
        </w:tc>
        <w:tc>
          <w:tcPr>
            <w:tcW w:w="2988"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wordWrap/>
              <w:spacing w:before="0" w:after="0" w:line="600" w:lineRule="exact"/>
              <w:ind w:right="0"/>
              <w:jc w:val="both"/>
              <w:textAlignment w:val="center"/>
              <w:outlineLvl w:val="9"/>
              <w:rPr>
                <w:rFonts w:hint="eastAsia" w:ascii="仿宋_GB2312" w:hAnsi="仿宋_GB2312" w:eastAsia="仿宋_GB2312" w:cs="仿宋_GB2312"/>
                <w:b w:val="0"/>
                <w:bCs w:val="0"/>
                <w:i w:val="0"/>
                <w:color w:val="000000"/>
                <w:sz w:val="32"/>
                <w:szCs w:val="32"/>
                <w:u w:val="none"/>
              </w:rPr>
            </w:pPr>
            <w:r>
              <w:rPr>
                <w:rFonts w:hint="eastAsia" w:ascii="仿宋_GB2312" w:hAnsi="仿宋_GB2312" w:eastAsia="仿宋_GB2312" w:cs="仿宋_GB2312"/>
                <w:b w:val="0"/>
                <w:bCs w:val="0"/>
                <w:i w:val="0"/>
                <w:color w:val="000000"/>
                <w:kern w:val="0"/>
                <w:sz w:val="32"/>
                <w:szCs w:val="32"/>
                <w:u w:val="none"/>
                <w:lang w:val="en-US" w:eastAsia="zh-CN"/>
              </w:rPr>
              <w:t>办案数量</w:t>
            </w:r>
          </w:p>
        </w:tc>
        <w:tc>
          <w:tcPr>
            <w:tcW w:w="117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wordWrap/>
              <w:spacing w:before="0" w:after="0" w:line="600" w:lineRule="exact"/>
              <w:ind w:right="0"/>
              <w:jc w:val="center"/>
              <w:textAlignment w:val="center"/>
              <w:outlineLvl w:val="9"/>
              <w:rPr>
                <w:rFonts w:hint="eastAsia" w:ascii="仿宋_GB2312" w:hAnsi="仿宋_GB2312" w:eastAsia="仿宋_GB2312" w:cs="仿宋_GB2312"/>
                <w:b w:val="0"/>
                <w:bCs w:val="0"/>
                <w:i w:val="0"/>
                <w:color w:val="000000"/>
                <w:sz w:val="32"/>
                <w:szCs w:val="32"/>
                <w:u w:val="none"/>
              </w:rPr>
            </w:pPr>
            <w:r>
              <w:rPr>
                <w:rFonts w:hint="eastAsia" w:ascii="仿宋_GB2312" w:hAnsi="仿宋_GB2312" w:eastAsia="仿宋_GB2312" w:cs="仿宋_GB2312"/>
                <w:b w:val="0"/>
                <w:bCs w:val="0"/>
                <w:i w:val="0"/>
                <w:color w:val="000000"/>
                <w:kern w:val="0"/>
                <w:sz w:val="32"/>
                <w:szCs w:val="32"/>
                <w:u w:val="none"/>
                <w:lang w:val="en-US" w:eastAsia="zh-CN"/>
              </w:rPr>
              <w:t>≥30000件</w:t>
            </w:r>
          </w:p>
        </w:tc>
        <w:tc>
          <w:tcPr>
            <w:tcW w:w="1268"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wordWrap/>
              <w:spacing w:before="0" w:after="0" w:line="600" w:lineRule="exact"/>
              <w:ind w:right="0"/>
              <w:jc w:val="center"/>
              <w:textAlignment w:val="center"/>
              <w:outlineLvl w:val="9"/>
              <w:rPr>
                <w:rFonts w:hint="eastAsia" w:ascii="仿宋_GB2312" w:hAnsi="仿宋_GB2312" w:eastAsia="仿宋_GB2312" w:cs="仿宋_GB2312"/>
                <w:b w:val="0"/>
                <w:bCs w:val="0"/>
                <w:i w:val="0"/>
                <w:color w:val="000000"/>
                <w:sz w:val="32"/>
                <w:szCs w:val="32"/>
                <w:u w:val="none"/>
              </w:rPr>
            </w:pPr>
            <w:r>
              <w:rPr>
                <w:rFonts w:hint="eastAsia" w:ascii="仿宋_GB2312" w:hAnsi="仿宋_GB2312" w:eastAsia="仿宋_GB2312" w:cs="仿宋_GB2312"/>
                <w:b w:val="0"/>
                <w:bCs w:val="0"/>
                <w:i w:val="0"/>
                <w:color w:val="000000"/>
                <w:kern w:val="0"/>
                <w:sz w:val="32"/>
                <w:szCs w:val="32"/>
                <w:u w:val="none"/>
                <w:lang w:val="en-US" w:eastAsia="zh-CN"/>
              </w:rPr>
              <w:t>30420件</w:t>
            </w:r>
          </w:p>
        </w:tc>
        <w:tc>
          <w:tcPr>
            <w:tcW w:w="1037" w:type="dxa"/>
            <w:tcBorders>
              <w:top w:val="single" w:color="000000" w:sz="4" w:space="0"/>
              <w:left w:val="single" w:color="000000" w:sz="4" w:space="0"/>
              <w:bottom w:val="single" w:color="000000" w:sz="4" w:space="0"/>
              <w:right w:val="single" w:color="000000" w:sz="8" w:space="0"/>
            </w:tcBorders>
            <w:tcMar>
              <w:top w:w="15" w:type="dxa"/>
              <w:left w:w="15" w:type="dxa"/>
              <w:right w:w="15" w:type="dxa"/>
            </w:tcMar>
            <w:vAlign w:val="center"/>
          </w:tcPr>
          <w:p>
            <w:pPr>
              <w:widowControl/>
              <w:wordWrap/>
              <w:spacing w:before="0" w:after="0" w:line="600" w:lineRule="exact"/>
              <w:ind w:right="0"/>
              <w:jc w:val="center"/>
              <w:textAlignment w:val="center"/>
              <w:outlineLvl w:val="9"/>
              <w:rPr>
                <w:rFonts w:hint="eastAsia" w:ascii="仿宋_GB2312" w:hAnsi="仿宋_GB2312" w:eastAsia="仿宋_GB2312" w:cs="仿宋_GB2312"/>
                <w:b w:val="0"/>
                <w:bCs w:val="0"/>
                <w:i w:val="0"/>
                <w:color w:val="000000"/>
                <w:sz w:val="32"/>
                <w:szCs w:val="32"/>
                <w:u w:val="none"/>
              </w:rPr>
            </w:pPr>
            <w:r>
              <w:rPr>
                <w:rFonts w:hint="eastAsia" w:ascii="仿宋_GB2312" w:hAnsi="仿宋_GB2312" w:eastAsia="仿宋_GB2312" w:cs="仿宋_GB2312"/>
                <w:b w:val="0"/>
                <w:bCs w:val="0"/>
                <w:i w:val="0"/>
                <w:color w:val="000000"/>
                <w:kern w:val="0"/>
                <w:sz w:val="32"/>
                <w:szCs w:val="32"/>
                <w:u w:val="none"/>
                <w:lang w:val="en-US" w:eastAsia="zh-CN"/>
              </w:rPr>
              <w:t>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85" w:hRule="atLeast"/>
          <w:jc w:val="center"/>
        </w:trPr>
        <w:tc>
          <w:tcPr>
            <w:tcW w:w="1353" w:type="dxa"/>
            <w:vMerge w:val="continue"/>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ordWrap/>
              <w:spacing w:before="0" w:after="0" w:line="600" w:lineRule="exact"/>
              <w:ind w:right="0"/>
              <w:jc w:val="center"/>
              <w:outlineLvl w:val="9"/>
              <w:rPr>
                <w:rFonts w:hint="eastAsia" w:ascii="仿宋_GB2312" w:hAnsi="仿宋_GB2312" w:eastAsia="仿宋_GB2312" w:cs="仿宋_GB2312"/>
                <w:b w:val="0"/>
                <w:bCs w:val="0"/>
                <w:i w:val="0"/>
                <w:color w:val="000000"/>
                <w:sz w:val="32"/>
                <w:szCs w:val="32"/>
                <w:u w:val="none"/>
              </w:rPr>
            </w:pPr>
          </w:p>
        </w:tc>
        <w:tc>
          <w:tcPr>
            <w:tcW w:w="884" w:type="dxa"/>
            <w:vMerge w:val="continue"/>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ordWrap/>
              <w:spacing w:before="0" w:after="0" w:line="600" w:lineRule="exact"/>
              <w:ind w:right="0"/>
              <w:jc w:val="center"/>
              <w:outlineLvl w:val="9"/>
              <w:rPr>
                <w:rFonts w:hint="eastAsia" w:ascii="仿宋_GB2312" w:hAnsi="仿宋_GB2312" w:eastAsia="仿宋_GB2312" w:cs="仿宋_GB2312"/>
                <w:b w:val="0"/>
                <w:bCs w:val="0"/>
                <w:i w:val="0"/>
                <w:color w:val="000000"/>
                <w:sz w:val="32"/>
                <w:szCs w:val="32"/>
                <w:u w:val="none"/>
              </w:rPr>
            </w:pPr>
          </w:p>
        </w:tc>
        <w:tc>
          <w:tcPr>
            <w:tcW w:w="2988"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wordWrap/>
              <w:spacing w:before="0" w:after="0" w:line="600" w:lineRule="exact"/>
              <w:ind w:right="0"/>
              <w:jc w:val="both"/>
              <w:textAlignment w:val="center"/>
              <w:outlineLvl w:val="9"/>
              <w:rPr>
                <w:rFonts w:hint="eastAsia" w:ascii="仿宋_GB2312" w:hAnsi="仿宋_GB2312" w:eastAsia="仿宋_GB2312" w:cs="仿宋_GB2312"/>
                <w:b w:val="0"/>
                <w:bCs w:val="0"/>
                <w:i w:val="0"/>
                <w:color w:val="000000"/>
                <w:sz w:val="32"/>
                <w:szCs w:val="32"/>
                <w:u w:val="none"/>
              </w:rPr>
            </w:pPr>
          </w:p>
        </w:tc>
        <w:tc>
          <w:tcPr>
            <w:tcW w:w="117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wordWrap/>
              <w:spacing w:before="0" w:after="0" w:line="600" w:lineRule="exact"/>
              <w:ind w:right="0"/>
              <w:jc w:val="center"/>
              <w:textAlignment w:val="center"/>
              <w:outlineLvl w:val="9"/>
              <w:rPr>
                <w:rFonts w:hint="eastAsia" w:ascii="仿宋_GB2312" w:hAnsi="仿宋_GB2312" w:eastAsia="仿宋_GB2312" w:cs="仿宋_GB2312"/>
                <w:b w:val="0"/>
                <w:bCs w:val="0"/>
                <w:i w:val="0"/>
                <w:color w:val="FF0000"/>
                <w:sz w:val="32"/>
                <w:szCs w:val="32"/>
                <w:u w:val="none"/>
              </w:rPr>
            </w:pPr>
          </w:p>
        </w:tc>
        <w:tc>
          <w:tcPr>
            <w:tcW w:w="1268"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wordWrap/>
              <w:spacing w:before="0" w:after="0" w:line="600" w:lineRule="exact"/>
              <w:ind w:right="0"/>
              <w:jc w:val="center"/>
              <w:textAlignment w:val="center"/>
              <w:outlineLvl w:val="9"/>
              <w:rPr>
                <w:rFonts w:hint="eastAsia" w:ascii="仿宋_GB2312" w:hAnsi="仿宋_GB2312" w:eastAsia="仿宋_GB2312" w:cs="仿宋_GB2312"/>
                <w:b w:val="0"/>
                <w:bCs w:val="0"/>
                <w:i w:val="0"/>
                <w:color w:val="FF0000"/>
                <w:sz w:val="32"/>
                <w:szCs w:val="32"/>
                <w:u w:val="none"/>
              </w:rPr>
            </w:pPr>
          </w:p>
        </w:tc>
        <w:tc>
          <w:tcPr>
            <w:tcW w:w="1037" w:type="dxa"/>
            <w:tcBorders>
              <w:top w:val="single" w:color="000000" w:sz="4" w:space="0"/>
              <w:left w:val="single" w:color="000000" w:sz="4" w:space="0"/>
              <w:bottom w:val="single" w:color="000000" w:sz="4" w:space="0"/>
              <w:right w:val="single" w:color="000000" w:sz="8" w:space="0"/>
            </w:tcBorders>
            <w:tcMar>
              <w:top w:w="15" w:type="dxa"/>
              <w:left w:w="15" w:type="dxa"/>
              <w:right w:w="15" w:type="dxa"/>
            </w:tcMar>
            <w:vAlign w:val="center"/>
          </w:tcPr>
          <w:p>
            <w:pPr>
              <w:widowControl/>
              <w:wordWrap/>
              <w:spacing w:before="0" w:after="0" w:line="600" w:lineRule="exact"/>
              <w:ind w:right="0"/>
              <w:jc w:val="center"/>
              <w:textAlignment w:val="center"/>
              <w:outlineLvl w:val="9"/>
              <w:rPr>
                <w:rFonts w:hint="eastAsia" w:ascii="仿宋_GB2312" w:hAnsi="仿宋_GB2312" w:eastAsia="仿宋_GB2312" w:cs="仿宋_GB2312"/>
                <w:b w:val="0"/>
                <w:bCs w:val="0"/>
                <w:i w:val="0"/>
                <w:color w:val="000000"/>
                <w:sz w:val="32"/>
                <w:szCs w:val="3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85" w:hRule="atLeast"/>
          <w:jc w:val="center"/>
        </w:trPr>
        <w:tc>
          <w:tcPr>
            <w:tcW w:w="1353" w:type="dxa"/>
            <w:vMerge w:val="continue"/>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ordWrap/>
              <w:spacing w:before="0" w:after="0" w:line="600" w:lineRule="exact"/>
              <w:ind w:right="0"/>
              <w:jc w:val="center"/>
              <w:outlineLvl w:val="9"/>
              <w:rPr>
                <w:rFonts w:hint="eastAsia" w:ascii="仿宋_GB2312" w:hAnsi="仿宋_GB2312" w:eastAsia="仿宋_GB2312" w:cs="仿宋_GB2312"/>
                <w:b w:val="0"/>
                <w:bCs w:val="0"/>
                <w:i w:val="0"/>
                <w:color w:val="000000"/>
                <w:sz w:val="32"/>
                <w:szCs w:val="32"/>
                <w:u w:val="none"/>
              </w:rPr>
            </w:pPr>
          </w:p>
        </w:tc>
        <w:tc>
          <w:tcPr>
            <w:tcW w:w="884" w:type="dxa"/>
            <w:vMerge w:val="restar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wordWrap/>
              <w:spacing w:before="0" w:after="0" w:line="600" w:lineRule="exact"/>
              <w:ind w:right="0"/>
              <w:jc w:val="center"/>
              <w:textAlignment w:val="center"/>
              <w:outlineLvl w:val="9"/>
              <w:rPr>
                <w:rFonts w:hint="eastAsia" w:ascii="仿宋_GB2312" w:hAnsi="仿宋_GB2312" w:eastAsia="仿宋_GB2312" w:cs="仿宋_GB2312"/>
                <w:b w:val="0"/>
                <w:bCs w:val="0"/>
                <w:i w:val="0"/>
                <w:color w:val="000000"/>
                <w:kern w:val="0"/>
                <w:sz w:val="32"/>
                <w:szCs w:val="32"/>
                <w:u w:val="none"/>
                <w:lang w:val="en-US" w:eastAsia="zh-CN"/>
              </w:rPr>
            </w:pPr>
            <w:r>
              <w:rPr>
                <w:rFonts w:hint="eastAsia" w:ascii="仿宋_GB2312" w:hAnsi="仿宋_GB2312" w:eastAsia="仿宋_GB2312" w:cs="仿宋_GB2312"/>
                <w:b w:val="0"/>
                <w:bCs w:val="0"/>
                <w:i w:val="0"/>
                <w:color w:val="000000"/>
                <w:kern w:val="0"/>
                <w:sz w:val="32"/>
                <w:szCs w:val="32"/>
                <w:u w:val="none"/>
                <w:lang w:val="en-US" w:eastAsia="zh-CN"/>
              </w:rPr>
              <w:t>质量指标</w:t>
            </w:r>
          </w:p>
          <w:p>
            <w:pPr>
              <w:widowControl/>
              <w:wordWrap/>
              <w:spacing w:before="0" w:after="0" w:line="600" w:lineRule="exact"/>
              <w:ind w:right="0"/>
              <w:jc w:val="center"/>
              <w:textAlignment w:val="center"/>
              <w:outlineLvl w:val="9"/>
              <w:rPr>
                <w:rFonts w:hint="default" w:ascii="仿宋_GB2312" w:hAnsi="仿宋_GB2312" w:eastAsia="仿宋_GB2312" w:cs="仿宋_GB2312"/>
                <w:b w:val="0"/>
                <w:bCs w:val="0"/>
                <w:i w:val="0"/>
                <w:color w:val="000000"/>
                <w:kern w:val="0"/>
                <w:sz w:val="32"/>
                <w:szCs w:val="32"/>
                <w:u w:val="none"/>
                <w:lang w:val="en-US" w:eastAsia="zh-CN"/>
              </w:rPr>
            </w:pPr>
            <w:r>
              <w:rPr>
                <w:rFonts w:hint="eastAsia" w:ascii="仿宋_GB2312" w:hAnsi="仿宋_GB2312" w:eastAsia="仿宋_GB2312" w:cs="仿宋_GB2312"/>
                <w:b w:val="0"/>
                <w:bCs w:val="0"/>
                <w:i w:val="0"/>
                <w:color w:val="000000"/>
                <w:kern w:val="0"/>
                <w:sz w:val="32"/>
                <w:szCs w:val="32"/>
                <w:u w:val="none"/>
                <w:lang w:val="en-US" w:eastAsia="zh-CN"/>
              </w:rPr>
              <w:t>（15分）</w:t>
            </w:r>
          </w:p>
        </w:tc>
        <w:tc>
          <w:tcPr>
            <w:tcW w:w="2988"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wordWrap/>
              <w:spacing w:before="0" w:after="0" w:line="600" w:lineRule="exact"/>
              <w:ind w:right="0"/>
              <w:jc w:val="both"/>
              <w:textAlignment w:val="center"/>
              <w:outlineLvl w:val="9"/>
              <w:rPr>
                <w:rFonts w:hint="eastAsia" w:ascii="仿宋_GB2312" w:hAnsi="仿宋_GB2312" w:eastAsia="仿宋_GB2312" w:cs="仿宋_GB2312"/>
                <w:b w:val="0"/>
                <w:bCs w:val="0"/>
                <w:i w:val="0"/>
                <w:color w:val="000000"/>
                <w:sz w:val="32"/>
                <w:szCs w:val="32"/>
                <w:u w:val="none"/>
              </w:rPr>
            </w:pPr>
            <w:r>
              <w:rPr>
                <w:rFonts w:hint="eastAsia" w:ascii="仿宋_GB2312" w:hAnsi="仿宋_GB2312" w:eastAsia="仿宋_GB2312" w:cs="仿宋_GB2312"/>
                <w:b w:val="0"/>
                <w:bCs w:val="0"/>
                <w:i w:val="0"/>
                <w:color w:val="000000"/>
                <w:kern w:val="0"/>
                <w:sz w:val="32"/>
                <w:szCs w:val="32"/>
                <w:u w:val="none"/>
                <w:lang w:val="en-US" w:eastAsia="zh-CN"/>
              </w:rPr>
              <w:t>案件结案率</w:t>
            </w:r>
          </w:p>
        </w:tc>
        <w:tc>
          <w:tcPr>
            <w:tcW w:w="117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wordWrap/>
              <w:spacing w:before="0" w:after="0" w:line="600" w:lineRule="exact"/>
              <w:ind w:right="0"/>
              <w:jc w:val="center"/>
              <w:textAlignment w:val="center"/>
              <w:outlineLvl w:val="9"/>
              <w:rPr>
                <w:rFonts w:hint="eastAsia" w:ascii="仿宋_GB2312" w:hAnsi="仿宋_GB2312" w:eastAsia="仿宋_GB2312" w:cs="仿宋_GB2312"/>
                <w:b w:val="0"/>
                <w:bCs w:val="0"/>
                <w:i w:val="0"/>
                <w:color w:val="000000"/>
                <w:sz w:val="32"/>
                <w:szCs w:val="32"/>
                <w:u w:val="none"/>
              </w:rPr>
            </w:pPr>
            <w:r>
              <w:rPr>
                <w:rFonts w:hint="eastAsia" w:ascii="仿宋_GB2312" w:hAnsi="仿宋_GB2312" w:eastAsia="仿宋_GB2312" w:cs="仿宋_GB2312"/>
                <w:b w:val="0"/>
                <w:bCs w:val="0"/>
                <w:i w:val="0"/>
                <w:color w:val="000000"/>
                <w:kern w:val="0"/>
                <w:sz w:val="32"/>
                <w:szCs w:val="32"/>
                <w:u w:val="none"/>
                <w:lang w:val="en-US" w:eastAsia="zh-CN"/>
              </w:rPr>
              <w:t>≥90%</w:t>
            </w:r>
          </w:p>
        </w:tc>
        <w:tc>
          <w:tcPr>
            <w:tcW w:w="1268"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wordWrap/>
              <w:spacing w:before="0" w:after="0" w:line="600" w:lineRule="exact"/>
              <w:ind w:right="0"/>
              <w:jc w:val="center"/>
              <w:textAlignment w:val="center"/>
              <w:outlineLvl w:val="9"/>
              <w:rPr>
                <w:rFonts w:hint="eastAsia" w:ascii="仿宋_GB2312" w:hAnsi="仿宋_GB2312" w:eastAsia="仿宋_GB2312" w:cs="仿宋_GB2312"/>
                <w:b w:val="0"/>
                <w:bCs w:val="0"/>
                <w:i w:val="0"/>
                <w:color w:val="000000"/>
                <w:sz w:val="32"/>
                <w:szCs w:val="32"/>
                <w:u w:val="none"/>
              </w:rPr>
            </w:pPr>
            <w:r>
              <w:rPr>
                <w:rFonts w:hint="eastAsia" w:ascii="仿宋_GB2312" w:hAnsi="仿宋_GB2312" w:eastAsia="仿宋_GB2312" w:cs="仿宋_GB2312"/>
                <w:b w:val="0"/>
                <w:bCs w:val="0"/>
                <w:i w:val="0"/>
                <w:color w:val="000000"/>
                <w:kern w:val="0"/>
                <w:sz w:val="32"/>
                <w:szCs w:val="32"/>
                <w:u w:val="none"/>
                <w:lang w:val="en-US" w:eastAsia="zh-CN"/>
              </w:rPr>
              <w:t>95.03%</w:t>
            </w:r>
          </w:p>
        </w:tc>
        <w:tc>
          <w:tcPr>
            <w:tcW w:w="1037" w:type="dxa"/>
            <w:tcBorders>
              <w:top w:val="single" w:color="000000" w:sz="4" w:space="0"/>
              <w:left w:val="single" w:color="000000" w:sz="4" w:space="0"/>
              <w:bottom w:val="single" w:color="000000" w:sz="4" w:space="0"/>
              <w:right w:val="single" w:color="000000" w:sz="8" w:space="0"/>
            </w:tcBorders>
            <w:tcMar>
              <w:top w:w="15" w:type="dxa"/>
              <w:left w:w="15" w:type="dxa"/>
              <w:right w:w="15" w:type="dxa"/>
            </w:tcMar>
            <w:vAlign w:val="center"/>
          </w:tcPr>
          <w:p>
            <w:pPr>
              <w:widowControl/>
              <w:wordWrap/>
              <w:spacing w:before="0" w:after="0" w:line="600" w:lineRule="exact"/>
              <w:ind w:right="0"/>
              <w:jc w:val="center"/>
              <w:textAlignment w:val="center"/>
              <w:outlineLvl w:val="9"/>
              <w:rPr>
                <w:rFonts w:hint="eastAsia" w:ascii="仿宋_GB2312" w:hAnsi="仿宋_GB2312" w:eastAsia="仿宋_GB2312" w:cs="仿宋_GB2312"/>
                <w:b w:val="0"/>
                <w:bCs w:val="0"/>
                <w:i w:val="0"/>
                <w:color w:val="000000"/>
                <w:sz w:val="32"/>
                <w:szCs w:val="32"/>
                <w:u w:val="none"/>
              </w:rPr>
            </w:pPr>
            <w:r>
              <w:rPr>
                <w:rFonts w:hint="eastAsia" w:ascii="仿宋_GB2312" w:hAnsi="仿宋_GB2312" w:eastAsia="仿宋_GB2312" w:cs="仿宋_GB2312"/>
                <w:b w:val="0"/>
                <w:bCs w:val="0"/>
                <w:i w:val="0"/>
                <w:color w:val="000000"/>
                <w:kern w:val="0"/>
                <w:sz w:val="32"/>
                <w:szCs w:val="32"/>
                <w:u w:val="none"/>
                <w:lang w:val="en-US" w:eastAsia="zh-CN"/>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85" w:hRule="atLeast"/>
          <w:jc w:val="center"/>
        </w:trPr>
        <w:tc>
          <w:tcPr>
            <w:tcW w:w="1353" w:type="dxa"/>
            <w:vMerge w:val="continue"/>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ordWrap/>
              <w:spacing w:before="0" w:after="0" w:line="600" w:lineRule="exact"/>
              <w:ind w:right="0"/>
              <w:jc w:val="center"/>
              <w:outlineLvl w:val="9"/>
              <w:rPr>
                <w:rFonts w:hint="eastAsia" w:ascii="仿宋_GB2312" w:hAnsi="仿宋_GB2312" w:eastAsia="仿宋_GB2312" w:cs="仿宋_GB2312"/>
                <w:b w:val="0"/>
                <w:bCs w:val="0"/>
                <w:i w:val="0"/>
                <w:color w:val="000000"/>
                <w:sz w:val="32"/>
                <w:szCs w:val="32"/>
                <w:u w:val="none"/>
              </w:rPr>
            </w:pPr>
          </w:p>
        </w:tc>
        <w:tc>
          <w:tcPr>
            <w:tcW w:w="884" w:type="dxa"/>
            <w:vMerge w:val="continue"/>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ordWrap/>
              <w:spacing w:before="0" w:after="0" w:line="600" w:lineRule="exact"/>
              <w:ind w:right="0"/>
              <w:jc w:val="center"/>
              <w:outlineLvl w:val="9"/>
              <w:rPr>
                <w:rFonts w:hint="eastAsia" w:ascii="仿宋_GB2312" w:hAnsi="仿宋_GB2312" w:eastAsia="仿宋_GB2312" w:cs="仿宋_GB2312"/>
                <w:b w:val="0"/>
                <w:bCs w:val="0"/>
                <w:i w:val="0"/>
                <w:color w:val="000000"/>
                <w:sz w:val="32"/>
                <w:szCs w:val="32"/>
                <w:u w:val="none"/>
              </w:rPr>
            </w:pPr>
          </w:p>
        </w:tc>
        <w:tc>
          <w:tcPr>
            <w:tcW w:w="2988"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wordWrap/>
              <w:spacing w:before="0" w:after="0" w:line="600" w:lineRule="exact"/>
              <w:ind w:right="0"/>
              <w:jc w:val="both"/>
              <w:textAlignment w:val="center"/>
              <w:outlineLvl w:val="9"/>
              <w:rPr>
                <w:rFonts w:hint="eastAsia" w:ascii="仿宋_GB2312" w:hAnsi="仿宋_GB2312" w:eastAsia="仿宋_GB2312" w:cs="仿宋_GB2312"/>
                <w:b w:val="0"/>
                <w:bCs w:val="0"/>
                <w:i w:val="0"/>
                <w:color w:val="000000"/>
                <w:sz w:val="32"/>
                <w:szCs w:val="32"/>
                <w:u w:val="none"/>
              </w:rPr>
            </w:pPr>
            <w:r>
              <w:rPr>
                <w:rFonts w:hint="eastAsia" w:ascii="仿宋_GB2312" w:hAnsi="仿宋_GB2312" w:eastAsia="仿宋_GB2312" w:cs="仿宋_GB2312"/>
                <w:b w:val="0"/>
                <w:bCs w:val="0"/>
                <w:i w:val="0"/>
                <w:color w:val="000000"/>
                <w:kern w:val="0"/>
                <w:sz w:val="32"/>
                <w:szCs w:val="32"/>
                <w:u w:val="none"/>
                <w:lang w:val="en-US" w:eastAsia="zh-CN"/>
              </w:rPr>
              <w:t>购买设备合格率</w:t>
            </w:r>
          </w:p>
        </w:tc>
        <w:tc>
          <w:tcPr>
            <w:tcW w:w="117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wordWrap/>
              <w:spacing w:before="0" w:after="0" w:line="600" w:lineRule="exact"/>
              <w:ind w:right="0"/>
              <w:jc w:val="center"/>
              <w:textAlignment w:val="center"/>
              <w:outlineLvl w:val="9"/>
              <w:rPr>
                <w:rFonts w:hint="eastAsia" w:ascii="仿宋_GB2312" w:hAnsi="仿宋_GB2312" w:eastAsia="仿宋_GB2312" w:cs="仿宋_GB2312"/>
                <w:b w:val="0"/>
                <w:bCs w:val="0"/>
                <w:i w:val="0"/>
                <w:color w:val="000000"/>
                <w:sz w:val="32"/>
                <w:szCs w:val="32"/>
                <w:u w:val="none"/>
              </w:rPr>
            </w:pPr>
            <w:r>
              <w:rPr>
                <w:rFonts w:hint="eastAsia" w:ascii="仿宋_GB2312" w:hAnsi="仿宋_GB2312" w:eastAsia="仿宋_GB2312" w:cs="仿宋_GB2312"/>
                <w:b w:val="0"/>
                <w:bCs w:val="0"/>
                <w:i w:val="0"/>
                <w:color w:val="000000"/>
                <w:kern w:val="0"/>
                <w:sz w:val="32"/>
                <w:szCs w:val="32"/>
                <w:u w:val="none"/>
                <w:lang w:val="en-US" w:eastAsia="zh-CN"/>
              </w:rPr>
              <w:t>≥95%</w:t>
            </w:r>
          </w:p>
        </w:tc>
        <w:tc>
          <w:tcPr>
            <w:tcW w:w="1268"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wordWrap/>
              <w:spacing w:before="0" w:after="0" w:line="600" w:lineRule="exact"/>
              <w:ind w:right="0"/>
              <w:jc w:val="center"/>
              <w:textAlignment w:val="center"/>
              <w:outlineLvl w:val="9"/>
              <w:rPr>
                <w:rFonts w:hint="eastAsia" w:ascii="仿宋_GB2312" w:hAnsi="仿宋_GB2312" w:eastAsia="仿宋_GB2312" w:cs="仿宋_GB2312"/>
                <w:b w:val="0"/>
                <w:bCs w:val="0"/>
                <w:i w:val="0"/>
                <w:color w:val="000000"/>
                <w:sz w:val="32"/>
                <w:szCs w:val="32"/>
                <w:u w:val="none"/>
              </w:rPr>
            </w:pPr>
            <w:r>
              <w:rPr>
                <w:rFonts w:hint="eastAsia" w:ascii="仿宋_GB2312" w:hAnsi="仿宋_GB2312" w:eastAsia="仿宋_GB2312" w:cs="仿宋_GB2312"/>
                <w:b w:val="0"/>
                <w:bCs w:val="0"/>
                <w:i w:val="0"/>
                <w:color w:val="000000"/>
                <w:kern w:val="0"/>
                <w:sz w:val="32"/>
                <w:szCs w:val="32"/>
                <w:u w:val="none"/>
                <w:lang w:val="en-US" w:eastAsia="zh-CN"/>
              </w:rPr>
              <w:t>100%</w:t>
            </w:r>
          </w:p>
        </w:tc>
        <w:tc>
          <w:tcPr>
            <w:tcW w:w="1037" w:type="dxa"/>
            <w:tcBorders>
              <w:top w:val="single" w:color="000000" w:sz="4" w:space="0"/>
              <w:left w:val="single" w:color="000000" w:sz="4" w:space="0"/>
              <w:bottom w:val="single" w:color="000000" w:sz="4" w:space="0"/>
              <w:right w:val="single" w:color="000000" w:sz="8" w:space="0"/>
            </w:tcBorders>
            <w:tcMar>
              <w:top w:w="15" w:type="dxa"/>
              <w:left w:w="15" w:type="dxa"/>
              <w:right w:w="15" w:type="dxa"/>
            </w:tcMar>
            <w:vAlign w:val="center"/>
          </w:tcPr>
          <w:p>
            <w:pPr>
              <w:widowControl/>
              <w:wordWrap/>
              <w:spacing w:before="0" w:after="0" w:line="600" w:lineRule="exact"/>
              <w:ind w:right="0"/>
              <w:jc w:val="center"/>
              <w:textAlignment w:val="center"/>
              <w:outlineLvl w:val="9"/>
              <w:rPr>
                <w:rFonts w:hint="eastAsia" w:ascii="仿宋_GB2312" w:hAnsi="仿宋_GB2312" w:eastAsia="仿宋_GB2312" w:cs="仿宋_GB2312"/>
                <w:b w:val="0"/>
                <w:bCs w:val="0"/>
                <w:i w:val="0"/>
                <w:color w:val="000000"/>
                <w:sz w:val="32"/>
                <w:szCs w:val="32"/>
                <w:u w:val="none"/>
              </w:rPr>
            </w:pPr>
            <w:r>
              <w:rPr>
                <w:rFonts w:hint="eastAsia" w:ascii="仿宋_GB2312" w:hAnsi="仿宋_GB2312" w:eastAsia="仿宋_GB2312" w:cs="仿宋_GB2312"/>
                <w:b w:val="0"/>
                <w:bCs w:val="0"/>
                <w:i w:val="0"/>
                <w:color w:val="000000"/>
                <w:kern w:val="0"/>
                <w:sz w:val="32"/>
                <w:szCs w:val="32"/>
                <w:u w:val="none"/>
                <w:lang w:val="en-US" w:eastAsia="zh-CN"/>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85" w:hRule="atLeast"/>
          <w:jc w:val="center"/>
        </w:trPr>
        <w:tc>
          <w:tcPr>
            <w:tcW w:w="1353" w:type="dxa"/>
            <w:vMerge w:val="continue"/>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ordWrap/>
              <w:spacing w:before="0" w:after="0" w:line="600" w:lineRule="exact"/>
              <w:ind w:right="0"/>
              <w:jc w:val="center"/>
              <w:outlineLvl w:val="9"/>
              <w:rPr>
                <w:rFonts w:hint="eastAsia" w:ascii="仿宋_GB2312" w:hAnsi="仿宋_GB2312" w:eastAsia="仿宋_GB2312" w:cs="仿宋_GB2312"/>
                <w:b w:val="0"/>
                <w:bCs w:val="0"/>
                <w:i w:val="0"/>
                <w:color w:val="000000"/>
                <w:sz w:val="32"/>
                <w:szCs w:val="32"/>
                <w:u w:val="none"/>
              </w:rPr>
            </w:pPr>
          </w:p>
        </w:tc>
        <w:tc>
          <w:tcPr>
            <w:tcW w:w="884" w:type="dxa"/>
            <w:vMerge w:val="continue"/>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ordWrap/>
              <w:spacing w:before="0" w:after="0" w:line="600" w:lineRule="exact"/>
              <w:ind w:right="0"/>
              <w:jc w:val="center"/>
              <w:outlineLvl w:val="9"/>
              <w:rPr>
                <w:rFonts w:hint="eastAsia" w:ascii="仿宋_GB2312" w:hAnsi="仿宋_GB2312" w:eastAsia="仿宋_GB2312" w:cs="仿宋_GB2312"/>
                <w:b w:val="0"/>
                <w:bCs w:val="0"/>
                <w:i w:val="0"/>
                <w:color w:val="000000"/>
                <w:sz w:val="32"/>
                <w:szCs w:val="32"/>
                <w:u w:val="none"/>
              </w:rPr>
            </w:pPr>
          </w:p>
        </w:tc>
        <w:tc>
          <w:tcPr>
            <w:tcW w:w="2988"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wordWrap/>
              <w:spacing w:before="0" w:after="0" w:line="600" w:lineRule="exact"/>
              <w:ind w:right="0"/>
              <w:jc w:val="both"/>
              <w:textAlignment w:val="center"/>
              <w:outlineLvl w:val="9"/>
              <w:rPr>
                <w:rFonts w:hint="eastAsia" w:ascii="仿宋_GB2312" w:hAnsi="仿宋_GB2312" w:eastAsia="仿宋_GB2312" w:cs="仿宋_GB2312"/>
                <w:b w:val="0"/>
                <w:bCs w:val="0"/>
                <w:i w:val="0"/>
                <w:color w:val="000000"/>
                <w:sz w:val="32"/>
                <w:szCs w:val="32"/>
                <w:u w:val="none"/>
              </w:rPr>
            </w:pPr>
            <w:r>
              <w:rPr>
                <w:rFonts w:hint="eastAsia" w:ascii="仿宋_GB2312" w:hAnsi="仿宋_GB2312" w:eastAsia="仿宋_GB2312" w:cs="仿宋_GB2312"/>
                <w:b w:val="0"/>
                <w:bCs w:val="0"/>
                <w:i w:val="0"/>
                <w:color w:val="000000"/>
                <w:kern w:val="0"/>
                <w:sz w:val="32"/>
                <w:szCs w:val="32"/>
                <w:u w:val="none"/>
                <w:lang w:val="en-US" w:eastAsia="zh-CN"/>
              </w:rPr>
              <w:t>案件信息录入完整率</w:t>
            </w:r>
          </w:p>
        </w:tc>
        <w:tc>
          <w:tcPr>
            <w:tcW w:w="117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wordWrap/>
              <w:spacing w:before="0" w:after="0" w:line="600" w:lineRule="exact"/>
              <w:ind w:right="0"/>
              <w:jc w:val="center"/>
              <w:textAlignment w:val="center"/>
              <w:outlineLvl w:val="9"/>
              <w:rPr>
                <w:rFonts w:hint="eastAsia" w:ascii="仿宋_GB2312" w:hAnsi="仿宋_GB2312" w:eastAsia="仿宋_GB2312" w:cs="仿宋_GB2312"/>
                <w:b w:val="0"/>
                <w:bCs w:val="0"/>
                <w:i w:val="0"/>
                <w:color w:val="000000"/>
                <w:sz w:val="32"/>
                <w:szCs w:val="32"/>
                <w:u w:val="none"/>
              </w:rPr>
            </w:pPr>
            <w:r>
              <w:rPr>
                <w:rFonts w:hint="eastAsia" w:ascii="仿宋_GB2312" w:hAnsi="仿宋_GB2312" w:eastAsia="仿宋_GB2312" w:cs="仿宋_GB2312"/>
                <w:b w:val="0"/>
                <w:bCs w:val="0"/>
                <w:i w:val="0"/>
                <w:color w:val="000000"/>
                <w:kern w:val="0"/>
                <w:sz w:val="32"/>
                <w:szCs w:val="32"/>
                <w:u w:val="none"/>
                <w:lang w:val="en-US" w:eastAsia="zh-CN"/>
              </w:rPr>
              <w:t>≥95%</w:t>
            </w:r>
          </w:p>
        </w:tc>
        <w:tc>
          <w:tcPr>
            <w:tcW w:w="1268"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wordWrap/>
              <w:spacing w:before="0" w:after="0" w:line="600" w:lineRule="exact"/>
              <w:ind w:right="0"/>
              <w:jc w:val="center"/>
              <w:textAlignment w:val="center"/>
              <w:outlineLvl w:val="9"/>
              <w:rPr>
                <w:rFonts w:hint="eastAsia" w:ascii="仿宋_GB2312" w:hAnsi="仿宋_GB2312" w:eastAsia="仿宋_GB2312" w:cs="仿宋_GB2312"/>
                <w:b w:val="0"/>
                <w:bCs w:val="0"/>
                <w:i w:val="0"/>
                <w:color w:val="000000"/>
                <w:sz w:val="32"/>
                <w:szCs w:val="32"/>
                <w:u w:val="none"/>
              </w:rPr>
            </w:pPr>
            <w:r>
              <w:rPr>
                <w:rFonts w:hint="eastAsia" w:ascii="仿宋_GB2312" w:hAnsi="仿宋_GB2312" w:eastAsia="仿宋_GB2312" w:cs="仿宋_GB2312"/>
                <w:b w:val="0"/>
                <w:bCs w:val="0"/>
                <w:i w:val="0"/>
                <w:color w:val="000000"/>
                <w:kern w:val="0"/>
                <w:sz w:val="32"/>
                <w:szCs w:val="32"/>
                <w:u w:val="none"/>
                <w:lang w:val="en-US" w:eastAsia="zh-CN"/>
              </w:rPr>
              <w:t>100%</w:t>
            </w:r>
          </w:p>
        </w:tc>
        <w:tc>
          <w:tcPr>
            <w:tcW w:w="1037" w:type="dxa"/>
            <w:tcBorders>
              <w:top w:val="single" w:color="000000" w:sz="4" w:space="0"/>
              <w:left w:val="single" w:color="000000" w:sz="4" w:space="0"/>
              <w:bottom w:val="single" w:color="000000" w:sz="4" w:space="0"/>
              <w:right w:val="single" w:color="000000" w:sz="8" w:space="0"/>
            </w:tcBorders>
            <w:tcMar>
              <w:top w:w="15" w:type="dxa"/>
              <w:left w:w="15" w:type="dxa"/>
              <w:right w:w="15" w:type="dxa"/>
            </w:tcMar>
            <w:vAlign w:val="center"/>
          </w:tcPr>
          <w:p>
            <w:pPr>
              <w:widowControl/>
              <w:wordWrap/>
              <w:spacing w:before="0" w:after="0" w:line="600" w:lineRule="exact"/>
              <w:ind w:right="0"/>
              <w:jc w:val="center"/>
              <w:textAlignment w:val="center"/>
              <w:outlineLvl w:val="9"/>
              <w:rPr>
                <w:rFonts w:hint="eastAsia" w:ascii="仿宋_GB2312" w:hAnsi="仿宋_GB2312" w:eastAsia="仿宋_GB2312" w:cs="仿宋_GB2312"/>
                <w:b w:val="0"/>
                <w:bCs w:val="0"/>
                <w:i w:val="0"/>
                <w:color w:val="000000"/>
                <w:sz w:val="32"/>
                <w:szCs w:val="32"/>
                <w:u w:val="none"/>
              </w:rPr>
            </w:pPr>
            <w:r>
              <w:rPr>
                <w:rFonts w:hint="eastAsia" w:ascii="仿宋_GB2312" w:hAnsi="仿宋_GB2312" w:eastAsia="仿宋_GB2312" w:cs="仿宋_GB2312"/>
                <w:b w:val="0"/>
                <w:bCs w:val="0"/>
                <w:i w:val="0"/>
                <w:color w:val="000000"/>
                <w:kern w:val="0"/>
                <w:sz w:val="32"/>
                <w:szCs w:val="32"/>
                <w:u w:val="none"/>
                <w:lang w:val="en-US" w:eastAsia="zh-CN"/>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85" w:hRule="atLeast"/>
          <w:jc w:val="center"/>
        </w:trPr>
        <w:tc>
          <w:tcPr>
            <w:tcW w:w="1353" w:type="dxa"/>
            <w:vMerge w:val="continue"/>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ordWrap/>
              <w:spacing w:before="0" w:after="0" w:line="600" w:lineRule="exact"/>
              <w:ind w:right="0"/>
              <w:jc w:val="center"/>
              <w:outlineLvl w:val="9"/>
              <w:rPr>
                <w:rFonts w:hint="eastAsia" w:ascii="仿宋_GB2312" w:hAnsi="仿宋_GB2312" w:eastAsia="仿宋_GB2312" w:cs="仿宋_GB2312"/>
                <w:b w:val="0"/>
                <w:bCs w:val="0"/>
                <w:i w:val="0"/>
                <w:color w:val="000000"/>
                <w:sz w:val="32"/>
                <w:szCs w:val="32"/>
                <w:u w:val="none"/>
              </w:rPr>
            </w:pPr>
          </w:p>
        </w:tc>
        <w:tc>
          <w:tcPr>
            <w:tcW w:w="88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wordWrap/>
              <w:spacing w:before="0" w:after="0" w:line="600" w:lineRule="exact"/>
              <w:ind w:right="0"/>
              <w:jc w:val="center"/>
              <w:textAlignment w:val="center"/>
              <w:outlineLvl w:val="9"/>
              <w:rPr>
                <w:rFonts w:hint="eastAsia" w:ascii="仿宋_GB2312" w:hAnsi="仿宋_GB2312" w:eastAsia="仿宋_GB2312" w:cs="仿宋_GB2312"/>
                <w:b w:val="0"/>
                <w:bCs w:val="0"/>
                <w:i w:val="0"/>
                <w:color w:val="000000"/>
                <w:kern w:val="0"/>
                <w:sz w:val="32"/>
                <w:szCs w:val="32"/>
                <w:u w:val="none"/>
                <w:lang w:val="en-US" w:eastAsia="zh-CN"/>
              </w:rPr>
            </w:pPr>
            <w:r>
              <w:rPr>
                <w:rFonts w:hint="eastAsia" w:ascii="仿宋_GB2312" w:hAnsi="仿宋_GB2312" w:eastAsia="仿宋_GB2312" w:cs="仿宋_GB2312"/>
                <w:b w:val="0"/>
                <w:bCs w:val="0"/>
                <w:i w:val="0"/>
                <w:color w:val="000000"/>
                <w:kern w:val="0"/>
                <w:sz w:val="32"/>
                <w:szCs w:val="32"/>
                <w:u w:val="none"/>
                <w:lang w:val="en-US" w:eastAsia="zh-CN"/>
              </w:rPr>
              <w:t>时效指标</w:t>
            </w:r>
          </w:p>
          <w:p>
            <w:pPr>
              <w:widowControl/>
              <w:wordWrap/>
              <w:spacing w:before="0" w:after="0" w:line="600" w:lineRule="exact"/>
              <w:ind w:right="0"/>
              <w:jc w:val="center"/>
              <w:textAlignment w:val="center"/>
              <w:outlineLvl w:val="9"/>
              <w:rPr>
                <w:rFonts w:hint="default" w:ascii="仿宋_GB2312" w:hAnsi="仿宋_GB2312" w:eastAsia="仿宋_GB2312" w:cs="仿宋_GB2312"/>
                <w:b w:val="0"/>
                <w:bCs w:val="0"/>
                <w:i w:val="0"/>
                <w:color w:val="000000"/>
                <w:kern w:val="0"/>
                <w:sz w:val="32"/>
                <w:szCs w:val="32"/>
                <w:u w:val="none"/>
                <w:lang w:val="en-US" w:eastAsia="zh-CN"/>
              </w:rPr>
            </w:pPr>
            <w:r>
              <w:rPr>
                <w:rFonts w:hint="eastAsia" w:ascii="仿宋_GB2312" w:hAnsi="仿宋_GB2312" w:eastAsia="仿宋_GB2312" w:cs="仿宋_GB2312"/>
                <w:b w:val="0"/>
                <w:bCs w:val="0"/>
                <w:i w:val="0"/>
                <w:color w:val="000000"/>
                <w:kern w:val="0"/>
                <w:sz w:val="32"/>
                <w:szCs w:val="32"/>
                <w:u w:val="none"/>
                <w:lang w:val="en-US" w:eastAsia="zh-CN"/>
              </w:rPr>
              <w:t>（5分）</w:t>
            </w:r>
          </w:p>
        </w:tc>
        <w:tc>
          <w:tcPr>
            <w:tcW w:w="2988"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wordWrap/>
              <w:spacing w:before="0" w:after="0" w:line="600" w:lineRule="exact"/>
              <w:ind w:right="0"/>
              <w:jc w:val="both"/>
              <w:textAlignment w:val="center"/>
              <w:outlineLvl w:val="9"/>
              <w:rPr>
                <w:rFonts w:hint="eastAsia" w:ascii="仿宋_GB2312" w:hAnsi="仿宋_GB2312" w:eastAsia="仿宋_GB2312" w:cs="仿宋_GB2312"/>
                <w:b w:val="0"/>
                <w:bCs w:val="0"/>
                <w:i w:val="0"/>
                <w:color w:val="000000"/>
                <w:sz w:val="32"/>
                <w:szCs w:val="32"/>
                <w:u w:val="none"/>
              </w:rPr>
            </w:pPr>
            <w:r>
              <w:rPr>
                <w:rFonts w:hint="eastAsia" w:ascii="仿宋_GB2312" w:hAnsi="仿宋_GB2312" w:eastAsia="仿宋_GB2312" w:cs="仿宋_GB2312"/>
                <w:b w:val="0"/>
                <w:bCs w:val="0"/>
                <w:i w:val="0"/>
                <w:color w:val="000000"/>
                <w:kern w:val="0"/>
                <w:sz w:val="32"/>
                <w:szCs w:val="32"/>
                <w:u w:val="none"/>
                <w:lang w:val="en-US" w:eastAsia="zh-CN"/>
              </w:rPr>
              <w:t>法定审限内结案率</w:t>
            </w:r>
          </w:p>
        </w:tc>
        <w:tc>
          <w:tcPr>
            <w:tcW w:w="117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wordWrap/>
              <w:spacing w:before="0" w:after="0" w:line="600" w:lineRule="exact"/>
              <w:ind w:right="0"/>
              <w:jc w:val="center"/>
              <w:textAlignment w:val="center"/>
              <w:outlineLvl w:val="9"/>
              <w:rPr>
                <w:rFonts w:hint="eastAsia" w:ascii="仿宋_GB2312" w:hAnsi="仿宋_GB2312" w:eastAsia="仿宋_GB2312" w:cs="仿宋_GB2312"/>
                <w:b w:val="0"/>
                <w:bCs w:val="0"/>
                <w:i w:val="0"/>
                <w:color w:val="000000"/>
                <w:sz w:val="32"/>
                <w:szCs w:val="32"/>
                <w:u w:val="none"/>
              </w:rPr>
            </w:pPr>
            <w:r>
              <w:rPr>
                <w:rFonts w:hint="eastAsia" w:ascii="仿宋_GB2312" w:hAnsi="仿宋_GB2312" w:eastAsia="仿宋_GB2312" w:cs="仿宋_GB2312"/>
                <w:b w:val="0"/>
                <w:bCs w:val="0"/>
                <w:i w:val="0"/>
                <w:color w:val="000000"/>
                <w:kern w:val="0"/>
                <w:sz w:val="32"/>
                <w:szCs w:val="32"/>
                <w:u w:val="none"/>
                <w:lang w:val="en-US" w:eastAsia="zh-CN"/>
              </w:rPr>
              <w:t>≥95%</w:t>
            </w:r>
          </w:p>
        </w:tc>
        <w:tc>
          <w:tcPr>
            <w:tcW w:w="1268"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wordWrap/>
              <w:spacing w:before="0" w:after="0" w:line="600" w:lineRule="exact"/>
              <w:ind w:right="0"/>
              <w:jc w:val="center"/>
              <w:textAlignment w:val="center"/>
              <w:outlineLvl w:val="9"/>
              <w:rPr>
                <w:rFonts w:hint="eastAsia" w:ascii="仿宋_GB2312" w:hAnsi="仿宋_GB2312" w:eastAsia="仿宋_GB2312" w:cs="仿宋_GB2312"/>
                <w:b w:val="0"/>
                <w:bCs w:val="0"/>
                <w:i w:val="0"/>
                <w:color w:val="000000"/>
                <w:sz w:val="32"/>
                <w:szCs w:val="32"/>
                <w:u w:val="none"/>
              </w:rPr>
            </w:pPr>
            <w:r>
              <w:rPr>
                <w:rFonts w:hint="eastAsia" w:ascii="仿宋_GB2312" w:hAnsi="仿宋_GB2312" w:eastAsia="仿宋_GB2312" w:cs="仿宋_GB2312"/>
                <w:b w:val="0"/>
                <w:bCs w:val="0"/>
                <w:i w:val="0"/>
                <w:color w:val="000000"/>
                <w:kern w:val="0"/>
                <w:sz w:val="32"/>
                <w:szCs w:val="32"/>
                <w:u w:val="none"/>
                <w:lang w:val="en-US" w:eastAsia="zh-CN"/>
              </w:rPr>
              <w:t>98%</w:t>
            </w:r>
          </w:p>
        </w:tc>
        <w:tc>
          <w:tcPr>
            <w:tcW w:w="1037" w:type="dxa"/>
            <w:tcBorders>
              <w:top w:val="single" w:color="000000" w:sz="4" w:space="0"/>
              <w:left w:val="single" w:color="000000" w:sz="4" w:space="0"/>
              <w:bottom w:val="single" w:color="000000" w:sz="4" w:space="0"/>
              <w:right w:val="single" w:color="000000" w:sz="8" w:space="0"/>
            </w:tcBorders>
            <w:tcMar>
              <w:top w:w="15" w:type="dxa"/>
              <w:left w:w="15" w:type="dxa"/>
              <w:right w:w="15" w:type="dxa"/>
            </w:tcMar>
            <w:vAlign w:val="center"/>
          </w:tcPr>
          <w:p>
            <w:pPr>
              <w:widowControl/>
              <w:wordWrap/>
              <w:spacing w:before="0" w:after="0" w:line="600" w:lineRule="exact"/>
              <w:ind w:right="0"/>
              <w:jc w:val="center"/>
              <w:textAlignment w:val="center"/>
              <w:outlineLvl w:val="9"/>
              <w:rPr>
                <w:rFonts w:hint="eastAsia" w:ascii="仿宋_GB2312" w:hAnsi="仿宋_GB2312" w:eastAsia="仿宋_GB2312" w:cs="仿宋_GB2312"/>
                <w:b w:val="0"/>
                <w:bCs w:val="0"/>
                <w:i w:val="0"/>
                <w:color w:val="000000"/>
                <w:sz w:val="32"/>
                <w:szCs w:val="32"/>
                <w:u w:val="none"/>
              </w:rPr>
            </w:pPr>
            <w:r>
              <w:rPr>
                <w:rFonts w:hint="eastAsia" w:ascii="仿宋_GB2312" w:hAnsi="仿宋_GB2312" w:eastAsia="仿宋_GB2312" w:cs="仿宋_GB2312"/>
                <w:b w:val="0"/>
                <w:bCs w:val="0"/>
                <w:i w:val="0"/>
                <w:color w:val="000000"/>
                <w:kern w:val="0"/>
                <w:sz w:val="32"/>
                <w:szCs w:val="32"/>
                <w:u w:val="none"/>
                <w:lang w:val="en-US" w:eastAsia="zh-CN"/>
              </w:rPr>
              <w:t>5</w:t>
            </w:r>
          </w:p>
        </w:tc>
      </w:tr>
    </w:tbl>
    <w:p>
      <w:pPr>
        <w:widowControl w:val="0"/>
        <w:wordWrap/>
        <w:spacing w:before="0" w:after="0" w:line="600" w:lineRule="exact"/>
        <w:ind w:right="0" w:firstLine="640" w:firstLineChars="200"/>
        <w:textAlignment w:val="auto"/>
        <w:outlineLvl w:val="9"/>
        <w:rPr>
          <w:rFonts w:hint="eastAsia" w:ascii="楷体_GB2312" w:hAnsi="楷体_GB2312" w:eastAsia="楷体_GB2312" w:cs="楷体_GB2312"/>
          <w:b w:val="0"/>
          <w:bCs w:val="0"/>
          <w:sz w:val="32"/>
          <w:szCs w:val="32"/>
          <w:lang w:val="en-US" w:eastAsia="zh-CN"/>
        </w:rPr>
      </w:pPr>
    </w:p>
    <w:p>
      <w:pPr>
        <w:widowControl w:val="0"/>
        <w:wordWrap/>
        <w:spacing w:before="0" w:after="0" w:line="600" w:lineRule="exact"/>
        <w:ind w:right="0" w:firstLine="640" w:firstLineChars="200"/>
        <w:textAlignment w:val="auto"/>
        <w:outlineLvl w:val="9"/>
        <w:rPr>
          <w:rFonts w:hint="eastAsia" w:ascii="楷体_GB2312" w:hAnsi="楷体_GB2312" w:eastAsia="楷体_GB2312" w:cs="楷体_GB2312"/>
          <w:b w:val="0"/>
          <w:bCs w:val="0"/>
          <w:sz w:val="32"/>
          <w:szCs w:val="32"/>
          <w:lang w:val="en-US" w:eastAsia="zh-CN"/>
        </w:rPr>
      </w:pPr>
      <w:r>
        <w:rPr>
          <w:rFonts w:hint="eastAsia" w:ascii="楷体_GB2312" w:hAnsi="楷体_GB2312" w:eastAsia="楷体_GB2312" w:cs="楷体_GB2312"/>
          <w:b w:val="0"/>
          <w:bCs w:val="0"/>
          <w:sz w:val="32"/>
          <w:szCs w:val="32"/>
          <w:lang w:val="en-US" w:eastAsia="zh-CN"/>
        </w:rPr>
        <w:t>（三）项目效益</w:t>
      </w:r>
    </w:p>
    <w:p>
      <w:pPr>
        <w:widowControl w:val="0"/>
        <w:numPr>
          <w:numId w:val="0"/>
        </w:numPr>
        <w:wordWrap/>
        <w:spacing w:before="0" w:after="0" w:line="600" w:lineRule="exact"/>
        <w:ind w:left="0" w:leftChars="0" w:right="0" w:firstLine="640" w:firstLineChars="200"/>
        <w:textAlignment w:val="auto"/>
        <w:outlineLvl w:val="9"/>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对项目取得的的经济效益、社会效益等内容进行分析后，根据项目指标体系评分标准项目效益指标得分40分，指标权重设置及得分情况具体如下：</w:t>
      </w:r>
    </w:p>
    <w:tbl>
      <w:tblPr>
        <w:tblW w:w="8434"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
      <w:tblGrid>
        <w:gridCol w:w="1035"/>
        <w:gridCol w:w="1313"/>
        <w:gridCol w:w="2386"/>
        <w:gridCol w:w="1139"/>
        <w:gridCol w:w="1496"/>
        <w:gridCol w:w="1065"/>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85" w:hRule="atLeast"/>
          <w:jc w:val="center"/>
        </w:trPr>
        <w:tc>
          <w:tcPr>
            <w:tcW w:w="10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wordWrap/>
              <w:spacing w:before="0" w:after="0" w:line="600" w:lineRule="exact"/>
              <w:ind w:right="0"/>
              <w:jc w:val="left"/>
              <w:textAlignment w:val="center"/>
              <w:outlineLvl w:val="9"/>
              <w:rPr>
                <w:rFonts w:hint="eastAsia" w:ascii="仿宋_GB2312" w:hAnsi="仿宋_GB2312" w:eastAsia="仿宋_GB2312" w:cs="仿宋_GB2312"/>
                <w:b w:val="0"/>
                <w:bCs w:val="0"/>
                <w:i w:val="0"/>
                <w:color w:val="000000"/>
                <w:kern w:val="2"/>
                <w:sz w:val="32"/>
                <w:szCs w:val="32"/>
                <w:u w:val="none"/>
                <w:lang w:val="en-US" w:eastAsia="zh-CN" w:bidi="ar-SA"/>
              </w:rPr>
            </w:pPr>
            <w:r>
              <w:rPr>
                <w:rFonts w:hint="eastAsia" w:ascii="仿宋_GB2312" w:hAnsi="仿宋_GB2312" w:eastAsia="仿宋_GB2312" w:cs="仿宋_GB2312"/>
                <w:b w:val="0"/>
                <w:bCs w:val="0"/>
                <w:i w:val="0"/>
                <w:color w:val="000000"/>
                <w:kern w:val="0"/>
                <w:sz w:val="32"/>
                <w:szCs w:val="32"/>
                <w:u w:val="none"/>
                <w:lang w:val="en-US" w:eastAsia="zh-CN"/>
              </w:rPr>
              <w:t>一级指标</w:t>
            </w:r>
          </w:p>
        </w:tc>
        <w:tc>
          <w:tcPr>
            <w:tcW w:w="131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wordWrap/>
              <w:spacing w:before="0" w:after="0" w:line="600" w:lineRule="exact"/>
              <w:ind w:right="0"/>
              <w:jc w:val="right"/>
              <w:textAlignment w:val="center"/>
              <w:outlineLvl w:val="9"/>
              <w:rPr>
                <w:rFonts w:hint="eastAsia" w:ascii="仿宋_GB2312" w:hAnsi="仿宋_GB2312" w:eastAsia="仿宋_GB2312" w:cs="仿宋_GB2312"/>
                <w:b w:val="0"/>
                <w:bCs w:val="0"/>
                <w:i w:val="0"/>
                <w:color w:val="000000"/>
                <w:kern w:val="2"/>
                <w:sz w:val="32"/>
                <w:szCs w:val="32"/>
                <w:u w:val="none"/>
                <w:lang w:val="en-US" w:eastAsia="zh-CN" w:bidi="ar-SA"/>
              </w:rPr>
            </w:pPr>
            <w:r>
              <w:rPr>
                <w:rFonts w:hint="eastAsia" w:ascii="仿宋_GB2312" w:hAnsi="仿宋_GB2312" w:eastAsia="仿宋_GB2312" w:cs="仿宋_GB2312"/>
                <w:b w:val="0"/>
                <w:bCs w:val="0"/>
                <w:i w:val="0"/>
                <w:color w:val="000000"/>
                <w:kern w:val="0"/>
                <w:sz w:val="32"/>
                <w:szCs w:val="32"/>
                <w:u w:val="none"/>
                <w:lang w:val="en-US" w:eastAsia="zh-CN"/>
              </w:rPr>
              <w:t>二级指标</w:t>
            </w:r>
          </w:p>
        </w:tc>
        <w:tc>
          <w:tcPr>
            <w:tcW w:w="238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wordWrap/>
              <w:spacing w:before="0" w:after="0" w:line="600" w:lineRule="exact"/>
              <w:ind w:right="0"/>
              <w:jc w:val="center"/>
              <w:textAlignment w:val="center"/>
              <w:outlineLvl w:val="9"/>
              <w:rPr>
                <w:rFonts w:hint="eastAsia" w:ascii="仿宋_GB2312" w:hAnsi="仿宋_GB2312" w:eastAsia="仿宋_GB2312" w:cs="仿宋_GB2312"/>
                <w:b w:val="0"/>
                <w:bCs w:val="0"/>
                <w:i w:val="0"/>
                <w:color w:val="000000"/>
                <w:kern w:val="2"/>
                <w:sz w:val="32"/>
                <w:szCs w:val="32"/>
                <w:u w:val="none"/>
                <w:lang w:val="en-US" w:eastAsia="zh-CN" w:bidi="ar-SA"/>
              </w:rPr>
            </w:pPr>
            <w:r>
              <w:rPr>
                <w:rFonts w:hint="eastAsia" w:ascii="仿宋_GB2312" w:hAnsi="仿宋_GB2312" w:eastAsia="仿宋_GB2312" w:cs="仿宋_GB2312"/>
                <w:b w:val="0"/>
                <w:bCs w:val="0"/>
                <w:i w:val="0"/>
                <w:color w:val="000000"/>
                <w:kern w:val="0"/>
                <w:sz w:val="32"/>
                <w:szCs w:val="32"/>
                <w:u w:val="none"/>
                <w:lang w:val="en-US" w:eastAsia="zh-CN"/>
              </w:rPr>
              <w:t>三级指标</w:t>
            </w:r>
          </w:p>
        </w:tc>
        <w:tc>
          <w:tcPr>
            <w:tcW w:w="1139"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wordWrap/>
              <w:spacing w:before="0" w:after="0" w:line="600" w:lineRule="exact"/>
              <w:ind w:right="0"/>
              <w:jc w:val="left"/>
              <w:textAlignment w:val="center"/>
              <w:outlineLvl w:val="9"/>
              <w:rPr>
                <w:rFonts w:hint="eastAsia" w:ascii="仿宋_GB2312" w:hAnsi="仿宋_GB2312" w:eastAsia="仿宋_GB2312" w:cs="仿宋_GB2312"/>
                <w:b w:val="0"/>
                <w:bCs w:val="0"/>
                <w:i w:val="0"/>
                <w:color w:val="000000"/>
                <w:kern w:val="2"/>
                <w:sz w:val="32"/>
                <w:szCs w:val="32"/>
                <w:u w:val="none"/>
                <w:lang w:val="en-US" w:eastAsia="zh-CN" w:bidi="ar-SA"/>
              </w:rPr>
            </w:pPr>
            <w:r>
              <w:rPr>
                <w:rFonts w:hint="eastAsia" w:ascii="仿宋_GB2312" w:hAnsi="仿宋_GB2312" w:eastAsia="仿宋_GB2312" w:cs="仿宋_GB2312"/>
                <w:b w:val="0"/>
                <w:bCs w:val="0"/>
                <w:i w:val="0"/>
                <w:color w:val="000000"/>
                <w:kern w:val="0"/>
                <w:sz w:val="32"/>
                <w:szCs w:val="32"/>
                <w:u w:val="none"/>
                <w:lang w:val="en-US" w:eastAsia="zh-CN"/>
              </w:rPr>
              <w:t>预期指标值</w:t>
            </w:r>
          </w:p>
        </w:tc>
        <w:tc>
          <w:tcPr>
            <w:tcW w:w="149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wordWrap/>
              <w:spacing w:before="0" w:after="0" w:line="600" w:lineRule="exact"/>
              <w:ind w:right="0"/>
              <w:jc w:val="both"/>
              <w:textAlignment w:val="center"/>
              <w:outlineLvl w:val="9"/>
              <w:rPr>
                <w:rFonts w:hint="eastAsia" w:ascii="仿宋_GB2312" w:hAnsi="仿宋_GB2312" w:eastAsia="仿宋_GB2312" w:cs="仿宋_GB2312"/>
                <w:b w:val="0"/>
                <w:bCs w:val="0"/>
                <w:i w:val="0"/>
                <w:color w:val="000000"/>
                <w:kern w:val="2"/>
                <w:sz w:val="32"/>
                <w:szCs w:val="32"/>
                <w:u w:val="none"/>
                <w:lang w:val="en-US" w:eastAsia="zh-CN" w:bidi="ar-SA"/>
              </w:rPr>
            </w:pPr>
            <w:r>
              <w:rPr>
                <w:rFonts w:hint="eastAsia" w:ascii="仿宋_GB2312" w:hAnsi="仿宋_GB2312" w:eastAsia="仿宋_GB2312" w:cs="仿宋_GB2312"/>
                <w:b w:val="0"/>
                <w:bCs w:val="0"/>
                <w:i w:val="0"/>
                <w:color w:val="000000"/>
                <w:kern w:val="0"/>
                <w:sz w:val="32"/>
                <w:szCs w:val="32"/>
                <w:u w:val="none"/>
                <w:lang w:val="en-US" w:eastAsia="zh-CN"/>
              </w:rPr>
              <w:t>实际完成值</w:t>
            </w:r>
          </w:p>
        </w:tc>
        <w:tc>
          <w:tcPr>
            <w:tcW w:w="1065" w:type="dxa"/>
            <w:tcBorders>
              <w:top w:val="single" w:color="000000" w:sz="4" w:space="0"/>
              <w:left w:val="single" w:color="000000" w:sz="4" w:space="0"/>
              <w:bottom w:val="single" w:color="000000" w:sz="4" w:space="0"/>
              <w:right w:val="single" w:color="000000" w:sz="8" w:space="0"/>
            </w:tcBorders>
            <w:tcMar>
              <w:top w:w="15" w:type="dxa"/>
              <w:left w:w="15" w:type="dxa"/>
              <w:right w:w="15" w:type="dxa"/>
            </w:tcMar>
            <w:vAlign w:val="center"/>
          </w:tcPr>
          <w:p>
            <w:pPr>
              <w:widowControl/>
              <w:wordWrap/>
              <w:spacing w:before="0" w:after="0" w:line="600" w:lineRule="exact"/>
              <w:ind w:right="0"/>
              <w:jc w:val="center"/>
              <w:textAlignment w:val="center"/>
              <w:outlineLvl w:val="9"/>
              <w:rPr>
                <w:rFonts w:hint="eastAsia" w:ascii="仿宋_GB2312" w:hAnsi="仿宋_GB2312" w:eastAsia="仿宋_GB2312" w:cs="仿宋_GB2312"/>
                <w:b w:val="0"/>
                <w:bCs w:val="0"/>
                <w:i w:val="0"/>
                <w:color w:val="000000"/>
                <w:kern w:val="0"/>
                <w:sz w:val="32"/>
                <w:szCs w:val="32"/>
                <w:u w:val="none"/>
                <w:lang w:val="en-US" w:eastAsia="zh-CN"/>
              </w:rPr>
            </w:pPr>
            <w:r>
              <w:rPr>
                <w:rFonts w:hint="eastAsia" w:ascii="仿宋_GB2312" w:hAnsi="仿宋_GB2312" w:eastAsia="仿宋_GB2312" w:cs="仿宋_GB2312"/>
                <w:b w:val="0"/>
                <w:bCs w:val="0"/>
                <w:i w:val="0"/>
                <w:color w:val="000000"/>
                <w:kern w:val="0"/>
                <w:sz w:val="32"/>
                <w:szCs w:val="32"/>
                <w:u w:val="none"/>
                <w:lang w:val="en-US" w:eastAsia="zh-CN"/>
              </w:rPr>
              <w:t>自评</w:t>
            </w:r>
          </w:p>
          <w:p>
            <w:pPr>
              <w:widowControl/>
              <w:wordWrap/>
              <w:spacing w:before="0" w:after="0" w:line="600" w:lineRule="exact"/>
              <w:ind w:right="0"/>
              <w:jc w:val="center"/>
              <w:textAlignment w:val="center"/>
              <w:outlineLvl w:val="9"/>
              <w:rPr>
                <w:rFonts w:hint="eastAsia" w:ascii="仿宋_GB2312" w:hAnsi="仿宋_GB2312" w:eastAsia="仿宋_GB2312" w:cs="仿宋_GB2312"/>
                <w:b w:val="0"/>
                <w:bCs w:val="0"/>
                <w:i w:val="0"/>
                <w:color w:val="000000"/>
                <w:kern w:val="2"/>
                <w:sz w:val="32"/>
                <w:szCs w:val="32"/>
                <w:u w:val="none"/>
                <w:lang w:val="en-US" w:eastAsia="zh-CN" w:bidi="ar-SA"/>
              </w:rPr>
            </w:pPr>
            <w:r>
              <w:rPr>
                <w:rFonts w:hint="eastAsia" w:ascii="仿宋_GB2312" w:hAnsi="仿宋_GB2312" w:eastAsia="仿宋_GB2312" w:cs="仿宋_GB2312"/>
                <w:b w:val="0"/>
                <w:bCs w:val="0"/>
                <w:i w:val="0"/>
                <w:color w:val="000000"/>
                <w:kern w:val="0"/>
                <w:sz w:val="32"/>
                <w:szCs w:val="32"/>
                <w:u w:val="none"/>
                <w:lang w:val="en-US" w:eastAsia="zh-CN"/>
              </w:rPr>
              <w:t>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85" w:hRule="atLeast"/>
          <w:jc w:val="center"/>
        </w:trPr>
        <w:tc>
          <w:tcPr>
            <w:tcW w:w="1035" w:type="dxa"/>
            <w:vMerge w:val="restar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wordWrap/>
              <w:spacing w:before="0" w:after="0" w:line="600" w:lineRule="exact"/>
              <w:ind w:right="0"/>
              <w:jc w:val="center"/>
              <w:textAlignment w:val="center"/>
              <w:outlineLvl w:val="9"/>
              <w:rPr>
                <w:rFonts w:hint="eastAsia" w:ascii="仿宋_GB2312" w:hAnsi="仿宋_GB2312" w:eastAsia="仿宋_GB2312" w:cs="仿宋_GB2312"/>
                <w:b w:val="0"/>
                <w:bCs w:val="0"/>
                <w:i w:val="0"/>
                <w:color w:val="000000"/>
                <w:sz w:val="32"/>
                <w:szCs w:val="32"/>
                <w:u w:val="none"/>
              </w:rPr>
            </w:pPr>
            <w:r>
              <w:rPr>
                <w:rFonts w:hint="eastAsia" w:ascii="仿宋_GB2312" w:hAnsi="仿宋_GB2312" w:eastAsia="仿宋_GB2312" w:cs="仿宋_GB2312"/>
                <w:b w:val="0"/>
                <w:bCs w:val="0"/>
                <w:i w:val="0"/>
                <w:color w:val="000000"/>
                <w:kern w:val="0"/>
                <w:sz w:val="32"/>
                <w:szCs w:val="32"/>
                <w:u w:val="none"/>
                <w:lang w:val="en-US" w:eastAsia="zh-CN"/>
              </w:rPr>
              <w:t>效益指标</w:t>
            </w:r>
            <w:r>
              <w:rPr>
                <w:rFonts w:hint="eastAsia" w:ascii="仿宋_GB2312" w:hAnsi="仿宋_GB2312" w:eastAsia="仿宋_GB2312" w:cs="仿宋_GB2312"/>
                <w:b w:val="0"/>
                <w:bCs w:val="0"/>
                <w:i w:val="0"/>
                <w:color w:val="000000"/>
                <w:kern w:val="0"/>
                <w:sz w:val="32"/>
                <w:szCs w:val="32"/>
                <w:u w:val="none"/>
                <w:lang w:val="en-US" w:eastAsia="zh-CN"/>
              </w:rPr>
              <w:br/>
            </w:r>
            <w:r>
              <w:rPr>
                <w:rFonts w:hint="eastAsia" w:ascii="仿宋_GB2312" w:hAnsi="仿宋_GB2312" w:eastAsia="仿宋_GB2312" w:cs="仿宋_GB2312"/>
                <w:b w:val="0"/>
                <w:bCs w:val="0"/>
                <w:i w:val="0"/>
                <w:color w:val="000000"/>
                <w:kern w:val="0"/>
                <w:sz w:val="32"/>
                <w:szCs w:val="32"/>
                <w:u w:val="none"/>
                <w:lang w:val="en-US" w:eastAsia="zh-CN"/>
              </w:rPr>
              <w:t>(40分)</w:t>
            </w:r>
          </w:p>
        </w:tc>
        <w:tc>
          <w:tcPr>
            <w:tcW w:w="131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wordWrap/>
              <w:spacing w:before="0" w:after="0" w:line="600" w:lineRule="exact"/>
              <w:ind w:right="0"/>
              <w:jc w:val="center"/>
              <w:textAlignment w:val="center"/>
              <w:outlineLvl w:val="9"/>
              <w:rPr>
                <w:rFonts w:hint="eastAsia" w:ascii="仿宋_GB2312" w:hAnsi="仿宋_GB2312" w:eastAsia="仿宋_GB2312" w:cs="仿宋_GB2312"/>
                <w:b w:val="0"/>
                <w:bCs w:val="0"/>
                <w:i w:val="0"/>
                <w:color w:val="000000"/>
                <w:sz w:val="32"/>
                <w:szCs w:val="32"/>
                <w:u w:val="none"/>
              </w:rPr>
            </w:pPr>
            <w:r>
              <w:rPr>
                <w:rFonts w:hint="eastAsia" w:ascii="仿宋_GB2312" w:hAnsi="仿宋_GB2312" w:eastAsia="仿宋_GB2312" w:cs="仿宋_GB2312"/>
                <w:b w:val="0"/>
                <w:bCs w:val="0"/>
                <w:i w:val="0"/>
                <w:color w:val="000000"/>
                <w:kern w:val="0"/>
                <w:sz w:val="32"/>
                <w:szCs w:val="32"/>
                <w:u w:val="none"/>
                <w:lang w:val="en-US" w:eastAsia="zh-CN"/>
              </w:rPr>
              <w:t>经济效益</w:t>
            </w:r>
            <w:r>
              <w:rPr>
                <w:rFonts w:hint="eastAsia" w:ascii="仿宋_GB2312" w:hAnsi="仿宋_GB2312" w:eastAsia="仿宋_GB2312" w:cs="仿宋_GB2312"/>
                <w:b w:val="0"/>
                <w:bCs w:val="0"/>
                <w:i w:val="0"/>
                <w:color w:val="000000"/>
                <w:kern w:val="0"/>
                <w:sz w:val="32"/>
                <w:szCs w:val="32"/>
                <w:u w:val="none"/>
                <w:lang w:val="en-US" w:eastAsia="zh-CN"/>
              </w:rPr>
              <w:br/>
            </w:r>
            <w:r>
              <w:rPr>
                <w:rFonts w:hint="eastAsia" w:ascii="仿宋_GB2312" w:hAnsi="仿宋_GB2312" w:eastAsia="仿宋_GB2312" w:cs="仿宋_GB2312"/>
                <w:b w:val="0"/>
                <w:bCs w:val="0"/>
                <w:i w:val="0"/>
                <w:color w:val="000000"/>
                <w:kern w:val="0"/>
                <w:sz w:val="32"/>
                <w:szCs w:val="32"/>
                <w:u w:val="none"/>
                <w:lang w:val="en-US" w:eastAsia="zh-CN"/>
              </w:rPr>
              <w:t>指标（20分）</w:t>
            </w:r>
          </w:p>
        </w:tc>
        <w:tc>
          <w:tcPr>
            <w:tcW w:w="238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wordWrap/>
              <w:spacing w:before="0" w:after="0" w:line="600" w:lineRule="exact"/>
              <w:ind w:right="0"/>
              <w:jc w:val="both"/>
              <w:textAlignment w:val="center"/>
              <w:outlineLvl w:val="9"/>
              <w:rPr>
                <w:rFonts w:hint="eastAsia" w:ascii="仿宋_GB2312" w:hAnsi="仿宋_GB2312" w:eastAsia="仿宋_GB2312" w:cs="仿宋_GB2312"/>
                <w:b w:val="0"/>
                <w:bCs w:val="0"/>
                <w:i w:val="0"/>
                <w:color w:val="000000"/>
                <w:sz w:val="32"/>
                <w:szCs w:val="32"/>
                <w:u w:val="none"/>
              </w:rPr>
            </w:pPr>
            <w:r>
              <w:rPr>
                <w:rFonts w:hint="eastAsia" w:ascii="仿宋_GB2312" w:hAnsi="仿宋_GB2312" w:eastAsia="仿宋_GB2312" w:cs="仿宋_GB2312"/>
                <w:b w:val="0"/>
                <w:bCs w:val="0"/>
                <w:i w:val="0"/>
                <w:color w:val="000000"/>
                <w:kern w:val="0"/>
                <w:sz w:val="32"/>
                <w:szCs w:val="32"/>
                <w:u w:val="none"/>
                <w:lang w:val="en-US" w:eastAsia="zh-CN"/>
              </w:rPr>
              <w:t>业务保障能力</w:t>
            </w:r>
          </w:p>
        </w:tc>
        <w:tc>
          <w:tcPr>
            <w:tcW w:w="1139"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wordWrap/>
              <w:spacing w:before="0" w:after="0" w:line="600" w:lineRule="exact"/>
              <w:ind w:right="0"/>
              <w:jc w:val="center"/>
              <w:textAlignment w:val="center"/>
              <w:outlineLvl w:val="9"/>
              <w:rPr>
                <w:rFonts w:hint="eastAsia" w:ascii="仿宋_GB2312" w:hAnsi="仿宋_GB2312" w:eastAsia="仿宋_GB2312" w:cs="仿宋_GB2312"/>
                <w:b w:val="0"/>
                <w:bCs w:val="0"/>
                <w:i w:val="0"/>
                <w:color w:val="000000"/>
                <w:sz w:val="32"/>
                <w:szCs w:val="32"/>
                <w:u w:val="none"/>
              </w:rPr>
            </w:pPr>
            <w:r>
              <w:rPr>
                <w:rFonts w:hint="eastAsia" w:ascii="仿宋_GB2312" w:hAnsi="仿宋_GB2312" w:eastAsia="仿宋_GB2312" w:cs="仿宋_GB2312"/>
                <w:b w:val="0"/>
                <w:bCs w:val="0"/>
                <w:i w:val="0"/>
                <w:color w:val="000000"/>
                <w:kern w:val="0"/>
                <w:sz w:val="32"/>
                <w:szCs w:val="32"/>
                <w:u w:val="none"/>
                <w:lang w:val="en-US" w:eastAsia="zh-CN"/>
              </w:rPr>
              <w:t>优</w:t>
            </w:r>
          </w:p>
        </w:tc>
        <w:tc>
          <w:tcPr>
            <w:tcW w:w="149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wordWrap/>
              <w:spacing w:before="0" w:after="0" w:line="600" w:lineRule="exact"/>
              <w:ind w:right="0"/>
              <w:jc w:val="center"/>
              <w:textAlignment w:val="center"/>
              <w:outlineLvl w:val="9"/>
              <w:rPr>
                <w:rFonts w:hint="eastAsia" w:ascii="仿宋_GB2312" w:hAnsi="仿宋_GB2312" w:eastAsia="仿宋_GB2312" w:cs="仿宋_GB2312"/>
                <w:b w:val="0"/>
                <w:bCs w:val="0"/>
                <w:i w:val="0"/>
                <w:color w:val="000000"/>
                <w:sz w:val="32"/>
                <w:szCs w:val="32"/>
                <w:u w:val="none"/>
              </w:rPr>
            </w:pPr>
            <w:r>
              <w:rPr>
                <w:rFonts w:hint="eastAsia" w:ascii="仿宋_GB2312" w:hAnsi="仿宋_GB2312" w:eastAsia="仿宋_GB2312" w:cs="仿宋_GB2312"/>
                <w:b w:val="0"/>
                <w:bCs w:val="0"/>
                <w:i w:val="0"/>
                <w:color w:val="000000"/>
                <w:kern w:val="0"/>
                <w:sz w:val="32"/>
                <w:szCs w:val="32"/>
                <w:u w:val="none"/>
                <w:lang w:val="en-US" w:eastAsia="zh-CN"/>
              </w:rPr>
              <w:t>优</w:t>
            </w:r>
          </w:p>
        </w:tc>
        <w:tc>
          <w:tcPr>
            <w:tcW w:w="1065" w:type="dxa"/>
            <w:tcBorders>
              <w:top w:val="single" w:color="000000" w:sz="4" w:space="0"/>
              <w:left w:val="single" w:color="000000" w:sz="4" w:space="0"/>
              <w:bottom w:val="single" w:color="000000" w:sz="4" w:space="0"/>
              <w:right w:val="single" w:color="000000" w:sz="8" w:space="0"/>
            </w:tcBorders>
            <w:tcMar>
              <w:top w:w="15" w:type="dxa"/>
              <w:left w:w="15" w:type="dxa"/>
              <w:right w:w="15" w:type="dxa"/>
            </w:tcMar>
            <w:vAlign w:val="center"/>
          </w:tcPr>
          <w:p>
            <w:pPr>
              <w:widowControl/>
              <w:wordWrap/>
              <w:spacing w:before="0" w:after="0" w:line="600" w:lineRule="exact"/>
              <w:ind w:right="0"/>
              <w:jc w:val="center"/>
              <w:textAlignment w:val="center"/>
              <w:outlineLvl w:val="9"/>
              <w:rPr>
                <w:rFonts w:hint="eastAsia" w:ascii="仿宋_GB2312" w:hAnsi="仿宋_GB2312" w:eastAsia="仿宋_GB2312" w:cs="仿宋_GB2312"/>
                <w:b w:val="0"/>
                <w:bCs w:val="0"/>
                <w:i w:val="0"/>
                <w:color w:val="000000"/>
                <w:sz w:val="32"/>
                <w:szCs w:val="32"/>
                <w:u w:val="none"/>
              </w:rPr>
            </w:pPr>
            <w:r>
              <w:rPr>
                <w:rFonts w:hint="eastAsia" w:ascii="仿宋_GB2312" w:hAnsi="仿宋_GB2312" w:eastAsia="仿宋_GB2312" w:cs="仿宋_GB2312"/>
                <w:b w:val="0"/>
                <w:bCs w:val="0"/>
                <w:i w:val="0"/>
                <w:color w:val="000000"/>
                <w:kern w:val="0"/>
                <w:sz w:val="32"/>
                <w:szCs w:val="32"/>
                <w:u w:val="none"/>
                <w:lang w:val="en-US" w:eastAsia="zh-CN"/>
              </w:rPr>
              <w:t>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85" w:hRule="atLeast"/>
          <w:jc w:val="center"/>
        </w:trPr>
        <w:tc>
          <w:tcPr>
            <w:tcW w:w="1035" w:type="dxa"/>
            <w:vMerge w:val="continue"/>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ordWrap/>
              <w:spacing w:before="0" w:after="0" w:line="600" w:lineRule="exact"/>
              <w:ind w:right="0"/>
              <w:jc w:val="center"/>
              <w:outlineLvl w:val="9"/>
              <w:rPr>
                <w:rFonts w:hint="eastAsia" w:ascii="仿宋_GB2312" w:hAnsi="仿宋_GB2312" w:eastAsia="仿宋_GB2312" w:cs="仿宋_GB2312"/>
                <w:b w:val="0"/>
                <w:bCs w:val="0"/>
                <w:i w:val="0"/>
                <w:color w:val="000000"/>
                <w:sz w:val="32"/>
                <w:szCs w:val="32"/>
                <w:u w:val="none"/>
              </w:rPr>
            </w:pPr>
          </w:p>
        </w:tc>
        <w:tc>
          <w:tcPr>
            <w:tcW w:w="131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wordWrap/>
              <w:spacing w:before="0" w:after="0" w:line="600" w:lineRule="exact"/>
              <w:ind w:right="0"/>
              <w:jc w:val="center"/>
              <w:textAlignment w:val="center"/>
              <w:outlineLvl w:val="9"/>
              <w:rPr>
                <w:rFonts w:hint="eastAsia" w:ascii="仿宋_GB2312" w:hAnsi="仿宋_GB2312" w:eastAsia="仿宋_GB2312" w:cs="仿宋_GB2312"/>
                <w:b w:val="0"/>
                <w:bCs w:val="0"/>
                <w:i w:val="0"/>
                <w:color w:val="000000"/>
                <w:sz w:val="32"/>
                <w:szCs w:val="32"/>
                <w:u w:val="none"/>
              </w:rPr>
            </w:pPr>
            <w:r>
              <w:rPr>
                <w:rFonts w:hint="eastAsia" w:ascii="仿宋_GB2312" w:hAnsi="仿宋_GB2312" w:eastAsia="仿宋_GB2312" w:cs="仿宋_GB2312"/>
                <w:b w:val="0"/>
                <w:bCs w:val="0"/>
                <w:i w:val="0"/>
                <w:color w:val="000000"/>
                <w:kern w:val="0"/>
                <w:sz w:val="32"/>
                <w:szCs w:val="32"/>
                <w:u w:val="none"/>
                <w:lang w:val="en-US" w:eastAsia="zh-CN"/>
              </w:rPr>
              <w:t>社会效益</w:t>
            </w:r>
            <w:r>
              <w:rPr>
                <w:rFonts w:hint="eastAsia" w:ascii="仿宋_GB2312" w:hAnsi="仿宋_GB2312" w:eastAsia="仿宋_GB2312" w:cs="仿宋_GB2312"/>
                <w:b w:val="0"/>
                <w:bCs w:val="0"/>
                <w:i w:val="0"/>
                <w:color w:val="000000"/>
                <w:kern w:val="0"/>
                <w:sz w:val="32"/>
                <w:szCs w:val="32"/>
                <w:u w:val="none"/>
                <w:lang w:val="en-US" w:eastAsia="zh-CN"/>
              </w:rPr>
              <w:br/>
            </w:r>
            <w:r>
              <w:rPr>
                <w:rFonts w:hint="eastAsia" w:ascii="仿宋_GB2312" w:hAnsi="仿宋_GB2312" w:eastAsia="仿宋_GB2312" w:cs="仿宋_GB2312"/>
                <w:b w:val="0"/>
                <w:bCs w:val="0"/>
                <w:i w:val="0"/>
                <w:color w:val="000000"/>
                <w:kern w:val="0"/>
                <w:sz w:val="32"/>
                <w:szCs w:val="32"/>
                <w:u w:val="none"/>
                <w:lang w:val="en-US" w:eastAsia="zh-CN"/>
              </w:rPr>
              <w:t>指标（20分）</w:t>
            </w:r>
          </w:p>
        </w:tc>
        <w:tc>
          <w:tcPr>
            <w:tcW w:w="238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wordWrap/>
              <w:spacing w:before="0" w:after="0" w:line="600" w:lineRule="exact"/>
              <w:ind w:right="0"/>
              <w:jc w:val="left"/>
              <w:textAlignment w:val="center"/>
              <w:outlineLvl w:val="9"/>
              <w:rPr>
                <w:rFonts w:hint="eastAsia" w:ascii="仿宋_GB2312" w:hAnsi="仿宋_GB2312" w:eastAsia="仿宋_GB2312" w:cs="仿宋_GB2312"/>
                <w:b w:val="0"/>
                <w:bCs w:val="0"/>
                <w:i w:val="0"/>
                <w:color w:val="000000"/>
                <w:sz w:val="32"/>
                <w:szCs w:val="32"/>
                <w:u w:val="none"/>
              </w:rPr>
            </w:pPr>
            <w:r>
              <w:rPr>
                <w:rFonts w:hint="eastAsia" w:ascii="仿宋_GB2312" w:hAnsi="仿宋_GB2312" w:eastAsia="仿宋_GB2312" w:cs="仿宋_GB2312"/>
                <w:b w:val="0"/>
                <w:bCs w:val="0"/>
                <w:i w:val="0"/>
                <w:color w:val="000000"/>
                <w:kern w:val="0"/>
                <w:sz w:val="32"/>
                <w:szCs w:val="32"/>
                <w:u w:val="none"/>
                <w:lang w:val="en-US" w:eastAsia="zh-CN"/>
              </w:rPr>
              <w:t>提升法院公信力</w:t>
            </w:r>
          </w:p>
        </w:tc>
        <w:tc>
          <w:tcPr>
            <w:tcW w:w="1139"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wordWrap/>
              <w:spacing w:before="0" w:after="0" w:line="600" w:lineRule="exact"/>
              <w:ind w:right="0"/>
              <w:jc w:val="center"/>
              <w:textAlignment w:val="center"/>
              <w:outlineLvl w:val="9"/>
              <w:rPr>
                <w:rFonts w:hint="eastAsia" w:ascii="仿宋_GB2312" w:hAnsi="仿宋_GB2312" w:eastAsia="仿宋_GB2312" w:cs="仿宋_GB2312"/>
                <w:b w:val="0"/>
                <w:bCs w:val="0"/>
                <w:i w:val="0"/>
                <w:color w:val="000000"/>
                <w:sz w:val="32"/>
                <w:szCs w:val="32"/>
                <w:u w:val="none"/>
              </w:rPr>
            </w:pPr>
            <w:r>
              <w:rPr>
                <w:rFonts w:hint="eastAsia" w:ascii="仿宋_GB2312" w:hAnsi="仿宋_GB2312" w:eastAsia="仿宋_GB2312" w:cs="仿宋_GB2312"/>
                <w:b w:val="0"/>
                <w:bCs w:val="0"/>
                <w:i w:val="0"/>
                <w:color w:val="000000"/>
                <w:kern w:val="0"/>
                <w:sz w:val="32"/>
                <w:szCs w:val="32"/>
                <w:u w:val="none"/>
                <w:lang w:val="en-US" w:eastAsia="zh-CN"/>
              </w:rPr>
              <w:t>优</w:t>
            </w:r>
          </w:p>
        </w:tc>
        <w:tc>
          <w:tcPr>
            <w:tcW w:w="149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wordWrap/>
              <w:spacing w:before="0" w:after="0" w:line="600" w:lineRule="exact"/>
              <w:ind w:right="0"/>
              <w:jc w:val="center"/>
              <w:textAlignment w:val="center"/>
              <w:outlineLvl w:val="9"/>
              <w:rPr>
                <w:rFonts w:hint="eastAsia" w:ascii="仿宋_GB2312" w:hAnsi="仿宋_GB2312" w:eastAsia="仿宋_GB2312" w:cs="仿宋_GB2312"/>
                <w:b w:val="0"/>
                <w:bCs w:val="0"/>
                <w:i w:val="0"/>
                <w:color w:val="000000"/>
                <w:sz w:val="32"/>
                <w:szCs w:val="32"/>
                <w:u w:val="none"/>
              </w:rPr>
            </w:pPr>
            <w:r>
              <w:rPr>
                <w:rFonts w:hint="eastAsia" w:ascii="仿宋_GB2312" w:hAnsi="仿宋_GB2312" w:eastAsia="仿宋_GB2312" w:cs="仿宋_GB2312"/>
                <w:b w:val="0"/>
                <w:bCs w:val="0"/>
                <w:i w:val="0"/>
                <w:color w:val="000000"/>
                <w:kern w:val="0"/>
                <w:sz w:val="32"/>
                <w:szCs w:val="32"/>
                <w:u w:val="none"/>
                <w:lang w:val="en-US" w:eastAsia="zh-CN"/>
              </w:rPr>
              <w:t>优</w:t>
            </w:r>
          </w:p>
        </w:tc>
        <w:tc>
          <w:tcPr>
            <w:tcW w:w="1065" w:type="dxa"/>
            <w:tcBorders>
              <w:top w:val="single" w:color="000000" w:sz="4" w:space="0"/>
              <w:left w:val="single" w:color="000000" w:sz="4" w:space="0"/>
              <w:bottom w:val="single" w:color="000000" w:sz="4" w:space="0"/>
              <w:right w:val="single" w:color="000000" w:sz="8" w:space="0"/>
            </w:tcBorders>
            <w:tcMar>
              <w:top w:w="15" w:type="dxa"/>
              <w:left w:w="15" w:type="dxa"/>
              <w:right w:w="15" w:type="dxa"/>
            </w:tcMar>
            <w:vAlign w:val="center"/>
          </w:tcPr>
          <w:p>
            <w:pPr>
              <w:widowControl/>
              <w:wordWrap/>
              <w:spacing w:before="0" w:after="0" w:line="600" w:lineRule="exact"/>
              <w:ind w:right="0"/>
              <w:jc w:val="center"/>
              <w:textAlignment w:val="center"/>
              <w:outlineLvl w:val="9"/>
              <w:rPr>
                <w:rFonts w:hint="eastAsia" w:ascii="仿宋_GB2312" w:hAnsi="仿宋_GB2312" w:eastAsia="仿宋_GB2312" w:cs="仿宋_GB2312"/>
                <w:b w:val="0"/>
                <w:bCs w:val="0"/>
                <w:i w:val="0"/>
                <w:color w:val="000000"/>
                <w:sz w:val="32"/>
                <w:szCs w:val="32"/>
                <w:u w:val="none"/>
              </w:rPr>
            </w:pPr>
            <w:r>
              <w:rPr>
                <w:rFonts w:hint="eastAsia" w:ascii="仿宋_GB2312" w:hAnsi="仿宋_GB2312" w:eastAsia="仿宋_GB2312" w:cs="仿宋_GB2312"/>
                <w:b w:val="0"/>
                <w:bCs w:val="0"/>
                <w:i w:val="0"/>
                <w:color w:val="000000"/>
                <w:kern w:val="0"/>
                <w:sz w:val="32"/>
                <w:szCs w:val="32"/>
                <w:u w:val="none"/>
                <w:lang w:val="en-US" w:eastAsia="zh-CN"/>
              </w:rPr>
              <w:t>20</w:t>
            </w:r>
          </w:p>
        </w:tc>
      </w:tr>
    </w:tbl>
    <w:p>
      <w:pPr>
        <w:widowControl w:val="0"/>
        <w:wordWrap/>
        <w:spacing w:before="0" w:after="0" w:line="600" w:lineRule="exact"/>
        <w:ind w:right="0" w:firstLine="640" w:firstLineChars="200"/>
        <w:textAlignment w:val="auto"/>
        <w:outlineLvl w:val="9"/>
        <w:rPr>
          <w:rFonts w:hint="eastAsia" w:ascii="楷体_GB2312" w:hAnsi="楷体_GB2312" w:eastAsia="楷体_GB2312" w:cs="楷体_GB2312"/>
          <w:b w:val="0"/>
          <w:bCs w:val="0"/>
          <w:sz w:val="32"/>
          <w:szCs w:val="32"/>
          <w:lang w:val="en-US" w:eastAsia="zh-CN"/>
        </w:rPr>
      </w:pPr>
      <w:r>
        <w:rPr>
          <w:rFonts w:hint="eastAsia" w:ascii="楷体_GB2312" w:hAnsi="楷体_GB2312" w:eastAsia="楷体_GB2312" w:cs="楷体_GB2312"/>
          <w:b w:val="0"/>
          <w:bCs w:val="0"/>
          <w:sz w:val="32"/>
          <w:szCs w:val="32"/>
          <w:lang w:val="en-US" w:eastAsia="zh-CN"/>
        </w:rPr>
        <w:t>（四）满意度</w:t>
      </w:r>
    </w:p>
    <w:p>
      <w:pPr>
        <w:widowControl w:val="0"/>
        <w:numPr>
          <w:numId w:val="0"/>
        </w:numPr>
        <w:wordWrap/>
        <w:adjustRightInd/>
        <w:snapToGrid/>
        <w:spacing w:before="0" w:after="0" w:line="600" w:lineRule="exact"/>
        <w:ind w:left="0" w:leftChars="0" w:right="0" w:firstLine="640" w:firstLineChars="200"/>
        <w:jc w:val="both"/>
        <w:textAlignment w:val="auto"/>
        <w:outlineLvl w:val="9"/>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项目促进了各项审判业务的顺利进行，保证了各类专案的审理工作，结案及时，执行到位，获得了法官及行政人员的满意，根据项目指标体系评分标准满意度指标得分10分。</w:t>
      </w:r>
    </w:p>
    <w:p>
      <w:pPr>
        <w:widowControl w:val="0"/>
        <w:numPr>
          <w:numId w:val="0"/>
        </w:numPr>
        <w:wordWrap/>
        <w:spacing w:before="0" w:after="0" w:line="600" w:lineRule="exact"/>
        <w:ind w:left="0" w:leftChars="0" w:right="0" w:firstLine="640" w:firstLineChars="200"/>
        <w:textAlignment w:val="auto"/>
        <w:outlineLvl w:val="9"/>
        <w:rPr>
          <w:rFonts w:hint="eastAsia" w:ascii="黑体" w:hAnsi="黑体" w:eastAsia="黑体"/>
          <w:b w:val="0"/>
          <w:bCs w:val="0"/>
          <w:sz w:val="32"/>
          <w:szCs w:val="32"/>
          <w:lang w:val="en-US" w:eastAsia="zh-CN"/>
        </w:rPr>
      </w:pPr>
      <w:r>
        <w:rPr>
          <w:rFonts w:hint="eastAsia" w:ascii="黑体" w:hAnsi="黑体" w:eastAsia="黑体"/>
          <w:b w:val="0"/>
          <w:bCs w:val="0"/>
          <w:sz w:val="32"/>
          <w:szCs w:val="32"/>
          <w:lang w:val="en-US" w:eastAsia="zh-CN"/>
        </w:rPr>
        <w:t>四、项目评价结论和评价等级</w:t>
      </w:r>
    </w:p>
    <w:p>
      <w:pPr>
        <w:widowControl w:val="0"/>
        <w:numPr>
          <w:numId w:val="0"/>
        </w:numPr>
        <w:wordWrap/>
        <w:spacing w:before="0" w:after="0" w:line="600" w:lineRule="exact"/>
        <w:ind w:left="0" w:leftChars="0" w:right="0" w:firstLine="640" w:firstLineChars="200"/>
        <w:textAlignment w:val="auto"/>
        <w:outlineLvl w:val="9"/>
        <w:rPr>
          <w:rFonts w:hint="eastAsia" w:ascii="仿宋_GB2312" w:eastAsia="仿宋_GB2312"/>
          <w:b w:val="0"/>
          <w:bCs w:val="0"/>
          <w:sz w:val="32"/>
          <w:szCs w:val="32"/>
          <w:lang w:val="en-US" w:eastAsia="zh-CN"/>
        </w:rPr>
      </w:pPr>
      <w:r>
        <w:rPr>
          <w:rFonts w:hint="eastAsia" w:ascii="仿宋_GB2312" w:eastAsia="仿宋_GB2312"/>
          <w:b w:val="0"/>
          <w:bCs w:val="0"/>
          <w:sz w:val="32"/>
          <w:szCs w:val="32"/>
          <w:lang w:eastAsia="zh-CN"/>
        </w:rPr>
        <w:t>根据项目执行情况及项目绩效情况，此项项目绩效评价</w:t>
      </w:r>
      <w:r>
        <w:rPr>
          <w:rFonts w:hint="eastAsia" w:ascii="仿宋_GB2312" w:eastAsia="仿宋_GB2312"/>
          <w:b w:val="0"/>
          <w:bCs w:val="0"/>
          <w:sz w:val="32"/>
          <w:szCs w:val="32"/>
        </w:rPr>
        <w:t>得分</w:t>
      </w:r>
      <w:r>
        <w:rPr>
          <w:rFonts w:hint="eastAsia" w:ascii="Arial" w:hAnsi="Arial" w:eastAsia="仿宋_GB2312" w:cs="Arial"/>
          <w:b w:val="0"/>
          <w:bCs w:val="0"/>
          <w:sz w:val="32"/>
          <w:szCs w:val="32"/>
          <w:lang w:val="en-US" w:eastAsia="zh-CN"/>
        </w:rPr>
        <w:t>100</w:t>
      </w:r>
      <w:r>
        <w:rPr>
          <w:rFonts w:hint="eastAsia" w:ascii="仿宋_GB2312" w:eastAsia="仿宋_GB2312"/>
          <w:b w:val="0"/>
          <w:bCs w:val="0"/>
          <w:sz w:val="32"/>
          <w:szCs w:val="32"/>
        </w:rPr>
        <w:t>分</w:t>
      </w:r>
      <w:r>
        <w:rPr>
          <w:rFonts w:hint="eastAsia" w:ascii="仿宋_GB2312" w:eastAsia="仿宋_GB2312"/>
          <w:b w:val="0"/>
          <w:bCs w:val="0"/>
          <w:sz w:val="32"/>
          <w:szCs w:val="32"/>
          <w:lang w:eastAsia="zh-CN"/>
        </w:rPr>
        <w:t>，评价等级</w:t>
      </w:r>
      <w:r>
        <w:rPr>
          <w:rFonts w:hint="eastAsia" w:ascii="仿宋_GB2312" w:eastAsia="仿宋_GB2312"/>
          <w:b w:val="0"/>
          <w:bCs w:val="0"/>
          <w:sz w:val="32"/>
          <w:szCs w:val="32"/>
        </w:rPr>
        <w:t>为优秀。</w:t>
      </w:r>
    </w:p>
    <w:p>
      <w:pPr>
        <w:widowControl w:val="0"/>
        <w:numPr>
          <w:numId w:val="0"/>
        </w:numPr>
        <w:wordWrap/>
        <w:spacing w:before="0" w:after="0" w:line="600" w:lineRule="exact"/>
        <w:ind w:left="0" w:leftChars="0" w:right="0" w:firstLine="640" w:firstLineChars="200"/>
        <w:textAlignment w:val="auto"/>
        <w:outlineLvl w:val="9"/>
        <w:rPr>
          <w:rFonts w:hint="eastAsia" w:ascii="仿宋_GB2312" w:eastAsia="仿宋_GB2312"/>
          <w:b w:val="0"/>
          <w:bCs w:val="0"/>
          <w:sz w:val="32"/>
          <w:szCs w:val="32"/>
          <w:lang w:val="en-US" w:eastAsia="zh-CN"/>
        </w:rPr>
      </w:pPr>
      <w:r>
        <w:rPr>
          <w:rFonts w:hint="eastAsia" w:ascii="黑体" w:hAnsi="黑体" w:eastAsia="黑体"/>
          <w:b w:val="0"/>
          <w:bCs w:val="0"/>
          <w:sz w:val="32"/>
          <w:szCs w:val="32"/>
          <w:lang w:val="en-US" w:eastAsia="zh-CN"/>
        </w:rPr>
        <w:t>五、存在的问题及改进措施</w:t>
      </w:r>
    </w:p>
    <w:p>
      <w:pPr>
        <w:widowControl w:val="0"/>
        <w:numPr>
          <w:numId w:val="0"/>
        </w:numPr>
        <w:wordWrap/>
        <w:spacing w:before="0" w:after="0" w:line="600" w:lineRule="exact"/>
        <w:ind w:left="0" w:leftChars="0" w:right="0" w:firstLine="640" w:firstLineChars="200"/>
        <w:textAlignment w:val="auto"/>
        <w:outlineLvl w:val="9"/>
        <w:rPr>
          <w:rFonts w:hint="eastAsia" w:ascii="楷体_GB2312" w:hAnsi="楷体_GB2312" w:eastAsia="楷体_GB2312"/>
          <w:b w:val="0"/>
          <w:bCs w:val="0"/>
          <w:sz w:val="32"/>
          <w:szCs w:val="32"/>
          <w:lang w:val="en-US" w:eastAsia="zh-CN"/>
        </w:rPr>
      </w:pPr>
      <w:r>
        <w:rPr>
          <w:rFonts w:hint="eastAsia" w:ascii="楷体_GB2312" w:hAnsi="楷体_GB2312" w:eastAsia="楷体_GB2312"/>
          <w:b w:val="0"/>
          <w:bCs w:val="0"/>
          <w:sz w:val="32"/>
          <w:szCs w:val="32"/>
          <w:lang w:val="en-US" w:eastAsia="zh-CN"/>
        </w:rPr>
        <w:t>（一）项目存在的主要问题</w:t>
      </w:r>
    </w:p>
    <w:p>
      <w:pPr>
        <w:widowControl w:val="0"/>
        <w:numPr>
          <w:numId w:val="0"/>
        </w:numPr>
        <w:wordWrap/>
        <w:spacing w:before="0" w:after="0" w:line="600" w:lineRule="exact"/>
        <w:ind w:left="0" w:leftChars="0" w:right="0" w:firstLine="640" w:firstLineChars="200"/>
        <w:textAlignment w:val="auto"/>
        <w:outlineLvl w:val="9"/>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val="0"/>
          <w:bCs w:val="0"/>
          <w:sz w:val="32"/>
          <w:szCs w:val="32"/>
          <w:lang w:val="en-US" w:eastAsia="zh-CN"/>
        </w:rPr>
        <w:t>个别庭科室绩效理念尚未全面树立、绩效管理职责不明确，绩效指标激励约束作用不强，存在重投入轻管理、重支出轻绩效的问题，绩效工作管理的广度和深度不足。</w:t>
      </w:r>
    </w:p>
    <w:p>
      <w:pPr>
        <w:widowControl w:val="0"/>
        <w:numPr>
          <w:numId w:val="0"/>
        </w:numPr>
        <w:wordWrap/>
        <w:spacing w:before="0" w:after="0" w:line="600" w:lineRule="exact"/>
        <w:ind w:left="0" w:leftChars="0" w:right="0" w:firstLine="640" w:firstLineChars="200"/>
        <w:textAlignment w:val="auto"/>
        <w:outlineLvl w:val="9"/>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val="0"/>
          <w:bCs w:val="0"/>
          <w:sz w:val="32"/>
          <w:szCs w:val="32"/>
          <w:lang w:val="en-US" w:eastAsia="zh-CN"/>
        </w:rPr>
        <w:t>在工作中，往往存在重视资金的争取而忽略资金的使用的情况，重视资金支出数量而忽略资金支出时效的问题。</w:t>
      </w:r>
    </w:p>
    <w:p>
      <w:pPr>
        <w:widowControl w:val="0"/>
        <w:numPr>
          <w:numId w:val="0"/>
        </w:numPr>
        <w:wordWrap/>
        <w:spacing w:before="0" w:after="0" w:line="600" w:lineRule="exact"/>
        <w:ind w:leftChars="200" w:right="0"/>
        <w:textAlignment w:val="auto"/>
        <w:outlineLvl w:val="9"/>
        <w:rPr>
          <w:rFonts w:hint="eastAsia" w:ascii="楷体_GB2312" w:hAnsi="楷体_GB2312" w:eastAsia="楷体_GB2312"/>
          <w:b w:val="0"/>
          <w:bCs w:val="0"/>
          <w:sz w:val="32"/>
          <w:szCs w:val="32"/>
          <w:lang w:val="en-US" w:eastAsia="zh-CN"/>
        </w:rPr>
      </w:pPr>
      <w:r>
        <w:rPr>
          <w:rFonts w:hint="eastAsia" w:ascii="楷体_GB2312" w:hAnsi="楷体_GB2312" w:eastAsia="楷体_GB2312"/>
          <w:b w:val="0"/>
          <w:bCs w:val="0"/>
          <w:sz w:val="32"/>
          <w:szCs w:val="32"/>
          <w:lang w:val="en-US" w:eastAsia="zh-CN"/>
        </w:rPr>
        <w:t>（二）具体的改进措施</w:t>
      </w:r>
    </w:p>
    <w:p>
      <w:pPr>
        <w:widowControl w:val="0"/>
        <w:numPr>
          <w:numId w:val="0"/>
        </w:numPr>
        <w:wordWrap/>
        <w:spacing w:before="0" w:after="0" w:line="600" w:lineRule="exact"/>
        <w:ind w:left="0" w:leftChars="0" w:right="0" w:firstLine="640" w:firstLineChars="200"/>
        <w:textAlignment w:val="auto"/>
        <w:outlineLvl w:val="9"/>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val="0"/>
          <w:bCs w:val="0"/>
          <w:sz w:val="32"/>
          <w:szCs w:val="32"/>
          <w:lang w:val="en-US" w:eastAsia="zh-CN"/>
        </w:rPr>
        <w:t>建立健全相关绩效管理制度，强化预算绩效约束。坚持权责对等、约束有力，明确各责任庭科室的预算绩效申报和管理责任，做到“谁支出，谁自评”“花钱必问效，无效必问责”。建立健全激励约束机制，实现绩效评价结果与预算安排相挂钩。增强预算统筹能力，优化预算管理流程，调动各庭科室的积极性、主动性。</w:t>
      </w:r>
    </w:p>
    <w:p>
      <w:pPr>
        <w:widowControl w:val="0"/>
        <w:numPr>
          <w:numId w:val="0"/>
        </w:numPr>
        <w:wordWrap/>
        <w:spacing w:before="0" w:after="0" w:line="600" w:lineRule="exact"/>
        <w:ind w:left="0" w:leftChars="0" w:right="0" w:firstLine="640" w:firstLineChars="200"/>
        <w:textAlignment w:val="auto"/>
        <w:outlineLvl w:val="9"/>
        <w:rPr>
          <w:rFonts w:hint="eastAsia" w:ascii="楷体_GB2312" w:hAnsi="楷体_GB2312" w:eastAsia="楷体_GB2312"/>
          <w:b w:val="0"/>
          <w:bCs w:val="0"/>
          <w:sz w:val="32"/>
          <w:szCs w:val="32"/>
          <w:lang w:val="en-US" w:eastAsia="zh-CN"/>
        </w:rPr>
      </w:pPr>
      <w:r>
        <w:rPr>
          <w:rFonts w:hint="eastAsia" w:ascii="仿宋_GB2312" w:hAnsi="仿宋_GB2312" w:eastAsia="仿宋_GB2312" w:cs="仿宋_GB2312"/>
          <w:b w:val="0"/>
          <w:bCs w:val="0"/>
          <w:sz w:val="32"/>
          <w:szCs w:val="32"/>
          <w:lang w:val="en-US" w:eastAsia="zh-CN"/>
        </w:rPr>
        <w:t>科学合理编制预算，加强预算执行管理。各项资金使用庭科室应尽量制定详尽的费用预算，在预算项目开展过程中严格按照预算标准执行，切实提高预算编制的科学性、精确度。健全专项资金管理制度，对专项资金全程跟踪管理，抓好日常监督、从严安排支出，以便更好地用好资金，不断提高资金使用效益。</w:t>
      </w:r>
    </w:p>
    <w:p>
      <w:pPr>
        <w:widowControl w:val="0"/>
        <w:wordWrap/>
        <w:adjustRightInd w:val="0"/>
        <w:snapToGrid w:val="0"/>
        <w:spacing w:before="0" w:after="0" w:line="600" w:lineRule="exact"/>
        <w:ind w:left="0" w:leftChars="0" w:right="0" w:firstLine="640" w:firstLineChars="200"/>
        <w:textAlignment w:val="auto"/>
        <w:outlineLvl w:val="9"/>
        <w:rPr>
          <w:rFonts w:hint="eastAsia" w:ascii="仿宋_GB2312" w:eastAsia="仿宋_GB2312"/>
          <w:b w:val="0"/>
          <w:bCs w:val="0"/>
          <w:sz w:val="32"/>
          <w:szCs w:val="32"/>
        </w:rPr>
      </w:pPr>
    </w:p>
    <w:p>
      <w:pPr>
        <w:widowControl w:val="0"/>
        <w:wordWrap/>
        <w:adjustRightInd w:val="0"/>
        <w:snapToGrid w:val="0"/>
        <w:spacing w:before="0" w:after="0" w:line="600" w:lineRule="exact"/>
        <w:ind w:left="0" w:leftChars="0" w:right="0" w:firstLine="640" w:firstLineChars="200"/>
        <w:textAlignment w:val="auto"/>
        <w:outlineLvl w:val="9"/>
        <w:rPr>
          <w:rFonts w:hint="eastAsia" w:ascii="仿宋_GB2312" w:eastAsia="仿宋_GB2312"/>
          <w:b w:val="0"/>
          <w:bCs w:val="0"/>
          <w:sz w:val="32"/>
          <w:szCs w:val="32"/>
        </w:rPr>
      </w:pPr>
    </w:p>
    <w:p>
      <w:pPr>
        <w:widowControl w:val="0"/>
        <w:wordWrap/>
        <w:adjustRightInd w:val="0"/>
        <w:snapToGrid w:val="0"/>
        <w:spacing w:before="0" w:after="0" w:line="600" w:lineRule="exact"/>
        <w:ind w:left="0" w:leftChars="0" w:right="0" w:firstLine="640" w:firstLineChars="200"/>
        <w:textAlignment w:val="auto"/>
        <w:outlineLvl w:val="9"/>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 xml:space="preserve">                               2020年5月29日</w:t>
      </w:r>
    </w:p>
    <w:p>
      <w:pPr>
        <w:widowControl w:val="0"/>
        <w:wordWrap/>
        <w:adjustRightInd w:val="0"/>
        <w:snapToGrid w:val="0"/>
        <w:spacing w:before="0" w:after="0" w:line="600" w:lineRule="exact"/>
        <w:ind w:left="0" w:leftChars="0" w:right="0" w:firstLine="640" w:firstLineChars="200"/>
        <w:textAlignment w:val="auto"/>
        <w:outlineLvl w:val="9"/>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 xml:space="preserve">                             石家庄市中级人民法院</w:t>
      </w:r>
    </w:p>
    <w:p>
      <w:pPr>
        <w:widowControl w:val="0"/>
        <w:wordWrap/>
        <w:adjustRightInd w:val="0"/>
        <w:snapToGrid w:val="0"/>
        <w:spacing w:before="0" w:after="0" w:line="600" w:lineRule="exact"/>
        <w:ind w:left="0" w:leftChars="0" w:right="0" w:firstLine="640" w:firstLineChars="200"/>
        <w:textAlignment w:val="auto"/>
        <w:outlineLvl w:val="9"/>
        <w:rPr>
          <w:rFonts w:hint="eastAsia" w:ascii="仿宋_GB2312" w:eastAsia="仿宋_GB2312"/>
          <w:b w:val="0"/>
          <w:bCs w:val="0"/>
          <w:sz w:val="32"/>
          <w:szCs w:val="32"/>
          <w:lang w:val="en-US" w:eastAsia="zh-CN"/>
        </w:rPr>
      </w:pPr>
    </w:p>
    <w:p>
      <w:pPr>
        <w:widowControl w:val="0"/>
        <w:wordWrap/>
        <w:adjustRightInd w:val="0"/>
        <w:snapToGrid w:val="0"/>
        <w:spacing w:before="0" w:after="0" w:line="600" w:lineRule="exact"/>
        <w:ind w:left="0" w:leftChars="0" w:right="0" w:firstLine="640" w:firstLineChars="200"/>
        <w:textAlignment w:val="auto"/>
        <w:outlineLvl w:val="9"/>
        <w:rPr>
          <w:rFonts w:hint="eastAsia" w:ascii="仿宋_GB2312" w:eastAsia="仿宋_GB2312"/>
          <w:b w:val="0"/>
          <w:bCs w:val="0"/>
          <w:sz w:val="32"/>
          <w:szCs w:val="32"/>
          <w:lang w:val="en-US" w:eastAsia="zh-CN"/>
        </w:rPr>
      </w:pPr>
    </w:p>
    <w:p>
      <w:pPr>
        <w:widowControl w:val="0"/>
        <w:wordWrap/>
        <w:spacing w:before="0" w:after="0" w:line="600" w:lineRule="exact"/>
        <w:ind w:left="0" w:leftChars="0" w:right="0"/>
        <w:textAlignment w:val="auto"/>
        <w:outlineLvl w:val="9"/>
        <w:rPr>
          <w:rFonts w:hint="eastAsia" w:ascii="仿宋_GB2312" w:hAnsi="仿宋_GB2312" w:eastAsia="仿宋_GB2312" w:cs="仿宋_GB2312"/>
          <w:b w:val="0"/>
          <w:bCs w:val="0"/>
          <w:sz w:val="32"/>
          <w:szCs w:val="32"/>
          <w:lang w:eastAsia="zh-CN"/>
        </w:rPr>
      </w:pPr>
    </w:p>
    <w:p>
      <w:pPr>
        <w:widowControl w:val="0"/>
        <w:wordWrap/>
        <w:spacing w:before="0" w:after="0" w:line="600" w:lineRule="exact"/>
        <w:ind w:left="0" w:leftChars="0" w:right="0"/>
        <w:textAlignment w:val="auto"/>
        <w:outlineLvl w:val="9"/>
        <w:rPr>
          <w:rFonts w:hint="eastAsia" w:ascii="仿宋_GB2312" w:hAnsi="仿宋_GB2312" w:eastAsia="仿宋_GB2312" w:cs="仿宋_GB2312"/>
          <w:b w:val="0"/>
          <w:bCs w:val="0"/>
          <w:sz w:val="32"/>
          <w:szCs w:val="32"/>
          <w:lang w:eastAsia="zh-CN"/>
        </w:rPr>
      </w:pPr>
    </w:p>
    <w:p>
      <w:pPr>
        <w:widowControl w:val="0"/>
        <w:wordWrap/>
        <w:spacing w:before="0" w:after="0" w:line="600" w:lineRule="exact"/>
        <w:ind w:left="0" w:leftChars="0" w:right="0"/>
        <w:textAlignment w:val="auto"/>
        <w:outlineLvl w:val="9"/>
        <w:rPr>
          <w:rFonts w:hint="eastAsia" w:ascii="仿宋_GB2312" w:hAnsi="仿宋_GB2312" w:eastAsia="仿宋_GB2312" w:cs="仿宋_GB2312"/>
          <w:b w:val="0"/>
          <w:bCs w:val="0"/>
          <w:sz w:val="32"/>
          <w:szCs w:val="32"/>
          <w:lang w:eastAsia="zh-CN"/>
        </w:rPr>
      </w:pPr>
      <w:bookmarkStart w:id="0" w:name="_GoBack"/>
      <w:bookmarkEnd w:id="0"/>
      <w:r>
        <w:rPr>
          <w:rFonts w:hint="eastAsia" w:ascii="仿宋_GB2312" w:hAnsi="仿宋_GB2312" w:eastAsia="仿宋_GB2312" w:cs="仿宋_GB2312"/>
          <w:b w:val="0"/>
          <w:bCs w:val="0"/>
          <w:sz w:val="32"/>
          <w:szCs w:val="32"/>
          <w:lang w:eastAsia="zh-CN"/>
        </w:rPr>
        <w:t>附件：2019年中院重点项目自评表</w:t>
      </w:r>
    </w:p>
    <w:sectPr>
      <w:headerReference r:id="rId4" w:type="default"/>
      <w:footerReference r:id="rId5" w:type="default"/>
      <w:pgSz w:w="11906" w:h="16838"/>
      <w:pgMar w:top="1417" w:right="1701" w:bottom="1417" w:left="1701" w:header="851" w:footer="992" w:gutter="0"/>
      <w:pgNumType w:fmt="numberInDash"/>
      <w:cols w:space="720" w:num="1"/>
      <w:rtlGutter w:val="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080E0000" w:usb2="00000000" w:usb3="00000000" w:csb0="00040001" w:csb1="00000000"/>
  </w:font>
  <w:font w:name="Tahoma">
    <w:panose1 w:val="020B0604030504040204"/>
    <w:charset w:val="00"/>
    <w:family w:val="auto"/>
    <w:pitch w:val="default"/>
    <w:sig w:usb0="61007A87" w:usb1="80000000" w:usb2="00000008" w:usb3="00000000" w:csb0="200101FF" w:csb1="20280000"/>
  </w:font>
  <w:font w:name="Symbol">
    <w:panose1 w:val="05050102010706020507"/>
    <w:charset w:val="02"/>
    <w:family w:val="roman"/>
    <w:pitch w:val="default"/>
    <w:sig w:usb0="00000000" w:usb1="00000000" w:usb2="00000000" w:usb3="00000000" w:csb0="80000000" w:csb1="00000000"/>
  </w:font>
  <w:font w:name="Arial">
    <w:panose1 w:val="020B0604020202020204"/>
    <w:charset w:val="01"/>
    <w:family w:val="swiss"/>
    <w:pitch w:val="default"/>
    <w:sig w:usb0="00007A87" w:usb1="80000000" w:usb2="00000008" w:usb3="00000000" w:csb0="400001FF" w:csb1="FFFF0000"/>
  </w:font>
  <w:font w:name="黑体">
    <w:altName w:val="宋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00007A87" w:usb1="80000000" w:usb2="00000008" w:usb3="00000000" w:csb0="400001FF" w:csb1="FFFF0000"/>
  </w:font>
  <w:font w:name="Wingdings">
    <w:panose1 w:val="05000000000000000000"/>
    <w:charset w:val="02"/>
    <w:family w:val="auto"/>
    <w:pitch w:val="default"/>
    <w:sig w:usb0="00000000" w:usb1="00000000" w:usb2="00000000" w:usb3="00000000" w:csb0="80000000" w:csb1="00000000"/>
  </w:font>
  <w:font w:name="微软雅黑">
    <w:panose1 w:val="020B0503020204020204"/>
    <w:charset w:val="86"/>
    <w:family w:val="auto"/>
    <w:pitch w:val="default"/>
    <w:sig w:usb0="80000287" w:usb1="280F3C52" w:usb2="00000016" w:usb3="00000000" w:csb0="0004001F" w:csb1="00000000"/>
  </w:font>
  <w:font w:name="Calibri">
    <w:panose1 w:val="020F0502020204030204"/>
    <w:charset w:val="00"/>
    <w:family w:val="auto"/>
    <w:pitch w:val="default"/>
    <w:sig w:usb0="E10002FF" w:usb1="4000ACFF" w:usb2="00000009" w:usb3="00000000" w:csb0="2000019F" w:csb1="00000000"/>
  </w:font>
  <w:font w:name="仿宋_GB2312">
    <w:panose1 w:val="02010609030101010101"/>
    <w:charset w:val="86"/>
    <w:family w:val="auto"/>
    <w:pitch w:val="default"/>
    <w:sig w:usb0="00000001" w:usb1="080E0000" w:usb2="00000000" w:usb3="00000000" w:csb0="00040000" w:csb1="00000000"/>
  </w:font>
  <w:font w:name="楷体_GB2312">
    <w:panose1 w:val="02010609030101010101"/>
    <w:charset w:val="86"/>
    <w:family w:val="auto"/>
    <w:pitch w:val="default"/>
    <w:sig w:usb0="00000001" w:usb1="080E0000" w:usb2="00000000" w:usb3="00000000" w:csb0="00040000" w:csb1="00000000"/>
  </w:font>
  <w:font w:name="仿宋">
    <w:altName w:val="仿宋_GB2312"/>
    <w:panose1 w:val="02010609060101010101"/>
    <w:charset w:val="86"/>
    <w:family w:val="auto"/>
    <w:pitch w:val="default"/>
    <w:sig w:usb0="800002BF" w:usb1="38CF7CFA" w:usb2="00000016" w:usb3="00000000" w:csb0="00040001" w:csb1="00000000"/>
  </w:font>
  <w:font w:name="楷体">
    <w:altName w:val="楷体_GB2312"/>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pStyle w:val="2"/>
    </w:pPr>
    <w:r>
      <w:rPr>
        <w:rFonts w:ascii="Calibri" w:hAnsi="Calibri" w:eastAsia="宋体" w:cs="黑体"/>
        <w:kern w:val="2"/>
        <w:sz w:val="18"/>
        <w:szCs w:val="22"/>
        <w:lang w:val="en-US" w:eastAsia="zh-CN" w:bidi="ar-SA"/>
      </w:rPr>
      <w:pict>
        <v:rect id="文本框 1025" o:spid="_x0000_s1025" style="position:absolute;left:0;margin-top:0pt;height:144pt;width:144pt;mso-position-horizontal:center;mso-position-horizontal-relative:margin;mso-wrap-style:none;rotation:0f;z-index:251658240;" o:ole="f" fillcolor="#FFFFFF" filled="f" o:preferrelative="t" stroked="f" coordsize="21600,21600">
          <v:fill on="f" color2="#FFFFFF" focus="0%"/>
          <v:imagedata gain="65536f" blacklevel="0f" gamma="0"/>
          <o:lock v:ext="edit" position="f" selection="f" grouping="f" rotation="f" cropping="f" text="f" aspectratio="f"/>
          <v:textbox inset="0.00pt,0.00pt,0.00pt,0.00pt" style="mso-fit-shape-to-text:t;">
            <w:txbxContent>
              <w:p>
                <w:pPr>
                  <w:snapToGrid w:val="0"/>
                  <w:rPr>
                    <w:rFonts w:hint="eastAsia" w:eastAsia="宋体"/>
                    <w:sz w:val="18"/>
                    <w:lang w:eastAsia="zh-CN"/>
                  </w:rPr>
                </w:pPr>
                <w:r>
                  <w:rPr>
                    <w:rFonts w:hint="eastAsia"/>
                    <w:sz w:val="18"/>
                    <w:lang w:eastAsia="zh-CN"/>
                  </w:rPr>
                  <w:fldChar w:fldCharType="begin"/>
                </w:r>
                <w:r>
                  <w:rPr>
                    <w:rFonts w:hint="eastAsia"/>
                    <w:sz w:val="18"/>
                    <w:lang w:eastAsia="zh-CN"/>
                  </w:rPr>
                  <w:instrText xml:space="preserve"> PAGE  \* MERGEFORMAT </w:instrText>
                </w:r>
                <w:r>
                  <w:rPr>
                    <w:rFonts w:hint="eastAsia"/>
                    <w:sz w:val="18"/>
                    <w:lang w:eastAsia="zh-CN"/>
                  </w:rPr>
                  <w:fldChar w:fldCharType="separate"/>
                </w:r>
                <w:r>
                  <w:t>- 1 -</w:t>
                </w:r>
                <w:r>
                  <w:rPr>
                    <w:rFonts w:hint="eastAsia"/>
                    <w:sz w:val="18"/>
                    <w:lang w:eastAsia="zh-CN"/>
                  </w:rPr>
                  <w:fldChar w:fldCharType="end"/>
                </w:r>
              </w:p>
            </w:txbxContent>
          </v:textbox>
        </v:rect>
      </w:pic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pStyle w:val="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3544712280">
    <w:nsid w:val="D3480458"/>
    <w:multiLevelType w:val="singleLevel"/>
    <w:tmpl w:val="D3480458"/>
    <w:lvl w:ilvl="0" w:tentative="1">
      <w:start w:val="2"/>
      <w:numFmt w:val="decimal"/>
      <w:suff w:val="nothing"/>
      <w:lvlText w:val="%1、"/>
      <w:lvlJc w:val="left"/>
    </w:lvl>
  </w:abstractNum>
  <w:abstractNum w:abstractNumId="40192525">
    <w:nsid w:val="02654A0D"/>
    <w:multiLevelType w:val="singleLevel"/>
    <w:tmpl w:val="02654A0D"/>
    <w:lvl w:ilvl="0" w:tentative="1">
      <w:start w:val="2"/>
      <w:numFmt w:val="chineseCounting"/>
      <w:suff w:val="nothing"/>
      <w:lvlText w:val="（%1）"/>
      <w:lvlJc w:val="left"/>
      <w:pPr>
        <w:ind w:left="642" w:leftChars="0" w:firstLine="0" w:firstLineChars="0"/>
      </w:pPr>
      <w:rPr>
        <w:rFonts w:hint="eastAsia"/>
      </w:rPr>
    </w:lvl>
  </w:abstractNum>
  <w:abstractNum w:abstractNumId="1583892635">
    <w:nsid w:val="5E68489B"/>
    <w:multiLevelType w:val="singleLevel"/>
    <w:tmpl w:val="5E68489B"/>
    <w:lvl w:ilvl="0" w:tentative="1">
      <w:start w:val="1"/>
      <w:numFmt w:val="chineseCounting"/>
      <w:suff w:val="nothing"/>
      <w:lvlText w:val="（%1）"/>
      <w:lvlJc w:val="left"/>
    </w:lvl>
  </w:abstractNum>
  <w:num w:numId="1">
    <w:abstractNumId w:val="3544712280"/>
  </w:num>
  <w:num w:numId="2">
    <w:abstractNumId w:val="40192525"/>
  </w:num>
  <w:num w:numId="3">
    <w:abstractNumId w:val="158389263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useNormalStyleForList/>
    <w:doNotUseIndentAsNumberingTabStop/>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uiCompat97To2003/>
  <w:shapeDefaults>
    <o:shapedefaults fillcolor="#9CBEE0" fill="t" stroke="t">
      <v:fill type="gradient" on="t" color2="#BBD5F0" focus="0%" focussize="0f,0f" focusposition="0f,0f">
        <o:fill type="gradientUnscaled" v:ext="backwardCompatible"/>
      </v:fill>
      <v:stroke weight="1.25pt" color="#739CC3" color2="#FFFFFF" miterlimit="2"/>
    </o:shapedefaults>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lang w:val="en-US" w:eastAsia="zh-CN" w:bidi="ar-SA"/>
      </w:rPr>
    </w:rPrDefault>
  </w:docDefaults>
  <w:latentStyles w:count="156"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semiHidden="0" w:name="annotation subject"/>
    <w:lsdException w:unhideWhenUsed="0" w:uiPriority="0" w:semiHidden="0" w:name="Balloon Text"/>
  </w:latentStyles>
  <w:style w:type="paragraph" w:default="1" w:styleId="1">
    <w:name w:val="Normal"/>
    <w:qFormat/>
    <w:uiPriority w:val="0"/>
    <w:pPr>
      <w:widowControl w:val="0"/>
      <w:jc w:val="both"/>
    </w:pPr>
    <w:rPr>
      <w:rFonts w:ascii="Calibri" w:hAnsi="Calibri" w:eastAsia="宋体" w:cs="黑体"/>
      <w:kern w:val="2"/>
      <w:sz w:val="21"/>
      <w:szCs w:val="22"/>
      <w:lang w:val="en-US" w:eastAsia="zh-CN" w:bidi="ar-SA"/>
    </w:rPr>
  </w:style>
  <w:style w:type="character" w:default="1" w:styleId="4">
    <w:name w:val="Default Paragraph Font"/>
    <w:semiHidden/>
    <w:qFormat/>
    <w:uiPriority w:val="0"/>
  </w:style>
  <w:style w:type="paragraph" w:styleId="2">
    <w:name w:val="footer"/>
    <w:basedOn w:val="1"/>
    <w:qFormat/>
    <w:uiPriority w:val="0"/>
    <w:pPr>
      <w:tabs>
        <w:tab w:val="center" w:pos="4153"/>
        <w:tab w:val="right" w:pos="8306"/>
      </w:tabs>
      <w:snapToGrid w:val="0"/>
      <w:jc w:val="left"/>
    </w:pPr>
    <w:rPr>
      <w:sz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rFonts w:ascii="Times New Roman" w:hAnsi="Times New Roman"/>
      <w:sz w:val="18"/>
    </w:rPr>
  </w:style>
</w:styles>
</file>

<file path=word/_rels/document.xml.rels><?xml version="1.0" encoding="UTF-8" standalone="yes"?>
<Relationships xmlns="http://schemas.openxmlformats.org/package/2006/relationships"><Relationship Id="rId1" Type="http://schemas.openxmlformats.org/officeDocument/2006/relationships/fontTable" Target="fontTable.xml"/><Relationship Id="rId2" Type="http://schemas.openxmlformats.org/officeDocument/2006/relationships/styles" Target="styles.xml"/><Relationship Id="rId3" Type="http://schemas.openxmlformats.org/officeDocument/2006/relationships/settings" Target="settings.xml"/><Relationship Id="rId4" Type="http://schemas.openxmlformats.org/officeDocument/2006/relationships/header" Target="header1.xml"/><Relationship Id="rId5" Type="http://schemas.openxmlformats.org/officeDocument/2006/relationships/footer" Target="footer1.xml"/><Relationship Id="rId6" Type="http://schemas.openxmlformats.org/officeDocument/2006/relationships/theme" Target="theme/theme1.xml"/><Relationship Id="rId7" Type="http://schemas.openxmlformats.org/officeDocument/2006/relationships/customXml" Target="../customXml/item1.xml"/><Relationship Id="rId8" Type="http://schemas.openxmlformats.org/officeDocument/2006/relationships/numbering" Target="numbering.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Arab" typeface="Times New Roman"/>
        <a:font script="Beng" typeface="Vrinda"/>
        <a:font script="Cans" typeface="Euphemia"/>
        <a:font script="Cher" typeface="Plantagenet Cherokee"/>
        <a:font script="Deva" typeface="Mangal"/>
        <a:font script="Ethi" typeface="Nyala"/>
        <a:font script="Geor" typeface="Sylfaen"/>
        <a:font script="Gujr" typeface="Shruti"/>
        <a:font script="Guru" typeface="Raavi"/>
        <a:font script="Hang" typeface="맑은 고딕"/>
        <a:font script="Hans" typeface="宋体"/>
        <a:font script="Hant" typeface="新細明體"/>
        <a:font script="Hebr" typeface="Times New Roman"/>
        <a:font script="Jpan" typeface="ＭＳ Ｐゴシック"/>
        <a:font script="Khmr" typeface="MoolBoran"/>
        <a:font script="Knda" typeface="Tunga"/>
        <a:font script="Laoo" typeface="DokChampa"/>
        <a:font script="Mlym" typeface="Kartika"/>
        <a:font script="Mong" typeface="Mongolian Baiti"/>
        <a:font script="Orya" typeface="Kalinga"/>
        <a:font script="Sinh" typeface="Iskoola Pota"/>
        <a:font script="Syrc" typeface="Estrangelo Edessa"/>
        <a:font script="Taml" typeface="Latha"/>
        <a:font script="Telu" typeface="Gautami"/>
        <a:font script="Thaa" typeface="MV Boli"/>
        <a:font script="Thai" typeface="Tahoma"/>
        <a:font script="Tibt" typeface="Microsoft Himalaya"/>
        <a:font script="Uigh" typeface="Microsoft Uighur"/>
        <a:font script="Viet" typeface="Times New Roman"/>
        <a:font script="Yiii" typeface="Microsoft Yi Baiti"/>
      </a:majorFont>
      <a:minorFont>
        <a:latin typeface="Calibri"/>
        <a:ea typeface=""/>
        <a:cs typeface=""/>
        <a:font script="Arab" typeface="Arial"/>
        <a:font script="Beng" typeface="Vrinda"/>
        <a:font script="Cans" typeface="Euphemia"/>
        <a:font script="Cher" typeface="Plantagenet Cherokee"/>
        <a:font script="Deva" typeface="Mangal"/>
        <a:font script="Ethi" typeface="Nyala"/>
        <a:font script="Geor" typeface="Sylfaen"/>
        <a:font script="Gujr" typeface="Shruti"/>
        <a:font script="Guru" typeface="Raavi"/>
        <a:font script="Hang" typeface="맑은 고딕"/>
        <a:font script="Hans" typeface="宋体"/>
        <a:font script="Hant" typeface="新細明體"/>
        <a:font script="Hebr" typeface="Arial"/>
        <a:font script="Jpan" typeface="ＭＳ Ｐゴシック"/>
        <a:font script="Khmr" typeface="DaunPenh"/>
        <a:font script="Knda" typeface="Tunga"/>
        <a:font script="Laoo" typeface="DokChampa"/>
        <a:font script="Mlym" typeface="Kartika"/>
        <a:font script="Mong" typeface="Mongolian Baiti"/>
        <a:font script="Orya" typeface="Kalinga"/>
        <a:font script="Sinh" typeface="Iskoola Pota"/>
        <a:font script="Syrc" typeface="Estrangelo Edessa"/>
        <a:font script="Taml" typeface="Latha"/>
        <a:font script="Telu" typeface="Gautami"/>
        <a:font script="Thaa" typeface="MV Boli"/>
        <a:font script="Thai" typeface="Tahoma"/>
        <a:font script="Tibt" typeface="Microsoft Himalaya"/>
        <a:font script="Uigh" typeface="Microsoft Uighur"/>
        <a:font script="Viet" typeface="Arial"/>
        <a:font script="Yiii" typeface="Microsoft Yi Baiti"/>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ScaleCrop>false</ScaleCrop>
  <LinksUpToDate>false</LinksUpToDate>
  <CharactersWithSpaces>0</CharactersWithSpaces>
  <Application>WPS Office 专业版_9.1.0.4472_{F1E327BC-269C-435d-A152-05C5408002CA}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2020-02-04T03:46:00Z</dcterms:created>
  <dc:creator>欣欣大人</dc:creator>
  <cp:lastModifiedBy>Administrator</cp:lastModifiedBy>
  <cp:lastPrinted>2020-06-01T01:36:00Z</cp:lastPrinted>
  <dcterms:modified xsi:type="dcterms:W3CDTF">2020-06-01T06:49:50Z</dcterms:modified>
  <dc:title>附件3：</dc:title>
  <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2052-9.1.0.4472</vt:lpwstr>
  </property>
</Properties>
</file>