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rPr>
          <w:rFonts w:ascii="仿宋" w:hAnsi="仿宋" w:eastAsia="仿宋" w:cs="仿宋"/>
          <w:kern w:val="0"/>
          <w:sz w:val="32"/>
          <w:szCs w:val="32"/>
        </w:rPr>
      </w:pPr>
      <w:r>
        <w:rPr>
          <w:rFonts w:hint="eastAsia" w:ascii="仿宋" w:hAnsi="仿宋" w:eastAsia="仿宋" w:cs="仿宋"/>
          <w:sz w:val="32"/>
          <w:szCs w:val="32"/>
        </w:rPr>
        <w:t>附件3：</w:t>
      </w:r>
      <w:r>
        <w:rPr>
          <w:rFonts w:hint="eastAsia" w:ascii="仿宋" w:hAnsi="仿宋" w:eastAsia="仿宋" w:cs="仿宋"/>
          <w:kern w:val="0"/>
          <w:sz w:val="32"/>
          <w:szCs w:val="32"/>
        </w:rPr>
        <w:t xml:space="preserve"> </w:t>
      </w:r>
    </w:p>
    <w:p>
      <w:pPr>
        <w:snapToGrid w:val="0"/>
        <w:spacing w:line="360" w:lineRule="auto"/>
        <w:rPr>
          <w:rFonts w:ascii="仿宋" w:hAnsi="仿宋" w:eastAsia="仿宋" w:cs="仿宋"/>
          <w:sz w:val="32"/>
          <w:szCs w:val="32"/>
        </w:rPr>
      </w:pPr>
    </w:p>
    <w:p>
      <w:pPr>
        <w:snapToGrid w:val="0"/>
        <w:spacing w:line="360" w:lineRule="auto"/>
        <w:jc w:val="center"/>
        <w:rPr>
          <w:rFonts w:hint="eastAsia" w:ascii="宋体" w:hAnsi="宋体" w:cs="宋体"/>
          <w:b/>
          <w:bCs/>
          <w:kern w:val="0"/>
          <w:sz w:val="44"/>
          <w:szCs w:val="44"/>
        </w:rPr>
      </w:pPr>
      <w:r>
        <w:rPr>
          <w:rFonts w:hint="eastAsia" w:ascii="宋体" w:hAnsi="宋体" w:cs="宋体"/>
          <w:b/>
          <w:bCs/>
          <w:kern w:val="0"/>
          <w:sz w:val="44"/>
          <w:szCs w:val="44"/>
        </w:rPr>
        <w:t>石家庄学院中央支持地方项目</w:t>
      </w:r>
    </w:p>
    <w:p>
      <w:pPr>
        <w:snapToGrid w:val="0"/>
        <w:spacing w:line="360" w:lineRule="auto"/>
        <w:jc w:val="center"/>
        <w:rPr>
          <w:rFonts w:ascii="宋体" w:hAnsi="宋体" w:cs="宋体"/>
          <w:b/>
          <w:bCs/>
          <w:sz w:val="44"/>
          <w:szCs w:val="44"/>
        </w:rPr>
      </w:pPr>
      <w:r>
        <w:rPr>
          <w:rFonts w:hint="eastAsia" w:ascii="宋体" w:hAnsi="宋体" w:cs="宋体"/>
          <w:b/>
          <w:bCs/>
          <w:sz w:val="44"/>
          <w:szCs w:val="44"/>
        </w:rPr>
        <w:t>绩效自评工作报告</w:t>
      </w:r>
    </w:p>
    <w:p>
      <w:pPr>
        <w:snapToGrid w:val="0"/>
        <w:spacing w:line="360" w:lineRule="auto"/>
        <w:ind w:firstLine="643" w:firstLineChars="200"/>
        <w:rPr>
          <w:rFonts w:ascii="仿宋" w:hAnsi="仿宋" w:eastAsia="仿宋" w:cs="仿宋"/>
          <w:b/>
          <w:sz w:val="32"/>
          <w:szCs w:val="32"/>
        </w:rPr>
      </w:pP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石家庄学院高度重视绩效评估工作，扎实推进项目建设，成立了以主管院长，财务处，纪检监察审计处，国有资产管理处，各行政或教学单位主管领导为成员的绩效评估领导小组，将指标任务分解到各使用部门，明确绩效评估联络员，定期召开专题会，研究绩效评估和重点工作，针对项目特点，设计了适合本项目的绩效评价指标体系，确保全年任务如期完成。</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为了更好地进行自评工作,石家庄采取了调研、访谈、座谈等方式进行了数据收集与评审，组织相关人员进行了数据整理和分析，评价指标科学合理，评价结果标准规范，客观公正。</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资金主要分配在几个教学部门，计算机科学与工程学院、物理机电学院、经济管理学院、教师教育学院和音乐学院。上报初始预算安排：</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1.计算机科学与工程学院预算520万元，用于购买信息安全实验室专业设备、嵌入式软件开发实训中心专业设备等。</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2.物理机电学院预算230万元，用于购买机械工程实训中心设备等。</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3.经济管理学院预算100万元，用于购买BIM实训室设备。</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4.前期三个项目招标剩余资金，用于教师教育学院和音乐学院以及物电学院急需的项目。</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石家庄学院财务处负责学院预算、决算编制和管理，科学地开展财务分析和预测，对经济活动的过程进行跟踪、控制和评价，其中的稽核岗位专职负责审核实际发生的经济业务或财务收支情况，负责审核会计凭证、会计账簿、会计报告和其它会计资料的真实性、完整性、合规性。</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石家庄学院纪检监察审计处对项目财务预算的执行和管理实施了审计监督，项目执行严格规范。</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二、绩效目标实现情况</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部门总体工作开展情况良好，专项资金使用科学规范，满足了学校专业教学实验和实训的需求，为学校教师和学生创造了优良的科研环境，提升了学校服务社会的能力。</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专项资金和具体预算支出项目的预期绩效目标完成情况如下。</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在公开招标前，对各项目进行了预算评审，使招标拦标价更加科学合理。</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计算机科学与工程学院预算496万元，采购方式均是公开招标，其中（1）信息安全实验室专业设备预算275万元，中标价239.888万元。（2）嵌入式软件开发实训中心专业设备预算83万元，中标价75.25303万元。（3）信息安全、嵌入式开发实训室设备预算138万元，中标价122.686万元。</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2.物理机电学院预算229万元，用于购买机械工程实训中心设备等，中标价224.326万元。</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3.经济管理学院预算98万元，用于购买BIM实训室设备，中标价96.7886万元。</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各项目公开招标后结余合计64.05837万元，加上招标前预算评审剩余资金27万元，合计结余91.05837万元。</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其后又进行了几个项目的采购工作。</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1、教师教育学院预算29.8万元，用于教师职业技能实训中心楼宇装修改造项目，经校内组织竞争性谈判，成交价22.85万元，工程决算评审22.79万元，结余7.01万元。</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2.音乐学院预算29.88万元，用于购买钢琴，经校内询价采购，成交价20.774万元，结余9.106万元。</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3.为学院新进博士购买笔记本预算28.9万元，经网上竞价，成交价25.4945，结余3.4055万元。</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4.物理机电学院预算12万元，购买机器人，近期询价。</w:t>
      </w:r>
    </w:p>
    <w:p>
      <w:pPr>
        <w:snapToGrid w:val="0"/>
        <w:spacing w:line="360" w:lineRule="auto"/>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rPr>
        <w:t>因此，2019年项目剩余资金约9.9万元。</w:t>
      </w:r>
      <w:r>
        <w:rPr>
          <w:rFonts w:hint="eastAsia" w:ascii="仿宋" w:hAnsi="仿宋" w:eastAsia="仿宋" w:cs="仿宋"/>
          <w:sz w:val="32"/>
          <w:szCs w:val="32"/>
          <w:lang w:val="en-US" w:eastAsia="zh-CN"/>
        </w:rPr>
        <w:t>2020年初已经履行了招标手续，并完成支付</w:t>
      </w:r>
      <w:bookmarkStart w:id="0" w:name="_GoBack"/>
      <w:bookmarkEnd w:id="0"/>
      <w:r>
        <w:rPr>
          <w:rFonts w:hint="eastAsia" w:ascii="仿宋" w:hAnsi="仿宋" w:eastAsia="仿宋" w:cs="仿宋"/>
          <w:sz w:val="32"/>
          <w:szCs w:val="32"/>
          <w:lang w:val="en-US" w:eastAsia="zh-CN"/>
        </w:rPr>
        <w:t>。</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截至到2019年12月底，项目总体完成情况良好，信息安全实验室因疫情等特殊原因近期将建设完工，教学和科研工作受到一定影响。</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物理机电学院机械工程实训中心的两个实验室建成后，因教师需熟悉新设备新技术及疫情原因，短期内对实验项目开出率及开出质量有一定影响。另外经济管理学院部分实训课程受到疫情影响未能按原计划实施。</w:t>
      </w:r>
    </w:p>
    <w:p>
      <w:pPr>
        <w:snapToGrid w:val="0"/>
        <w:spacing w:line="360" w:lineRule="auto"/>
        <w:ind w:firstLine="640" w:firstLineChars="200"/>
        <w:rPr>
          <w:rFonts w:ascii="仿宋" w:hAnsi="仿宋" w:eastAsia="仿宋" w:cs="仿宋"/>
          <w:sz w:val="32"/>
          <w:szCs w:val="32"/>
        </w:rPr>
      </w:pP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通过绩效自评结果与年初绩效目标设定对标比较发现，绩效目标设定清晰准确，绩效指标比较全面完整、科学合理，绩效标准恰当适宜、易于评价。</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四、整改措施及结果应用</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针对上述存在的问题，采取以下整改措施：</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1.在保证防疫的基础上，克服学校不开学的影响，加快信息安全实验室的建设。</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2．通过制订相关制度和方法，帮助老师提升专业技能，逐步提高实验室利用率。</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3.返校后将及时安排实训课程补课，保质保量完成各项实训教学任务，做好实训室的各项管理工作，提高实训室使用效率。</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建议优化资金审批流程、招标流程，缩短资金到位时间，方便工作及时开展，从而进一步提高项目绩效。</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097" o:spid="_x0000_s4097" o:spt="202" type="#_x0000_t202" style="position:absolute;left:0pt;margin-top:0pt;height:144pt;width:144pt;mso-position-horizontal:center;mso-position-horizontal-relative:margin;mso-wrap-style:none;z-index:1024;mso-width-relative:page;mso-height-relative:page;" filled="f"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15AE7"/>
    <w:rsid w:val="00034EE1"/>
    <w:rsid w:val="00082E2D"/>
    <w:rsid w:val="000A0FC7"/>
    <w:rsid w:val="000B0862"/>
    <w:rsid w:val="000D29F1"/>
    <w:rsid w:val="000F5C9B"/>
    <w:rsid w:val="000F684E"/>
    <w:rsid w:val="00104CD4"/>
    <w:rsid w:val="00123810"/>
    <w:rsid w:val="00136810"/>
    <w:rsid w:val="00153AA6"/>
    <w:rsid w:val="001627CF"/>
    <w:rsid w:val="00176210"/>
    <w:rsid w:val="001C3B41"/>
    <w:rsid w:val="001D2D4C"/>
    <w:rsid w:val="0021044C"/>
    <w:rsid w:val="002120E9"/>
    <w:rsid w:val="002230E2"/>
    <w:rsid w:val="00230A25"/>
    <w:rsid w:val="00247DBB"/>
    <w:rsid w:val="00271FD4"/>
    <w:rsid w:val="002C3222"/>
    <w:rsid w:val="002E7AD9"/>
    <w:rsid w:val="002F4423"/>
    <w:rsid w:val="00355A2E"/>
    <w:rsid w:val="00360EDD"/>
    <w:rsid w:val="00383AC5"/>
    <w:rsid w:val="003B412A"/>
    <w:rsid w:val="0041732D"/>
    <w:rsid w:val="00432709"/>
    <w:rsid w:val="00472A65"/>
    <w:rsid w:val="00490D32"/>
    <w:rsid w:val="00491FCD"/>
    <w:rsid w:val="004E0CCF"/>
    <w:rsid w:val="004E6C05"/>
    <w:rsid w:val="004F2D62"/>
    <w:rsid w:val="004F5315"/>
    <w:rsid w:val="004F6F9F"/>
    <w:rsid w:val="00546BCB"/>
    <w:rsid w:val="005C19A4"/>
    <w:rsid w:val="005C236C"/>
    <w:rsid w:val="005E6EC9"/>
    <w:rsid w:val="006146C0"/>
    <w:rsid w:val="00621362"/>
    <w:rsid w:val="006262E5"/>
    <w:rsid w:val="00656482"/>
    <w:rsid w:val="00665896"/>
    <w:rsid w:val="006A2650"/>
    <w:rsid w:val="006F2184"/>
    <w:rsid w:val="006F4D13"/>
    <w:rsid w:val="0071336C"/>
    <w:rsid w:val="0071475B"/>
    <w:rsid w:val="0076430B"/>
    <w:rsid w:val="00793214"/>
    <w:rsid w:val="007C61FD"/>
    <w:rsid w:val="007D43DA"/>
    <w:rsid w:val="007E50DB"/>
    <w:rsid w:val="007E661D"/>
    <w:rsid w:val="007F5EE6"/>
    <w:rsid w:val="0081530B"/>
    <w:rsid w:val="00827A9E"/>
    <w:rsid w:val="008331BE"/>
    <w:rsid w:val="00852308"/>
    <w:rsid w:val="008A44C9"/>
    <w:rsid w:val="008C1AC0"/>
    <w:rsid w:val="008C31C3"/>
    <w:rsid w:val="008C4F74"/>
    <w:rsid w:val="008E0E58"/>
    <w:rsid w:val="008E394B"/>
    <w:rsid w:val="009013E9"/>
    <w:rsid w:val="0090452F"/>
    <w:rsid w:val="00920E15"/>
    <w:rsid w:val="00924BD2"/>
    <w:rsid w:val="009404A4"/>
    <w:rsid w:val="00941865"/>
    <w:rsid w:val="009765E7"/>
    <w:rsid w:val="00977E52"/>
    <w:rsid w:val="00986803"/>
    <w:rsid w:val="0099577A"/>
    <w:rsid w:val="009C3DD4"/>
    <w:rsid w:val="009F02C1"/>
    <w:rsid w:val="009F1522"/>
    <w:rsid w:val="00A06D88"/>
    <w:rsid w:val="00A802C1"/>
    <w:rsid w:val="00AB70A8"/>
    <w:rsid w:val="00AE0C14"/>
    <w:rsid w:val="00AE5409"/>
    <w:rsid w:val="00AF5C06"/>
    <w:rsid w:val="00B13847"/>
    <w:rsid w:val="00B200FD"/>
    <w:rsid w:val="00B26A91"/>
    <w:rsid w:val="00B656F2"/>
    <w:rsid w:val="00B8177D"/>
    <w:rsid w:val="00B8259D"/>
    <w:rsid w:val="00B86365"/>
    <w:rsid w:val="00B96231"/>
    <w:rsid w:val="00BB35A5"/>
    <w:rsid w:val="00BE032C"/>
    <w:rsid w:val="00BE331A"/>
    <w:rsid w:val="00BF3521"/>
    <w:rsid w:val="00C17E15"/>
    <w:rsid w:val="00C242EC"/>
    <w:rsid w:val="00C442CA"/>
    <w:rsid w:val="00C45023"/>
    <w:rsid w:val="00C86F9A"/>
    <w:rsid w:val="00CC0228"/>
    <w:rsid w:val="00CE156F"/>
    <w:rsid w:val="00D909FC"/>
    <w:rsid w:val="00D93E8B"/>
    <w:rsid w:val="00DE50A2"/>
    <w:rsid w:val="00DF6FF4"/>
    <w:rsid w:val="00E17D5D"/>
    <w:rsid w:val="00E251B7"/>
    <w:rsid w:val="00E61BFC"/>
    <w:rsid w:val="00E841B7"/>
    <w:rsid w:val="00EC159B"/>
    <w:rsid w:val="00ED5E84"/>
    <w:rsid w:val="00ED71C7"/>
    <w:rsid w:val="00EF16A3"/>
    <w:rsid w:val="00F45567"/>
    <w:rsid w:val="00F57E52"/>
    <w:rsid w:val="00F6135D"/>
    <w:rsid w:val="13B61930"/>
    <w:rsid w:val="1E4D180B"/>
    <w:rsid w:val="2CC22A4C"/>
    <w:rsid w:val="3AEF6FE7"/>
    <w:rsid w:val="43BE4D42"/>
    <w:rsid w:val="493B718D"/>
    <w:rsid w:val="53A42ADD"/>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99" w:semiHidden="0" w:name="header"/>
    <w:lsdException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270</Words>
  <Characters>1544</Characters>
  <Lines>12</Lines>
  <Paragraphs>3</Paragraphs>
  <TotalTime>208</TotalTime>
  <ScaleCrop>false</ScaleCrop>
  <LinksUpToDate>false</LinksUpToDate>
  <CharactersWithSpaces>1811</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cp:lastModifiedBy>
  <cp:lastPrinted>2020-02-12T05:53:00Z</cp:lastPrinted>
  <dcterms:modified xsi:type="dcterms:W3CDTF">2020-08-14T10:10:36Z</dcterms:modified>
  <dc:title>附件2： </dc:title>
  <cp:revision>210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