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00" w:rsidRPr="00046900" w:rsidRDefault="00046900" w:rsidP="003F3B7F">
      <w:pPr>
        <w:jc w:val="center"/>
        <w:rPr>
          <w:rFonts w:ascii="仿宋" w:eastAsia="仿宋" w:hAnsi="仿宋"/>
          <w:sz w:val="48"/>
          <w:szCs w:val="48"/>
          <w:lang w:eastAsia="zh-CN"/>
        </w:rPr>
      </w:pPr>
      <w:r w:rsidRPr="00046900">
        <w:rPr>
          <w:rFonts w:ascii="仿宋" w:eastAsia="仿宋" w:hAnsi="仿宋" w:hint="eastAsia"/>
          <w:sz w:val="48"/>
          <w:szCs w:val="48"/>
          <w:lang w:eastAsia="zh-CN"/>
        </w:rPr>
        <w:t>石家庄市食品药品监督管理局</w:t>
      </w:r>
    </w:p>
    <w:p w:rsidR="00046900" w:rsidRPr="00046900" w:rsidRDefault="00C63B9D" w:rsidP="003F3B7F">
      <w:pPr>
        <w:jc w:val="center"/>
        <w:rPr>
          <w:rFonts w:ascii="仿宋" w:eastAsia="仿宋" w:hAnsi="仿宋"/>
          <w:sz w:val="48"/>
          <w:szCs w:val="48"/>
          <w:lang w:eastAsia="zh-CN"/>
        </w:rPr>
      </w:pPr>
      <w:r>
        <w:rPr>
          <w:rFonts w:ascii="仿宋" w:eastAsia="仿宋" w:hAnsi="仿宋" w:hint="eastAsia"/>
          <w:sz w:val="48"/>
          <w:szCs w:val="48"/>
          <w:lang w:eastAsia="zh-CN"/>
        </w:rPr>
        <w:t>2014年</w:t>
      </w:r>
      <w:r w:rsidR="003F3B7F">
        <w:rPr>
          <w:rFonts w:ascii="仿宋" w:eastAsia="仿宋" w:hAnsi="仿宋" w:hint="eastAsia"/>
          <w:sz w:val="48"/>
          <w:szCs w:val="48"/>
          <w:lang w:eastAsia="zh-CN"/>
        </w:rPr>
        <w:t>部门</w:t>
      </w:r>
      <w:r>
        <w:rPr>
          <w:rFonts w:ascii="仿宋" w:eastAsia="仿宋" w:hAnsi="仿宋" w:hint="eastAsia"/>
          <w:sz w:val="48"/>
          <w:szCs w:val="48"/>
          <w:lang w:eastAsia="zh-CN"/>
        </w:rPr>
        <w:t>决算公开</w:t>
      </w:r>
    </w:p>
    <w:p w:rsidR="005C2C25" w:rsidRDefault="005C2C25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046900" w:rsidRPr="00046900" w:rsidRDefault="00046900" w:rsidP="005C2C25">
      <w:pPr>
        <w:ind w:firstLineChars="200" w:firstLine="640"/>
        <w:jc w:val="center"/>
        <w:rPr>
          <w:rFonts w:ascii="仿宋" w:eastAsia="仿宋" w:hAnsi="仿宋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第一部</w:t>
      </w:r>
      <w:r w:rsidR="00303AE8">
        <w:rPr>
          <w:rFonts w:ascii="仿宋" w:eastAsia="仿宋" w:hAnsi="仿宋" w:hint="eastAsia"/>
          <w:sz w:val="32"/>
          <w:szCs w:val="32"/>
          <w:lang w:eastAsia="zh-CN"/>
        </w:rPr>
        <w:t>分</w:t>
      </w:r>
      <w:r>
        <w:rPr>
          <w:rFonts w:ascii="仿宋" w:eastAsia="仿宋" w:hAnsi="仿宋" w:hint="eastAsia"/>
          <w:sz w:val="32"/>
          <w:szCs w:val="32"/>
          <w:lang w:eastAsia="zh-CN"/>
        </w:rPr>
        <w:t xml:space="preserve">  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部门概况</w:t>
      </w:r>
    </w:p>
    <w:p w:rsidR="00046900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46900">
        <w:rPr>
          <w:rFonts w:ascii="仿宋" w:eastAsia="仿宋" w:hAnsi="仿宋" w:hint="eastAsia"/>
          <w:sz w:val="32"/>
          <w:szCs w:val="32"/>
          <w:lang w:eastAsia="zh-CN"/>
        </w:rPr>
        <w:t>一、部门职责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一）贯彻执行国家、省食品(含食品添加剂、保健食品、酒类、调味品，下同)安全、药品（含中药、民族药，下同）、医疗器械、化妆品监督管理的法律法规和方针政策。拟订地方性政策规划并组织实施；参与起草相关地方性法规和规章草案，推动建立落实食品药品安全企业主体责任、地方人民政府负总责的机制，并组织实施和监督检查，着力防范区域性、系统性食品药品安全风险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二）承担食品生产、流通、消费环节行政许可、监督管理工作，负责制定食品行政许可的实施办法并监督实施。建立完善食品安全隐患排查治理机制,制定食品安全检查年度计划、重大整顿治理方案并组织落实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三）负责药品、医疗器械行政许可、监督管理，监督实施药品和医疗器械的研制、生产、流通、使用方面的质量管理规范。组织开展药品不良反应、药物滥用监测、医疗器械不良事件工作。配合有关部门实施国家基本药物制度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lastRenderedPageBreak/>
        <w:t>（四）监督实施化妆品安全管理规范，负责化妆品的监督管理和不良反应监测工作。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（五）监督实施中药材生产质量管理规范、中药饮片炮制规范。依法实施重要品种保护制度。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（六）负责制定食品、药品、医疗器械、化妆品监督管理的稽查制度并组织实施，组织查处违法行为。监督实施问题产品召回和处置制度。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七）负责食品药品安全事故应急体系建设，组织、指导食品药品安全事故应急处置和调查处理工作，监督事故查处落实情况。指导、监督全市食品药品监督管理工作，规范行政执法行为，推动完善行政执法与刑事司法衔接机制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（八）负责建立食品、药品、医疗器械、化妆品安全信息公布制度和重大信息直报制度，发布食品、药品安全信息。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（九）负责制定食品药品安全科技发展规划并组织实施，推动食品药品检验检测体系、电子监管追溯体系、诚信体系和信息化建设。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（十）负责开展食品药品安全宣传、教育培训、交流与合作，按规定组织实施执业药师资格认定制度、食品药品等相关专业技术职务评审和从业人员职业资格准入制度。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（十一）负责医疗器械一类产品注册证的核发工作，对医疗用毒性药品、麻醉药品、精神药品、药品类易制毒化学品和药</w:t>
      </w: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lastRenderedPageBreak/>
        <w:t>源性兴奋剂进行监督管理；监督实施国家药品、直接接触药品的包装材料和容器、医疗机构制剂的法定标准。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（十二）负责对药品、医疗器械、保健食品的广告进行监测。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十三）承担市人民政府食品安全委员会的日常工作。负责食品安全监督管理综合协调，推动健全协调联动机制。督促检查县（市、区）人民政府和市直有关部门履行食品药品安全监督管理职责，并负责考核评价。</w:t>
      </w:r>
    </w:p>
    <w:p w:rsidR="00046900" w:rsidRPr="00046900" w:rsidRDefault="00046900" w:rsidP="00046900">
      <w:pPr>
        <w:shd w:val="clear" w:color="auto" w:fill="FFFFFF"/>
        <w:spacing w:line="450" w:lineRule="atLeast"/>
        <w:ind w:firstLine="420"/>
        <w:rPr>
          <w:rFonts w:ascii="仿宋" w:eastAsia="仿宋" w:hAnsi="仿宋" w:cs="宋体"/>
          <w:color w:val="333333"/>
          <w:sz w:val="32"/>
          <w:szCs w:val="32"/>
          <w:lang w:eastAsia="zh-CN" w:bidi="ar-SA"/>
        </w:rPr>
      </w:pPr>
      <w:r w:rsidRPr="00046900">
        <w:rPr>
          <w:rFonts w:ascii="仿宋" w:eastAsia="仿宋" w:hAnsi="仿宋" w:cs="宋体" w:hint="eastAsia"/>
          <w:color w:val="333333"/>
          <w:sz w:val="32"/>
          <w:szCs w:val="32"/>
          <w:lang w:eastAsia="zh-CN" w:bidi="ar-SA"/>
        </w:rPr>
        <w:t>（十四）承办市政府及市政府食品安全委员会交办的其他事项。</w:t>
      </w:r>
    </w:p>
    <w:p w:rsidR="00046900" w:rsidRPr="00046900" w:rsidRDefault="00046900" w:rsidP="005C2C25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46900">
        <w:rPr>
          <w:rFonts w:ascii="仿宋" w:eastAsia="仿宋" w:hAnsi="仿宋" w:hint="eastAsia"/>
          <w:sz w:val="32"/>
          <w:szCs w:val="32"/>
          <w:lang w:eastAsia="zh-CN"/>
        </w:rPr>
        <w:t>二、部门决算单位构成</w:t>
      </w:r>
    </w:p>
    <w:p w:rsidR="00046900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从决算单位构成看，市食药监部门决算包括：市食药监局</w:t>
      </w:r>
      <w:r w:rsidR="003E6B13">
        <w:rPr>
          <w:rFonts w:ascii="仿宋" w:eastAsia="仿宋" w:hAnsi="仿宋" w:hint="eastAsia"/>
          <w:sz w:val="32"/>
          <w:szCs w:val="32"/>
          <w:lang w:eastAsia="zh-CN"/>
        </w:rPr>
        <w:t>机关</w:t>
      </w:r>
      <w:r>
        <w:rPr>
          <w:rFonts w:ascii="仿宋" w:eastAsia="仿宋" w:hAnsi="仿宋" w:hint="eastAsia"/>
          <w:sz w:val="32"/>
          <w:szCs w:val="32"/>
          <w:lang w:eastAsia="zh-CN"/>
        </w:rPr>
        <w:t>决算和所属事业单位决算。</w:t>
      </w:r>
    </w:p>
    <w:p w:rsidR="00046900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纳入市食药监部门2014年度部门决算编制范围的二级预算单位包括：</w:t>
      </w:r>
    </w:p>
    <w:p w:rsidR="00046900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1.石家庄市食品药品监督管理局</w:t>
      </w:r>
    </w:p>
    <w:p w:rsidR="00046900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2.石家庄市餐饮化保执法大队</w:t>
      </w:r>
    </w:p>
    <w:p w:rsidR="00046900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3.石家庄市食品药品检验中心</w:t>
      </w:r>
    </w:p>
    <w:p w:rsidR="00303AE8" w:rsidRPr="00046900" w:rsidRDefault="00303AE8" w:rsidP="005C2C25">
      <w:pPr>
        <w:ind w:firstLineChars="200" w:firstLine="640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 xml:space="preserve">第二部分  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部门2014年度部门决算报表</w:t>
      </w:r>
    </w:p>
    <w:p w:rsidR="00303AE8" w:rsidRDefault="00303AE8" w:rsidP="00303AE8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46900">
        <w:rPr>
          <w:rFonts w:ascii="仿宋" w:eastAsia="仿宋" w:hAnsi="仿宋" w:hint="eastAsia"/>
          <w:sz w:val="32"/>
          <w:szCs w:val="32"/>
          <w:lang w:eastAsia="zh-CN"/>
        </w:rPr>
        <w:t>收入支出决算总表</w:t>
      </w:r>
      <w:r>
        <w:rPr>
          <w:rFonts w:ascii="仿宋" w:eastAsia="仿宋" w:hAnsi="仿宋" w:hint="eastAsia"/>
          <w:sz w:val="32"/>
          <w:szCs w:val="32"/>
          <w:lang w:eastAsia="zh-CN"/>
        </w:rPr>
        <w:t>、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收入决算表</w:t>
      </w:r>
      <w:r>
        <w:rPr>
          <w:rFonts w:ascii="仿宋" w:eastAsia="仿宋" w:hAnsi="仿宋" w:hint="eastAsia"/>
          <w:sz w:val="32"/>
          <w:szCs w:val="32"/>
          <w:lang w:eastAsia="zh-CN"/>
        </w:rPr>
        <w:t>、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支出决算表</w:t>
      </w:r>
      <w:r>
        <w:rPr>
          <w:rFonts w:ascii="仿宋" w:eastAsia="仿宋" w:hAnsi="仿宋" w:hint="eastAsia"/>
          <w:sz w:val="32"/>
          <w:szCs w:val="32"/>
          <w:lang w:eastAsia="zh-CN"/>
        </w:rPr>
        <w:t>、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财政拨款收入支出决算总表</w:t>
      </w:r>
      <w:r>
        <w:rPr>
          <w:rFonts w:ascii="仿宋" w:eastAsia="仿宋" w:hAnsi="仿宋" w:hint="eastAsia"/>
          <w:sz w:val="32"/>
          <w:szCs w:val="32"/>
          <w:lang w:eastAsia="zh-CN"/>
        </w:rPr>
        <w:t>、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一般公共预算财政拨款支出决算表</w:t>
      </w:r>
      <w:r>
        <w:rPr>
          <w:rFonts w:ascii="仿宋" w:eastAsia="仿宋" w:hAnsi="仿宋" w:hint="eastAsia"/>
          <w:sz w:val="32"/>
          <w:szCs w:val="32"/>
          <w:lang w:eastAsia="zh-CN"/>
        </w:rPr>
        <w:t>、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一般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lastRenderedPageBreak/>
        <w:t>公共预算财政拨款基本支出决算表</w:t>
      </w:r>
      <w:r>
        <w:rPr>
          <w:rFonts w:ascii="仿宋" w:eastAsia="仿宋" w:hAnsi="仿宋" w:hint="eastAsia"/>
          <w:sz w:val="32"/>
          <w:szCs w:val="32"/>
          <w:lang w:eastAsia="zh-CN"/>
        </w:rPr>
        <w:t>、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一般公共预算财政拨款“三公”经费支出决算表</w:t>
      </w:r>
      <w:r>
        <w:rPr>
          <w:rFonts w:ascii="仿宋" w:eastAsia="仿宋" w:hAnsi="仿宋" w:hint="eastAsia"/>
          <w:sz w:val="32"/>
          <w:szCs w:val="32"/>
          <w:lang w:eastAsia="zh-CN"/>
        </w:rPr>
        <w:t>详见附表</w:t>
      </w:r>
    </w:p>
    <w:p w:rsidR="00303AE8" w:rsidRDefault="00303AE8" w:rsidP="005C2C25">
      <w:pPr>
        <w:ind w:firstLineChars="200" w:firstLine="640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 xml:space="preserve">第三部分  </w:t>
      </w:r>
      <w:r w:rsidRPr="00046900">
        <w:rPr>
          <w:rFonts w:ascii="仿宋" w:eastAsia="仿宋" w:hAnsi="仿宋" w:hint="eastAsia"/>
          <w:sz w:val="32"/>
          <w:szCs w:val="32"/>
          <w:lang w:eastAsia="zh-CN"/>
        </w:rPr>
        <w:t>2014年部门决算情况说明</w:t>
      </w:r>
    </w:p>
    <w:p w:rsidR="000D155F" w:rsidRPr="00EA15C8" w:rsidRDefault="000D155F" w:rsidP="000D155F">
      <w:pPr>
        <w:widowControl w:val="0"/>
        <w:numPr>
          <w:ilvl w:val="0"/>
          <w:numId w:val="1"/>
        </w:numPr>
        <w:jc w:val="both"/>
        <w:rPr>
          <w:rFonts w:ascii="仿宋" w:eastAsia="仿宋" w:hAnsi="仿宋"/>
          <w:sz w:val="32"/>
          <w:szCs w:val="32"/>
        </w:rPr>
      </w:pPr>
      <w:r w:rsidRPr="00EA15C8">
        <w:rPr>
          <w:rFonts w:ascii="仿宋" w:eastAsia="仿宋" w:hAnsi="仿宋"/>
          <w:sz w:val="32"/>
          <w:szCs w:val="32"/>
        </w:rPr>
        <w:t>决算汇编基本情况</w:t>
      </w:r>
    </w:p>
    <w:p w:rsidR="000D155F" w:rsidRPr="00EA15C8" w:rsidRDefault="000D155F" w:rsidP="000D155F">
      <w:pPr>
        <w:ind w:firstLineChars="50" w:firstLine="160"/>
        <w:rPr>
          <w:rFonts w:ascii="仿宋" w:eastAsia="仿宋" w:hAnsi="仿宋"/>
          <w:sz w:val="32"/>
          <w:szCs w:val="32"/>
        </w:rPr>
      </w:pPr>
      <w:r w:rsidRPr="00EA15C8">
        <w:rPr>
          <w:rFonts w:ascii="仿宋" w:eastAsia="仿宋" w:hAnsi="仿宋"/>
          <w:sz w:val="32"/>
          <w:szCs w:val="32"/>
        </w:rPr>
        <w:t>（一）报表类型说明</w:t>
      </w:r>
    </w:p>
    <w:p w:rsidR="000D155F" w:rsidRPr="00EA15C8" w:rsidRDefault="000D155F" w:rsidP="000D155F">
      <w:pPr>
        <w:ind w:firstLineChars="248" w:firstLine="794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 xml:space="preserve">纳入2014年度部门决算汇编范围的独立核算单位共3个，其中独立报送单户表的单位3个，占单位总数100%。 </w:t>
      </w:r>
    </w:p>
    <w:p w:rsidR="000D155F" w:rsidRPr="00EA15C8" w:rsidRDefault="000D155F" w:rsidP="000D155F">
      <w:pPr>
        <w:ind w:firstLineChars="50" w:firstLine="16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（二）单位分类情况说明</w:t>
      </w:r>
    </w:p>
    <w:p w:rsidR="000D155F" w:rsidRPr="00EA15C8" w:rsidRDefault="000D155F" w:rsidP="000D155F">
      <w:pPr>
        <w:ind w:firstLineChars="150" w:firstLine="48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1.按单位基本性质划分：</w:t>
      </w:r>
    </w:p>
    <w:p w:rsidR="000D155F" w:rsidRPr="00EA15C8" w:rsidRDefault="000D155F" w:rsidP="000D155F">
      <w:pPr>
        <w:ind w:firstLine="555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行政单位 1个，与上年相比减少1个行政单位（因机构改革撤销石家庄市井陉矿区食品药品监督管理分局）。</w:t>
      </w:r>
    </w:p>
    <w:p w:rsidR="000D155F" w:rsidRPr="00EA15C8" w:rsidRDefault="000D155F" w:rsidP="000D155F">
      <w:pPr>
        <w:ind w:firstLine="555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事业单位2个，与上年相同无增减。</w:t>
      </w:r>
    </w:p>
    <w:p w:rsidR="000D155F" w:rsidRPr="00EA15C8" w:rsidRDefault="000D155F" w:rsidP="000D155F">
      <w:pPr>
        <w:ind w:firstLine="555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color w:val="000000"/>
          <w:sz w:val="32"/>
          <w:szCs w:val="32"/>
          <w:lang w:eastAsia="zh-CN"/>
        </w:rPr>
        <w:t>其中：财政补助事业单位2个，</w:t>
      </w:r>
      <w:r w:rsidRPr="00EA15C8">
        <w:rPr>
          <w:rFonts w:ascii="仿宋" w:eastAsia="仿宋" w:hAnsi="仿宋"/>
          <w:sz w:val="32"/>
          <w:szCs w:val="32"/>
          <w:lang w:eastAsia="zh-CN"/>
        </w:rPr>
        <w:t>与上年相同无增减。</w:t>
      </w:r>
    </w:p>
    <w:p w:rsidR="000D155F" w:rsidRPr="00EA15C8" w:rsidRDefault="000D155F" w:rsidP="000D155F">
      <w:pPr>
        <w:ind w:firstLine="48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2.按单位执行会计制度划分：</w:t>
      </w:r>
    </w:p>
    <w:p w:rsidR="000D155F" w:rsidRPr="00EA15C8" w:rsidRDefault="000D155F" w:rsidP="000D155F">
      <w:pPr>
        <w:ind w:firstLine="555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执行行政单位会计制度的单位1个，与上年相比减少1个。</w:t>
      </w:r>
    </w:p>
    <w:p w:rsidR="000D155F" w:rsidRPr="00EA15C8" w:rsidRDefault="000D155F" w:rsidP="000D155F">
      <w:pPr>
        <w:ind w:firstLineChars="150" w:firstLine="48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执行事业单位会计制度的单位2个。与上年相同无增减。</w:t>
      </w:r>
    </w:p>
    <w:p w:rsidR="000D155F" w:rsidRPr="00EA15C8" w:rsidRDefault="000D155F" w:rsidP="000D155F">
      <w:pPr>
        <w:ind w:firstLineChars="50" w:firstLine="16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（三）单位预算级次说明</w:t>
      </w:r>
    </w:p>
    <w:p w:rsidR="000D155F" w:rsidRPr="00EA15C8" w:rsidRDefault="000D155F" w:rsidP="000D155F">
      <w:pPr>
        <w:ind w:firstLine="48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color w:val="000000"/>
          <w:sz w:val="32"/>
          <w:szCs w:val="32"/>
          <w:lang w:eastAsia="zh-CN"/>
        </w:rPr>
        <w:t>1.一级预算单位1户，</w:t>
      </w:r>
      <w:r w:rsidRPr="00EA15C8">
        <w:rPr>
          <w:rFonts w:ascii="仿宋" w:eastAsia="仿宋" w:hAnsi="仿宋"/>
          <w:sz w:val="32"/>
          <w:szCs w:val="32"/>
          <w:lang w:eastAsia="zh-CN"/>
        </w:rPr>
        <w:t>与上年相同无增减。</w:t>
      </w:r>
    </w:p>
    <w:p w:rsidR="000D155F" w:rsidRPr="00EA15C8" w:rsidRDefault="000D155F" w:rsidP="000D155F">
      <w:pPr>
        <w:ind w:firstLine="48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color w:val="000000"/>
          <w:sz w:val="32"/>
          <w:szCs w:val="32"/>
          <w:lang w:eastAsia="zh-CN"/>
        </w:rPr>
        <w:t>2.二级预算单位3户，</w:t>
      </w:r>
      <w:r w:rsidRPr="00EA15C8">
        <w:rPr>
          <w:rFonts w:ascii="仿宋" w:eastAsia="仿宋" w:hAnsi="仿宋"/>
          <w:sz w:val="32"/>
          <w:szCs w:val="32"/>
          <w:lang w:eastAsia="zh-CN"/>
        </w:rPr>
        <w:t>与上年相比减少1个。</w:t>
      </w:r>
    </w:p>
    <w:p w:rsidR="000D155F" w:rsidRPr="00EA15C8" w:rsidRDefault="000D155F" w:rsidP="000D155F">
      <w:pPr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二、基础数据核对情况</w:t>
      </w:r>
    </w:p>
    <w:p w:rsidR="000D155F" w:rsidRDefault="000D155F" w:rsidP="000D155F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lastRenderedPageBreak/>
        <w:t>本年度实际收到的一般预算财政拨款收入5206.089409万元，财政部门拨款对账单数据5206.089409万元，与财政数据一致无差额。</w:t>
      </w:r>
    </w:p>
    <w:p w:rsidR="000D155F" w:rsidRDefault="000D155F" w:rsidP="000D155F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/>
          <w:sz w:val="32"/>
          <w:szCs w:val="32"/>
          <w:lang w:eastAsia="zh-CN"/>
        </w:rPr>
        <w:t>三、一般公共预算财政拨款支出情况</w:t>
      </w:r>
    </w:p>
    <w:p w:rsidR="000D155F" w:rsidRPr="00CD4F29" w:rsidRDefault="000D155F" w:rsidP="000D155F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/>
          <w:sz w:val="32"/>
          <w:szCs w:val="32"/>
          <w:lang w:eastAsia="zh-CN"/>
        </w:rPr>
        <w:t>本年度支出4591.85万元，其中：基本支出2162.8万元，项目支出2429.05万元。</w:t>
      </w:r>
    </w:p>
    <w:p w:rsidR="000D155F" w:rsidRDefault="000D155F" w:rsidP="000D155F">
      <w:pPr>
        <w:ind w:firstLine="480"/>
        <w:rPr>
          <w:rFonts w:ascii="仿宋" w:eastAsia="仿宋" w:hAnsi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/>
          <w:color w:val="000000"/>
          <w:sz w:val="32"/>
          <w:szCs w:val="32"/>
          <w:lang w:eastAsia="zh-CN"/>
        </w:rPr>
        <w:t>四、</w:t>
      </w:r>
      <w:r w:rsidRPr="00EA15C8">
        <w:rPr>
          <w:rFonts w:ascii="仿宋" w:eastAsia="仿宋" w:hAnsi="仿宋"/>
          <w:color w:val="000000"/>
          <w:sz w:val="32"/>
          <w:szCs w:val="32"/>
          <w:lang w:eastAsia="zh-CN"/>
        </w:rPr>
        <w:t>“三公经费”相关的公务用车购置及保有量、因公出国（境）团组数及人数和公务接待等情况。</w:t>
      </w:r>
    </w:p>
    <w:p w:rsidR="000D155F" w:rsidRDefault="000D155F" w:rsidP="000D155F">
      <w:pPr>
        <w:autoSpaceDE w:val="0"/>
        <w:autoSpaceDN w:val="0"/>
        <w:adjustRightInd w:val="0"/>
        <w:snapToGrid w:val="0"/>
        <w:spacing w:line="640" w:lineRule="exact"/>
        <w:ind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/>
          <w:sz w:val="32"/>
          <w:szCs w:val="32"/>
          <w:lang w:eastAsia="zh-CN"/>
        </w:rPr>
        <w:t>（1）未发生因公出国（境）费用。</w:t>
      </w:r>
    </w:p>
    <w:p w:rsidR="000D155F" w:rsidRPr="00224AB8" w:rsidRDefault="000D155F" w:rsidP="000D155F">
      <w:pPr>
        <w:autoSpaceDE w:val="0"/>
        <w:autoSpaceDN w:val="0"/>
        <w:adjustRightInd w:val="0"/>
        <w:snapToGrid w:val="0"/>
        <w:spacing w:line="640" w:lineRule="exact"/>
        <w:ind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（2）公务招待费用0.25万元。</w:t>
      </w:r>
    </w:p>
    <w:p w:rsidR="000D155F" w:rsidRPr="00EA15C8" w:rsidRDefault="000D155F" w:rsidP="000D155F">
      <w:pPr>
        <w:autoSpaceDE w:val="0"/>
        <w:autoSpaceDN w:val="0"/>
        <w:adjustRightInd w:val="0"/>
        <w:snapToGrid w:val="0"/>
        <w:spacing w:line="640" w:lineRule="exact"/>
        <w:ind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EA15C8">
        <w:rPr>
          <w:rFonts w:ascii="仿宋" w:eastAsia="仿宋" w:hAnsi="仿宋"/>
          <w:sz w:val="32"/>
          <w:szCs w:val="32"/>
          <w:lang w:eastAsia="zh-CN"/>
        </w:rPr>
        <w:t>（</w:t>
      </w:r>
      <w:r>
        <w:rPr>
          <w:rFonts w:ascii="仿宋" w:eastAsia="仿宋" w:hAnsi="仿宋"/>
          <w:sz w:val="32"/>
          <w:szCs w:val="32"/>
          <w:lang w:eastAsia="zh-CN"/>
        </w:rPr>
        <w:t>3</w:t>
      </w:r>
      <w:r w:rsidRPr="00EA15C8">
        <w:rPr>
          <w:rFonts w:ascii="仿宋" w:eastAsia="仿宋" w:hAnsi="仿宋"/>
          <w:sz w:val="32"/>
          <w:szCs w:val="32"/>
          <w:lang w:eastAsia="zh-CN"/>
        </w:rPr>
        <w:t>）公务用车购置及运行维护费</w:t>
      </w:r>
      <w:r>
        <w:rPr>
          <w:rFonts w:ascii="仿宋" w:eastAsia="仿宋" w:hAnsi="仿宋"/>
          <w:sz w:val="32"/>
          <w:szCs w:val="32"/>
          <w:lang w:eastAsia="zh-CN"/>
        </w:rPr>
        <w:t>155.99万元，</w:t>
      </w:r>
      <w:r w:rsidRPr="00EA15C8">
        <w:rPr>
          <w:rFonts w:ascii="仿宋" w:eastAsia="仿宋" w:hAnsi="仿宋" w:cs="仿宋_GB2312"/>
          <w:sz w:val="32"/>
          <w:szCs w:val="32"/>
          <w:lang w:eastAsia="zh-CN"/>
        </w:rPr>
        <w:t>由于大部分车辆运行多年且车况较差，车辆不同程度的经常出现故障，车辆的维修维护运行成本较高</w:t>
      </w:r>
      <w:r>
        <w:rPr>
          <w:rFonts w:ascii="仿宋" w:eastAsia="仿宋" w:hAnsi="仿宋" w:cs="仿宋_GB2312"/>
          <w:sz w:val="32"/>
          <w:szCs w:val="32"/>
          <w:lang w:eastAsia="zh-CN"/>
        </w:rPr>
        <w:t>，2014年</w:t>
      </w:r>
      <w:r w:rsidRPr="00EA15C8">
        <w:rPr>
          <w:rFonts w:ascii="仿宋" w:eastAsia="仿宋" w:hAnsi="仿宋"/>
          <w:sz w:val="32"/>
          <w:szCs w:val="32"/>
          <w:lang w:eastAsia="zh-CN"/>
        </w:rPr>
        <w:t>公务用车运行及维护费</w:t>
      </w:r>
      <w:r>
        <w:rPr>
          <w:rFonts w:ascii="仿宋" w:eastAsia="仿宋" w:hAnsi="仿宋"/>
          <w:sz w:val="32"/>
          <w:szCs w:val="32"/>
          <w:lang w:eastAsia="zh-CN"/>
        </w:rPr>
        <w:t>155.99万</w:t>
      </w:r>
      <w:r w:rsidRPr="00EA15C8">
        <w:rPr>
          <w:rFonts w:ascii="仿宋" w:eastAsia="仿宋" w:hAnsi="仿宋"/>
          <w:sz w:val="32"/>
          <w:szCs w:val="32"/>
          <w:lang w:eastAsia="zh-CN"/>
        </w:rPr>
        <w:t>元</w:t>
      </w:r>
      <w:r>
        <w:rPr>
          <w:rFonts w:ascii="仿宋" w:eastAsia="仿宋" w:hAnsi="仿宋" w:cs="仿宋_GB2312"/>
          <w:sz w:val="32"/>
          <w:szCs w:val="32"/>
          <w:lang w:eastAsia="zh-CN"/>
        </w:rPr>
        <w:t>，</w:t>
      </w:r>
      <w:r w:rsidRPr="00EA15C8">
        <w:rPr>
          <w:rFonts w:ascii="仿宋" w:eastAsia="仿宋" w:hAnsi="仿宋"/>
          <w:sz w:val="32"/>
          <w:szCs w:val="32"/>
          <w:lang w:eastAsia="zh-CN"/>
        </w:rPr>
        <w:t>2014年保有车辆</w:t>
      </w:r>
      <w:r>
        <w:rPr>
          <w:rFonts w:ascii="仿宋" w:eastAsia="仿宋" w:hAnsi="仿宋"/>
          <w:sz w:val="32"/>
          <w:szCs w:val="32"/>
          <w:lang w:eastAsia="zh-CN"/>
        </w:rPr>
        <w:t>41</w:t>
      </w:r>
      <w:r w:rsidRPr="00EA15C8">
        <w:rPr>
          <w:rFonts w:ascii="仿宋" w:eastAsia="仿宋" w:hAnsi="仿宋"/>
          <w:sz w:val="32"/>
          <w:szCs w:val="32"/>
          <w:lang w:eastAsia="zh-CN"/>
        </w:rPr>
        <w:t>辆</w:t>
      </w:r>
      <w:r>
        <w:rPr>
          <w:rFonts w:ascii="仿宋" w:eastAsia="仿宋" w:hAnsi="仿宋"/>
          <w:sz w:val="32"/>
          <w:szCs w:val="32"/>
          <w:lang w:eastAsia="zh-CN"/>
        </w:rPr>
        <w:t>。</w:t>
      </w:r>
    </w:p>
    <w:p w:rsidR="00303AE8" w:rsidRPr="000D155F" w:rsidRDefault="00303AE8" w:rsidP="00303AE8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303AE8" w:rsidRPr="00303AE8" w:rsidRDefault="00303AE8" w:rsidP="00303AE8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046900" w:rsidRPr="00303AE8" w:rsidRDefault="00046900" w:rsidP="00046900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sectPr w:rsidR="00046900" w:rsidRPr="00303AE8" w:rsidSect="00046900">
      <w:pgSz w:w="11906" w:h="16838"/>
      <w:pgMar w:top="1440" w:right="1559" w:bottom="1440" w:left="1559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250" w:rsidRDefault="002D3250" w:rsidP="003F3B7F">
      <w:r>
        <w:separator/>
      </w:r>
    </w:p>
  </w:endnote>
  <w:endnote w:type="continuationSeparator" w:id="1">
    <w:p w:rsidR="002D3250" w:rsidRDefault="002D3250" w:rsidP="003F3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250" w:rsidRDefault="002D3250" w:rsidP="003F3B7F">
      <w:r>
        <w:separator/>
      </w:r>
    </w:p>
  </w:footnote>
  <w:footnote w:type="continuationSeparator" w:id="1">
    <w:p w:rsidR="002D3250" w:rsidRDefault="002D3250" w:rsidP="003F3B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900"/>
    <w:rsid w:val="00046900"/>
    <w:rsid w:val="000D155F"/>
    <w:rsid w:val="001E33AB"/>
    <w:rsid w:val="00253D87"/>
    <w:rsid w:val="002D3250"/>
    <w:rsid w:val="00303AE8"/>
    <w:rsid w:val="003E6B13"/>
    <w:rsid w:val="003F3B7F"/>
    <w:rsid w:val="005C2C25"/>
    <w:rsid w:val="00846733"/>
    <w:rsid w:val="00897076"/>
    <w:rsid w:val="00BF144A"/>
    <w:rsid w:val="00C63B9D"/>
    <w:rsid w:val="00D2515C"/>
    <w:rsid w:val="00DA571A"/>
    <w:rsid w:val="00E8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44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F14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14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F14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F14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F14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F144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F144A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F144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F14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14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BF14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BF14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rsid w:val="00BF144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BF144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BF144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BF144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BF144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BF144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BF14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F14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BF14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4"/>
    <w:uiPriority w:val="11"/>
    <w:rsid w:val="00BF144A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BF144A"/>
    <w:rPr>
      <w:b/>
      <w:bCs/>
    </w:rPr>
  </w:style>
  <w:style w:type="character" w:styleId="a6">
    <w:name w:val="Emphasis"/>
    <w:basedOn w:val="a0"/>
    <w:uiPriority w:val="20"/>
    <w:qFormat/>
    <w:rsid w:val="00BF144A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BF144A"/>
    <w:rPr>
      <w:szCs w:val="32"/>
    </w:rPr>
  </w:style>
  <w:style w:type="paragraph" w:styleId="a8">
    <w:name w:val="List Paragraph"/>
    <w:basedOn w:val="a"/>
    <w:uiPriority w:val="34"/>
    <w:qFormat/>
    <w:rsid w:val="00BF144A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BF144A"/>
    <w:rPr>
      <w:i/>
    </w:rPr>
  </w:style>
  <w:style w:type="character" w:customStyle="1" w:styleId="Char1">
    <w:name w:val="引用 Char"/>
    <w:basedOn w:val="a0"/>
    <w:link w:val="a9"/>
    <w:uiPriority w:val="29"/>
    <w:rsid w:val="00BF144A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BF144A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a"/>
    <w:uiPriority w:val="30"/>
    <w:rsid w:val="00BF144A"/>
    <w:rPr>
      <w:b/>
      <w:i/>
      <w:sz w:val="24"/>
    </w:rPr>
  </w:style>
  <w:style w:type="character" w:styleId="ab">
    <w:name w:val="Subtle Emphasis"/>
    <w:uiPriority w:val="19"/>
    <w:qFormat/>
    <w:rsid w:val="00BF144A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BF144A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BF144A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BF144A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BF144A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F144A"/>
    <w:pPr>
      <w:outlineLvl w:val="9"/>
    </w:pPr>
  </w:style>
  <w:style w:type="paragraph" w:styleId="af0">
    <w:name w:val="header"/>
    <w:basedOn w:val="a"/>
    <w:link w:val="Char3"/>
    <w:uiPriority w:val="99"/>
    <w:semiHidden/>
    <w:unhideWhenUsed/>
    <w:rsid w:val="003F3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0"/>
    <w:uiPriority w:val="99"/>
    <w:semiHidden/>
    <w:rsid w:val="003F3B7F"/>
    <w:rPr>
      <w:sz w:val="18"/>
      <w:szCs w:val="18"/>
    </w:rPr>
  </w:style>
  <w:style w:type="paragraph" w:styleId="af1">
    <w:name w:val="footer"/>
    <w:basedOn w:val="a"/>
    <w:link w:val="Char4"/>
    <w:uiPriority w:val="99"/>
    <w:semiHidden/>
    <w:unhideWhenUsed/>
    <w:rsid w:val="003F3B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1"/>
    <w:uiPriority w:val="99"/>
    <w:semiHidden/>
    <w:rsid w:val="003F3B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299</Words>
  <Characters>1709</Characters>
  <Application>Microsoft Office Word</Application>
  <DocSecurity>0</DocSecurity>
  <Lines>14</Lines>
  <Paragraphs>4</Paragraphs>
  <ScaleCrop>false</ScaleCrop>
  <Company>Lenovo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2015-11-24T01:57:00Z</dcterms:created>
  <dcterms:modified xsi:type="dcterms:W3CDTF">2015-11-24T04:24:00Z</dcterms:modified>
</cp:coreProperties>
</file>