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第一部分  部门概况</w:t>
      </w:r>
    </w:p>
    <w:p>
      <w:pPr>
        <w:jc w:val="center"/>
        <w:rPr>
          <w:b/>
          <w:sz w:val="36"/>
          <w:szCs w:val="36"/>
        </w:rPr>
      </w:pPr>
    </w:p>
    <w:p>
      <w:pPr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 xml:space="preserve">     一、石家庄市轻工技工学校主要职责</w:t>
      </w:r>
    </w:p>
    <w:p>
      <w:pPr>
        <w:pStyle w:val="8"/>
        <w:ind w:left="120" w:leftChars="57" w:firstLine="600"/>
        <w:jc w:val="left"/>
        <w:rPr>
          <w:rFonts w:ascii="仿宋" w:hAnsi="仿宋" w:eastAsia="仿宋"/>
          <w:sz w:val="30"/>
          <w:szCs w:val="30"/>
        </w:rPr>
      </w:pP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石家庄市轻工技工学校，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  <w:lang w:val="en-US" w:eastAsia="zh-CN"/>
        </w:rPr>
        <w:t>1</w:t>
      </w:r>
      <w:bookmarkStart w:id="0" w:name="_GoBack"/>
      <w:bookmarkEnd w:id="0"/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979年经河北省政府批准建立，是一所国有全日制综合性普通中等专业学校及中等职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  <w:lang w:eastAsia="zh-CN"/>
        </w:rPr>
        <w:t>业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技术学校，我校是石家庄市人力资源和社会保障局指定的“职业技能鉴定单位”和“石家庄市职业技能定点培训单位”。学校具有功能齐全的综合教学楼、标准的教学及实习设备和完善的后勤服务设施；多次被评为“市级先进技工学校”和“省级先进技工学校”；1998年被市政府认定为“石家庄市重点技工学校”。</w:t>
      </w:r>
      <w:r>
        <w:rPr>
          <w:rFonts w:ascii="仿宋" w:hAnsi="仿宋" w:eastAsia="仿宋"/>
          <w:sz w:val="30"/>
          <w:szCs w:val="30"/>
        </w:rPr>
        <w:t xml:space="preserve"> </w:t>
      </w:r>
    </w:p>
    <w:p>
      <w:pPr>
        <w:pStyle w:val="8"/>
        <w:ind w:firstLine="600"/>
        <w:jc w:val="left"/>
        <w:rPr>
          <w:b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</w:rPr>
        <w:t>我校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隶属于石家庄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</w:rPr>
        <w:t>市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工业和信息化局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</w:rPr>
        <w:t>，主要承担中等职业学校学生的教育、教学工作：</w:t>
      </w:r>
    </w:p>
    <w:p>
      <w:pPr>
        <w:ind w:firstLine="419" w:firstLineChars="139"/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（一）负责学生的日常教学工作</w:t>
      </w:r>
    </w:p>
    <w:p>
      <w:pPr>
        <w:pStyle w:val="8"/>
        <w:ind w:firstLine="600"/>
        <w:jc w:val="left"/>
        <w:rPr>
          <w:rFonts w:ascii="仿宋" w:hAnsi="仿宋" w:eastAsia="仿宋"/>
          <w:color w:val="000000"/>
          <w:sz w:val="30"/>
          <w:szCs w:val="30"/>
          <w:shd w:val="clear" w:color="auto" w:fill="FFFFFF"/>
        </w:rPr>
      </w:pP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我校具有普通中专和职业技校两种学历的教学职能，现设有8个专业，分为机械、信息、管理、服务四大类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</w:rPr>
        <w:t>。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学校机构健全，管理严谨、规范，设有专职班主任、专职生活老师、专职保安的严格学生管理体系。学校高度注重实训设施建设，投资数百万元充实实习教学设备，强化学生动手能力，使每个学生都能掌握过硬的实用技术。</w:t>
      </w:r>
    </w:p>
    <w:p>
      <w:pPr>
        <w:pStyle w:val="8"/>
        <w:ind w:firstLine="301" w:firstLineChars="100"/>
        <w:jc w:val="left"/>
        <w:rPr>
          <w:rFonts w:ascii="仿宋" w:hAnsi="仿宋" w:eastAsia="仿宋"/>
          <w:b/>
          <w:color w:val="000000"/>
          <w:sz w:val="30"/>
          <w:szCs w:val="30"/>
          <w:shd w:val="clear" w:color="auto" w:fill="FFFFFF"/>
        </w:rPr>
      </w:pPr>
      <w:r>
        <w:rPr>
          <w:rFonts w:hint="eastAsia"/>
          <w:b/>
          <w:sz w:val="30"/>
          <w:szCs w:val="30"/>
        </w:rPr>
        <w:t xml:space="preserve"> （二）</w:t>
      </w:r>
      <w:r>
        <w:rPr>
          <w:rFonts w:ascii="仿宋" w:hAnsi="仿宋" w:eastAsia="仿宋"/>
          <w:b/>
          <w:color w:val="000000"/>
          <w:sz w:val="30"/>
          <w:szCs w:val="30"/>
          <w:shd w:val="clear" w:color="auto" w:fill="FFFFFF"/>
        </w:rPr>
        <w:t>承接企业对标培训、中小企业培训、社会人才培训等各种专项培训</w:t>
      </w:r>
    </w:p>
    <w:p>
      <w:pPr>
        <w:pStyle w:val="8"/>
        <w:ind w:firstLine="301" w:firstLineChars="100"/>
        <w:jc w:val="left"/>
        <w:rPr>
          <w:rFonts w:ascii="仿宋" w:hAnsi="仿宋" w:eastAsia="仿宋"/>
          <w:color w:val="000000"/>
          <w:sz w:val="30"/>
          <w:szCs w:val="30"/>
          <w:shd w:val="clear" w:color="auto" w:fill="FFFFFF"/>
        </w:rPr>
      </w:pPr>
      <w:r>
        <w:rPr>
          <w:rFonts w:hint="eastAsia" w:ascii="仿宋" w:hAnsi="仿宋" w:eastAsia="仿宋"/>
          <w:b/>
          <w:color w:val="000000"/>
          <w:sz w:val="30"/>
          <w:szCs w:val="30"/>
          <w:shd w:val="clear" w:color="auto" w:fill="FFFFFF"/>
        </w:rPr>
        <w:t xml:space="preserve">  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2010年12月，我校被确定为“石家庄市工业和信息化培训基地”</w:t>
      </w:r>
      <w:r>
        <w:rPr>
          <w:rFonts w:hint="eastAsia" w:ascii="仿宋" w:hAnsi="仿宋" w:eastAsia="仿宋"/>
          <w:color w:val="000000"/>
          <w:sz w:val="30"/>
          <w:szCs w:val="30"/>
          <w:shd w:val="clear" w:color="auto" w:fill="FFFFFF"/>
        </w:rPr>
        <w:t>，</w:t>
      </w:r>
      <w:r>
        <w:rPr>
          <w:rFonts w:ascii="仿宋" w:hAnsi="仿宋" w:eastAsia="仿宋"/>
          <w:color w:val="000000"/>
          <w:sz w:val="30"/>
          <w:szCs w:val="30"/>
          <w:shd w:val="clear" w:color="auto" w:fill="FFFFFF"/>
        </w:rPr>
        <w:t>有成熟的培训机制及师资教学队伍。2011年，我校被认定为“河北省民营企业人才培训基地”和“石家庄市科学素质教育基地”，“南开大学在职研究生石家庄学习中心”在我校正式挂牌。</w:t>
      </w:r>
    </w:p>
    <w:p>
      <w:pPr>
        <w:ind w:firstLine="630" w:firstLineChars="196"/>
        <w:jc w:val="left"/>
        <w:rPr>
          <w:rFonts w:asciiTheme="minorEastAsia" w:hAnsiTheme="minorEastAsia"/>
          <w:b/>
          <w:color w:val="000000"/>
          <w:sz w:val="32"/>
          <w:szCs w:val="32"/>
          <w:shd w:val="clear" w:color="auto" w:fill="FFFFFF"/>
        </w:rPr>
      </w:pPr>
      <w:r>
        <w:rPr>
          <w:rFonts w:hint="eastAsia" w:asciiTheme="minorEastAsia" w:hAnsiTheme="minorEastAsia"/>
          <w:b/>
          <w:color w:val="000000"/>
          <w:sz w:val="32"/>
          <w:szCs w:val="32"/>
          <w:shd w:val="clear" w:color="auto" w:fill="FFFFFF"/>
        </w:rPr>
        <w:t>二、石家庄市轻工技工学校机构设置</w:t>
      </w:r>
    </w:p>
    <w:p>
      <w:pPr>
        <w:pStyle w:val="8"/>
        <w:ind w:firstLine="600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我校机构设置：校办室、财务室、招分处、教务处、学生处。</w:t>
      </w:r>
    </w:p>
    <w:p>
      <w:pPr>
        <w:pStyle w:val="8"/>
        <w:ind w:firstLine="630" w:firstLineChars="196"/>
        <w:jc w:val="left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三、石家庄市轻工技工学校决算单位构成</w:t>
      </w:r>
    </w:p>
    <w:p>
      <w:pPr>
        <w:pStyle w:val="8"/>
        <w:ind w:firstLine="321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/>
          <w:b/>
          <w:sz w:val="32"/>
          <w:szCs w:val="32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我校为一级预算部门，无下属单位。</w:t>
      </w:r>
    </w:p>
    <w:p>
      <w:pPr>
        <w:pStyle w:val="8"/>
        <w:ind w:firstLine="300" w:firstLineChars="100"/>
        <w:jc w:val="left"/>
        <w:rPr>
          <w:rFonts w:ascii="仿宋" w:hAnsi="仿宋" w:eastAsia="仿宋"/>
          <w:sz w:val="30"/>
          <w:szCs w:val="30"/>
        </w:rPr>
      </w:pPr>
    </w:p>
    <w:p>
      <w:pPr>
        <w:pStyle w:val="8"/>
        <w:ind w:firstLine="300" w:firstLineChars="100"/>
        <w:jc w:val="left"/>
        <w:rPr>
          <w:rFonts w:ascii="仿宋" w:hAnsi="仿宋" w:eastAsia="仿宋"/>
          <w:sz w:val="30"/>
          <w:szCs w:val="30"/>
        </w:rPr>
      </w:pPr>
    </w:p>
    <w:p>
      <w:pPr>
        <w:jc w:val="center"/>
        <w:rPr>
          <w:rFonts w:asciiTheme="minorEastAsia" w:hAnsiTheme="minorEastAsia"/>
          <w:b/>
          <w:sz w:val="36"/>
          <w:szCs w:val="36"/>
        </w:rPr>
      </w:pPr>
      <w:r>
        <w:rPr>
          <w:rFonts w:hint="eastAsia" w:asciiTheme="minorEastAsia" w:hAnsiTheme="minorEastAsia"/>
          <w:b/>
          <w:sz w:val="36"/>
          <w:szCs w:val="36"/>
        </w:rPr>
        <w:t>第二部分   市轻工技校2014年决算情况说明</w:t>
      </w:r>
    </w:p>
    <w:p>
      <w:pPr>
        <w:numPr>
          <w:ilvl w:val="0"/>
          <w:numId w:val="1"/>
        </w:numPr>
        <w:adjustRightInd w:val="0"/>
        <w:snapToGrid w:val="0"/>
        <w:spacing w:line="600" w:lineRule="exact"/>
        <w:ind w:firstLine="602" w:firstLineChars="200"/>
        <w:jc w:val="left"/>
        <w:rPr>
          <w:rFonts w:ascii="仿宋_GB2312" w:hAnsi="宋体" w:eastAsia="仿宋_GB2312" w:cs="Times New Roman"/>
          <w:b/>
          <w:sz w:val="30"/>
          <w:szCs w:val="30"/>
          <w:lang w:val="zh-CN"/>
        </w:rPr>
      </w:pPr>
      <w:r>
        <w:rPr>
          <w:rFonts w:hint="eastAsia" w:ascii="仿宋_GB2312" w:hAnsi="宋体" w:eastAsia="仿宋_GB2312" w:cs="Times New Roman"/>
          <w:b/>
          <w:sz w:val="30"/>
          <w:szCs w:val="30"/>
          <w:lang w:val="zh-CN"/>
        </w:rPr>
        <w:t>收入支出决算总体情况说明</w:t>
      </w: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  <w:r>
        <w:rPr>
          <w:rFonts w:hint="eastAsia" w:ascii="仿宋_GB2312" w:hAnsi="宋体" w:eastAsia="仿宋_GB2312" w:cs="Times New Roman"/>
          <w:sz w:val="30"/>
          <w:szCs w:val="30"/>
        </w:rPr>
        <w:t>我校2014年本年财政拨款收入为457.58万元，2014年决算收入总计605.07万元。与2013年相比，减少了219.73万元。</w:t>
      </w: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  <w:r>
        <w:rPr>
          <w:rFonts w:hint="eastAsia" w:ascii="仿宋_GB2312" w:hAnsi="宋体" w:eastAsia="仿宋_GB2312" w:cs="Times New Roman"/>
          <w:sz w:val="30"/>
          <w:szCs w:val="30"/>
        </w:rPr>
        <w:t>2014年支出决算数为594.61万元。其中，人员经费支出329.77万元，日常公用经费支出159.30万元，项目支出105.54万元。与2013年相比，支出总额增加了34.67万元。与2014年预算数相比减少了150.28万元。主要原因是：1.2014年追加了125.8万元经费用于人员经费和各项正常公用经费、专项公用经费。</w:t>
      </w:r>
    </w:p>
    <w:p>
      <w:pPr>
        <w:adjustRightInd w:val="0"/>
        <w:snapToGrid w:val="0"/>
        <w:spacing w:line="600" w:lineRule="exact"/>
        <w:ind w:firstLine="602" w:firstLineChars="200"/>
        <w:jc w:val="left"/>
        <w:rPr>
          <w:rFonts w:ascii="仿宋_GB2312" w:hAnsi="宋体" w:eastAsia="仿宋_GB2312" w:cs="Times New Roman"/>
          <w:b/>
          <w:sz w:val="30"/>
          <w:szCs w:val="30"/>
          <w:lang w:val="zh-CN"/>
        </w:rPr>
      </w:pPr>
      <w:r>
        <w:rPr>
          <w:rFonts w:hint="eastAsia" w:ascii="仿宋_GB2312" w:hAnsi="宋体" w:eastAsia="仿宋_GB2312" w:cs="Times New Roman"/>
          <w:b/>
          <w:sz w:val="30"/>
          <w:szCs w:val="30"/>
          <w:lang w:val="zh-CN"/>
        </w:rPr>
        <w:t>二、一般公共预算财政拨款“三公”经费支出决算情况说明</w:t>
      </w: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  <w:r>
        <w:rPr>
          <w:rFonts w:hint="eastAsia" w:ascii="仿宋_GB2312" w:hAnsi="宋体" w:eastAsia="仿宋_GB2312" w:cs="Times New Roman"/>
          <w:sz w:val="30"/>
          <w:szCs w:val="30"/>
        </w:rPr>
        <w:t>201</w:t>
      </w:r>
      <w:r>
        <w:rPr>
          <w:rFonts w:ascii="仿宋_GB2312" w:hAnsi="宋体" w:eastAsia="仿宋_GB2312" w:cs="Times New Roman"/>
          <w:sz w:val="30"/>
          <w:szCs w:val="30"/>
        </w:rPr>
        <w:t>4年，我</w:t>
      </w:r>
      <w:r>
        <w:rPr>
          <w:rFonts w:hint="eastAsia" w:ascii="仿宋_GB2312" w:hAnsi="宋体" w:eastAsia="仿宋_GB2312" w:cs="Times New Roman"/>
          <w:sz w:val="30"/>
          <w:szCs w:val="30"/>
        </w:rPr>
        <w:t>校</w:t>
      </w:r>
      <w:r>
        <w:rPr>
          <w:rFonts w:ascii="仿宋_GB2312" w:hAnsi="宋体" w:eastAsia="仿宋_GB2312" w:cs="Times New Roman"/>
          <w:sz w:val="30"/>
          <w:szCs w:val="30"/>
        </w:rPr>
        <w:t>“三公”经费较2013年减少了</w:t>
      </w:r>
      <w:r>
        <w:rPr>
          <w:rFonts w:hint="eastAsia" w:ascii="仿宋_GB2312" w:hAnsi="宋体" w:eastAsia="仿宋_GB2312" w:cs="Times New Roman"/>
          <w:sz w:val="30"/>
          <w:szCs w:val="30"/>
        </w:rPr>
        <w:t>22.08</w:t>
      </w:r>
      <w:r>
        <w:rPr>
          <w:rFonts w:ascii="仿宋_GB2312" w:hAnsi="宋体" w:eastAsia="仿宋_GB2312" w:cs="Times New Roman"/>
          <w:sz w:val="30"/>
          <w:szCs w:val="30"/>
        </w:rPr>
        <w:t>万元，减少的原因主要是履行节约，压缩各项支出。</w:t>
      </w:r>
      <w:r>
        <w:rPr>
          <w:rFonts w:hint="eastAsia" w:ascii="仿宋_GB2312" w:hAnsi="宋体" w:eastAsia="仿宋_GB2312" w:cs="Times New Roman"/>
          <w:sz w:val="30"/>
          <w:szCs w:val="30"/>
        </w:rPr>
        <w:t>其中，</w:t>
      </w:r>
      <w:r>
        <w:rPr>
          <w:rFonts w:ascii="仿宋_GB2312" w:hAnsi="宋体" w:eastAsia="仿宋_GB2312" w:cs="Times New Roman"/>
          <w:sz w:val="30"/>
          <w:szCs w:val="30"/>
        </w:rPr>
        <w:t>车辆购置减少</w:t>
      </w:r>
      <w:r>
        <w:rPr>
          <w:rFonts w:hint="eastAsia" w:ascii="仿宋_GB2312" w:hAnsi="宋体" w:eastAsia="仿宋_GB2312" w:cs="Times New Roman"/>
          <w:sz w:val="30"/>
          <w:szCs w:val="30"/>
        </w:rPr>
        <w:t>22.08</w:t>
      </w:r>
      <w:r>
        <w:rPr>
          <w:rFonts w:ascii="仿宋_GB2312" w:hAnsi="宋体" w:eastAsia="仿宋_GB2312" w:cs="Times New Roman"/>
          <w:sz w:val="30"/>
          <w:szCs w:val="30"/>
        </w:rPr>
        <w:t>万元</w:t>
      </w:r>
      <w:r>
        <w:rPr>
          <w:rFonts w:hint="eastAsia" w:ascii="仿宋_GB2312" w:hAnsi="宋体" w:eastAsia="仿宋_GB2312" w:cs="Times New Roman"/>
          <w:sz w:val="30"/>
          <w:szCs w:val="30"/>
        </w:rPr>
        <w:t>。</w:t>
      </w: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</w:p>
    <w:p>
      <w:pPr>
        <w:adjustRightInd w:val="0"/>
        <w:snapToGrid w:val="0"/>
        <w:spacing w:line="600" w:lineRule="exact"/>
        <w:ind w:firstLine="600" w:firstLineChars="200"/>
        <w:jc w:val="left"/>
        <w:rPr>
          <w:rFonts w:ascii="仿宋_GB2312" w:hAnsi="宋体" w:eastAsia="仿宋_GB2312" w:cs="Times New Roman"/>
          <w:sz w:val="30"/>
          <w:szCs w:val="30"/>
        </w:rPr>
      </w:pPr>
    </w:p>
    <w:p>
      <w:pPr>
        <w:tabs>
          <w:tab w:val="left" w:pos="6720"/>
        </w:tabs>
        <w:ind w:firstLine="69" w:firstLineChars="19"/>
        <w:jc w:val="center"/>
        <w:outlineLvl w:val="0"/>
        <w:rPr>
          <w:rFonts w:cs="宋体" w:asciiTheme="minorEastAsia" w:hAnsiTheme="minorEastAsia"/>
          <w:b/>
          <w:bCs/>
          <w:sz w:val="36"/>
          <w:szCs w:val="36"/>
        </w:rPr>
      </w:pPr>
      <w:r>
        <w:rPr>
          <w:rFonts w:hint="eastAsia" w:cs="宋体" w:asciiTheme="minorEastAsia" w:hAnsiTheme="minorEastAsia"/>
          <w:b/>
          <w:bCs/>
          <w:sz w:val="36"/>
          <w:szCs w:val="36"/>
        </w:rPr>
        <w:t>第三部分   市轻工技校2014年度部门决算报表</w:t>
      </w:r>
    </w:p>
    <w:p>
      <w:pPr>
        <w:ind w:firstLine="624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sz w:val="30"/>
          <w:szCs w:val="30"/>
        </w:rPr>
        <w:t>具体各表详见附件，下面是各决算表的情况说明</w:t>
      </w:r>
      <w:r>
        <w:rPr>
          <w:rFonts w:hint="eastAsia" w:ascii="仿宋" w:hAnsi="仿宋" w:eastAsia="仿宋"/>
          <w:sz w:val="30"/>
          <w:szCs w:val="30"/>
        </w:rPr>
        <w:t>：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收入支出决算表：2014年度实际收入支出数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收入决算表：2014年度财政拨款收入数、单位创收收入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支出决算表：2014年度基本支出及项目支出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基本支出决算明细表：2014年度人员工资、津贴补贴、社会保障缴费及日常办公公用支出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项目支出决算明细表：2014年度校园办公教育设施维护维修支出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公共预算财政拨款收入支出决算表：全年收入与支出及结余数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公共预算财政拨款支出决算明细表：2014年度人员工资、津贴补贴数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公共预算财政拨款项目支出决算明细表：2014年度校园办公教学设施维修维护支出</w:t>
      </w:r>
    </w:p>
    <w:p>
      <w:pPr>
        <w:pStyle w:val="9"/>
        <w:numPr>
          <w:ilvl w:val="0"/>
          <w:numId w:val="2"/>
        </w:numPr>
        <w:ind w:firstLineChars="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“三公”经费公共预算财政拨款支出情况表：无变化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34690664">
    <w:nsid w:val="08073768"/>
    <w:multiLevelType w:val="multilevel"/>
    <w:tmpl w:val="08073768"/>
    <w:lvl w:ilvl="0" w:tentative="1">
      <w:start w:val="1"/>
      <w:numFmt w:val="decimal"/>
      <w:lvlText w:val="%1."/>
      <w:lvlJc w:val="left"/>
      <w:pPr>
        <w:ind w:left="984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464" w:hanging="420"/>
      </w:pPr>
    </w:lvl>
    <w:lvl w:ilvl="2" w:tentative="1">
      <w:start w:val="1"/>
      <w:numFmt w:val="lowerRoman"/>
      <w:lvlText w:val="%3."/>
      <w:lvlJc w:val="right"/>
      <w:pPr>
        <w:ind w:left="1884" w:hanging="420"/>
      </w:pPr>
    </w:lvl>
    <w:lvl w:ilvl="3" w:tentative="1">
      <w:start w:val="1"/>
      <w:numFmt w:val="decimal"/>
      <w:lvlText w:val="%4."/>
      <w:lvlJc w:val="left"/>
      <w:pPr>
        <w:ind w:left="2304" w:hanging="420"/>
      </w:pPr>
    </w:lvl>
    <w:lvl w:ilvl="4" w:tentative="1">
      <w:start w:val="1"/>
      <w:numFmt w:val="lowerLetter"/>
      <w:lvlText w:val="%5)"/>
      <w:lvlJc w:val="left"/>
      <w:pPr>
        <w:ind w:left="2724" w:hanging="420"/>
      </w:pPr>
    </w:lvl>
    <w:lvl w:ilvl="5" w:tentative="1">
      <w:start w:val="1"/>
      <w:numFmt w:val="lowerRoman"/>
      <w:lvlText w:val="%6."/>
      <w:lvlJc w:val="right"/>
      <w:pPr>
        <w:ind w:left="3144" w:hanging="420"/>
      </w:pPr>
    </w:lvl>
    <w:lvl w:ilvl="6" w:tentative="1">
      <w:start w:val="1"/>
      <w:numFmt w:val="decimal"/>
      <w:lvlText w:val="%7."/>
      <w:lvlJc w:val="left"/>
      <w:pPr>
        <w:ind w:left="3564" w:hanging="420"/>
      </w:pPr>
    </w:lvl>
    <w:lvl w:ilvl="7" w:tentative="1">
      <w:start w:val="1"/>
      <w:numFmt w:val="lowerLetter"/>
      <w:lvlText w:val="%8)"/>
      <w:lvlJc w:val="left"/>
      <w:pPr>
        <w:ind w:left="3984" w:hanging="420"/>
      </w:pPr>
    </w:lvl>
    <w:lvl w:ilvl="8" w:tentative="1">
      <w:start w:val="1"/>
      <w:numFmt w:val="lowerRoman"/>
      <w:lvlText w:val="%9."/>
      <w:lvlJc w:val="right"/>
      <w:pPr>
        <w:ind w:left="4404" w:hanging="420"/>
      </w:pPr>
    </w:lvl>
  </w:abstractNum>
  <w:abstractNum w:abstractNumId="1448350330">
    <w:nsid w:val="5654127A"/>
    <w:multiLevelType w:val="singleLevel"/>
    <w:tmpl w:val="5654127A"/>
    <w:lvl w:ilvl="0" w:tentative="1">
      <w:start w:val="1"/>
      <w:numFmt w:val="chineseCounting"/>
      <w:suff w:val="nothing"/>
      <w:lvlText w:val="%1、"/>
      <w:lvlJc w:val="left"/>
    </w:lvl>
  </w:abstractNum>
  <w:num w:numId="1">
    <w:abstractNumId w:val="1448350330"/>
  </w:num>
  <w:num w:numId="2">
    <w:abstractNumId w:val="13469066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dit="readOnly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364"/>
    <w:rsid w:val="000E1386"/>
    <w:rsid w:val="001075E6"/>
    <w:rsid w:val="0020206A"/>
    <w:rsid w:val="00453BEB"/>
    <w:rsid w:val="004B6FB4"/>
    <w:rsid w:val="004D211D"/>
    <w:rsid w:val="00765F05"/>
    <w:rsid w:val="007B5F9B"/>
    <w:rsid w:val="007D27F8"/>
    <w:rsid w:val="00870D06"/>
    <w:rsid w:val="00A3715A"/>
    <w:rsid w:val="00AA386F"/>
    <w:rsid w:val="00BE0495"/>
    <w:rsid w:val="00C32364"/>
    <w:rsid w:val="00C75EF1"/>
    <w:rsid w:val="00FA76C5"/>
    <w:rsid w:val="0DBA0065"/>
    <w:rsid w:val="136A33B3"/>
    <w:rsid w:val="1D7D0AC6"/>
    <w:rsid w:val="339C0D8B"/>
    <w:rsid w:val="6192206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201</Words>
  <Characters>1151</Characters>
  <Lines>9</Lines>
  <Paragraphs>2</Paragraphs>
  <ScaleCrop>false</ScaleCrop>
  <LinksUpToDate>false</LinksUpToDate>
  <CharactersWithSpaces>1350</CharactersWithSpaces>
  <Application>WPS Office_10.1.0.5345_F1E327BC-269C-435d-A152-05C5408002CA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2015-11-25T08:02:00Z</dcterms:created>
  <dc:creator>CW123</dc:creator>
  <cp:lastModifiedBy>财务</cp:lastModifiedBy>
  <dcterms:modified xsi:type="dcterms:W3CDTF">2015-11-27T06:25:17Z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2052-10.1.0.5345</vt:lpwstr>
  </property>
</Properties>
</file>