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278C" w:rsidRPr="0017603F" w:rsidRDefault="0017603F" w:rsidP="0017603F">
      <w:pPr>
        <w:widowControl/>
        <w:spacing w:line="580" w:lineRule="exact"/>
        <w:rPr>
          <w:rFonts w:ascii="黑体" w:eastAsia="黑体" w:hAnsi="黑体" w:cs="Times New Roman"/>
          <w:sz w:val="28"/>
          <w:szCs w:val="28"/>
        </w:rPr>
      </w:pPr>
      <w:r w:rsidRPr="0017603F">
        <w:rPr>
          <w:rFonts w:ascii="黑体" w:eastAsia="黑体" w:hAnsi="黑体" w:cs="Times New Roman" w:hint="eastAsia"/>
          <w:sz w:val="28"/>
          <w:szCs w:val="28"/>
        </w:rPr>
        <w:t>附件3：</w:t>
      </w:r>
    </w:p>
    <w:p w:rsidR="00B3278C" w:rsidRDefault="00B3278C" w:rsidP="00C90D8F">
      <w:pPr>
        <w:widowControl/>
        <w:spacing w:line="580" w:lineRule="exact"/>
        <w:jc w:val="center"/>
        <w:rPr>
          <w:rFonts w:ascii="仿宋" w:eastAsia="仿宋" w:hAnsi="仿宋" w:cs="Times New Roman"/>
          <w:b/>
          <w:sz w:val="44"/>
          <w:szCs w:val="24"/>
        </w:rPr>
      </w:pPr>
    </w:p>
    <w:p w:rsidR="00B3278C" w:rsidRDefault="00147084" w:rsidP="00C90D8F">
      <w:pPr>
        <w:widowControl/>
        <w:spacing w:line="580" w:lineRule="exact"/>
        <w:jc w:val="center"/>
        <w:rPr>
          <w:rFonts w:ascii="仿宋" w:eastAsia="仿宋" w:hAnsi="仿宋" w:cs="Times New Roman"/>
          <w:b/>
          <w:sz w:val="44"/>
          <w:szCs w:val="24"/>
        </w:rPr>
      </w:pPr>
      <w:r>
        <w:rPr>
          <w:rFonts w:ascii="仿宋" w:eastAsia="仿宋" w:hAnsi="仿宋" w:cs="Times New Roman" w:hint="eastAsia"/>
          <w:b/>
          <w:sz w:val="44"/>
          <w:szCs w:val="24"/>
        </w:rPr>
        <w:t>地下水超采综合治理资金项目绩效评价报告</w:t>
      </w: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B3278C" w:rsidRDefault="00B3278C" w:rsidP="00C90D8F">
      <w:pPr>
        <w:widowControl/>
        <w:spacing w:line="580" w:lineRule="exact"/>
        <w:jc w:val="center"/>
        <w:rPr>
          <w:rFonts w:ascii="仿宋" w:eastAsia="仿宋" w:hAnsi="仿宋" w:cs="Times New Roman"/>
          <w:b/>
          <w:sz w:val="36"/>
          <w:szCs w:val="24"/>
        </w:rPr>
      </w:pPr>
    </w:p>
    <w:p w:rsidR="00C90D8F" w:rsidRDefault="00C90D8F" w:rsidP="00C90D8F">
      <w:pPr>
        <w:widowControl/>
        <w:spacing w:line="580" w:lineRule="exact"/>
        <w:jc w:val="center"/>
        <w:rPr>
          <w:rFonts w:ascii="仿宋" w:eastAsia="仿宋" w:hAnsi="仿宋" w:cs="Times New Roman"/>
          <w:b/>
          <w:sz w:val="36"/>
          <w:szCs w:val="24"/>
        </w:rPr>
      </w:pPr>
    </w:p>
    <w:p w:rsidR="00C90D8F" w:rsidRDefault="00C90D8F" w:rsidP="00C90D8F">
      <w:pPr>
        <w:widowControl/>
        <w:spacing w:line="580" w:lineRule="exact"/>
        <w:jc w:val="center"/>
        <w:rPr>
          <w:rFonts w:ascii="仿宋" w:eastAsia="仿宋" w:hAnsi="仿宋" w:cs="Times New Roman"/>
          <w:b/>
          <w:sz w:val="36"/>
          <w:szCs w:val="24"/>
        </w:rPr>
      </w:pPr>
    </w:p>
    <w:p w:rsidR="00C90D8F" w:rsidRDefault="00C90D8F" w:rsidP="00C90D8F">
      <w:pPr>
        <w:widowControl/>
        <w:spacing w:line="580" w:lineRule="exact"/>
        <w:jc w:val="center"/>
        <w:rPr>
          <w:rFonts w:ascii="仿宋" w:eastAsia="仿宋" w:hAnsi="仿宋" w:cs="Times New Roman"/>
          <w:b/>
          <w:sz w:val="36"/>
          <w:szCs w:val="24"/>
        </w:rPr>
      </w:pPr>
    </w:p>
    <w:p w:rsidR="00B3278C" w:rsidRDefault="00147084" w:rsidP="00C90D8F">
      <w:pPr>
        <w:widowControl/>
        <w:spacing w:line="580" w:lineRule="exact"/>
        <w:ind w:firstLineChars="400" w:firstLine="1446"/>
        <w:rPr>
          <w:rFonts w:ascii="仿宋" w:eastAsia="仿宋" w:hAnsi="仿宋" w:cs="Times New Roman"/>
          <w:b/>
          <w:sz w:val="36"/>
          <w:szCs w:val="24"/>
        </w:rPr>
      </w:pPr>
      <w:r>
        <w:rPr>
          <w:rFonts w:ascii="仿宋" w:eastAsia="仿宋" w:hAnsi="仿宋" w:cs="Times New Roman" w:hint="eastAsia"/>
          <w:b/>
          <w:sz w:val="36"/>
          <w:szCs w:val="24"/>
        </w:rPr>
        <w:t>项目实施单位：石家庄市水利局</w:t>
      </w:r>
    </w:p>
    <w:p w:rsidR="00B3278C" w:rsidRDefault="00147084" w:rsidP="00C90D8F">
      <w:pPr>
        <w:widowControl/>
        <w:spacing w:line="580" w:lineRule="exact"/>
        <w:jc w:val="center"/>
        <w:rPr>
          <w:rFonts w:ascii="仿宋" w:eastAsia="仿宋" w:hAnsi="仿宋" w:cs="Times New Roman"/>
          <w:b/>
          <w:sz w:val="32"/>
          <w:szCs w:val="24"/>
        </w:rPr>
      </w:pPr>
      <w:r>
        <w:rPr>
          <w:rFonts w:ascii="仿宋" w:eastAsia="仿宋" w:hAnsi="仿宋" w:cs="Times New Roman" w:hint="eastAsia"/>
          <w:b/>
          <w:sz w:val="36"/>
          <w:szCs w:val="24"/>
        </w:rPr>
        <w:t>二〇二一年六月</w:t>
      </w:r>
    </w:p>
    <w:p w:rsidR="00B3278C" w:rsidRDefault="00B3278C" w:rsidP="00C90D8F">
      <w:pPr>
        <w:widowControl/>
        <w:spacing w:line="580" w:lineRule="exact"/>
        <w:jc w:val="center"/>
        <w:rPr>
          <w:rFonts w:ascii="仿宋" w:eastAsia="仿宋" w:hAnsi="仿宋" w:cs="Times New Roman"/>
          <w:b/>
          <w:sz w:val="36"/>
          <w:szCs w:val="24"/>
        </w:rPr>
        <w:sectPr w:rsidR="00B3278C">
          <w:headerReference w:type="default" r:id="rId8"/>
          <w:pgSz w:w="12240" w:h="15840"/>
          <w:pgMar w:top="1440" w:right="1800" w:bottom="1440" w:left="1800" w:header="720" w:footer="720" w:gutter="0"/>
          <w:cols w:space="720"/>
        </w:sectPr>
      </w:pPr>
    </w:p>
    <w:sdt>
      <w:sdtPr>
        <w:rPr>
          <w:rFonts w:ascii="宋体" w:eastAsia="宋体" w:hAnsi="宋体"/>
        </w:rPr>
        <w:id w:val="147474303"/>
        <w:docPartObj>
          <w:docPartGallery w:val="Table of Contents"/>
          <w:docPartUnique/>
        </w:docPartObj>
      </w:sdtPr>
      <w:sdtEndPr>
        <w:rPr>
          <w:rFonts w:ascii="仿宋" w:eastAsia="仿宋" w:hAnsi="仿宋" w:cs="Times New Roman"/>
          <w:b/>
          <w:szCs w:val="24"/>
        </w:rPr>
      </w:sdtEndPr>
      <w:sdtContent>
        <w:p w:rsidR="00B3278C" w:rsidRDefault="00147084" w:rsidP="00C90D8F">
          <w:pPr>
            <w:spacing w:line="580" w:lineRule="exact"/>
            <w:jc w:val="center"/>
            <w:rPr>
              <w:rFonts w:ascii="仿宋" w:eastAsia="仿宋" w:hAnsi="仿宋" w:cs="仿宋"/>
              <w:sz w:val="36"/>
              <w:szCs w:val="36"/>
            </w:rPr>
          </w:pPr>
          <w:r>
            <w:rPr>
              <w:rFonts w:ascii="仿宋" w:eastAsia="仿宋" w:hAnsi="仿宋" w:cs="仿宋" w:hint="eastAsia"/>
              <w:sz w:val="36"/>
              <w:szCs w:val="36"/>
            </w:rPr>
            <w:t>目录</w:t>
          </w:r>
        </w:p>
        <w:p w:rsidR="00B3278C" w:rsidRDefault="005D2D37" w:rsidP="00C90D8F">
          <w:pPr>
            <w:pStyle w:val="WPSOffice1"/>
            <w:tabs>
              <w:tab w:val="right" w:leader="dot" w:pos="8640"/>
            </w:tabs>
            <w:spacing w:line="580" w:lineRule="exact"/>
            <w:rPr>
              <w:rFonts w:ascii="仿宋" w:eastAsia="仿宋" w:hAnsi="仿宋" w:cs="仿宋"/>
              <w:b/>
              <w:sz w:val="28"/>
              <w:szCs w:val="28"/>
            </w:rPr>
          </w:pPr>
          <w:r w:rsidRPr="005D2D37">
            <w:rPr>
              <w:rFonts w:ascii="仿宋" w:eastAsia="仿宋" w:hAnsi="仿宋" w:cs="仿宋" w:hint="eastAsia"/>
              <w:b/>
              <w:sz w:val="28"/>
              <w:szCs w:val="28"/>
            </w:rPr>
            <w:fldChar w:fldCharType="begin"/>
          </w:r>
          <w:r w:rsidR="00147084">
            <w:rPr>
              <w:rFonts w:ascii="仿宋" w:eastAsia="仿宋" w:hAnsi="仿宋" w:cs="仿宋" w:hint="eastAsia"/>
              <w:b/>
              <w:sz w:val="28"/>
              <w:szCs w:val="28"/>
            </w:rPr>
            <w:instrText xml:space="preserve">TOC \o "1-2" \h \u </w:instrText>
          </w:r>
          <w:r w:rsidRPr="005D2D37">
            <w:rPr>
              <w:rFonts w:ascii="仿宋" w:eastAsia="仿宋" w:hAnsi="仿宋" w:cs="仿宋" w:hint="eastAsia"/>
              <w:b/>
              <w:sz w:val="28"/>
              <w:szCs w:val="28"/>
            </w:rPr>
            <w:fldChar w:fldCharType="separate"/>
          </w:r>
          <w:hyperlink w:anchor="_Toc24462" w:history="1">
            <w:r w:rsidR="00147084">
              <w:rPr>
                <w:rFonts w:ascii="仿宋" w:eastAsia="仿宋" w:hAnsi="仿宋" w:cs="仿宋" w:hint="eastAsia"/>
                <w:b/>
                <w:sz w:val="28"/>
                <w:szCs w:val="28"/>
              </w:rPr>
              <w:t>一、 项目基本情况</w:t>
            </w:r>
            <w:r w:rsidR="00147084">
              <w:rPr>
                <w:rFonts w:ascii="仿宋" w:eastAsia="仿宋" w:hAnsi="仿宋" w:cs="仿宋" w:hint="eastAsia"/>
                <w:b/>
                <w:sz w:val="28"/>
                <w:szCs w:val="28"/>
              </w:rPr>
              <w:tab/>
            </w:r>
            <w:r>
              <w:rPr>
                <w:rFonts w:ascii="仿宋" w:eastAsia="仿宋" w:hAnsi="仿宋" w:cs="仿宋" w:hint="eastAsia"/>
                <w:b/>
                <w:sz w:val="28"/>
                <w:szCs w:val="28"/>
              </w:rPr>
              <w:fldChar w:fldCharType="begin"/>
            </w:r>
            <w:r w:rsidR="00147084">
              <w:rPr>
                <w:rFonts w:ascii="仿宋" w:eastAsia="仿宋" w:hAnsi="仿宋" w:cs="仿宋" w:hint="eastAsia"/>
                <w:b/>
                <w:sz w:val="28"/>
                <w:szCs w:val="28"/>
              </w:rPr>
              <w:instrText xml:space="preserve"> PAGEREF _Toc24462 </w:instrText>
            </w:r>
            <w:r>
              <w:rPr>
                <w:rFonts w:ascii="仿宋" w:eastAsia="仿宋" w:hAnsi="仿宋" w:cs="仿宋" w:hint="eastAsia"/>
                <w:b/>
                <w:sz w:val="28"/>
                <w:szCs w:val="28"/>
              </w:rPr>
              <w:fldChar w:fldCharType="separate"/>
            </w:r>
            <w:r w:rsidR="0017603F">
              <w:rPr>
                <w:rFonts w:ascii="仿宋" w:eastAsia="仿宋" w:hAnsi="仿宋" w:cs="仿宋"/>
                <w:b/>
                <w:noProof/>
                <w:sz w:val="28"/>
                <w:szCs w:val="28"/>
              </w:rPr>
              <w:t>1</w:t>
            </w:r>
            <w:r>
              <w:rPr>
                <w:rFonts w:ascii="仿宋" w:eastAsia="仿宋" w:hAnsi="仿宋" w:cs="仿宋" w:hint="eastAsia"/>
                <w:b/>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12833" w:history="1">
            <w:r w:rsidR="00147084">
              <w:rPr>
                <w:rFonts w:ascii="仿宋" w:eastAsia="仿宋" w:hAnsi="仿宋" w:cs="仿宋" w:hint="eastAsia"/>
                <w:sz w:val="28"/>
                <w:szCs w:val="28"/>
              </w:rPr>
              <w:t>（一）项目概况</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_Toc12833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1</w:t>
            </w:r>
            <w:r>
              <w:rPr>
                <w:rFonts w:ascii="仿宋" w:eastAsia="仿宋" w:hAnsi="仿宋" w:cs="仿宋" w:hint="eastAsia"/>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9844" w:history="1">
            <w:r w:rsidR="00147084">
              <w:rPr>
                <w:rFonts w:ascii="仿宋" w:eastAsia="仿宋" w:hAnsi="仿宋" w:cs="仿宋" w:hint="eastAsia"/>
                <w:sz w:val="28"/>
                <w:szCs w:val="28"/>
              </w:rPr>
              <w:t>（二）项目预期绩效目标</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_Toc9844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3</w:t>
            </w:r>
            <w:r>
              <w:rPr>
                <w:rFonts w:ascii="仿宋" w:eastAsia="仿宋" w:hAnsi="仿宋" w:cs="仿宋" w:hint="eastAsia"/>
                <w:sz w:val="28"/>
                <w:szCs w:val="28"/>
              </w:rPr>
              <w:fldChar w:fldCharType="end"/>
            </w:r>
          </w:hyperlink>
        </w:p>
        <w:p w:rsidR="00B3278C" w:rsidRDefault="005D2D37" w:rsidP="00C90D8F">
          <w:pPr>
            <w:pStyle w:val="WPSOffice1"/>
            <w:tabs>
              <w:tab w:val="right" w:leader="dot" w:pos="8640"/>
            </w:tabs>
            <w:spacing w:line="580" w:lineRule="exact"/>
            <w:rPr>
              <w:rFonts w:ascii="仿宋" w:eastAsia="仿宋" w:hAnsi="仿宋" w:cs="仿宋"/>
              <w:b/>
              <w:sz w:val="28"/>
              <w:szCs w:val="28"/>
            </w:rPr>
          </w:pPr>
          <w:hyperlink w:anchor="_Toc28361" w:history="1">
            <w:r w:rsidR="00147084">
              <w:rPr>
                <w:rFonts w:ascii="仿宋" w:eastAsia="仿宋" w:hAnsi="仿宋" w:cs="仿宋" w:hint="eastAsia"/>
                <w:b/>
                <w:sz w:val="28"/>
                <w:szCs w:val="28"/>
              </w:rPr>
              <w:t>二、评价工作情况</w:t>
            </w:r>
            <w:r w:rsidR="00147084">
              <w:rPr>
                <w:rFonts w:ascii="仿宋" w:eastAsia="仿宋" w:hAnsi="仿宋" w:cs="仿宋" w:hint="eastAsia"/>
                <w:b/>
                <w:sz w:val="28"/>
                <w:szCs w:val="28"/>
              </w:rPr>
              <w:tab/>
            </w:r>
            <w:r>
              <w:rPr>
                <w:rFonts w:ascii="仿宋" w:eastAsia="仿宋" w:hAnsi="仿宋" w:cs="仿宋" w:hint="eastAsia"/>
                <w:b/>
                <w:sz w:val="28"/>
                <w:szCs w:val="28"/>
              </w:rPr>
              <w:fldChar w:fldCharType="begin"/>
            </w:r>
            <w:r w:rsidR="00147084">
              <w:rPr>
                <w:rFonts w:ascii="仿宋" w:eastAsia="仿宋" w:hAnsi="仿宋" w:cs="仿宋" w:hint="eastAsia"/>
                <w:b/>
                <w:sz w:val="28"/>
                <w:szCs w:val="28"/>
              </w:rPr>
              <w:instrText xml:space="preserve"> PAGEREF _Toc28361 </w:instrText>
            </w:r>
            <w:r>
              <w:rPr>
                <w:rFonts w:ascii="仿宋" w:eastAsia="仿宋" w:hAnsi="仿宋" w:cs="仿宋" w:hint="eastAsia"/>
                <w:b/>
                <w:sz w:val="28"/>
                <w:szCs w:val="28"/>
              </w:rPr>
              <w:fldChar w:fldCharType="separate"/>
            </w:r>
            <w:r w:rsidR="0017603F">
              <w:rPr>
                <w:rFonts w:ascii="仿宋" w:eastAsia="仿宋" w:hAnsi="仿宋" w:cs="仿宋"/>
                <w:b/>
                <w:noProof/>
                <w:sz w:val="28"/>
                <w:szCs w:val="28"/>
              </w:rPr>
              <w:t>3</w:t>
            </w:r>
            <w:r>
              <w:rPr>
                <w:rFonts w:ascii="仿宋" w:eastAsia="仿宋" w:hAnsi="仿宋" w:cs="仿宋" w:hint="eastAsia"/>
                <w:b/>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10642" w:history="1">
            <w:r w:rsidR="00147084">
              <w:rPr>
                <w:rFonts w:ascii="仿宋" w:eastAsia="仿宋" w:hAnsi="仿宋" w:cs="仿宋" w:hint="eastAsia"/>
                <w:sz w:val="28"/>
                <w:szCs w:val="28"/>
              </w:rPr>
              <w:t>（一）评价的组织工作</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_Toc10642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3</w:t>
            </w:r>
            <w:r>
              <w:rPr>
                <w:rFonts w:ascii="仿宋" w:eastAsia="仿宋" w:hAnsi="仿宋" w:cs="仿宋" w:hint="eastAsia"/>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29388" w:history="1">
            <w:r w:rsidR="00147084">
              <w:rPr>
                <w:rFonts w:ascii="仿宋" w:eastAsia="仿宋" w:hAnsi="仿宋" w:cs="仿宋" w:hint="eastAsia"/>
                <w:sz w:val="28"/>
                <w:szCs w:val="28"/>
              </w:rPr>
              <w:t>（二）评价方法和过程</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_Toc29388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4</w:t>
            </w:r>
            <w:r>
              <w:rPr>
                <w:rFonts w:ascii="仿宋" w:eastAsia="仿宋" w:hAnsi="仿宋" w:cs="仿宋" w:hint="eastAsia"/>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19338" w:history="1">
            <w:r w:rsidR="00147084">
              <w:rPr>
                <w:rFonts w:ascii="仿宋" w:eastAsia="仿宋" w:hAnsi="仿宋" w:cs="仿宋" w:hint="eastAsia"/>
                <w:sz w:val="28"/>
                <w:szCs w:val="28"/>
              </w:rPr>
              <w:t>（三）建立绩效评价指标体系</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_Toc19338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4</w:t>
            </w:r>
            <w:r>
              <w:rPr>
                <w:rFonts w:ascii="仿宋" w:eastAsia="仿宋" w:hAnsi="仿宋" w:cs="仿宋" w:hint="eastAsia"/>
                <w:sz w:val="28"/>
                <w:szCs w:val="28"/>
              </w:rPr>
              <w:fldChar w:fldCharType="end"/>
            </w:r>
          </w:hyperlink>
        </w:p>
        <w:p w:rsidR="00B3278C" w:rsidRDefault="005D2D37" w:rsidP="00C90D8F">
          <w:pPr>
            <w:pStyle w:val="WPSOffice1"/>
            <w:tabs>
              <w:tab w:val="right" w:leader="dot" w:pos="8640"/>
            </w:tabs>
            <w:spacing w:line="580" w:lineRule="exact"/>
            <w:rPr>
              <w:rFonts w:ascii="仿宋" w:eastAsia="仿宋" w:hAnsi="仿宋" w:cs="仿宋"/>
              <w:b/>
              <w:sz w:val="28"/>
              <w:szCs w:val="28"/>
            </w:rPr>
          </w:pPr>
          <w:hyperlink w:anchor="_Toc123" w:history="1">
            <w:r w:rsidR="00147084">
              <w:rPr>
                <w:rFonts w:ascii="仿宋" w:eastAsia="仿宋" w:hAnsi="仿宋" w:cs="仿宋" w:hint="eastAsia"/>
                <w:b/>
                <w:sz w:val="28"/>
                <w:szCs w:val="28"/>
              </w:rPr>
              <w:t>三、项目执行及绩效实现情况</w:t>
            </w:r>
            <w:r w:rsidR="00147084">
              <w:rPr>
                <w:rFonts w:ascii="仿宋" w:eastAsia="仿宋" w:hAnsi="仿宋" w:cs="仿宋" w:hint="eastAsia"/>
                <w:b/>
                <w:sz w:val="28"/>
                <w:szCs w:val="28"/>
              </w:rPr>
              <w:tab/>
            </w:r>
            <w:r>
              <w:rPr>
                <w:rFonts w:ascii="仿宋" w:eastAsia="仿宋" w:hAnsi="仿宋" w:cs="仿宋" w:hint="eastAsia"/>
                <w:b/>
                <w:sz w:val="28"/>
                <w:szCs w:val="28"/>
              </w:rPr>
              <w:fldChar w:fldCharType="begin"/>
            </w:r>
            <w:r w:rsidR="00147084">
              <w:rPr>
                <w:rFonts w:ascii="仿宋" w:eastAsia="仿宋" w:hAnsi="仿宋" w:cs="仿宋" w:hint="eastAsia"/>
                <w:b/>
                <w:sz w:val="28"/>
                <w:szCs w:val="28"/>
              </w:rPr>
              <w:instrText xml:space="preserve"> PAGEREF _Toc123 </w:instrText>
            </w:r>
            <w:r>
              <w:rPr>
                <w:rFonts w:ascii="仿宋" w:eastAsia="仿宋" w:hAnsi="仿宋" w:cs="仿宋" w:hint="eastAsia"/>
                <w:b/>
                <w:sz w:val="28"/>
                <w:szCs w:val="28"/>
              </w:rPr>
              <w:fldChar w:fldCharType="separate"/>
            </w:r>
            <w:r w:rsidR="0017603F">
              <w:rPr>
                <w:rFonts w:ascii="仿宋" w:eastAsia="仿宋" w:hAnsi="仿宋" w:cs="仿宋"/>
                <w:b/>
                <w:noProof/>
                <w:sz w:val="28"/>
                <w:szCs w:val="28"/>
              </w:rPr>
              <w:t>5</w:t>
            </w:r>
            <w:r>
              <w:rPr>
                <w:rFonts w:ascii="仿宋" w:eastAsia="仿宋" w:hAnsi="仿宋" w:cs="仿宋" w:hint="eastAsia"/>
                <w:b/>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20184" w:history="1">
            <w:r w:rsidR="00147084">
              <w:rPr>
                <w:rFonts w:ascii="仿宋" w:eastAsia="仿宋" w:hAnsi="仿宋" w:cs="仿宋" w:hint="eastAsia"/>
                <w:sz w:val="28"/>
                <w:szCs w:val="28"/>
              </w:rPr>
              <w:t>（一）预算执行情况</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_Toc20184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5</w:t>
            </w:r>
            <w:r>
              <w:rPr>
                <w:rFonts w:ascii="仿宋" w:eastAsia="仿宋" w:hAnsi="仿宋" w:cs="仿宋" w:hint="eastAsia"/>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23587" w:history="1">
            <w:r w:rsidR="00147084">
              <w:rPr>
                <w:rFonts w:ascii="仿宋" w:eastAsia="仿宋" w:hAnsi="仿宋" w:cs="仿宋" w:hint="eastAsia"/>
                <w:sz w:val="28"/>
                <w:szCs w:val="28"/>
              </w:rPr>
              <w:t>（二）项目产出</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_Toc23587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5</w:t>
            </w:r>
            <w:r>
              <w:rPr>
                <w:rFonts w:ascii="仿宋" w:eastAsia="仿宋" w:hAnsi="仿宋" w:cs="仿宋" w:hint="eastAsia"/>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19276" w:history="1">
            <w:r w:rsidR="00147084">
              <w:rPr>
                <w:rFonts w:ascii="仿宋" w:eastAsia="仿宋" w:hAnsi="仿宋" w:cs="仿宋" w:hint="eastAsia"/>
                <w:sz w:val="28"/>
                <w:szCs w:val="28"/>
              </w:rPr>
              <w:t>（三）项目效益</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_Toc19276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7</w:t>
            </w:r>
            <w:r>
              <w:rPr>
                <w:rFonts w:ascii="仿宋" w:eastAsia="仿宋" w:hAnsi="仿宋" w:cs="仿宋" w:hint="eastAsia"/>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30757" w:history="1">
            <w:r w:rsidR="00147084">
              <w:rPr>
                <w:rFonts w:ascii="仿宋" w:eastAsia="仿宋" w:hAnsi="仿宋" w:cs="仿宋" w:hint="eastAsia"/>
                <w:sz w:val="28"/>
                <w:szCs w:val="28"/>
              </w:rPr>
              <w:t>（四）满意度</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_Toc30757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10</w:t>
            </w:r>
            <w:r>
              <w:rPr>
                <w:rFonts w:ascii="仿宋" w:eastAsia="仿宋" w:hAnsi="仿宋" w:cs="仿宋" w:hint="eastAsia"/>
                <w:sz w:val="28"/>
                <w:szCs w:val="28"/>
              </w:rPr>
              <w:fldChar w:fldCharType="end"/>
            </w:r>
          </w:hyperlink>
        </w:p>
        <w:p w:rsidR="00B3278C" w:rsidRDefault="005D2D37" w:rsidP="00C90D8F">
          <w:pPr>
            <w:pStyle w:val="WPSOffice1"/>
            <w:tabs>
              <w:tab w:val="right" w:leader="dot" w:pos="8640"/>
            </w:tabs>
            <w:spacing w:line="580" w:lineRule="exact"/>
            <w:rPr>
              <w:rFonts w:ascii="仿宋" w:eastAsia="仿宋" w:hAnsi="仿宋" w:cs="仿宋"/>
              <w:b/>
              <w:sz w:val="28"/>
              <w:szCs w:val="28"/>
            </w:rPr>
          </w:pPr>
          <w:hyperlink w:anchor="_Toc1101" w:history="1">
            <w:r w:rsidR="00147084">
              <w:rPr>
                <w:rFonts w:ascii="仿宋" w:eastAsia="仿宋" w:hAnsi="仿宋" w:cs="仿宋" w:hint="eastAsia"/>
                <w:b/>
                <w:sz w:val="28"/>
                <w:szCs w:val="28"/>
              </w:rPr>
              <w:t>四、项目综合评价结论和评价等级</w:t>
            </w:r>
            <w:r w:rsidR="00147084">
              <w:rPr>
                <w:rFonts w:ascii="仿宋" w:eastAsia="仿宋" w:hAnsi="仿宋" w:cs="仿宋" w:hint="eastAsia"/>
                <w:b/>
                <w:sz w:val="28"/>
                <w:szCs w:val="28"/>
              </w:rPr>
              <w:tab/>
            </w:r>
            <w:r>
              <w:rPr>
                <w:rFonts w:ascii="仿宋" w:eastAsia="仿宋" w:hAnsi="仿宋" w:cs="仿宋" w:hint="eastAsia"/>
                <w:b/>
                <w:sz w:val="28"/>
                <w:szCs w:val="28"/>
              </w:rPr>
              <w:fldChar w:fldCharType="begin"/>
            </w:r>
            <w:r w:rsidR="00147084">
              <w:rPr>
                <w:rFonts w:ascii="仿宋" w:eastAsia="仿宋" w:hAnsi="仿宋" w:cs="仿宋" w:hint="eastAsia"/>
                <w:b/>
                <w:sz w:val="28"/>
                <w:szCs w:val="28"/>
              </w:rPr>
              <w:instrText xml:space="preserve"> PAGEREF _Toc1101 </w:instrText>
            </w:r>
            <w:r>
              <w:rPr>
                <w:rFonts w:ascii="仿宋" w:eastAsia="仿宋" w:hAnsi="仿宋" w:cs="仿宋" w:hint="eastAsia"/>
                <w:b/>
                <w:sz w:val="28"/>
                <w:szCs w:val="28"/>
              </w:rPr>
              <w:fldChar w:fldCharType="separate"/>
            </w:r>
            <w:r w:rsidR="0017603F">
              <w:rPr>
                <w:rFonts w:ascii="仿宋" w:eastAsia="仿宋" w:hAnsi="仿宋" w:cs="仿宋"/>
                <w:b/>
                <w:noProof/>
                <w:sz w:val="28"/>
                <w:szCs w:val="28"/>
              </w:rPr>
              <w:t>10</w:t>
            </w:r>
            <w:r>
              <w:rPr>
                <w:rFonts w:ascii="仿宋" w:eastAsia="仿宋" w:hAnsi="仿宋" w:cs="仿宋" w:hint="eastAsia"/>
                <w:b/>
                <w:sz w:val="28"/>
                <w:szCs w:val="28"/>
              </w:rPr>
              <w:fldChar w:fldCharType="end"/>
            </w:r>
          </w:hyperlink>
        </w:p>
        <w:p w:rsidR="00B3278C" w:rsidRDefault="005D2D37" w:rsidP="00C90D8F">
          <w:pPr>
            <w:pStyle w:val="WPSOffice1"/>
            <w:tabs>
              <w:tab w:val="right" w:leader="dot" w:pos="8640"/>
            </w:tabs>
            <w:spacing w:line="580" w:lineRule="exact"/>
            <w:rPr>
              <w:rFonts w:ascii="仿宋" w:eastAsia="仿宋" w:hAnsi="仿宋" w:cs="仿宋"/>
              <w:b/>
              <w:sz w:val="28"/>
              <w:szCs w:val="28"/>
            </w:rPr>
          </w:pPr>
          <w:hyperlink w:anchor="_Toc25263" w:history="1">
            <w:r w:rsidR="00147084">
              <w:rPr>
                <w:rFonts w:ascii="仿宋" w:eastAsia="仿宋" w:hAnsi="仿宋" w:cs="仿宋" w:hint="eastAsia"/>
                <w:b/>
                <w:sz w:val="28"/>
                <w:szCs w:val="28"/>
              </w:rPr>
              <w:t>五、存在的问题及改进措施</w:t>
            </w:r>
            <w:r w:rsidR="00147084">
              <w:rPr>
                <w:rFonts w:ascii="仿宋" w:eastAsia="仿宋" w:hAnsi="仿宋" w:cs="仿宋" w:hint="eastAsia"/>
                <w:b/>
                <w:sz w:val="28"/>
                <w:szCs w:val="28"/>
              </w:rPr>
              <w:tab/>
            </w:r>
            <w:r>
              <w:rPr>
                <w:rFonts w:ascii="仿宋" w:eastAsia="仿宋" w:hAnsi="仿宋" w:cs="仿宋" w:hint="eastAsia"/>
                <w:b/>
                <w:sz w:val="28"/>
                <w:szCs w:val="28"/>
              </w:rPr>
              <w:fldChar w:fldCharType="begin"/>
            </w:r>
            <w:r w:rsidR="00147084">
              <w:rPr>
                <w:rFonts w:ascii="仿宋" w:eastAsia="仿宋" w:hAnsi="仿宋" w:cs="仿宋" w:hint="eastAsia"/>
                <w:b/>
                <w:sz w:val="28"/>
                <w:szCs w:val="28"/>
              </w:rPr>
              <w:instrText xml:space="preserve"> PAGEREF _Toc25263 </w:instrText>
            </w:r>
            <w:r>
              <w:rPr>
                <w:rFonts w:ascii="仿宋" w:eastAsia="仿宋" w:hAnsi="仿宋" w:cs="仿宋" w:hint="eastAsia"/>
                <w:b/>
                <w:sz w:val="28"/>
                <w:szCs w:val="28"/>
              </w:rPr>
              <w:fldChar w:fldCharType="separate"/>
            </w:r>
            <w:r w:rsidR="0017603F">
              <w:rPr>
                <w:rFonts w:ascii="仿宋" w:eastAsia="仿宋" w:hAnsi="仿宋" w:cs="仿宋"/>
                <w:b/>
                <w:noProof/>
                <w:sz w:val="28"/>
                <w:szCs w:val="28"/>
              </w:rPr>
              <w:t>11</w:t>
            </w:r>
            <w:r>
              <w:rPr>
                <w:rFonts w:ascii="仿宋" w:eastAsia="仿宋" w:hAnsi="仿宋" w:cs="仿宋" w:hint="eastAsia"/>
                <w:b/>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20010" w:history="1">
            <w:r w:rsidR="00147084">
              <w:rPr>
                <w:rFonts w:ascii="仿宋" w:eastAsia="仿宋" w:hAnsi="仿宋" w:cs="仿宋" w:hint="eastAsia"/>
                <w:sz w:val="28"/>
                <w:szCs w:val="28"/>
              </w:rPr>
              <w:t>（一）项目存在的主要问题</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_Toc20010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11</w:t>
            </w:r>
            <w:r>
              <w:rPr>
                <w:rFonts w:ascii="仿宋" w:eastAsia="仿宋" w:hAnsi="仿宋" w:cs="仿宋" w:hint="eastAsia"/>
                <w:sz w:val="28"/>
                <w:szCs w:val="28"/>
              </w:rPr>
              <w:fldChar w:fldCharType="end"/>
            </w:r>
          </w:hyperlink>
        </w:p>
        <w:p w:rsidR="00B3278C" w:rsidRDefault="005D2D37" w:rsidP="00C90D8F">
          <w:pPr>
            <w:pStyle w:val="WPSOffice2"/>
            <w:tabs>
              <w:tab w:val="right" w:leader="dot" w:pos="8640"/>
            </w:tabs>
            <w:spacing w:line="580" w:lineRule="exact"/>
            <w:ind w:left="420"/>
            <w:rPr>
              <w:rFonts w:ascii="仿宋" w:eastAsia="仿宋" w:hAnsi="仿宋" w:cs="仿宋"/>
              <w:sz w:val="28"/>
              <w:szCs w:val="28"/>
            </w:rPr>
          </w:pPr>
          <w:hyperlink w:anchor="_Toc2627" w:history="1">
            <w:r w:rsidR="00147084">
              <w:rPr>
                <w:rFonts w:ascii="仿宋" w:eastAsia="仿宋" w:hAnsi="仿宋" w:cs="仿宋" w:hint="eastAsia"/>
                <w:sz w:val="28"/>
                <w:szCs w:val="28"/>
              </w:rPr>
              <w:t>（二）针对问题提出具体的改进措施或者建议</w:t>
            </w:r>
            <w:r w:rsidR="00147084">
              <w:rPr>
                <w:rFonts w:ascii="仿宋" w:eastAsia="仿宋" w:hAnsi="仿宋" w:cs="仿宋" w:hint="eastAsia"/>
                <w:sz w:val="28"/>
                <w:szCs w:val="28"/>
              </w:rPr>
              <w:tab/>
            </w:r>
            <w:r>
              <w:rPr>
                <w:rFonts w:ascii="仿宋" w:eastAsia="仿宋" w:hAnsi="仿宋" w:cs="仿宋" w:hint="eastAsia"/>
                <w:sz w:val="28"/>
                <w:szCs w:val="28"/>
              </w:rPr>
              <w:fldChar w:fldCharType="begin"/>
            </w:r>
            <w:r w:rsidR="00147084">
              <w:rPr>
                <w:rFonts w:ascii="仿宋" w:eastAsia="仿宋" w:hAnsi="仿宋" w:cs="仿宋" w:hint="eastAsia"/>
                <w:sz w:val="28"/>
                <w:szCs w:val="28"/>
              </w:rPr>
              <w:instrText xml:space="preserve"> PAGEREF _Toc2627 </w:instrText>
            </w:r>
            <w:r>
              <w:rPr>
                <w:rFonts w:ascii="仿宋" w:eastAsia="仿宋" w:hAnsi="仿宋" w:cs="仿宋" w:hint="eastAsia"/>
                <w:sz w:val="28"/>
                <w:szCs w:val="28"/>
              </w:rPr>
              <w:fldChar w:fldCharType="separate"/>
            </w:r>
            <w:r w:rsidR="0017603F">
              <w:rPr>
                <w:rFonts w:ascii="仿宋" w:eastAsia="仿宋" w:hAnsi="仿宋" w:cs="仿宋"/>
                <w:noProof/>
                <w:sz w:val="28"/>
                <w:szCs w:val="28"/>
              </w:rPr>
              <w:t>11</w:t>
            </w:r>
            <w:r>
              <w:rPr>
                <w:rFonts w:ascii="仿宋" w:eastAsia="仿宋" w:hAnsi="仿宋" w:cs="仿宋" w:hint="eastAsia"/>
                <w:sz w:val="28"/>
                <w:szCs w:val="28"/>
              </w:rPr>
              <w:fldChar w:fldCharType="end"/>
            </w:r>
          </w:hyperlink>
        </w:p>
        <w:p w:rsidR="00B3278C" w:rsidRDefault="005D2D37" w:rsidP="00C90D8F">
          <w:pPr>
            <w:pStyle w:val="WPSOffice1"/>
            <w:tabs>
              <w:tab w:val="right" w:leader="dot" w:pos="8640"/>
            </w:tabs>
            <w:spacing w:line="580" w:lineRule="exact"/>
            <w:rPr>
              <w:rFonts w:ascii="仿宋" w:eastAsia="仿宋" w:hAnsi="仿宋" w:cs="仿宋"/>
              <w:b/>
              <w:sz w:val="28"/>
              <w:szCs w:val="28"/>
            </w:rPr>
          </w:pPr>
          <w:hyperlink w:anchor="_Toc22384" w:history="1">
            <w:r w:rsidR="00C90D8F">
              <w:rPr>
                <w:rFonts w:ascii="仿宋" w:eastAsia="仿宋" w:hAnsi="仿宋" w:cs="仿宋" w:hint="eastAsia"/>
                <w:b/>
                <w:sz w:val="28"/>
                <w:szCs w:val="28"/>
              </w:rPr>
              <w:t>六</w:t>
            </w:r>
            <w:r w:rsidR="00147084">
              <w:rPr>
                <w:rFonts w:ascii="仿宋" w:eastAsia="仿宋" w:hAnsi="仿宋" w:cs="仿宋" w:hint="eastAsia"/>
                <w:b/>
                <w:sz w:val="28"/>
                <w:szCs w:val="28"/>
              </w:rPr>
              <w:t>、附件</w:t>
            </w:r>
            <w:r w:rsidR="00147084">
              <w:rPr>
                <w:rFonts w:ascii="仿宋" w:eastAsia="仿宋" w:hAnsi="仿宋" w:cs="仿宋" w:hint="eastAsia"/>
                <w:b/>
                <w:sz w:val="28"/>
                <w:szCs w:val="28"/>
              </w:rPr>
              <w:tab/>
            </w:r>
            <w:r>
              <w:rPr>
                <w:rFonts w:ascii="仿宋" w:eastAsia="仿宋" w:hAnsi="仿宋" w:cs="仿宋" w:hint="eastAsia"/>
                <w:b/>
                <w:sz w:val="28"/>
                <w:szCs w:val="28"/>
              </w:rPr>
              <w:fldChar w:fldCharType="begin"/>
            </w:r>
            <w:r w:rsidR="00147084">
              <w:rPr>
                <w:rFonts w:ascii="仿宋" w:eastAsia="仿宋" w:hAnsi="仿宋" w:cs="仿宋" w:hint="eastAsia"/>
                <w:b/>
                <w:sz w:val="28"/>
                <w:szCs w:val="28"/>
              </w:rPr>
              <w:instrText xml:space="preserve"> PAGEREF _Toc22384 </w:instrText>
            </w:r>
            <w:r>
              <w:rPr>
                <w:rFonts w:ascii="仿宋" w:eastAsia="仿宋" w:hAnsi="仿宋" w:cs="仿宋" w:hint="eastAsia"/>
                <w:b/>
                <w:sz w:val="28"/>
                <w:szCs w:val="28"/>
              </w:rPr>
              <w:fldChar w:fldCharType="separate"/>
            </w:r>
            <w:r w:rsidR="0017603F">
              <w:rPr>
                <w:rFonts w:ascii="仿宋" w:eastAsia="仿宋" w:hAnsi="仿宋" w:cs="仿宋"/>
                <w:b/>
                <w:noProof/>
                <w:sz w:val="28"/>
                <w:szCs w:val="28"/>
              </w:rPr>
              <w:t>12</w:t>
            </w:r>
            <w:r>
              <w:rPr>
                <w:rFonts w:ascii="仿宋" w:eastAsia="仿宋" w:hAnsi="仿宋" w:cs="仿宋" w:hint="eastAsia"/>
                <w:b/>
                <w:sz w:val="28"/>
                <w:szCs w:val="28"/>
              </w:rPr>
              <w:fldChar w:fldCharType="end"/>
            </w:r>
          </w:hyperlink>
        </w:p>
        <w:p w:rsidR="00B3278C" w:rsidRDefault="00B3278C" w:rsidP="00C90D8F">
          <w:pPr>
            <w:pStyle w:val="WPSOffice1"/>
            <w:tabs>
              <w:tab w:val="right" w:leader="dot" w:pos="8640"/>
            </w:tabs>
            <w:spacing w:line="580" w:lineRule="exact"/>
            <w:rPr>
              <w:rFonts w:ascii="仿宋" w:eastAsia="仿宋" w:hAnsi="仿宋" w:cs="仿宋"/>
              <w:b/>
              <w:sz w:val="28"/>
              <w:szCs w:val="28"/>
            </w:rPr>
          </w:pPr>
        </w:p>
        <w:p w:rsidR="00B3278C" w:rsidRDefault="005D2D37" w:rsidP="00C90D8F">
          <w:pPr>
            <w:widowControl/>
            <w:spacing w:line="580" w:lineRule="exact"/>
            <w:rPr>
              <w:rFonts w:ascii="仿宋" w:eastAsia="仿宋" w:hAnsi="仿宋" w:cs="Times New Roman"/>
              <w:b/>
              <w:sz w:val="36"/>
              <w:szCs w:val="24"/>
            </w:rPr>
            <w:sectPr w:rsidR="00B3278C">
              <w:footerReference w:type="default" r:id="rId9"/>
              <w:pgSz w:w="12240" w:h="15840"/>
              <w:pgMar w:top="1440" w:right="1800" w:bottom="1440" w:left="1800" w:header="720" w:footer="720" w:gutter="0"/>
              <w:pgNumType w:start="1"/>
              <w:cols w:space="720"/>
            </w:sectPr>
          </w:pPr>
          <w:r>
            <w:rPr>
              <w:rFonts w:ascii="仿宋" w:eastAsia="仿宋" w:hAnsi="仿宋" w:cs="仿宋" w:hint="eastAsia"/>
              <w:b/>
              <w:sz w:val="28"/>
              <w:szCs w:val="28"/>
            </w:rPr>
            <w:fldChar w:fldCharType="end"/>
          </w:r>
        </w:p>
      </w:sdtContent>
    </w:sdt>
    <w:p w:rsidR="00B3278C" w:rsidRDefault="00147084" w:rsidP="00C90D8F">
      <w:pPr>
        <w:widowControl/>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lastRenderedPageBreak/>
        <w:t>根据《关于开展</w:t>
      </w:r>
      <w:r>
        <w:rPr>
          <w:rFonts w:ascii="仿宋" w:eastAsia="仿宋" w:hAnsi="仿宋" w:cs="Times New Roman"/>
          <w:sz w:val="32"/>
          <w:szCs w:val="24"/>
        </w:rPr>
        <w:t>2021</w:t>
      </w:r>
      <w:r>
        <w:rPr>
          <w:rFonts w:ascii="仿宋" w:eastAsia="仿宋" w:hAnsi="仿宋" w:cs="Times New Roman" w:hint="eastAsia"/>
          <w:sz w:val="32"/>
          <w:szCs w:val="24"/>
        </w:rPr>
        <w:t>年度财政专项资金部门绩效自评工作的通知》要求，依据《石家庄市市级部门项目绩效自评管理办法》（石财绩</w:t>
      </w:r>
      <w:r>
        <w:rPr>
          <w:rFonts w:ascii="仿宋" w:eastAsia="仿宋" w:hAnsi="仿宋" w:cs="Times New Roman"/>
          <w:sz w:val="32"/>
          <w:szCs w:val="24"/>
        </w:rPr>
        <w:t>[2020]5</w:t>
      </w:r>
      <w:r>
        <w:rPr>
          <w:rFonts w:ascii="仿宋" w:eastAsia="仿宋" w:hAnsi="仿宋" w:cs="Times New Roman" w:hint="eastAsia"/>
          <w:sz w:val="32"/>
          <w:szCs w:val="24"/>
        </w:rPr>
        <w:t>号），遵循“科学性、规范性、客观性和公正性”的原则，我们对地下水超采综合治理资金项目（以下简称“该项目”）实施了财政支出绩效评价，形成本评价报告。现将评价情况及结果报告如下：</w:t>
      </w:r>
    </w:p>
    <w:p w:rsidR="00B3278C" w:rsidRDefault="00147084" w:rsidP="00C90D8F">
      <w:pPr>
        <w:widowControl/>
        <w:numPr>
          <w:ilvl w:val="0"/>
          <w:numId w:val="1"/>
        </w:numPr>
        <w:spacing w:line="580" w:lineRule="exact"/>
        <w:ind w:firstLineChars="200" w:firstLine="643"/>
        <w:outlineLvl w:val="0"/>
        <w:rPr>
          <w:rFonts w:ascii="仿宋" w:eastAsia="仿宋" w:hAnsi="仿宋" w:cs="Times New Roman"/>
          <w:b/>
          <w:sz w:val="32"/>
          <w:szCs w:val="24"/>
        </w:rPr>
      </w:pPr>
      <w:bookmarkStart w:id="0" w:name="_Toc24462"/>
      <w:r>
        <w:rPr>
          <w:rFonts w:ascii="仿宋" w:eastAsia="仿宋" w:hAnsi="仿宋" w:cs="Times New Roman" w:hint="eastAsia"/>
          <w:b/>
          <w:sz w:val="32"/>
          <w:szCs w:val="24"/>
        </w:rPr>
        <w:t>项目基本情况</w:t>
      </w:r>
      <w:bookmarkEnd w:id="0"/>
    </w:p>
    <w:p w:rsidR="00B3278C" w:rsidRDefault="00147084" w:rsidP="00C90D8F">
      <w:pPr>
        <w:widowControl/>
        <w:numPr>
          <w:ilvl w:val="0"/>
          <w:numId w:val="2"/>
        </w:numPr>
        <w:spacing w:line="580" w:lineRule="exact"/>
        <w:ind w:firstLineChars="200" w:firstLine="643"/>
        <w:outlineLvl w:val="1"/>
        <w:rPr>
          <w:rFonts w:ascii="仿宋" w:eastAsia="仿宋" w:hAnsi="仿宋" w:cs="Times New Roman"/>
          <w:b/>
          <w:sz w:val="32"/>
          <w:szCs w:val="24"/>
        </w:rPr>
      </w:pPr>
      <w:bookmarkStart w:id="1" w:name="_Toc12833"/>
      <w:r>
        <w:rPr>
          <w:rFonts w:ascii="仿宋" w:eastAsia="仿宋" w:hAnsi="仿宋" w:cs="Times New Roman" w:hint="eastAsia"/>
          <w:b/>
          <w:sz w:val="32"/>
          <w:szCs w:val="24"/>
        </w:rPr>
        <w:t>项目概况</w:t>
      </w:r>
      <w:bookmarkEnd w:id="1"/>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1.</w:t>
      </w:r>
      <w:r>
        <w:rPr>
          <w:rFonts w:ascii="仿宋" w:eastAsia="仿宋" w:hAnsi="仿宋" w:cs="Times New Roman" w:hint="eastAsia"/>
          <w:sz w:val="32"/>
          <w:szCs w:val="24"/>
        </w:rPr>
        <w:t>项目实施单位及项目立项基本情况</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依据《关于下达</w:t>
      </w:r>
      <w:r>
        <w:rPr>
          <w:rFonts w:ascii="仿宋" w:eastAsia="仿宋" w:hAnsi="仿宋" w:cs="Times New Roman"/>
          <w:sz w:val="32"/>
          <w:szCs w:val="24"/>
        </w:rPr>
        <w:t>2020</w:t>
      </w:r>
      <w:r>
        <w:rPr>
          <w:rFonts w:ascii="仿宋" w:eastAsia="仿宋" w:hAnsi="仿宋" w:cs="Times New Roman" w:hint="eastAsia"/>
          <w:sz w:val="32"/>
          <w:szCs w:val="24"/>
        </w:rPr>
        <w:t>年度中央水利发展资金地下水超采综合治理水利项目安排和绩效目标的通知》（冀水超采治理办［</w:t>
      </w:r>
      <w:r>
        <w:rPr>
          <w:rFonts w:ascii="仿宋" w:eastAsia="仿宋" w:hAnsi="仿宋" w:cs="Times New Roman"/>
          <w:sz w:val="32"/>
          <w:szCs w:val="24"/>
        </w:rPr>
        <w:t>2020</w:t>
      </w:r>
      <w:r>
        <w:rPr>
          <w:rFonts w:ascii="仿宋" w:eastAsia="仿宋" w:hAnsi="仿宋" w:cs="Times New Roman" w:hint="eastAsia"/>
          <w:sz w:val="32"/>
          <w:szCs w:val="24"/>
        </w:rPr>
        <w:t>］</w:t>
      </w:r>
      <w:r>
        <w:rPr>
          <w:rFonts w:ascii="仿宋" w:eastAsia="仿宋" w:hAnsi="仿宋" w:cs="Times New Roman"/>
          <w:sz w:val="32"/>
          <w:szCs w:val="24"/>
        </w:rPr>
        <w:t>17</w:t>
      </w:r>
      <w:r>
        <w:rPr>
          <w:rFonts w:ascii="仿宋" w:eastAsia="仿宋" w:hAnsi="仿宋" w:cs="Times New Roman" w:hint="eastAsia"/>
          <w:sz w:val="32"/>
          <w:szCs w:val="24"/>
        </w:rPr>
        <w:t>号）、《关于做好</w:t>
      </w:r>
      <w:r>
        <w:rPr>
          <w:rFonts w:ascii="仿宋" w:eastAsia="仿宋" w:hAnsi="仿宋" w:cs="Times New Roman"/>
          <w:sz w:val="32"/>
          <w:szCs w:val="24"/>
        </w:rPr>
        <w:t>2020</w:t>
      </w:r>
      <w:r>
        <w:rPr>
          <w:rFonts w:ascii="仿宋" w:eastAsia="仿宋" w:hAnsi="仿宋" w:cs="Times New Roman" w:hint="eastAsia"/>
          <w:sz w:val="32"/>
          <w:szCs w:val="24"/>
        </w:rPr>
        <w:t>年度地下水超采综合治理地下水监测与管控现代化能力建设项目的通知》、《关于做好</w:t>
      </w:r>
      <w:r>
        <w:rPr>
          <w:rFonts w:ascii="仿宋" w:eastAsia="仿宋" w:hAnsi="仿宋" w:cs="Times New Roman"/>
          <w:sz w:val="32"/>
          <w:szCs w:val="24"/>
        </w:rPr>
        <w:t>2020</w:t>
      </w:r>
      <w:r>
        <w:rPr>
          <w:rFonts w:ascii="仿宋" w:eastAsia="仿宋" w:hAnsi="仿宋" w:cs="Times New Roman" w:hint="eastAsia"/>
          <w:sz w:val="32"/>
          <w:szCs w:val="24"/>
        </w:rPr>
        <w:t>年度地下水超采综合治理城镇生活工业水量监测项目建设工作的通知》（冀水资［</w:t>
      </w:r>
      <w:r>
        <w:rPr>
          <w:rFonts w:ascii="仿宋" w:eastAsia="仿宋" w:hAnsi="仿宋" w:cs="Times New Roman"/>
          <w:sz w:val="32"/>
          <w:szCs w:val="24"/>
        </w:rPr>
        <w:t>2020</w:t>
      </w:r>
      <w:r>
        <w:rPr>
          <w:rFonts w:ascii="仿宋" w:eastAsia="仿宋" w:hAnsi="仿宋" w:cs="Times New Roman" w:hint="eastAsia"/>
          <w:sz w:val="32"/>
          <w:szCs w:val="24"/>
        </w:rPr>
        <w:t>］</w:t>
      </w:r>
      <w:r>
        <w:rPr>
          <w:rFonts w:ascii="仿宋" w:eastAsia="仿宋" w:hAnsi="仿宋" w:cs="Times New Roman"/>
          <w:sz w:val="32"/>
          <w:szCs w:val="24"/>
        </w:rPr>
        <w:t>13</w:t>
      </w:r>
      <w:r>
        <w:rPr>
          <w:rFonts w:ascii="仿宋" w:eastAsia="仿宋" w:hAnsi="仿宋" w:cs="Times New Roman" w:hint="eastAsia"/>
          <w:sz w:val="32"/>
          <w:szCs w:val="24"/>
        </w:rPr>
        <w:t>号）、《关于做好地下水取水许可审批工作的通知》（冀水资［</w:t>
      </w:r>
      <w:r>
        <w:rPr>
          <w:rFonts w:ascii="仿宋" w:eastAsia="仿宋" w:hAnsi="仿宋" w:cs="Times New Roman"/>
          <w:sz w:val="32"/>
          <w:szCs w:val="24"/>
        </w:rPr>
        <w:t>2018</w:t>
      </w:r>
      <w:r>
        <w:rPr>
          <w:rFonts w:ascii="仿宋" w:eastAsia="仿宋" w:hAnsi="仿宋" w:cs="Times New Roman" w:hint="eastAsia"/>
          <w:sz w:val="32"/>
          <w:szCs w:val="24"/>
        </w:rPr>
        <w:t>］</w:t>
      </w:r>
      <w:r>
        <w:rPr>
          <w:rFonts w:ascii="仿宋" w:eastAsia="仿宋" w:hAnsi="仿宋" w:cs="Times New Roman"/>
          <w:sz w:val="32"/>
          <w:szCs w:val="24"/>
        </w:rPr>
        <w:t>175</w:t>
      </w:r>
      <w:r>
        <w:rPr>
          <w:rFonts w:ascii="仿宋" w:eastAsia="仿宋" w:hAnsi="仿宋" w:cs="Times New Roman" w:hint="eastAsia"/>
          <w:sz w:val="32"/>
          <w:szCs w:val="24"/>
        </w:rPr>
        <w:t>号）、《关于开展用水审计工作的通知》（冀水节［</w:t>
      </w:r>
      <w:r>
        <w:rPr>
          <w:rFonts w:ascii="仿宋" w:eastAsia="仿宋" w:hAnsi="仿宋" w:cs="Times New Roman"/>
          <w:sz w:val="32"/>
          <w:szCs w:val="24"/>
        </w:rPr>
        <w:t>2020</w:t>
      </w:r>
      <w:r>
        <w:rPr>
          <w:rFonts w:ascii="仿宋" w:eastAsia="仿宋" w:hAnsi="仿宋" w:cs="Times New Roman" w:hint="eastAsia"/>
          <w:sz w:val="32"/>
          <w:szCs w:val="24"/>
        </w:rPr>
        <w:t>］</w:t>
      </w:r>
      <w:r>
        <w:rPr>
          <w:rFonts w:ascii="仿宋" w:eastAsia="仿宋" w:hAnsi="仿宋" w:cs="Times New Roman"/>
          <w:sz w:val="32"/>
          <w:szCs w:val="24"/>
        </w:rPr>
        <w:t>12</w:t>
      </w:r>
      <w:r>
        <w:rPr>
          <w:rFonts w:ascii="仿宋" w:eastAsia="仿宋" w:hAnsi="仿宋" w:cs="Times New Roman" w:hint="eastAsia"/>
          <w:sz w:val="32"/>
          <w:szCs w:val="24"/>
        </w:rPr>
        <w:t>号）相关文件要求，石家庄市水利局负责实施了</w:t>
      </w:r>
      <w:r>
        <w:rPr>
          <w:rFonts w:ascii="仿宋" w:eastAsia="仿宋" w:hAnsi="仿宋" w:cs="Times New Roman"/>
          <w:sz w:val="32"/>
          <w:szCs w:val="24"/>
        </w:rPr>
        <w:t>2020</w:t>
      </w:r>
      <w:r>
        <w:rPr>
          <w:rFonts w:ascii="仿宋" w:eastAsia="仿宋" w:hAnsi="仿宋" w:cs="Times New Roman" w:hint="eastAsia"/>
          <w:sz w:val="32"/>
          <w:szCs w:val="24"/>
        </w:rPr>
        <w:t>年度地下水超采综合治理水利项目，具体包括地下水监测与管控现代化能力建设项目、城镇生活工业水量监测项目、取水许可审查评估工作项目、石家庄市企业用水审计项目。</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2.</w:t>
      </w:r>
      <w:r>
        <w:rPr>
          <w:rFonts w:ascii="仿宋" w:eastAsia="仿宋" w:hAnsi="仿宋" w:cs="Times New Roman" w:hint="eastAsia"/>
          <w:sz w:val="32"/>
          <w:szCs w:val="24"/>
        </w:rPr>
        <w:t>项目主要实施内容和范围</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lastRenderedPageBreak/>
        <w:t>地下水监测与管控现代化能力建设项目内容：①完成河北省平原区三维可视化水文地质模型三期项目建设工作；②完成河北地表</w:t>
      </w:r>
      <w:r>
        <w:rPr>
          <w:rFonts w:ascii="仿宋" w:eastAsia="仿宋" w:hAnsi="仿宋" w:cs="Times New Roman"/>
          <w:sz w:val="32"/>
          <w:szCs w:val="24"/>
        </w:rPr>
        <w:t>-</w:t>
      </w:r>
      <w:r>
        <w:rPr>
          <w:rFonts w:ascii="仿宋" w:eastAsia="仿宋" w:hAnsi="仿宋" w:cs="Times New Roman" w:hint="eastAsia"/>
          <w:sz w:val="32"/>
          <w:szCs w:val="24"/>
        </w:rPr>
        <w:t>地下耦合水流数值模拟模型一期项目建设工作；③完成农业灌溉水量遥感监测试点项目建设工作。</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城镇生活工业水量监测项目内容：地下水超采区年取水量</w:t>
      </w:r>
      <w:r>
        <w:rPr>
          <w:rFonts w:ascii="仿宋" w:eastAsia="仿宋" w:hAnsi="仿宋" w:cs="Times New Roman"/>
          <w:sz w:val="32"/>
          <w:szCs w:val="24"/>
        </w:rPr>
        <w:t>1</w:t>
      </w:r>
      <w:r>
        <w:rPr>
          <w:rFonts w:ascii="仿宋" w:eastAsia="仿宋" w:hAnsi="仿宋" w:cs="Times New Roman" w:hint="eastAsia"/>
          <w:sz w:val="32"/>
          <w:szCs w:val="24"/>
        </w:rPr>
        <w:t>万立方米以上非农水资源税纳税人取水在线计量监控建设，在石家庄市市本级范围内建设</w:t>
      </w:r>
      <w:r>
        <w:rPr>
          <w:rFonts w:ascii="仿宋" w:eastAsia="仿宋" w:hAnsi="仿宋" w:cs="Times New Roman"/>
          <w:sz w:val="32"/>
          <w:szCs w:val="24"/>
        </w:rPr>
        <w:t>1</w:t>
      </w:r>
      <w:r>
        <w:rPr>
          <w:rFonts w:ascii="仿宋" w:eastAsia="仿宋" w:hAnsi="仿宋" w:cs="Times New Roman" w:hint="eastAsia"/>
          <w:sz w:val="32"/>
          <w:szCs w:val="24"/>
        </w:rPr>
        <w:t>户、</w:t>
      </w:r>
      <w:r>
        <w:rPr>
          <w:rFonts w:ascii="仿宋" w:eastAsia="仿宋" w:hAnsi="仿宋" w:cs="Times New Roman"/>
          <w:sz w:val="32"/>
          <w:szCs w:val="24"/>
        </w:rPr>
        <w:t>4</w:t>
      </w:r>
      <w:r>
        <w:rPr>
          <w:rFonts w:ascii="仿宋" w:eastAsia="仿宋" w:hAnsi="仿宋" w:cs="Times New Roman" w:hint="eastAsia"/>
          <w:sz w:val="32"/>
          <w:szCs w:val="24"/>
        </w:rPr>
        <w:t>处在线监控点。</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取水许可审查评估工作项目内容：开展年取水量在</w:t>
      </w:r>
      <w:r>
        <w:rPr>
          <w:rFonts w:ascii="仿宋" w:eastAsia="仿宋" w:hAnsi="仿宋" w:cs="Times New Roman"/>
          <w:sz w:val="32"/>
          <w:szCs w:val="24"/>
        </w:rPr>
        <w:t>100</w:t>
      </w:r>
      <w:r>
        <w:rPr>
          <w:rFonts w:ascii="仿宋" w:eastAsia="仿宋" w:hAnsi="仿宋" w:cs="Times New Roman" w:hint="eastAsia"/>
          <w:sz w:val="32"/>
          <w:szCs w:val="24"/>
        </w:rPr>
        <w:t>万立方米以下的水资源论证报告书（表）或取水许可延续评估项目审查工作。</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石家庄市企业用水审计项目内容：石家庄市节水型建设</w:t>
      </w:r>
      <w:r>
        <w:rPr>
          <w:rFonts w:ascii="仿宋" w:eastAsia="仿宋" w:hAnsi="仿宋" w:cs="Times New Roman"/>
          <w:sz w:val="32"/>
          <w:szCs w:val="24"/>
        </w:rPr>
        <w:t>3</w:t>
      </w:r>
      <w:r>
        <w:rPr>
          <w:rFonts w:ascii="仿宋" w:eastAsia="仿宋" w:hAnsi="仿宋" w:cs="Times New Roman" w:hint="eastAsia"/>
          <w:sz w:val="32"/>
          <w:szCs w:val="24"/>
        </w:rPr>
        <w:t>家企业用水审计报告编制。</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3.</w:t>
      </w:r>
      <w:r>
        <w:rPr>
          <w:rFonts w:ascii="仿宋" w:eastAsia="仿宋" w:hAnsi="仿宋" w:cs="Times New Roman" w:hint="eastAsia"/>
          <w:sz w:val="32"/>
          <w:szCs w:val="24"/>
        </w:rPr>
        <w:t>项目资金投入情况</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该项目预算资金</w:t>
      </w:r>
      <w:r>
        <w:rPr>
          <w:rFonts w:ascii="仿宋" w:eastAsia="仿宋" w:hAnsi="仿宋" w:cs="Times New Roman"/>
          <w:sz w:val="32"/>
          <w:szCs w:val="24"/>
        </w:rPr>
        <w:t>3491</w:t>
      </w:r>
      <w:r>
        <w:rPr>
          <w:rFonts w:ascii="仿宋" w:eastAsia="仿宋" w:hAnsi="仿宋" w:cs="Times New Roman" w:hint="eastAsia"/>
          <w:sz w:val="32"/>
          <w:szCs w:val="24"/>
        </w:rPr>
        <w:t>万元，资金来源为</w:t>
      </w:r>
      <w:r>
        <w:rPr>
          <w:rFonts w:ascii="仿宋" w:eastAsia="仿宋" w:hAnsi="仿宋" w:cs="Times New Roman"/>
          <w:sz w:val="32"/>
          <w:szCs w:val="24"/>
        </w:rPr>
        <w:t>2020</w:t>
      </w:r>
      <w:r>
        <w:rPr>
          <w:rFonts w:ascii="仿宋" w:eastAsia="仿宋" w:hAnsi="仿宋" w:cs="Times New Roman" w:hint="eastAsia"/>
          <w:sz w:val="32"/>
          <w:szCs w:val="24"/>
        </w:rPr>
        <w:t>年度中央水利发展资金，资金预算分配表如下</w:t>
      </w:r>
      <w:r>
        <w:rPr>
          <w:rFonts w:ascii="仿宋" w:eastAsia="仿宋" w:hAnsi="仿宋" w:cs="Times New Roman"/>
          <w:sz w:val="32"/>
          <w:szCs w:val="24"/>
        </w:rPr>
        <w:t>:</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表</w:t>
      </w:r>
      <w:r>
        <w:rPr>
          <w:rFonts w:ascii="仿宋" w:eastAsia="仿宋" w:hAnsi="仿宋" w:cs="Times New Roman"/>
          <w:sz w:val="32"/>
          <w:szCs w:val="24"/>
        </w:rPr>
        <w:t>1:</w:t>
      </w:r>
      <w:r>
        <w:rPr>
          <w:rFonts w:ascii="仿宋" w:eastAsia="仿宋" w:hAnsi="仿宋" w:cs="Times New Roman" w:hint="eastAsia"/>
          <w:sz w:val="32"/>
          <w:szCs w:val="24"/>
        </w:rPr>
        <w:t>地下水超采综合治理资金项目资金预算分配表</w:t>
      </w:r>
    </w:p>
    <w:p w:rsidR="00B3278C" w:rsidRDefault="00147084" w:rsidP="00C90D8F">
      <w:pPr>
        <w:spacing w:line="580" w:lineRule="exact"/>
        <w:ind w:firstLineChars="2200" w:firstLine="7040"/>
        <w:rPr>
          <w:rFonts w:ascii="仿宋" w:eastAsia="仿宋" w:hAnsi="仿宋" w:cs="Times New Roman"/>
          <w:sz w:val="32"/>
          <w:szCs w:val="24"/>
        </w:rPr>
      </w:pPr>
      <w:r>
        <w:rPr>
          <w:rFonts w:ascii="仿宋" w:eastAsia="仿宋" w:hAnsi="仿宋" w:cs="Times New Roman" w:hint="eastAsia"/>
          <w:sz w:val="32"/>
          <w:szCs w:val="24"/>
        </w:rPr>
        <w:t>单位：万元</w:t>
      </w:r>
    </w:p>
    <w:tbl>
      <w:tblPr>
        <w:tblW w:w="4998" w:type="pct"/>
        <w:tblCellMar>
          <w:left w:w="0" w:type="dxa"/>
          <w:right w:w="0" w:type="dxa"/>
        </w:tblCellMar>
        <w:tblLook w:val="04A0"/>
      </w:tblPr>
      <w:tblGrid>
        <w:gridCol w:w="946"/>
        <w:gridCol w:w="6133"/>
        <w:gridCol w:w="1588"/>
      </w:tblGrid>
      <w:tr w:rsidR="00B3278C">
        <w:trPr>
          <w:trHeight w:val="270"/>
        </w:trPr>
        <w:tc>
          <w:tcPr>
            <w:tcW w:w="54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序号</w:t>
            </w:r>
          </w:p>
        </w:tc>
        <w:tc>
          <w:tcPr>
            <w:tcW w:w="353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项目名称</w:t>
            </w:r>
          </w:p>
        </w:tc>
        <w:tc>
          <w:tcPr>
            <w:tcW w:w="91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预算资金</w:t>
            </w:r>
          </w:p>
        </w:tc>
      </w:tr>
      <w:tr w:rsidR="00B3278C">
        <w:trPr>
          <w:trHeight w:val="270"/>
        </w:trPr>
        <w:tc>
          <w:tcPr>
            <w:tcW w:w="54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w:t>
            </w:r>
          </w:p>
        </w:tc>
        <w:tc>
          <w:tcPr>
            <w:tcW w:w="353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地下水监测与管控现代化能力建设项目</w:t>
            </w:r>
          </w:p>
        </w:tc>
        <w:tc>
          <w:tcPr>
            <w:tcW w:w="91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3230</w:t>
            </w:r>
          </w:p>
        </w:tc>
      </w:tr>
      <w:tr w:rsidR="00B3278C">
        <w:trPr>
          <w:trHeight w:val="270"/>
        </w:trPr>
        <w:tc>
          <w:tcPr>
            <w:tcW w:w="54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2</w:t>
            </w:r>
          </w:p>
        </w:tc>
        <w:tc>
          <w:tcPr>
            <w:tcW w:w="353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城镇生活工业水量监测项目</w:t>
            </w:r>
          </w:p>
        </w:tc>
        <w:tc>
          <w:tcPr>
            <w:tcW w:w="91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136</w:t>
            </w:r>
          </w:p>
        </w:tc>
      </w:tr>
      <w:tr w:rsidR="00B3278C">
        <w:trPr>
          <w:trHeight w:val="270"/>
        </w:trPr>
        <w:tc>
          <w:tcPr>
            <w:tcW w:w="54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c>
          <w:tcPr>
            <w:tcW w:w="353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取水许可审查评估工作项目</w:t>
            </w:r>
          </w:p>
        </w:tc>
        <w:tc>
          <w:tcPr>
            <w:tcW w:w="91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100</w:t>
            </w:r>
          </w:p>
        </w:tc>
      </w:tr>
      <w:tr w:rsidR="00B3278C">
        <w:trPr>
          <w:trHeight w:val="270"/>
        </w:trPr>
        <w:tc>
          <w:tcPr>
            <w:tcW w:w="54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4</w:t>
            </w:r>
          </w:p>
        </w:tc>
        <w:tc>
          <w:tcPr>
            <w:tcW w:w="353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石家庄市企业用水审计项目</w:t>
            </w:r>
          </w:p>
        </w:tc>
        <w:tc>
          <w:tcPr>
            <w:tcW w:w="916"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C90D8F">
            <w:pPr>
              <w:widowControl/>
              <w:spacing w:line="58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25</w:t>
            </w:r>
          </w:p>
        </w:tc>
      </w:tr>
    </w:tbl>
    <w:p w:rsidR="00B3278C" w:rsidRDefault="00147084" w:rsidP="00C90D8F">
      <w:pPr>
        <w:widowControl/>
        <w:numPr>
          <w:ilvl w:val="0"/>
          <w:numId w:val="2"/>
        </w:numPr>
        <w:spacing w:line="580" w:lineRule="exact"/>
        <w:ind w:firstLineChars="200" w:firstLine="643"/>
        <w:outlineLvl w:val="1"/>
        <w:rPr>
          <w:rFonts w:ascii="仿宋" w:eastAsia="仿宋" w:hAnsi="仿宋" w:cs="Times New Roman"/>
          <w:b/>
          <w:sz w:val="32"/>
          <w:szCs w:val="24"/>
        </w:rPr>
      </w:pPr>
      <w:bookmarkStart w:id="2" w:name="_Toc9844"/>
      <w:r>
        <w:rPr>
          <w:rFonts w:ascii="仿宋" w:eastAsia="仿宋" w:hAnsi="仿宋" w:cs="Times New Roman" w:hint="eastAsia"/>
          <w:b/>
          <w:sz w:val="32"/>
          <w:szCs w:val="24"/>
        </w:rPr>
        <w:lastRenderedPageBreak/>
        <w:t>项目预期绩效目标</w:t>
      </w:r>
      <w:bookmarkEnd w:id="2"/>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项目预期绩效目标：加强地下水超采综合治理分析能力，提高水资源安全管理整体水平。</w:t>
      </w:r>
    </w:p>
    <w:p w:rsidR="00B3278C" w:rsidRDefault="00147084" w:rsidP="00C90D8F">
      <w:pPr>
        <w:spacing w:line="580" w:lineRule="exact"/>
        <w:ind w:firstLineChars="200" w:firstLine="643"/>
        <w:outlineLvl w:val="0"/>
        <w:rPr>
          <w:rFonts w:ascii="仿宋" w:eastAsia="仿宋" w:hAnsi="仿宋" w:cs="Times New Roman"/>
          <w:b/>
          <w:sz w:val="32"/>
          <w:szCs w:val="24"/>
        </w:rPr>
      </w:pPr>
      <w:bookmarkStart w:id="3" w:name="_Toc28361"/>
      <w:r>
        <w:rPr>
          <w:rFonts w:ascii="仿宋" w:eastAsia="仿宋" w:hAnsi="仿宋" w:cs="Times New Roman" w:hint="eastAsia"/>
          <w:b/>
          <w:sz w:val="32"/>
          <w:szCs w:val="24"/>
        </w:rPr>
        <w:t>二、评价工作情况</w:t>
      </w:r>
      <w:bookmarkEnd w:id="3"/>
    </w:p>
    <w:p w:rsidR="00B3278C" w:rsidRDefault="00147084" w:rsidP="00C90D8F">
      <w:pPr>
        <w:spacing w:line="580" w:lineRule="exact"/>
        <w:ind w:firstLineChars="200" w:firstLine="643"/>
        <w:outlineLvl w:val="1"/>
        <w:rPr>
          <w:rFonts w:ascii="仿宋" w:eastAsia="仿宋" w:hAnsi="仿宋" w:cs="Times New Roman"/>
          <w:b/>
          <w:sz w:val="32"/>
          <w:szCs w:val="24"/>
        </w:rPr>
      </w:pPr>
      <w:bookmarkStart w:id="4" w:name="_Toc10642"/>
      <w:r>
        <w:rPr>
          <w:rFonts w:ascii="仿宋" w:eastAsia="仿宋" w:hAnsi="仿宋" w:cs="Times New Roman" w:hint="eastAsia"/>
          <w:b/>
          <w:sz w:val="32"/>
          <w:szCs w:val="24"/>
        </w:rPr>
        <w:t>（一）、评价的组织工作</w:t>
      </w:r>
      <w:bookmarkEnd w:id="4"/>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1.</w:t>
      </w:r>
      <w:r>
        <w:rPr>
          <w:rFonts w:ascii="仿宋" w:eastAsia="仿宋" w:hAnsi="仿宋" w:cs="Times New Roman" w:hint="eastAsia"/>
          <w:sz w:val="32"/>
          <w:szCs w:val="24"/>
        </w:rPr>
        <w:t>前期准备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为了高质量地完成本次绩效评价工作，我们成立了绩效评价工作组，首先搜集了该项目的相关文件，对该项目从政策上有了全面了解，然后取得有关财务资料，充分了解该项目资金的收支及管理情况，对绩效评价指标进行了分析确认，同时编制了该项目绩效评价方案</w:t>
      </w:r>
      <w:r w:rsidR="00C90D8F">
        <w:rPr>
          <w:rFonts w:ascii="仿宋" w:eastAsia="仿宋" w:hAnsi="仿宋" w:cs="Times New Roman" w:hint="eastAsia"/>
          <w:sz w:val="32"/>
          <w:szCs w:val="24"/>
        </w:rPr>
        <w:t>，确定了绩效评价组成，</w:t>
      </w:r>
      <w:r>
        <w:rPr>
          <w:rFonts w:ascii="仿宋" w:eastAsia="仿宋" w:hAnsi="仿宋" w:cs="Times New Roman" w:hint="eastAsia"/>
          <w:sz w:val="32"/>
          <w:szCs w:val="24"/>
        </w:rPr>
        <w:t>明确了现场应收集的资料及注意事项。</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2.</w:t>
      </w:r>
      <w:r>
        <w:rPr>
          <w:rFonts w:ascii="仿宋" w:eastAsia="仿宋" w:hAnsi="仿宋" w:cs="Times New Roman" w:hint="eastAsia"/>
          <w:sz w:val="32"/>
          <w:szCs w:val="24"/>
        </w:rPr>
        <w:t>组织实施</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首先，我们通过搜集相关资料，了</w:t>
      </w:r>
      <w:r w:rsidR="00C90D8F">
        <w:rPr>
          <w:rFonts w:ascii="仿宋" w:eastAsia="仿宋" w:hAnsi="仿宋" w:cs="Times New Roman" w:hint="eastAsia"/>
          <w:sz w:val="32"/>
          <w:szCs w:val="24"/>
        </w:rPr>
        <w:t>解了该项目相关的政策、管理制度、具体实施过程和项目的实际完成情况，在</w:t>
      </w:r>
      <w:r>
        <w:rPr>
          <w:rFonts w:ascii="仿宋" w:eastAsia="仿宋" w:hAnsi="仿宋" w:cs="Times New Roman" w:hint="eastAsia"/>
          <w:sz w:val="32"/>
          <w:szCs w:val="24"/>
        </w:rPr>
        <w:t>充分沟通的基础上进行项目资料收集、整理和分析工作；</w:t>
      </w:r>
      <w:bookmarkStart w:id="5" w:name="_GoBack"/>
      <w:bookmarkEnd w:id="5"/>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其次，评价工作组收集了项目立项资料、政策文件、项目实施方案、工作报告、服务合同、验收报告等资料，对项目的开展情况、实施具体情况及项目具体实施的内容有更进一步了解，确定了关键指标。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最后，评价工作组对该项目情况进行汇总分析，对项目产出情况、效益情况、满意度情况、预算执行情况进行综合分析。</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lastRenderedPageBreak/>
        <w:t>3.</w:t>
      </w:r>
      <w:r>
        <w:rPr>
          <w:rFonts w:ascii="仿宋" w:eastAsia="仿宋" w:hAnsi="仿宋" w:cs="Times New Roman" w:hint="eastAsia"/>
          <w:sz w:val="32"/>
          <w:szCs w:val="24"/>
        </w:rPr>
        <w:t>分析评价</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评价工作组根据收集到的项目相关资料，对项目产出情况、效益情况、满意度情况、预算执行情况进行综合分析。对考核项目的得失分情况、有关表格数据及其存在的问题进行梳理、分析、汇总，得出综合评价结果，按照规定的文本格式和内容撰写绩效评价报告。</w:t>
      </w:r>
    </w:p>
    <w:p w:rsidR="00B3278C" w:rsidRDefault="00147084" w:rsidP="00C90D8F">
      <w:pPr>
        <w:spacing w:line="580" w:lineRule="exact"/>
        <w:ind w:firstLineChars="200" w:firstLine="643"/>
        <w:outlineLvl w:val="1"/>
        <w:rPr>
          <w:rFonts w:ascii="仿宋" w:eastAsia="仿宋" w:hAnsi="仿宋" w:cs="Times New Roman"/>
          <w:b/>
          <w:sz w:val="32"/>
          <w:szCs w:val="24"/>
        </w:rPr>
      </w:pPr>
      <w:bookmarkStart w:id="6" w:name="_Toc29388"/>
      <w:bookmarkStart w:id="7" w:name="_Toc5069"/>
      <w:r>
        <w:rPr>
          <w:rFonts w:ascii="仿宋" w:eastAsia="仿宋" w:hAnsi="仿宋" w:cs="Times New Roman" w:hint="eastAsia"/>
          <w:b/>
          <w:sz w:val="32"/>
          <w:szCs w:val="24"/>
        </w:rPr>
        <w:t>（二）评价方法和过程</w:t>
      </w:r>
      <w:bookmarkEnd w:id="6"/>
      <w:bookmarkEnd w:id="7"/>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本次绩效评价依据绩效评价原理，采用定量与定性相结合，运用因素分析法、公众评判法等方法开展评价工作。主要采用查阅政策文件、收集整理项目资料和相关数据，并通过电话沟通、访谈核实等方式了解项目具体实施情况，并对相关资料进行统计和分析。</w:t>
      </w:r>
    </w:p>
    <w:p w:rsidR="00B3278C" w:rsidRDefault="00147084" w:rsidP="00C90D8F">
      <w:pPr>
        <w:spacing w:line="580" w:lineRule="exact"/>
        <w:ind w:firstLineChars="200" w:firstLine="643"/>
        <w:outlineLvl w:val="1"/>
        <w:rPr>
          <w:rFonts w:ascii="仿宋" w:eastAsia="仿宋" w:hAnsi="仿宋" w:cs="Times New Roman"/>
          <w:b/>
          <w:sz w:val="32"/>
          <w:szCs w:val="24"/>
        </w:rPr>
      </w:pPr>
      <w:bookmarkStart w:id="8" w:name="_Toc17944"/>
      <w:bookmarkStart w:id="9" w:name="_Toc19338"/>
      <w:r>
        <w:rPr>
          <w:rFonts w:ascii="仿宋" w:eastAsia="仿宋" w:hAnsi="仿宋" w:cs="Times New Roman" w:hint="eastAsia"/>
          <w:b/>
          <w:sz w:val="32"/>
          <w:szCs w:val="24"/>
        </w:rPr>
        <w:t>（三）建立绩效评价指标体系</w:t>
      </w:r>
      <w:bookmarkEnd w:id="8"/>
      <w:bookmarkEnd w:id="9"/>
    </w:p>
    <w:p w:rsidR="00B3278C" w:rsidRDefault="00147084" w:rsidP="00C90D8F">
      <w:pPr>
        <w:widowControl/>
        <w:adjustRightInd w:val="0"/>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我们在进行绩效评价时，针对该绩效评价对象的特点，设计了能够体现项目特点的绩效评价指标体系，总分设定为</w:t>
      </w:r>
      <w:r>
        <w:rPr>
          <w:rFonts w:ascii="仿宋" w:eastAsia="仿宋" w:hAnsi="仿宋" w:cs="Times New Roman"/>
          <w:sz w:val="32"/>
          <w:szCs w:val="24"/>
        </w:rPr>
        <w:t>100</w:t>
      </w:r>
      <w:r>
        <w:rPr>
          <w:rFonts w:ascii="仿宋" w:eastAsia="仿宋" w:hAnsi="仿宋" w:cs="Times New Roman" w:hint="eastAsia"/>
          <w:sz w:val="32"/>
          <w:szCs w:val="24"/>
        </w:rPr>
        <w:t>分。一级指标设置为：产出指标</w:t>
      </w:r>
      <w:r>
        <w:rPr>
          <w:rFonts w:ascii="仿宋" w:eastAsia="仿宋" w:hAnsi="仿宋" w:cs="Times New Roman"/>
          <w:sz w:val="32"/>
          <w:szCs w:val="24"/>
        </w:rPr>
        <w:t>40</w:t>
      </w:r>
      <w:r>
        <w:rPr>
          <w:rFonts w:ascii="仿宋" w:eastAsia="仿宋" w:hAnsi="仿宋" w:cs="Times New Roman" w:hint="eastAsia"/>
          <w:sz w:val="32"/>
          <w:szCs w:val="24"/>
        </w:rPr>
        <w:t>分、预算执行率指标</w:t>
      </w:r>
      <w:r>
        <w:rPr>
          <w:rFonts w:ascii="仿宋" w:eastAsia="仿宋" w:hAnsi="仿宋" w:cs="Times New Roman"/>
          <w:sz w:val="32"/>
          <w:szCs w:val="24"/>
        </w:rPr>
        <w:t>10</w:t>
      </w:r>
      <w:r>
        <w:rPr>
          <w:rFonts w:ascii="仿宋" w:eastAsia="仿宋" w:hAnsi="仿宋" w:cs="Times New Roman" w:hint="eastAsia"/>
          <w:sz w:val="32"/>
          <w:szCs w:val="24"/>
        </w:rPr>
        <w:t>分、效益指标</w:t>
      </w:r>
      <w:r>
        <w:rPr>
          <w:rFonts w:ascii="仿宋" w:eastAsia="仿宋" w:hAnsi="仿宋" w:cs="Times New Roman"/>
          <w:sz w:val="32"/>
          <w:szCs w:val="24"/>
        </w:rPr>
        <w:t>40</w:t>
      </w:r>
      <w:r>
        <w:rPr>
          <w:rFonts w:ascii="仿宋" w:eastAsia="仿宋" w:hAnsi="仿宋" w:cs="Times New Roman" w:hint="eastAsia"/>
          <w:sz w:val="32"/>
          <w:szCs w:val="24"/>
        </w:rPr>
        <w:t>分、满意度指标</w:t>
      </w:r>
      <w:r>
        <w:rPr>
          <w:rFonts w:ascii="仿宋" w:eastAsia="仿宋" w:hAnsi="仿宋" w:cs="Times New Roman"/>
          <w:sz w:val="32"/>
          <w:szCs w:val="24"/>
        </w:rPr>
        <w:t>10</w:t>
      </w:r>
      <w:r>
        <w:rPr>
          <w:rFonts w:ascii="仿宋" w:eastAsia="仿宋" w:hAnsi="仿宋" w:cs="Times New Roman" w:hint="eastAsia"/>
          <w:sz w:val="32"/>
          <w:szCs w:val="24"/>
        </w:rPr>
        <w:t>分。二级指标包括数量指标、质量指标、时效指标、成本指标、预算执行率、社会效益、经济效益、可持续影响、服务对象满意度。三级指标包括模型及试点建立数量、非农取水在线计量监控站点数量、取水许可审查数量、成果报告数量、质量达标率、完成及时性、成本节约率、预算执行率、降低行政监管成本、提高水资源税的征收到</w:t>
      </w:r>
      <w:r>
        <w:rPr>
          <w:rFonts w:ascii="仿宋" w:eastAsia="仿宋" w:hAnsi="仿宋" w:cs="Times New Roman" w:hint="eastAsia"/>
          <w:sz w:val="32"/>
          <w:szCs w:val="24"/>
        </w:rPr>
        <w:lastRenderedPageBreak/>
        <w:t>位率、提高水资源安全管理的整体水平、加强水资源的调控能力、提高政务公开和公众参与水平、改善地质环境、促进水资源可持续利用、受益单位满意度。</w:t>
      </w:r>
    </w:p>
    <w:p w:rsidR="00B3278C" w:rsidRDefault="00147084" w:rsidP="00C90D8F">
      <w:pPr>
        <w:widowControl/>
        <w:adjustRightInd w:val="0"/>
        <w:spacing w:line="580" w:lineRule="exact"/>
        <w:ind w:firstLineChars="200" w:firstLine="643"/>
        <w:outlineLvl w:val="0"/>
        <w:rPr>
          <w:rFonts w:ascii="仿宋" w:eastAsia="仿宋" w:hAnsi="仿宋" w:cs="Times New Roman"/>
          <w:b/>
          <w:sz w:val="32"/>
          <w:szCs w:val="24"/>
        </w:rPr>
      </w:pPr>
      <w:bookmarkStart w:id="10" w:name="_Toc7669"/>
      <w:bookmarkStart w:id="11" w:name="_Toc123"/>
      <w:r>
        <w:rPr>
          <w:rFonts w:ascii="仿宋" w:eastAsia="仿宋" w:hAnsi="仿宋" w:cs="Times New Roman" w:hint="eastAsia"/>
          <w:b/>
          <w:sz w:val="32"/>
          <w:szCs w:val="24"/>
        </w:rPr>
        <w:t>三、项目执行及绩效实现情况</w:t>
      </w:r>
      <w:bookmarkEnd w:id="10"/>
      <w:bookmarkEnd w:id="11"/>
    </w:p>
    <w:p w:rsidR="00B3278C" w:rsidRDefault="00147084" w:rsidP="00C90D8F">
      <w:pPr>
        <w:widowControl/>
        <w:adjustRightInd w:val="0"/>
        <w:spacing w:line="580" w:lineRule="exact"/>
        <w:ind w:firstLineChars="200" w:firstLine="643"/>
        <w:outlineLvl w:val="1"/>
        <w:rPr>
          <w:rFonts w:ascii="仿宋" w:eastAsia="仿宋" w:hAnsi="仿宋" w:cs="Times New Roman"/>
          <w:sz w:val="32"/>
          <w:szCs w:val="24"/>
        </w:rPr>
      </w:pPr>
      <w:bookmarkStart w:id="12" w:name="_Toc7571"/>
      <w:bookmarkStart w:id="13" w:name="_Toc20184"/>
      <w:r>
        <w:rPr>
          <w:rFonts w:ascii="仿宋" w:eastAsia="仿宋" w:hAnsi="仿宋" w:cs="Times New Roman" w:hint="eastAsia"/>
          <w:b/>
          <w:sz w:val="32"/>
          <w:szCs w:val="24"/>
        </w:rPr>
        <w:t>（一）预算执行情况</w:t>
      </w:r>
      <w:bookmarkEnd w:id="12"/>
      <w:bookmarkEnd w:id="13"/>
    </w:p>
    <w:p w:rsidR="00B3278C" w:rsidRDefault="00147084" w:rsidP="00C90D8F">
      <w:pPr>
        <w:widowControl/>
        <w:adjustRightInd w:val="0"/>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该项目</w:t>
      </w:r>
      <w:r>
        <w:rPr>
          <w:rFonts w:ascii="仿宋" w:eastAsia="仿宋" w:hAnsi="仿宋" w:cs="Times New Roman"/>
          <w:sz w:val="32"/>
          <w:szCs w:val="24"/>
        </w:rPr>
        <w:t>2020</w:t>
      </w:r>
      <w:r>
        <w:rPr>
          <w:rFonts w:ascii="仿宋" w:eastAsia="仿宋" w:hAnsi="仿宋" w:cs="Times New Roman" w:hint="eastAsia"/>
          <w:sz w:val="32"/>
          <w:szCs w:val="24"/>
        </w:rPr>
        <w:t>年安排预算资金</w:t>
      </w:r>
      <w:r>
        <w:rPr>
          <w:rFonts w:ascii="仿宋" w:eastAsia="仿宋" w:hAnsi="仿宋" w:cs="Times New Roman"/>
          <w:sz w:val="32"/>
          <w:szCs w:val="24"/>
        </w:rPr>
        <w:t>3491</w:t>
      </w:r>
      <w:r>
        <w:rPr>
          <w:rFonts w:ascii="仿宋" w:eastAsia="仿宋" w:hAnsi="仿宋" w:cs="Times New Roman" w:hint="eastAsia"/>
          <w:sz w:val="32"/>
          <w:szCs w:val="24"/>
        </w:rPr>
        <w:t>万元，实际到位资金</w:t>
      </w:r>
      <w:r>
        <w:rPr>
          <w:rFonts w:ascii="仿宋" w:eastAsia="仿宋" w:hAnsi="仿宋" w:cs="Times New Roman"/>
          <w:sz w:val="32"/>
          <w:szCs w:val="24"/>
        </w:rPr>
        <w:t>3491</w:t>
      </w:r>
      <w:r>
        <w:rPr>
          <w:rFonts w:ascii="仿宋" w:eastAsia="仿宋" w:hAnsi="仿宋" w:cs="Times New Roman" w:hint="eastAsia"/>
          <w:sz w:val="32"/>
          <w:szCs w:val="24"/>
        </w:rPr>
        <w:t>万元，截止</w:t>
      </w:r>
      <w:r>
        <w:rPr>
          <w:rFonts w:ascii="仿宋" w:eastAsia="仿宋" w:hAnsi="仿宋" w:cs="Times New Roman"/>
          <w:sz w:val="32"/>
          <w:szCs w:val="24"/>
        </w:rPr>
        <w:t>2020</w:t>
      </w:r>
      <w:r>
        <w:rPr>
          <w:rFonts w:ascii="仿宋" w:eastAsia="仿宋" w:hAnsi="仿宋" w:cs="Times New Roman" w:hint="eastAsia"/>
          <w:sz w:val="32"/>
          <w:szCs w:val="24"/>
        </w:rPr>
        <w:t>年</w:t>
      </w:r>
      <w:r>
        <w:rPr>
          <w:rFonts w:ascii="仿宋" w:eastAsia="仿宋" w:hAnsi="仿宋" w:cs="Times New Roman"/>
          <w:sz w:val="32"/>
          <w:szCs w:val="24"/>
        </w:rPr>
        <w:t>12</w:t>
      </w:r>
      <w:r>
        <w:rPr>
          <w:rFonts w:ascii="仿宋" w:eastAsia="仿宋" w:hAnsi="仿宋" w:cs="Times New Roman" w:hint="eastAsia"/>
          <w:sz w:val="32"/>
          <w:szCs w:val="24"/>
        </w:rPr>
        <w:t>月</w:t>
      </w:r>
      <w:r>
        <w:rPr>
          <w:rFonts w:ascii="仿宋" w:eastAsia="仿宋" w:hAnsi="仿宋" w:cs="Times New Roman"/>
          <w:sz w:val="32"/>
          <w:szCs w:val="24"/>
        </w:rPr>
        <w:t>31</w:t>
      </w:r>
      <w:r>
        <w:rPr>
          <w:rFonts w:ascii="仿宋" w:eastAsia="仿宋" w:hAnsi="仿宋" w:cs="Times New Roman" w:hint="eastAsia"/>
          <w:sz w:val="32"/>
          <w:szCs w:val="24"/>
        </w:rPr>
        <w:t>日共支出资金</w:t>
      </w:r>
      <w:r>
        <w:rPr>
          <w:rFonts w:ascii="仿宋" w:eastAsia="仿宋" w:hAnsi="仿宋" w:cs="Times New Roman"/>
          <w:sz w:val="32"/>
          <w:szCs w:val="24"/>
        </w:rPr>
        <w:t>3399.95</w:t>
      </w:r>
      <w:r>
        <w:rPr>
          <w:rFonts w:ascii="仿宋" w:eastAsia="仿宋" w:hAnsi="仿宋" w:cs="Times New Roman" w:hint="eastAsia"/>
          <w:sz w:val="32"/>
          <w:szCs w:val="24"/>
        </w:rPr>
        <w:t>万元。其中地下水监测与管控现代化能力建设项目支出资金</w:t>
      </w:r>
      <w:r>
        <w:rPr>
          <w:rFonts w:ascii="仿宋" w:eastAsia="仿宋" w:hAnsi="仿宋" w:cs="Times New Roman"/>
          <w:sz w:val="32"/>
          <w:szCs w:val="24"/>
        </w:rPr>
        <w:t>3224.2</w:t>
      </w:r>
      <w:r>
        <w:rPr>
          <w:rFonts w:ascii="仿宋" w:eastAsia="仿宋" w:hAnsi="仿宋" w:cs="Times New Roman" w:hint="eastAsia"/>
          <w:sz w:val="32"/>
          <w:szCs w:val="24"/>
        </w:rPr>
        <w:t>万元，项目资金已支付完毕；城镇生活工业水量监测项目支出资金</w:t>
      </w:r>
      <w:r>
        <w:rPr>
          <w:rFonts w:ascii="仿宋" w:eastAsia="仿宋" w:hAnsi="仿宋" w:cs="Times New Roman"/>
          <w:sz w:val="32"/>
          <w:szCs w:val="24"/>
        </w:rPr>
        <w:t>101.32</w:t>
      </w:r>
      <w:r>
        <w:rPr>
          <w:rFonts w:ascii="仿宋" w:eastAsia="仿宋" w:hAnsi="仿宋" w:cs="Times New Roman" w:hint="eastAsia"/>
          <w:sz w:val="32"/>
          <w:szCs w:val="24"/>
        </w:rPr>
        <w:t>万元，剩余</w:t>
      </w:r>
      <w:r>
        <w:rPr>
          <w:rFonts w:ascii="仿宋" w:eastAsia="仿宋" w:hAnsi="仿宋" w:cs="Times New Roman"/>
          <w:sz w:val="32"/>
          <w:szCs w:val="24"/>
        </w:rPr>
        <w:t>14.94</w:t>
      </w:r>
      <w:r>
        <w:rPr>
          <w:rFonts w:ascii="仿宋" w:eastAsia="仿宋" w:hAnsi="仿宋" w:cs="Times New Roman" w:hint="eastAsia"/>
          <w:sz w:val="32"/>
          <w:szCs w:val="24"/>
        </w:rPr>
        <w:t>万元待完成验收、审计后支付；取水许可审查评估工作项目支出资金</w:t>
      </w:r>
      <w:r>
        <w:rPr>
          <w:rFonts w:ascii="仿宋" w:eastAsia="仿宋" w:hAnsi="仿宋" w:cs="Times New Roman"/>
          <w:sz w:val="32"/>
          <w:szCs w:val="24"/>
        </w:rPr>
        <w:t>49.5</w:t>
      </w:r>
      <w:r>
        <w:rPr>
          <w:rFonts w:ascii="仿宋" w:eastAsia="仿宋" w:hAnsi="仿宋" w:cs="Times New Roman" w:hint="eastAsia"/>
          <w:sz w:val="32"/>
          <w:szCs w:val="24"/>
        </w:rPr>
        <w:t>万元，剩余</w:t>
      </w:r>
      <w:r>
        <w:rPr>
          <w:rFonts w:ascii="仿宋" w:eastAsia="仿宋" w:hAnsi="仿宋" w:cs="Times New Roman"/>
          <w:sz w:val="32"/>
          <w:szCs w:val="24"/>
        </w:rPr>
        <w:t>49.5</w:t>
      </w:r>
      <w:r>
        <w:rPr>
          <w:rFonts w:ascii="仿宋" w:eastAsia="仿宋" w:hAnsi="仿宋" w:cs="Times New Roman" w:hint="eastAsia"/>
          <w:sz w:val="32"/>
          <w:szCs w:val="24"/>
        </w:rPr>
        <w:t>万元</w:t>
      </w:r>
      <w:r>
        <w:rPr>
          <w:rFonts w:ascii="仿宋" w:eastAsia="仿宋" w:hAnsi="仿宋" w:cs="Times New Roman"/>
          <w:sz w:val="32"/>
          <w:szCs w:val="24"/>
        </w:rPr>
        <w:t>2021</w:t>
      </w:r>
      <w:r>
        <w:rPr>
          <w:rFonts w:ascii="仿宋" w:eastAsia="仿宋" w:hAnsi="仿宋" w:cs="Times New Roman" w:hint="eastAsia"/>
          <w:sz w:val="32"/>
          <w:szCs w:val="24"/>
        </w:rPr>
        <w:t>年已支付；石家庄市企业用水审计项目支出资金</w:t>
      </w:r>
      <w:r>
        <w:rPr>
          <w:rFonts w:ascii="仿宋" w:eastAsia="仿宋" w:hAnsi="仿宋" w:cs="Times New Roman"/>
          <w:sz w:val="32"/>
          <w:szCs w:val="24"/>
        </w:rPr>
        <w:t>24.93</w:t>
      </w:r>
      <w:r>
        <w:rPr>
          <w:rFonts w:ascii="仿宋" w:eastAsia="仿宋" w:hAnsi="仿宋" w:cs="Times New Roman" w:hint="eastAsia"/>
          <w:sz w:val="32"/>
          <w:szCs w:val="24"/>
        </w:rPr>
        <w:t>万元，项目资金已支付完毕。预算执行率为</w:t>
      </w:r>
      <w:r>
        <w:rPr>
          <w:rFonts w:ascii="仿宋" w:eastAsia="仿宋" w:hAnsi="仿宋" w:cs="Times New Roman"/>
          <w:sz w:val="32"/>
          <w:szCs w:val="24"/>
        </w:rPr>
        <w:t>97.40%</w:t>
      </w:r>
      <w:r>
        <w:rPr>
          <w:rFonts w:ascii="仿宋" w:eastAsia="仿宋" w:hAnsi="仿宋" w:cs="Times New Roman" w:hint="eastAsia"/>
          <w:sz w:val="32"/>
          <w:szCs w:val="24"/>
        </w:rPr>
        <w:t>。</w:t>
      </w:r>
    </w:p>
    <w:p w:rsidR="00B3278C" w:rsidRDefault="00147084" w:rsidP="00C90D8F">
      <w:pPr>
        <w:widowControl/>
        <w:adjustRightInd w:val="0"/>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10</w:t>
      </w:r>
      <w:r>
        <w:rPr>
          <w:rFonts w:ascii="仿宋" w:eastAsia="仿宋" w:hAnsi="仿宋" w:cs="Times New Roman" w:hint="eastAsia"/>
          <w:sz w:val="32"/>
          <w:szCs w:val="24"/>
        </w:rPr>
        <w:t>分，根据评分标准得</w:t>
      </w:r>
      <w:r>
        <w:rPr>
          <w:rFonts w:ascii="仿宋" w:eastAsia="仿宋" w:hAnsi="仿宋" w:cs="Times New Roman"/>
          <w:sz w:val="32"/>
          <w:szCs w:val="24"/>
        </w:rPr>
        <w:t>9.7</w:t>
      </w:r>
      <w:r>
        <w:rPr>
          <w:rFonts w:ascii="仿宋" w:eastAsia="仿宋" w:hAnsi="仿宋" w:cs="Times New Roman" w:hint="eastAsia"/>
          <w:sz w:val="32"/>
          <w:szCs w:val="24"/>
        </w:rPr>
        <w:t>分。</w:t>
      </w:r>
    </w:p>
    <w:p w:rsidR="00B3278C" w:rsidRDefault="00147084" w:rsidP="00C90D8F">
      <w:pPr>
        <w:widowControl/>
        <w:adjustRightInd w:val="0"/>
        <w:spacing w:line="580" w:lineRule="exact"/>
        <w:ind w:firstLineChars="200" w:firstLine="643"/>
        <w:outlineLvl w:val="1"/>
        <w:rPr>
          <w:rFonts w:ascii="仿宋" w:eastAsia="仿宋" w:hAnsi="仿宋" w:cs="Times New Roman"/>
          <w:sz w:val="32"/>
          <w:szCs w:val="24"/>
        </w:rPr>
      </w:pPr>
      <w:bookmarkStart w:id="14" w:name="_Toc20167"/>
      <w:bookmarkStart w:id="15" w:name="_Toc23587"/>
      <w:r>
        <w:rPr>
          <w:rFonts w:ascii="仿宋" w:eastAsia="仿宋" w:hAnsi="仿宋" w:cs="Times New Roman" w:hint="eastAsia"/>
          <w:b/>
          <w:sz w:val="32"/>
          <w:szCs w:val="24"/>
        </w:rPr>
        <w:t>（二）项目产出</w:t>
      </w:r>
      <w:bookmarkEnd w:id="14"/>
      <w:bookmarkEnd w:id="15"/>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1.</w:t>
      </w:r>
      <w:r>
        <w:rPr>
          <w:rFonts w:ascii="仿宋" w:eastAsia="仿宋" w:hAnsi="仿宋" w:cs="Times New Roman" w:hint="eastAsia"/>
          <w:sz w:val="32"/>
          <w:szCs w:val="24"/>
        </w:rPr>
        <w:t>数量指标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w:t>
      </w:r>
      <w:r>
        <w:rPr>
          <w:rFonts w:ascii="仿宋" w:eastAsia="仿宋" w:hAnsi="仿宋" w:cs="Times New Roman"/>
          <w:sz w:val="32"/>
          <w:szCs w:val="24"/>
        </w:rPr>
        <w:t>1</w:t>
      </w:r>
      <w:r>
        <w:rPr>
          <w:rFonts w:ascii="仿宋" w:eastAsia="仿宋" w:hAnsi="仿宋" w:cs="Times New Roman" w:hint="eastAsia"/>
          <w:sz w:val="32"/>
          <w:szCs w:val="24"/>
        </w:rPr>
        <w:t>）模型及试点建立数量</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地下水监测与管控现代化能力建设项目主要任务完成河北省平原区三维可视化水文地质模型三期建设、河北地表</w:t>
      </w:r>
      <w:r>
        <w:rPr>
          <w:rFonts w:ascii="仿宋" w:eastAsia="仿宋" w:hAnsi="仿宋" w:cs="Times New Roman"/>
          <w:sz w:val="32"/>
          <w:szCs w:val="24"/>
        </w:rPr>
        <w:t>-</w:t>
      </w:r>
      <w:r>
        <w:rPr>
          <w:rFonts w:ascii="仿宋" w:eastAsia="仿宋" w:hAnsi="仿宋" w:cs="Times New Roman" w:hint="eastAsia"/>
          <w:sz w:val="32"/>
          <w:szCs w:val="24"/>
        </w:rPr>
        <w:t>地下耦合水流数值模拟模型一期建设、农业灌溉水量遥感监测试点建设，截止</w:t>
      </w:r>
      <w:r>
        <w:rPr>
          <w:rFonts w:ascii="仿宋" w:eastAsia="仿宋" w:hAnsi="仿宋" w:cs="Times New Roman"/>
          <w:sz w:val="32"/>
          <w:szCs w:val="24"/>
        </w:rPr>
        <w:t>2020</w:t>
      </w:r>
      <w:r>
        <w:rPr>
          <w:rFonts w:ascii="仿宋" w:eastAsia="仿宋" w:hAnsi="仿宋" w:cs="Times New Roman" w:hint="eastAsia"/>
          <w:sz w:val="32"/>
          <w:szCs w:val="24"/>
        </w:rPr>
        <w:t>年底三个项目已建设完成。</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3</w:t>
      </w:r>
      <w:r>
        <w:rPr>
          <w:rFonts w:ascii="仿宋" w:eastAsia="仿宋" w:hAnsi="仿宋" w:cs="Times New Roman" w:hint="eastAsia"/>
          <w:sz w:val="32"/>
          <w:szCs w:val="24"/>
        </w:rPr>
        <w:t>分，根据评分标准得</w:t>
      </w:r>
      <w:r>
        <w:rPr>
          <w:rFonts w:ascii="仿宋" w:eastAsia="仿宋" w:hAnsi="仿宋" w:cs="Times New Roman"/>
          <w:sz w:val="32"/>
          <w:szCs w:val="24"/>
        </w:rPr>
        <w:t>3</w:t>
      </w:r>
      <w:r>
        <w:rPr>
          <w:rFonts w:ascii="仿宋" w:eastAsia="仿宋" w:hAnsi="仿宋" w:cs="Times New Roman" w:hint="eastAsia"/>
          <w:sz w:val="32"/>
          <w:szCs w:val="24"/>
        </w:rPr>
        <w:t>分。</w:t>
      </w:r>
    </w:p>
    <w:p w:rsidR="00B3278C" w:rsidRDefault="00147084" w:rsidP="00C90D8F">
      <w:pPr>
        <w:widowControl/>
        <w:numPr>
          <w:ilvl w:val="0"/>
          <w:numId w:val="3"/>
        </w:num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lastRenderedPageBreak/>
        <w:t>非农取水在线计量监控站点数量</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城镇生活工业水量监测项目方案确定年取水</w:t>
      </w:r>
      <w:r>
        <w:rPr>
          <w:rFonts w:ascii="仿宋" w:eastAsia="仿宋" w:hAnsi="仿宋" w:cs="Times New Roman"/>
          <w:sz w:val="32"/>
          <w:szCs w:val="24"/>
        </w:rPr>
        <w:t>1</w:t>
      </w:r>
      <w:r>
        <w:rPr>
          <w:rFonts w:ascii="仿宋" w:eastAsia="仿宋" w:hAnsi="仿宋" w:cs="Times New Roman" w:hint="eastAsia"/>
          <w:sz w:val="32"/>
          <w:szCs w:val="24"/>
        </w:rPr>
        <w:t>万方以上项目点共计</w:t>
      </w:r>
      <w:r>
        <w:rPr>
          <w:rFonts w:ascii="仿宋" w:eastAsia="仿宋" w:hAnsi="仿宋" w:cs="Times New Roman"/>
          <w:sz w:val="32"/>
          <w:szCs w:val="24"/>
        </w:rPr>
        <w:t>1</w:t>
      </w:r>
      <w:r>
        <w:rPr>
          <w:rFonts w:ascii="仿宋" w:eastAsia="仿宋" w:hAnsi="仿宋" w:cs="Times New Roman" w:hint="eastAsia"/>
          <w:sz w:val="32"/>
          <w:szCs w:val="24"/>
        </w:rPr>
        <w:t>户、拟实施建设在线监控计量点</w:t>
      </w:r>
      <w:r>
        <w:rPr>
          <w:rFonts w:ascii="仿宋" w:eastAsia="仿宋" w:hAnsi="仿宋" w:cs="Times New Roman"/>
          <w:sz w:val="32"/>
          <w:szCs w:val="24"/>
        </w:rPr>
        <w:t>4</w:t>
      </w:r>
      <w:r>
        <w:rPr>
          <w:rFonts w:ascii="仿宋" w:eastAsia="仿宋" w:hAnsi="仿宋" w:cs="Times New Roman" w:hint="eastAsia"/>
          <w:sz w:val="32"/>
          <w:szCs w:val="24"/>
        </w:rPr>
        <w:t>个。截止</w:t>
      </w:r>
      <w:r>
        <w:rPr>
          <w:rFonts w:ascii="仿宋" w:eastAsia="仿宋" w:hAnsi="仿宋" w:cs="Times New Roman"/>
          <w:sz w:val="32"/>
          <w:szCs w:val="24"/>
        </w:rPr>
        <w:t>2020</w:t>
      </w:r>
      <w:r>
        <w:rPr>
          <w:rFonts w:ascii="仿宋" w:eastAsia="仿宋" w:hAnsi="仿宋" w:cs="Times New Roman" w:hint="eastAsia"/>
          <w:sz w:val="32"/>
          <w:szCs w:val="24"/>
        </w:rPr>
        <w:t>年底</w:t>
      </w:r>
      <w:r>
        <w:rPr>
          <w:rFonts w:ascii="仿宋" w:eastAsia="仿宋" w:hAnsi="仿宋" w:cs="Times New Roman"/>
          <w:sz w:val="32"/>
          <w:szCs w:val="24"/>
        </w:rPr>
        <w:t>4</w:t>
      </w:r>
      <w:r>
        <w:rPr>
          <w:rFonts w:ascii="仿宋" w:eastAsia="仿宋" w:hAnsi="仿宋" w:cs="Times New Roman" w:hint="eastAsia"/>
          <w:sz w:val="32"/>
          <w:szCs w:val="24"/>
        </w:rPr>
        <w:t>个建设工程已全部完工。</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2</w:t>
      </w:r>
      <w:r>
        <w:rPr>
          <w:rFonts w:ascii="仿宋" w:eastAsia="仿宋" w:hAnsi="仿宋" w:cs="Times New Roman" w:hint="eastAsia"/>
          <w:sz w:val="32"/>
          <w:szCs w:val="24"/>
        </w:rPr>
        <w:t>分，根据评分标准得</w:t>
      </w:r>
      <w:r>
        <w:rPr>
          <w:rFonts w:ascii="仿宋" w:eastAsia="仿宋" w:hAnsi="仿宋" w:cs="Times New Roman"/>
          <w:sz w:val="32"/>
          <w:szCs w:val="24"/>
        </w:rPr>
        <w:t>2</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w:t>
      </w:r>
      <w:r>
        <w:rPr>
          <w:rFonts w:ascii="仿宋" w:eastAsia="仿宋" w:hAnsi="仿宋" w:cs="Times New Roman"/>
          <w:sz w:val="32"/>
          <w:szCs w:val="24"/>
        </w:rPr>
        <w:t>3</w:t>
      </w:r>
      <w:r>
        <w:rPr>
          <w:rFonts w:ascii="仿宋" w:eastAsia="仿宋" w:hAnsi="仿宋" w:cs="Times New Roman" w:hint="eastAsia"/>
          <w:sz w:val="32"/>
          <w:szCs w:val="24"/>
        </w:rPr>
        <w:t>）取水许可审查数量</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2020</w:t>
      </w:r>
      <w:r>
        <w:rPr>
          <w:rFonts w:ascii="仿宋" w:eastAsia="仿宋" w:hAnsi="仿宋" w:cs="Times New Roman" w:hint="eastAsia"/>
          <w:sz w:val="32"/>
          <w:szCs w:val="24"/>
        </w:rPr>
        <w:t>年石家庄按规定开展了年取水量在</w:t>
      </w:r>
      <w:r>
        <w:rPr>
          <w:rFonts w:ascii="仿宋" w:eastAsia="仿宋" w:hAnsi="仿宋" w:cs="Times New Roman"/>
          <w:sz w:val="32"/>
          <w:szCs w:val="24"/>
        </w:rPr>
        <w:t>100</w:t>
      </w:r>
      <w:r>
        <w:rPr>
          <w:rFonts w:ascii="仿宋" w:eastAsia="仿宋" w:hAnsi="仿宋" w:cs="Times New Roman" w:hint="eastAsia"/>
          <w:sz w:val="32"/>
          <w:szCs w:val="24"/>
        </w:rPr>
        <w:t>万立方米以下的水资源论证报告书（表）或取水许可延续评估项目审查工作。截止</w:t>
      </w:r>
      <w:r>
        <w:rPr>
          <w:rFonts w:ascii="仿宋" w:eastAsia="仿宋" w:hAnsi="仿宋" w:cs="Times New Roman"/>
          <w:sz w:val="32"/>
          <w:szCs w:val="24"/>
        </w:rPr>
        <w:t>2020</w:t>
      </w:r>
      <w:r>
        <w:rPr>
          <w:rFonts w:ascii="仿宋" w:eastAsia="仿宋" w:hAnsi="仿宋" w:cs="Times New Roman" w:hint="eastAsia"/>
          <w:sz w:val="32"/>
          <w:szCs w:val="24"/>
        </w:rPr>
        <w:t>年底，河北省地质调查院作为技术服务单位，累计完成取水可审查项目</w:t>
      </w:r>
      <w:r>
        <w:rPr>
          <w:rFonts w:ascii="仿宋" w:eastAsia="仿宋" w:hAnsi="仿宋" w:cs="Times New Roman"/>
          <w:sz w:val="32"/>
          <w:szCs w:val="24"/>
        </w:rPr>
        <w:t>1885</w:t>
      </w:r>
      <w:r>
        <w:rPr>
          <w:rFonts w:ascii="仿宋" w:eastAsia="仿宋" w:hAnsi="仿宋" w:cs="Times New Roman" w:hint="eastAsia"/>
          <w:sz w:val="32"/>
          <w:szCs w:val="24"/>
        </w:rPr>
        <w:t>个。</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3</w:t>
      </w:r>
      <w:r>
        <w:rPr>
          <w:rFonts w:ascii="仿宋" w:eastAsia="仿宋" w:hAnsi="仿宋" w:cs="Times New Roman" w:hint="eastAsia"/>
          <w:sz w:val="32"/>
          <w:szCs w:val="24"/>
        </w:rPr>
        <w:t>分，根据评分标准得</w:t>
      </w:r>
      <w:r>
        <w:rPr>
          <w:rFonts w:ascii="仿宋" w:eastAsia="仿宋" w:hAnsi="仿宋" w:cs="Times New Roman"/>
          <w:sz w:val="32"/>
          <w:szCs w:val="24"/>
        </w:rPr>
        <w:t>3</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w:t>
      </w:r>
      <w:r>
        <w:rPr>
          <w:rFonts w:ascii="仿宋" w:eastAsia="仿宋" w:hAnsi="仿宋" w:cs="Times New Roman"/>
          <w:sz w:val="32"/>
          <w:szCs w:val="24"/>
        </w:rPr>
        <w:t>4</w:t>
      </w:r>
      <w:r>
        <w:rPr>
          <w:rFonts w:ascii="仿宋" w:eastAsia="仿宋" w:hAnsi="仿宋" w:cs="Times New Roman" w:hint="eastAsia"/>
          <w:sz w:val="32"/>
          <w:szCs w:val="24"/>
        </w:rPr>
        <w:t>）成果报告数量</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石家庄市企业用水审计项目任务为完成石家庄市节水型建设</w:t>
      </w:r>
      <w:r>
        <w:rPr>
          <w:rFonts w:ascii="仿宋" w:eastAsia="仿宋" w:hAnsi="仿宋" w:cs="Times New Roman"/>
          <w:sz w:val="32"/>
          <w:szCs w:val="24"/>
        </w:rPr>
        <w:t>3</w:t>
      </w:r>
      <w:r>
        <w:rPr>
          <w:rFonts w:ascii="仿宋" w:eastAsia="仿宋" w:hAnsi="仿宋" w:cs="Times New Roman" w:hint="eastAsia"/>
          <w:sz w:val="32"/>
          <w:szCs w:val="24"/>
        </w:rPr>
        <w:t>家企业用水审计报告编制。截止</w:t>
      </w:r>
      <w:r>
        <w:rPr>
          <w:rFonts w:ascii="仿宋" w:eastAsia="仿宋" w:hAnsi="仿宋" w:cs="Times New Roman"/>
          <w:sz w:val="32"/>
          <w:szCs w:val="24"/>
        </w:rPr>
        <w:t>2020</w:t>
      </w:r>
      <w:r>
        <w:rPr>
          <w:rFonts w:ascii="仿宋" w:eastAsia="仿宋" w:hAnsi="仿宋" w:cs="Times New Roman" w:hint="eastAsia"/>
          <w:sz w:val="32"/>
          <w:szCs w:val="24"/>
        </w:rPr>
        <w:t>年底石家市水利局已完成石家庄常山恒新纺织有限公司、格力电器（石家庄）有限公司、石家庄四药有限公司</w:t>
      </w:r>
      <w:r>
        <w:rPr>
          <w:rFonts w:ascii="仿宋" w:eastAsia="仿宋" w:hAnsi="仿宋" w:cs="Times New Roman"/>
          <w:sz w:val="32"/>
          <w:szCs w:val="24"/>
        </w:rPr>
        <w:t>3</w:t>
      </w:r>
      <w:r>
        <w:rPr>
          <w:rFonts w:ascii="仿宋" w:eastAsia="仿宋" w:hAnsi="仿宋" w:cs="Times New Roman" w:hint="eastAsia"/>
          <w:sz w:val="32"/>
          <w:szCs w:val="24"/>
        </w:rPr>
        <w:t>家公司的用水审计报告编制。</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2</w:t>
      </w:r>
      <w:r>
        <w:rPr>
          <w:rFonts w:ascii="仿宋" w:eastAsia="仿宋" w:hAnsi="仿宋" w:cs="Times New Roman" w:hint="eastAsia"/>
          <w:sz w:val="32"/>
          <w:szCs w:val="24"/>
        </w:rPr>
        <w:t>分，根据评分标准得</w:t>
      </w:r>
      <w:r>
        <w:rPr>
          <w:rFonts w:ascii="仿宋" w:eastAsia="仿宋" w:hAnsi="仿宋" w:cs="Times New Roman"/>
          <w:sz w:val="32"/>
          <w:szCs w:val="24"/>
        </w:rPr>
        <w:t>2</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2.</w:t>
      </w:r>
      <w:r>
        <w:rPr>
          <w:rFonts w:ascii="仿宋" w:eastAsia="仿宋" w:hAnsi="仿宋" w:cs="Times New Roman" w:hint="eastAsia"/>
          <w:sz w:val="32"/>
          <w:szCs w:val="24"/>
        </w:rPr>
        <w:t>质量指标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2020</w:t>
      </w:r>
      <w:r>
        <w:rPr>
          <w:rFonts w:ascii="仿宋" w:eastAsia="仿宋" w:hAnsi="仿宋" w:cs="Times New Roman" w:hint="eastAsia"/>
          <w:sz w:val="32"/>
          <w:szCs w:val="24"/>
        </w:rPr>
        <w:t>年</w:t>
      </w:r>
      <w:r>
        <w:rPr>
          <w:rFonts w:ascii="仿宋" w:eastAsia="仿宋" w:hAnsi="仿宋" w:cs="Times New Roman"/>
          <w:sz w:val="32"/>
          <w:szCs w:val="24"/>
        </w:rPr>
        <w:t>12</w:t>
      </w:r>
      <w:r>
        <w:rPr>
          <w:rFonts w:ascii="仿宋" w:eastAsia="仿宋" w:hAnsi="仿宋" w:cs="Times New Roman" w:hint="eastAsia"/>
          <w:sz w:val="32"/>
          <w:szCs w:val="24"/>
        </w:rPr>
        <w:t>月</w:t>
      </w:r>
      <w:r>
        <w:rPr>
          <w:rFonts w:ascii="仿宋" w:eastAsia="仿宋" w:hAnsi="仿宋" w:cs="Times New Roman"/>
          <w:sz w:val="32"/>
          <w:szCs w:val="24"/>
        </w:rPr>
        <w:t>1</w:t>
      </w:r>
      <w:r>
        <w:rPr>
          <w:rFonts w:ascii="仿宋" w:eastAsia="仿宋" w:hAnsi="仿宋" w:cs="Times New Roman" w:hint="eastAsia"/>
          <w:sz w:val="32"/>
          <w:szCs w:val="24"/>
        </w:rPr>
        <w:t>日，地下水监测与管控现代化能力建设项目经石家庄市水利局组织验收，验收通过；城镇生活工业水量监测项目</w:t>
      </w:r>
      <w:r>
        <w:rPr>
          <w:rFonts w:ascii="仿宋" w:eastAsia="仿宋" w:hAnsi="仿宋" w:cs="Times New Roman"/>
          <w:sz w:val="32"/>
          <w:szCs w:val="24"/>
        </w:rPr>
        <w:t>2020</w:t>
      </w:r>
      <w:r>
        <w:rPr>
          <w:rFonts w:ascii="仿宋" w:eastAsia="仿宋" w:hAnsi="仿宋" w:cs="Times New Roman" w:hint="eastAsia"/>
          <w:sz w:val="32"/>
          <w:szCs w:val="24"/>
        </w:rPr>
        <w:t>年度工程已完工但并未进行验收；取水许可审查评估工作项目</w:t>
      </w:r>
      <w:r>
        <w:rPr>
          <w:rFonts w:ascii="仿宋" w:eastAsia="仿宋" w:hAnsi="仿宋" w:cs="Times New Roman"/>
          <w:sz w:val="32"/>
          <w:szCs w:val="24"/>
        </w:rPr>
        <w:t>2020</w:t>
      </w:r>
      <w:r>
        <w:rPr>
          <w:rFonts w:ascii="仿宋" w:eastAsia="仿宋" w:hAnsi="仿宋" w:cs="Times New Roman" w:hint="eastAsia"/>
          <w:sz w:val="32"/>
          <w:szCs w:val="24"/>
        </w:rPr>
        <w:t>年完成</w:t>
      </w:r>
      <w:r>
        <w:rPr>
          <w:rFonts w:ascii="仿宋" w:eastAsia="仿宋" w:hAnsi="仿宋" w:cs="Times New Roman"/>
          <w:sz w:val="32"/>
          <w:szCs w:val="24"/>
        </w:rPr>
        <w:t>1885</w:t>
      </w:r>
      <w:r>
        <w:rPr>
          <w:rFonts w:ascii="仿宋" w:eastAsia="仿宋" w:hAnsi="仿宋" w:cs="Times New Roman" w:hint="eastAsia"/>
          <w:sz w:val="32"/>
          <w:szCs w:val="24"/>
        </w:rPr>
        <w:t>个，</w:t>
      </w:r>
      <w:r>
        <w:rPr>
          <w:rFonts w:ascii="仿宋" w:eastAsia="仿宋" w:hAnsi="仿宋" w:cs="Times New Roman"/>
          <w:sz w:val="32"/>
          <w:szCs w:val="24"/>
        </w:rPr>
        <w:t>2021</w:t>
      </w:r>
      <w:r>
        <w:rPr>
          <w:rFonts w:ascii="仿宋" w:eastAsia="仿宋" w:hAnsi="仿宋" w:cs="Times New Roman" w:hint="eastAsia"/>
          <w:sz w:val="32"/>
          <w:szCs w:val="24"/>
        </w:rPr>
        <w:t>年所有项目完成后已</w:t>
      </w:r>
      <w:r>
        <w:rPr>
          <w:rFonts w:ascii="仿宋" w:eastAsia="仿宋" w:hAnsi="仿宋" w:cs="Times New Roman" w:hint="eastAsia"/>
          <w:sz w:val="32"/>
          <w:szCs w:val="24"/>
        </w:rPr>
        <w:lastRenderedPageBreak/>
        <w:t>组织验收成果符合要求；石家庄市企业用水审计项目已完成</w:t>
      </w:r>
      <w:r>
        <w:rPr>
          <w:rFonts w:ascii="仿宋" w:eastAsia="仿宋" w:hAnsi="仿宋" w:cs="Times New Roman"/>
          <w:sz w:val="32"/>
          <w:szCs w:val="24"/>
        </w:rPr>
        <w:t>3</w:t>
      </w:r>
      <w:r>
        <w:rPr>
          <w:rFonts w:ascii="仿宋" w:eastAsia="仿宋" w:hAnsi="仿宋" w:cs="Times New Roman" w:hint="eastAsia"/>
          <w:sz w:val="32"/>
          <w:szCs w:val="24"/>
        </w:rPr>
        <w:t>家企业用水审计报告编制并合格。</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10</w:t>
      </w:r>
      <w:r>
        <w:rPr>
          <w:rFonts w:ascii="仿宋" w:eastAsia="仿宋" w:hAnsi="仿宋" w:cs="Times New Roman" w:hint="eastAsia"/>
          <w:sz w:val="32"/>
          <w:szCs w:val="24"/>
        </w:rPr>
        <w:t>分，根据评分标准得9分。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3.</w:t>
      </w:r>
      <w:r>
        <w:rPr>
          <w:rFonts w:ascii="仿宋" w:eastAsia="仿宋" w:hAnsi="仿宋" w:cs="Times New Roman" w:hint="eastAsia"/>
          <w:sz w:val="32"/>
          <w:szCs w:val="24"/>
        </w:rPr>
        <w:t>时效指标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截止</w:t>
      </w:r>
      <w:r>
        <w:rPr>
          <w:rFonts w:ascii="仿宋" w:eastAsia="仿宋" w:hAnsi="仿宋" w:cs="Times New Roman"/>
          <w:sz w:val="32"/>
          <w:szCs w:val="24"/>
        </w:rPr>
        <w:t>2020</w:t>
      </w:r>
      <w:r>
        <w:rPr>
          <w:rFonts w:ascii="仿宋" w:eastAsia="仿宋" w:hAnsi="仿宋" w:cs="Times New Roman" w:hint="eastAsia"/>
          <w:sz w:val="32"/>
          <w:szCs w:val="24"/>
        </w:rPr>
        <w:t>年底，地下水监测与管控现代化能力建设项目以及石家庄市企业用水审计项目已在《关于做好</w:t>
      </w:r>
      <w:r>
        <w:rPr>
          <w:rFonts w:ascii="仿宋" w:eastAsia="仿宋" w:hAnsi="仿宋" w:cs="Times New Roman"/>
          <w:sz w:val="32"/>
          <w:szCs w:val="24"/>
        </w:rPr>
        <w:t>2020</w:t>
      </w:r>
      <w:r>
        <w:rPr>
          <w:rFonts w:ascii="仿宋" w:eastAsia="仿宋" w:hAnsi="仿宋" w:cs="Times New Roman" w:hint="eastAsia"/>
          <w:sz w:val="32"/>
          <w:szCs w:val="24"/>
        </w:rPr>
        <w:t>年度地下水超采综合治理地下水监测与管控现代化能力建设项目的通知》、《关于开展用水审计工作的通知》文件规定时间内完成。城镇生活工业水量监测项目工程已完工但未进行验收，未在《关于做好</w:t>
      </w:r>
      <w:r>
        <w:rPr>
          <w:rFonts w:ascii="仿宋" w:eastAsia="仿宋" w:hAnsi="仿宋" w:cs="Times New Roman"/>
          <w:sz w:val="32"/>
          <w:szCs w:val="24"/>
        </w:rPr>
        <w:t>2020</w:t>
      </w:r>
      <w:r>
        <w:rPr>
          <w:rFonts w:ascii="仿宋" w:eastAsia="仿宋" w:hAnsi="仿宋" w:cs="Times New Roman" w:hint="eastAsia"/>
          <w:sz w:val="32"/>
          <w:szCs w:val="24"/>
        </w:rPr>
        <w:t>年度地下水超采综合治理城镇生活工业水量监测项目建设工作的通知》文件规定时间内完成。</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10</w:t>
      </w:r>
      <w:r>
        <w:rPr>
          <w:rFonts w:ascii="仿宋" w:eastAsia="仿宋" w:hAnsi="仿宋" w:cs="Times New Roman" w:hint="eastAsia"/>
          <w:sz w:val="32"/>
          <w:szCs w:val="24"/>
        </w:rPr>
        <w:t>分，根据评分标准得</w:t>
      </w:r>
      <w:r>
        <w:rPr>
          <w:rFonts w:ascii="仿宋" w:eastAsia="仿宋" w:hAnsi="仿宋" w:cs="Times New Roman"/>
          <w:sz w:val="32"/>
          <w:szCs w:val="24"/>
        </w:rPr>
        <w:t>8</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4.</w:t>
      </w:r>
      <w:r>
        <w:rPr>
          <w:rFonts w:ascii="仿宋" w:eastAsia="仿宋" w:hAnsi="仿宋" w:cs="Times New Roman" w:hint="eastAsia"/>
          <w:sz w:val="32"/>
          <w:szCs w:val="24"/>
        </w:rPr>
        <w:t>成本指标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该项目</w:t>
      </w:r>
      <w:r>
        <w:rPr>
          <w:rFonts w:ascii="仿宋" w:eastAsia="仿宋" w:hAnsi="仿宋" w:cs="Times New Roman"/>
          <w:sz w:val="32"/>
          <w:szCs w:val="24"/>
        </w:rPr>
        <w:t>2020</w:t>
      </w:r>
      <w:r>
        <w:rPr>
          <w:rFonts w:ascii="仿宋" w:eastAsia="仿宋" w:hAnsi="仿宋" w:cs="Times New Roman" w:hint="eastAsia"/>
          <w:sz w:val="32"/>
          <w:szCs w:val="24"/>
        </w:rPr>
        <w:t>年度预算资金</w:t>
      </w:r>
      <w:r>
        <w:rPr>
          <w:rFonts w:ascii="仿宋" w:eastAsia="仿宋" w:hAnsi="仿宋" w:cs="Times New Roman"/>
          <w:sz w:val="32"/>
          <w:szCs w:val="24"/>
        </w:rPr>
        <w:t>3491</w:t>
      </w:r>
      <w:r>
        <w:rPr>
          <w:rFonts w:ascii="仿宋" w:eastAsia="仿宋" w:hAnsi="仿宋" w:cs="Times New Roman" w:hint="eastAsia"/>
          <w:sz w:val="32"/>
          <w:szCs w:val="24"/>
        </w:rPr>
        <w:t>万元，经过招投标程序最终签订合同金额共计</w:t>
      </w:r>
      <w:r>
        <w:rPr>
          <w:rFonts w:ascii="仿宋" w:eastAsia="仿宋" w:hAnsi="仿宋" w:cs="Times New Roman"/>
          <w:sz w:val="32"/>
          <w:szCs w:val="24"/>
        </w:rPr>
        <w:t>3464.39</w:t>
      </w:r>
      <w:r>
        <w:rPr>
          <w:rFonts w:ascii="仿宋" w:eastAsia="仿宋" w:hAnsi="仿宋" w:cs="Times New Roman" w:hint="eastAsia"/>
          <w:sz w:val="32"/>
          <w:szCs w:val="24"/>
        </w:rPr>
        <w:t>万元。项目计划成本</w:t>
      </w:r>
      <w:r>
        <w:rPr>
          <w:rFonts w:ascii="仿宋" w:eastAsia="仿宋" w:hAnsi="仿宋" w:cs="Times New Roman"/>
          <w:sz w:val="32"/>
          <w:szCs w:val="24"/>
        </w:rPr>
        <w:t>3491</w:t>
      </w:r>
      <w:r>
        <w:rPr>
          <w:rFonts w:ascii="仿宋" w:eastAsia="仿宋" w:hAnsi="仿宋" w:cs="Times New Roman" w:hint="eastAsia"/>
          <w:sz w:val="32"/>
          <w:szCs w:val="24"/>
        </w:rPr>
        <w:t>万元，实际成本</w:t>
      </w:r>
      <w:r>
        <w:rPr>
          <w:rFonts w:ascii="仿宋" w:eastAsia="仿宋" w:hAnsi="仿宋" w:cs="Times New Roman"/>
          <w:sz w:val="32"/>
          <w:szCs w:val="24"/>
        </w:rPr>
        <w:t>3464.39</w:t>
      </w:r>
      <w:r>
        <w:rPr>
          <w:rFonts w:ascii="仿宋" w:eastAsia="仿宋" w:hAnsi="仿宋" w:cs="Times New Roman" w:hint="eastAsia"/>
          <w:sz w:val="32"/>
          <w:szCs w:val="24"/>
        </w:rPr>
        <w:t>万元，成本节约率</w:t>
      </w:r>
      <w:r>
        <w:rPr>
          <w:rFonts w:ascii="仿宋" w:eastAsia="仿宋" w:hAnsi="仿宋" w:cs="Times New Roman"/>
          <w:sz w:val="32"/>
          <w:szCs w:val="24"/>
        </w:rPr>
        <w:t>0.76%</w:t>
      </w:r>
      <w:r>
        <w:rPr>
          <w:rFonts w:ascii="仿宋" w:eastAsia="仿宋" w:hAnsi="仿宋" w:cs="Times New Roman" w:hint="eastAsia"/>
          <w:sz w:val="32"/>
          <w:szCs w:val="24"/>
        </w:rPr>
        <w:t>。</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10</w:t>
      </w:r>
      <w:r>
        <w:rPr>
          <w:rFonts w:ascii="仿宋" w:eastAsia="仿宋" w:hAnsi="仿宋" w:cs="Times New Roman" w:hint="eastAsia"/>
          <w:sz w:val="32"/>
          <w:szCs w:val="24"/>
        </w:rPr>
        <w:t>分，根据评分标准得</w:t>
      </w:r>
      <w:r>
        <w:rPr>
          <w:rFonts w:ascii="仿宋" w:eastAsia="仿宋" w:hAnsi="仿宋" w:cs="Times New Roman"/>
          <w:sz w:val="32"/>
          <w:szCs w:val="24"/>
        </w:rPr>
        <w:t>10</w:t>
      </w:r>
      <w:r>
        <w:rPr>
          <w:rFonts w:ascii="仿宋" w:eastAsia="仿宋" w:hAnsi="仿宋" w:cs="Times New Roman" w:hint="eastAsia"/>
          <w:sz w:val="32"/>
          <w:szCs w:val="24"/>
        </w:rPr>
        <w:t>分。</w:t>
      </w:r>
    </w:p>
    <w:p w:rsidR="00B3278C" w:rsidRDefault="00147084" w:rsidP="00C90D8F">
      <w:pPr>
        <w:spacing w:line="580" w:lineRule="exact"/>
        <w:ind w:firstLineChars="200" w:firstLine="643"/>
        <w:outlineLvl w:val="1"/>
        <w:rPr>
          <w:rFonts w:ascii="仿宋" w:eastAsia="仿宋" w:hAnsi="仿宋" w:cs="Times New Roman"/>
          <w:b/>
          <w:sz w:val="32"/>
          <w:szCs w:val="24"/>
        </w:rPr>
      </w:pPr>
      <w:bookmarkStart w:id="16" w:name="_Toc19276"/>
      <w:bookmarkStart w:id="17" w:name="_Toc6639"/>
      <w:r>
        <w:rPr>
          <w:rFonts w:ascii="仿宋" w:eastAsia="仿宋" w:hAnsi="仿宋" w:cs="Times New Roman" w:hint="eastAsia"/>
          <w:b/>
          <w:sz w:val="32"/>
          <w:szCs w:val="24"/>
        </w:rPr>
        <w:t>（三）项目效益</w:t>
      </w:r>
      <w:bookmarkEnd w:id="16"/>
      <w:bookmarkEnd w:id="17"/>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1.</w:t>
      </w:r>
      <w:r>
        <w:rPr>
          <w:rFonts w:ascii="仿宋" w:eastAsia="仿宋" w:hAnsi="仿宋" w:cs="Times New Roman" w:hint="eastAsia"/>
          <w:sz w:val="32"/>
          <w:szCs w:val="24"/>
        </w:rPr>
        <w:t>经济效益</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w:t>
      </w:r>
      <w:r>
        <w:rPr>
          <w:rFonts w:ascii="仿宋" w:eastAsia="仿宋" w:hAnsi="仿宋" w:cs="Times New Roman"/>
          <w:sz w:val="32"/>
          <w:szCs w:val="24"/>
        </w:rPr>
        <w:t>1</w:t>
      </w:r>
      <w:r>
        <w:rPr>
          <w:rFonts w:ascii="仿宋" w:eastAsia="仿宋" w:hAnsi="仿宋" w:cs="Times New Roman" w:hint="eastAsia"/>
          <w:sz w:val="32"/>
          <w:szCs w:val="24"/>
        </w:rPr>
        <w:t>）降低行政监管成本</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通过非农取水在线计量监控站点的建设，可切实强化市本级地下水超采综合治理能力，提高市本级非农取用水户取用水</w:t>
      </w:r>
      <w:r>
        <w:rPr>
          <w:rFonts w:ascii="仿宋" w:eastAsia="仿宋" w:hAnsi="仿宋" w:cs="Times New Roman" w:hint="eastAsia"/>
          <w:sz w:val="32"/>
          <w:szCs w:val="24"/>
        </w:rPr>
        <w:lastRenderedPageBreak/>
        <w:t>量的在线监控水平，有效提高石家庄市水资源监管的效率，在不大幅度增加行政开支（如会议、差旅、人员成本）的前提下，使水资源的监管无论从监管的精度、深度还是广度上都有了大幅度的提高。</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5</w:t>
      </w:r>
      <w:r>
        <w:rPr>
          <w:rFonts w:ascii="仿宋" w:eastAsia="仿宋" w:hAnsi="仿宋" w:cs="Times New Roman" w:hint="eastAsia"/>
          <w:sz w:val="32"/>
          <w:szCs w:val="24"/>
        </w:rPr>
        <w:t>分，根据评分标准得</w:t>
      </w:r>
      <w:r>
        <w:rPr>
          <w:rFonts w:ascii="仿宋" w:eastAsia="仿宋" w:hAnsi="仿宋" w:cs="Times New Roman"/>
          <w:sz w:val="32"/>
          <w:szCs w:val="24"/>
        </w:rPr>
        <w:t>5</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w:t>
      </w:r>
      <w:r>
        <w:rPr>
          <w:rFonts w:ascii="仿宋" w:eastAsia="仿宋" w:hAnsi="仿宋" w:cs="Times New Roman"/>
          <w:sz w:val="32"/>
          <w:szCs w:val="24"/>
        </w:rPr>
        <w:t>2</w:t>
      </w:r>
      <w:r>
        <w:rPr>
          <w:rFonts w:ascii="仿宋" w:eastAsia="仿宋" w:hAnsi="仿宋" w:cs="Times New Roman" w:hint="eastAsia"/>
          <w:sz w:val="32"/>
          <w:szCs w:val="24"/>
        </w:rPr>
        <w:t>）提高水资源税的征收到位率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非农取水在线计量监控站点的在线监控，为水资源费改税提供有效、可靠的依据。水资源税是国家调控水资源合理使用的重要手段，直接关系到水资源节约、保护和可持续利用。水资源监控能力建设将实现对重要取水户取用水情况的实时监管，大大减少偷取水资源现象的发生，利用水资源税的强制性，提高水资源税的征收到位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5</w:t>
      </w:r>
      <w:r>
        <w:rPr>
          <w:rFonts w:ascii="仿宋" w:eastAsia="仿宋" w:hAnsi="仿宋" w:cs="Times New Roman" w:hint="eastAsia"/>
          <w:sz w:val="32"/>
          <w:szCs w:val="24"/>
        </w:rPr>
        <w:t>分，根据评分标准得</w:t>
      </w:r>
      <w:r>
        <w:rPr>
          <w:rFonts w:ascii="仿宋" w:eastAsia="仿宋" w:hAnsi="仿宋" w:cs="Times New Roman"/>
          <w:sz w:val="32"/>
          <w:szCs w:val="24"/>
        </w:rPr>
        <w:t>5</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2.</w:t>
      </w:r>
      <w:r>
        <w:rPr>
          <w:rFonts w:ascii="仿宋" w:eastAsia="仿宋" w:hAnsi="仿宋" w:cs="Times New Roman" w:hint="eastAsia"/>
          <w:sz w:val="32"/>
          <w:szCs w:val="24"/>
        </w:rPr>
        <w:t>社会效益</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w:t>
      </w:r>
      <w:r>
        <w:rPr>
          <w:rFonts w:ascii="仿宋" w:eastAsia="仿宋" w:hAnsi="仿宋" w:cs="Times New Roman"/>
          <w:sz w:val="32"/>
          <w:szCs w:val="24"/>
        </w:rPr>
        <w:t>1</w:t>
      </w:r>
      <w:r>
        <w:rPr>
          <w:rFonts w:ascii="仿宋" w:eastAsia="仿宋" w:hAnsi="仿宋" w:cs="Times New Roman" w:hint="eastAsia"/>
          <w:sz w:val="32"/>
          <w:szCs w:val="24"/>
        </w:rPr>
        <w:t>）提高水资源安全管理的整体水平</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通过建立省级范围水文地质可视化模型，初步实现基础数据信息可视化展示，实现数字空间管理，实现智慧地下水资源管理与服务，支撑河北省地下水资源规划、建设和管理，切实加强地下水超采综合治理分析能力，保障地下水压采工作落实；通过水资源监控能力的建设将充分利用石家庄市水利信息设施，最大限度的整合已有信息和公用信息，同时通过省水资源管理系统建设对省的水资源管理业务系统进行统一规划，采用全国</w:t>
      </w:r>
      <w:r>
        <w:rPr>
          <w:rFonts w:ascii="仿宋" w:eastAsia="仿宋" w:hAnsi="仿宋" w:cs="Times New Roman" w:hint="eastAsia"/>
          <w:sz w:val="32"/>
          <w:szCs w:val="24"/>
        </w:rPr>
        <w:lastRenderedPageBreak/>
        <w:t>统一的水资源信息化标准体系，在技术上保证数据和应用的集成，实现资源共享。</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4</w:t>
      </w:r>
      <w:r>
        <w:rPr>
          <w:rFonts w:ascii="仿宋" w:eastAsia="仿宋" w:hAnsi="仿宋" w:cs="Times New Roman" w:hint="eastAsia"/>
          <w:sz w:val="32"/>
          <w:szCs w:val="24"/>
        </w:rPr>
        <w:t>分，根据评分标准得</w:t>
      </w:r>
      <w:r>
        <w:rPr>
          <w:rFonts w:ascii="仿宋" w:eastAsia="仿宋" w:hAnsi="仿宋" w:cs="Times New Roman"/>
          <w:sz w:val="32"/>
          <w:szCs w:val="24"/>
        </w:rPr>
        <w:t>4</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w:t>
      </w:r>
      <w:r>
        <w:rPr>
          <w:rFonts w:ascii="仿宋" w:eastAsia="仿宋" w:hAnsi="仿宋" w:cs="Times New Roman"/>
          <w:sz w:val="32"/>
          <w:szCs w:val="24"/>
        </w:rPr>
        <w:t>2</w:t>
      </w:r>
      <w:r>
        <w:rPr>
          <w:rFonts w:ascii="仿宋" w:eastAsia="仿宋" w:hAnsi="仿宋" w:cs="Times New Roman" w:hint="eastAsia"/>
          <w:sz w:val="32"/>
          <w:szCs w:val="24"/>
        </w:rPr>
        <w:t>）加强水资源的调控能力</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水资源监控能力建设将为政策制定、强化资源管理能力和水资源的优化调度提供支撑，从而实现合理配置生活、生态和工农业用水的目标，增强水资源的调控能力，提高水资源可持续利用水平。</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3</w:t>
      </w:r>
      <w:r>
        <w:rPr>
          <w:rFonts w:ascii="仿宋" w:eastAsia="仿宋" w:hAnsi="仿宋" w:cs="Times New Roman" w:hint="eastAsia"/>
          <w:sz w:val="32"/>
          <w:szCs w:val="24"/>
        </w:rPr>
        <w:t>分，根据评分标准得</w:t>
      </w:r>
      <w:r>
        <w:rPr>
          <w:rFonts w:ascii="仿宋" w:eastAsia="仿宋" w:hAnsi="仿宋" w:cs="Times New Roman"/>
          <w:sz w:val="32"/>
          <w:szCs w:val="24"/>
        </w:rPr>
        <w:t>3</w:t>
      </w:r>
      <w:r>
        <w:rPr>
          <w:rFonts w:ascii="仿宋" w:eastAsia="仿宋" w:hAnsi="仿宋" w:cs="Times New Roman" w:hint="eastAsia"/>
          <w:sz w:val="32"/>
          <w:szCs w:val="24"/>
        </w:rPr>
        <w:t>分。</w:t>
      </w:r>
    </w:p>
    <w:p w:rsidR="00B3278C" w:rsidRDefault="00147084" w:rsidP="00C90D8F">
      <w:pPr>
        <w:widowControl/>
        <w:numPr>
          <w:ilvl w:val="0"/>
          <w:numId w:val="3"/>
        </w:num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提高政务公开和公众参与水平</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通过水资源监控能力建设提供的技术服务、可以让社会公众关注水资源信息，提高行政管理透明度，也能为政府与社会公众互动提供一个平台，从而提高水资源管理政务公开和公众参与水平，进而规范水资源行政管理，提高水行政主管部门的社会美誉度，也能促进水资源管理工作效率与决策水平的提高。</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3</w:t>
      </w:r>
      <w:r>
        <w:rPr>
          <w:rFonts w:ascii="仿宋" w:eastAsia="仿宋" w:hAnsi="仿宋" w:cs="Times New Roman" w:hint="eastAsia"/>
          <w:sz w:val="32"/>
          <w:szCs w:val="24"/>
        </w:rPr>
        <w:t>分，根据评分标准得</w:t>
      </w:r>
      <w:r>
        <w:rPr>
          <w:rFonts w:ascii="仿宋" w:eastAsia="仿宋" w:hAnsi="仿宋" w:cs="Times New Roman"/>
          <w:sz w:val="32"/>
          <w:szCs w:val="24"/>
        </w:rPr>
        <w:t>3</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3.</w:t>
      </w:r>
      <w:r>
        <w:rPr>
          <w:rFonts w:ascii="仿宋" w:eastAsia="仿宋" w:hAnsi="仿宋" w:cs="Times New Roman" w:hint="eastAsia"/>
          <w:sz w:val="32"/>
          <w:szCs w:val="24"/>
        </w:rPr>
        <w:t>生态效益</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通过建立直观的三维水文地质结构可视化模型，可以可视化查询任意地区水文地质信息，对地下水赋存空间进行任意方向旋转、剖切、逐层分析展示、信息检索查询等，研发与地下水相关检索、分析评价等功能，辅助管理者决策，提升地下水管理水平，减少不合理利用给地质环境带来的负面影响，改善</w:t>
      </w:r>
      <w:r>
        <w:rPr>
          <w:rFonts w:ascii="仿宋" w:eastAsia="仿宋" w:hAnsi="仿宋" w:cs="Times New Roman" w:hint="eastAsia"/>
          <w:sz w:val="32"/>
          <w:szCs w:val="24"/>
        </w:rPr>
        <w:lastRenderedPageBreak/>
        <w:t>地下水位下降、河道断流、地面沉降等一系列生态环境问题。</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10</w:t>
      </w:r>
      <w:r>
        <w:rPr>
          <w:rFonts w:ascii="仿宋" w:eastAsia="仿宋" w:hAnsi="仿宋" w:cs="Times New Roman" w:hint="eastAsia"/>
          <w:sz w:val="32"/>
          <w:szCs w:val="24"/>
        </w:rPr>
        <w:t>分，根据评分标准得</w:t>
      </w:r>
      <w:r>
        <w:rPr>
          <w:rFonts w:ascii="仿宋" w:eastAsia="仿宋" w:hAnsi="仿宋" w:cs="Times New Roman"/>
          <w:sz w:val="32"/>
          <w:szCs w:val="24"/>
        </w:rPr>
        <w:t>10</w:t>
      </w:r>
      <w:r>
        <w:rPr>
          <w:rFonts w:ascii="仿宋" w:eastAsia="仿宋" w:hAnsi="仿宋" w:cs="Times New Roman" w:hint="eastAsia"/>
          <w:sz w:val="32"/>
          <w:szCs w:val="24"/>
        </w:rPr>
        <w:t>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4.</w:t>
      </w:r>
      <w:r>
        <w:rPr>
          <w:rFonts w:ascii="仿宋" w:eastAsia="仿宋" w:hAnsi="仿宋" w:cs="Times New Roman" w:hint="eastAsia"/>
          <w:sz w:val="32"/>
          <w:szCs w:val="24"/>
        </w:rPr>
        <w:t>可持续影响</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通过地下水超采综合治理建设，加强地下水管理，合理开发利用水资源，修复地下水环境，实现水资源可持续利用和经济社会的持续发展。</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10</w:t>
      </w:r>
      <w:r>
        <w:rPr>
          <w:rFonts w:ascii="仿宋" w:eastAsia="仿宋" w:hAnsi="仿宋" w:cs="Times New Roman" w:hint="eastAsia"/>
          <w:sz w:val="32"/>
          <w:szCs w:val="24"/>
        </w:rPr>
        <w:t>分，根据评分标准得</w:t>
      </w:r>
      <w:r>
        <w:rPr>
          <w:rFonts w:ascii="仿宋" w:eastAsia="仿宋" w:hAnsi="仿宋" w:cs="Times New Roman"/>
          <w:sz w:val="32"/>
          <w:szCs w:val="24"/>
        </w:rPr>
        <w:t>10</w:t>
      </w:r>
      <w:r>
        <w:rPr>
          <w:rFonts w:ascii="仿宋" w:eastAsia="仿宋" w:hAnsi="仿宋" w:cs="Times New Roman" w:hint="eastAsia"/>
          <w:sz w:val="32"/>
          <w:szCs w:val="24"/>
        </w:rPr>
        <w:t>分。</w:t>
      </w:r>
    </w:p>
    <w:p w:rsidR="00B3278C" w:rsidRDefault="00147084" w:rsidP="00C90D8F">
      <w:pPr>
        <w:spacing w:line="580" w:lineRule="exact"/>
        <w:ind w:firstLineChars="200" w:firstLine="643"/>
        <w:outlineLvl w:val="1"/>
        <w:rPr>
          <w:rFonts w:ascii="仿宋" w:eastAsia="仿宋" w:hAnsi="仿宋" w:cs="Times New Roman"/>
          <w:b/>
          <w:sz w:val="32"/>
          <w:szCs w:val="24"/>
        </w:rPr>
      </w:pPr>
      <w:bookmarkStart w:id="18" w:name="_Toc30757"/>
      <w:r>
        <w:rPr>
          <w:rFonts w:ascii="仿宋" w:eastAsia="仿宋" w:hAnsi="仿宋" w:cs="Times New Roman" w:hint="eastAsia"/>
          <w:b/>
          <w:sz w:val="32"/>
          <w:szCs w:val="24"/>
        </w:rPr>
        <w:t>（四）满意度</w:t>
      </w:r>
      <w:bookmarkEnd w:id="18"/>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为了更好的了解项目的实施效果，石家庄市水利局通过向受益单位发放书面调查问卷的形式对项目提供的服务进行了满意度调查，对受益单位进行了满意度调查，调查结果为很满意。</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该指标满分</w:t>
      </w:r>
      <w:r>
        <w:rPr>
          <w:rFonts w:ascii="仿宋" w:eastAsia="仿宋" w:hAnsi="仿宋" w:cs="Times New Roman"/>
          <w:sz w:val="32"/>
          <w:szCs w:val="24"/>
        </w:rPr>
        <w:t>10</w:t>
      </w:r>
      <w:r>
        <w:rPr>
          <w:rFonts w:ascii="仿宋" w:eastAsia="仿宋" w:hAnsi="仿宋" w:cs="Times New Roman" w:hint="eastAsia"/>
          <w:sz w:val="32"/>
          <w:szCs w:val="24"/>
        </w:rPr>
        <w:t>分，根据评分标准得</w:t>
      </w:r>
      <w:r>
        <w:rPr>
          <w:rFonts w:ascii="仿宋" w:eastAsia="仿宋" w:hAnsi="仿宋" w:cs="Times New Roman"/>
          <w:sz w:val="32"/>
          <w:szCs w:val="24"/>
        </w:rPr>
        <w:t>10</w:t>
      </w:r>
      <w:r>
        <w:rPr>
          <w:rFonts w:ascii="仿宋" w:eastAsia="仿宋" w:hAnsi="仿宋" w:cs="Times New Roman" w:hint="eastAsia"/>
          <w:sz w:val="32"/>
          <w:szCs w:val="24"/>
        </w:rPr>
        <w:t>分。</w:t>
      </w:r>
    </w:p>
    <w:p w:rsidR="00B3278C" w:rsidRDefault="00147084" w:rsidP="00C90D8F">
      <w:pPr>
        <w:spacing w:line="580" w:lineRule="exact"/>
        <w:ind w:firstLineChars="200" w:firstLine="643"/>
        <w:outlineLvl w:val="0"/>
        <w:rPr>
          <w:rFonts w:ascii="仿宋" w:eastAsia="仿宋" w:hAnsi="仿宋" w:cs="Times New Roman"/>
          <w:b/>
          <w:sz w:val="32"/>
          <w:szCs w:val="24"/>
        </w:rPr>
      </w:pPr>
      <w:bookmarkStart w:id="19" w:name="_Toc4297"/>
      <w:bookmarkStart w:id="20" w:name="_Toc1101"/>
      <w:r>
        <w:rPr>
          <w:rFonts w:ascii="仿宋" w:eastAsia="仿宋" w:hAnsi="仿宋" w:cs="Times New Roman" w:hint="eastAsia"/>
          <w:b/>
          <w:sz w:val="32"/>
          <w:szCs w:val="24"/>
        </w:rPr>
        <w:t>四、项目综合评价结论和评价等级</w:t>
      </w:r>
      <w:bookmarkEnd w:id="19"/>
      <w:bookmarkEnd w:id="20"/>
    </w:p>
    <w:p w:rsidR="00B3278C" w:rsidRDefault="00147084" w:rsidP="00C90D8F">
      <w:pPr>
        <w:spacing w:line="580" w:lineRule="exact"/>
        <w:ind w:leftChars="9" w:left="19" w:firstLineChars="193" w:firstLine="618"/>
        <w:rPr>
          <w:rFonts w:ascii="仿宋" w:eastAsia="仿宋" w:hAnsi="仿宋" w:cs="Times New Roman"/>
          <w:sz w:val="32"/>
          <w:szCs w:val="24"/>
        </w:rPr>
      </w:pPr>
      <w:r>
        <w:rPr>
          <w:rFonts w:ascii="仿宋" w:eastAsia="仿宋" w:hAnsi="仿宋" w:cs="Times New Roman" w:hint="eastAsia"/>
          <w:sz w:val="32"/>
          <w:szCs w:val="24"/>
        </w:rPr>
        <w:t>我们通过查阅资料、电话沟通等方式，对地下水超采综合治理资金项目的绩效进行客观评价。经过评价，项目最终得分为</w:t>
      </w:r>
      <w:r>
        <w:rPr>
          <w:rFonts w:ascii="仿宋" w:eastAsia="仿宋" w:hAnsi="仿宋" w:cs="Times New Roman"/>
          <w:sz w:val="32"/>
          <w:szCs w:val="24"/>
        </w:rPr>
        <w:t>9</w:t>
      </w:r>
      <w:r>
        <w:rPr>
          <w:rFonts w:ascii="仿宋" w:eastAsia="仿宋" w:hAnsi="仿宋" w:cs="Times New Roman" w:hint="eastAsia"/>
          <w:sz w:val="32"/>
          <w:szCs w:val="24"/>
        </w:rPr>
        <w:t>6.</w:t>
      </w:r>
      <w:r>
        <w:rPr>
          <w:rFonts w:ascii="仿宋" w:eastAsia="仿宋" w:hAnsi="仿宋" w:cs="Times New Roman"/>
          <w:sz w:val="32"/>
          <w:szCs w:val="24"/>
        </w:rPr>
        <w:t>7</w:t>
      </w:r>
      <w:r>
        <w:rPr>
          <w:rFonts w:ascii="仿宋" w:eastAsia="仿宋" w:hAnsi="仿宋" w:cs="Times New Roman" w:hint="eastAsia"/>
          <w:sz w:val="32"/>
          <w:szCs w:val="24"/>
        </w:rPr>
        <w:t>分，评价结果为优秀。</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依据《石家庄市市级部门预算项目绩效自评管理办法》（石财绩〔</w:t>
      </w:r>
      <w:r>
        <w:rPr>
          <w:rFonts w:ascii="仿宋" w:eastAsia="仿宋" w:hAnsi="仿宋" w:cs="Times New Roman"/>
          <w:sz w:val="32"/>
          <w:szCs w:val="24"/>
        </w:rPr>
        <w:t>2020</w:t>
      </w:r>
      <w:r>
        <w:rPr>
          <w:rFonts w:ascii="仿宋" w:eastAsia="仿宋" w:hAnsi="仿宋" w:cs="Times New Roman" w:hint="eastAsia"/>
          <w:sz w:val="32"/>
          <w:szCs w:val="24"/>
        </w:rPr>
        <w:t>〕</w:t>
      </w:r>
      <w:r>
        <w:rPr>
          <w:rFonts w:ascii="仿宋" w:eastAsia="仿宋" w:hAnsi="仿宋" w:cs="Times New Roman"/>
          <w:sz w:val="32"/>
          <w:szCs w:val="24"/>
        </w:rPr>
        <w:t>5</w:t>
      </w:r>
      <w:r>
        <w:rPr>
          <w:rFonts w:ascii="仿宋" w:eastAsia="仿宋" w:hAnsi="仿宋" w:cs="Times New Roman" w:hint="eastAsia"/>
          <w:sz w:val="32"/>
          <w:szCs w:val="24"/>
        </w:rPr>
        <w:t>号），根据项目执行情况和项目绩效情况，给出总分，指标体系设定满分</w:t>
      </w:r>
      <w:r>
        <w:rPr>
          <w:rFonts w:ascii="仿宋" w:eastAsia="仿宋" w:hAnsi="仿宋" w:cs="Times New Roman"/>
          <w:sz w:val="32"/>
          <w:szCs w:val="24"/>
        </w:rPr>
        <w:t>100</w:t>
      </w:r>
      <w:r>
        <w:rPr>
          <w:rFonts w:ascii="仿宋" w:eastAsia="仿宋" w:hAnsi="仿宋" w:cs="Times New Roman" w:hint="eastAsia"/>
          <w:sz w:val="32"/>
          <w:szCs w:val="24"/>
        </w:rPr>
        <w:t>分，得出综合评价结论和项目综合绩效评价等级。项目综合绩效评价分为</w:t>
      </w:r>
      <w:r>
        <w:rPr>
          <w:rFonts w:ascii="仿宋" w:eastAsia="仿宋" w:hAnsi="仿宋" w:cs="Times New Roman"/>
          <w:sz w:val="32"/>
          <w:szCs w:val="24"/>
        </w:rPr>
        <w:t>4</w:t>
      </w:r>
      <w:r>
        <w:rPr>
          <w:rFonts w:ascii="仿宋" w:eastAsia="仿宋" w:hAnsi="仿宋" w:cs="Times New Roman" w:hint="eastAsia"/>
          <w:sz w:val="32"/>
          <w:szCs w:val="24"/>
        </w:rPr>
        <w:t>个等级：得分≥</w:t>
      </w:r>
      <w:r>
        <w:rPr>
          <w:rFonts w:ascii="仿宋" w:eastAsia="仿宋" w:hAnsi="仿宋" w:cs="Times New Roman"/>
          <w:sz w:val="32"/>
          <w:szCs w:val="24"/>
        </w:rPr>
        <w:t>85</w:t>
      </w:r>
      <w:r>
        <w:rPr>
          <w:rFonts w:ascii="仿宋" w:eastAsia="仿宋" w:hAnsi="仿宋" w:cs="Times New Roman" w:hint="eastAsia"/>
          <w:sz w:val="32"/>
          <w:szCs w:val="24"/>
        </w:rPr>
        <w:t>分为优秀；</w:t>
      </w:r>
      <w:r>
        <w:rPr>
          <w:rFonts w:ascii="仿宋" w:eastAsia="仿宋" w:hAnsi="仿宋" w:cs="Times New Roman"/>
          <w:sz w:val="32"/>
          <w:szCs w:val="24"/>
        </w:rPr>
        <w:t>75</w:t>
      </w:r>
      <w:r>
        <w:rPr>
          <w:rFonts w:ascii="仿宋" w:eastAsia="仿宋" w:hAnsi="仿宋" w:cs="Times New Roman" w:hint="eastAsia"/>
          <w:sz w:val="32"/>
          <w:szCs w:val="24"/>
        </w:rPr>
        <w:t>≤得分＜</w:t>
      </w:r>
      <w:r>
        <w:rPr>
          <w:rFonts w:ascii="仿宋" w:eastAsia="仿宋" w:hAnsi="仿宋" w:cs="Times New Roman"/>
          <w:sz w:val="32"/>
          <w:szCs w:val="24"/>
        </w:rPr>
        <w:t>85</w:t>
      </w:r>
      <w:r>
        <w:rPr>
          <w:rFonts w:ascii="仿宋" w:eastAsia="仿宋" w:hAnsi="仿宋" w:cs="Times New Roman" w:hint="eastAsia"/>
          <w:sz w:val="32"/>
          <w:szCs w:val="24"/>
        </w:rPr>
        <w:t>分为良好；</w:t>
      </w:r>
      <w:r>
        <w:rPr>
          <w:rFonts w:ascii="仿宋" w:eastAsia="仿宋" w:hAnsi="仿宋" w:cs="Times New Roman"/>
          <w:sz w:val="32"/>
          <w:szCs w:val="24"/>
        </w:rPr>
        <w:t>60</w:t>
      </w:r>
      <w:r>
        <w:rPr>
          <w:rFonts w:ascii="仿宋" w:eastAsia="仿宋" w:hAnsi="仿宋" w:cs="Times New Roman" w:hint="eastAsia"/>
          <w:sz w:val="32"/>
          <w:szCs w:val="24"/>
        </w:rPr>
        <w:t>≤得分＜</w:t>
      </w:r>
      <w:r>
        <w:rPr>
          <w:rFonts w:ascii="仿宋" w:eastAsia="仿宋" w:hAnsi="仿宋" w:cs="Times New Roman"/>
          <w:sz w:val="32"/>
          <w:szCs w:val="24"/>
        </w:rPr>
        <w:t>75</w:t>
      </w:r>
      <w:r>
        <w:rPr>
          <w:rFonts w:ascii="仿宋" w:eastAsia="仿宋" w:hAnsi="仿宋" w:cs="Times New Roman" w:hint="eastAsia"/>
          <w:sz w:val="32"/>
          <w:szCs w:val="24"/>
        </w:rPr>
        <w:t>分为一般；得分＜</w:t>
      </w:r>
      <w:r>
        <w:rPr>
          <w:rFonts w:ascii="仿宋" w:eastAsia="仿宋" w:hAnsi="仿宋" w:cs="Times New Roman"/>
          <w:sz w:val="32"/>
          <w:szCs w:val="24"/>
        </w:rPr>
        <w:t>60</w:t>
      </w:r>
      <w:r>
        <w:rPr>
          <w:rFonts w:ascii="仿宋" w:eastAsia="仿宋" w:hAnsi="仿宋" w:cs="Times New Roman" w:hint="eastAsia"/>
          <w:sz w:val="32"/>
          <w:szCs w:val="24"/>
        </w:rPr>
        <w:t>分为较差。</w:t>
      </w:r>
    </w:p>
    <w:p w:rsidR="00B3278C" w:rsidRDefault="00147084" w:rsidP="00C90D8F">
      <w:pPr>
        <w:spacing w:line="580" w:lineRule="exact"/>
        <w:ind w:firstLineChars="200" w:firstLine="643"/>
        <w:outlineLvl w:val="0"/>
        <w:rPr>
          <w:rFonts w:ascii="仿宋" w:eastAsia="仿宋" w:hAnsi="仿宋" w:cs="Times New Roman"/>
          <w:b/>
          <w:sz w:val="32"/>
          <w:szCs w:val="24"/>
        </w:rPr>
      </w:pPr>
      <w:bookmarkStart w:id="21" w:name="_Toc25263"/>
      <w:bookmarkStart w:id="22" w:name="_Toc29705"/>
      <w:r>
        <w:rPr>
          <w:rFonts w:ascii="仿宋" w:eastAsia="仿宋" w:hAnsi="仿宋" w:cs="Times New Roman" w:hint="eastAsia"/>
          <w:b/>
          <w:sz w:val="32"/>
          <w:szCs w:val="24"/>
        </w:rPr>
        <w:lastRenderedPageBreak/>
        <w:t>五、存在的问题及改进措施</w:t>
      </w:r>
      <w:bookmarkEnd w:id="21"/>
      <w:bookmarkEnd w:id="22"/>
    </w:p>
    <w:p w:rsidR="00B3278C" w:rsidRDefault="00147084" w:rsidP="00C90D8F">
      <w:pPr>
        <w:spacing w:line="580" w:lineRule="exact"/>
        <w:ind w:firstLineChars="200" w:firstLine="643"/>
        <w:outlineLvl w:val="1"/>
        <w:rPr>
          <w:rFonts w:ascii="仿宋" w:eastAsia="仿宋" w:hAnsi="仿宋" w:cs="Times New Roman"/>
          <w:b/>
          <w:sz w:val="32"/>
          <w:szCs w:val="24"/>
        </w:rPr>
      </w:pPr>
      <w:bookmarkStart w:id="23" w:name="_Toc20010"/>
      <w:r>
        <w:rPr>
          <w:rFonts w:ascii="仿宋" w:eastAsia="仿宋" w:hAnsi="仿宋" w:cs="Times New Roman" w:hint="eastAsia"/>
          <w:b/>
          <w:sz w:val="32"/>
          <w:szCs w:val="24"/>
        </w:rPr>
        <w:t>（一）项目存在的主要问题</w:t>
      </w:r>
      <w:bookmarkEnd w:id="23"/>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1.</w:t>
      </w:r>
      <w:r>
        <w:rPr>
          <w:rFonts w:ascii="仿宋" w:eastAsia="仿宋" w:hAnsi="仿宋" w:cs="Times New Roman" w:hint="eastAsia"/>
          <w:sz w:val="32"/>
          <w:szCs w:val="24"/>
        </w:rPr>
        <w:t>项目总体绩效目标设置不明确</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项目总体绩效目标设定为“加强地下水超采综合治理分析能力，提高水资源安全管理整体水平”，绩效目标设置较空泛，不够明确具体。</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2.</w:t>
      </w:r>
      <w:r>
        <w:rPr>
          <w:rFonts w:ascii="仿宋" w:eastAsia="仿宋" w:hAnsi="仿宋" w:cs="Times New Roman" w:hint="eastAsia"/>
          <w:sz w:val="32"/>
          <w:szCs w:val="24"/>
        </w:rPr>
        <w:t>项目绩效指标设置不完整、不合理。</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一是项目绩效指标设置不完整、不细化，产出指标中缺少质量指标，数量指标中三级指标设置不完整；效益指标中缺少经济效益指标、生态效益指标、可持续影响指标。二是绩效指标归类错误，误将数量指标设为时效指标。时效指标的三级指标“完成率”应是反映数量指标。</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3.</w:t>
      </w:r>
      <w:r>
        <w:rPr>
          <w:rFonts w:ascii="仿宋" w:eastAsia="仿宋" w:hAnsi="仿宋" w:cs="Times New Roman" w:hint="eastAsia"/>
          <w:sz w:val="32"/>
          <w:szCs w:val="24"/>
        </w:rPr>
        <w:t>个别项目进展缓慢，未在规定时间内完成。</w:t>
      </w:r>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hint="eastAsia"/>
          <w:sz w:val="32"/>
          <w:szCs w:val="24"/>
        </w:rPr>
        <w:t>依据《关于做好</w:t>
      </w:r>
      <w:r>
        <w:rPr>
          <w:rFonts w:ascii="仿宋" w:eastAsia="仿宋" w:hAnsi="仿宋" w:cs="Times New Roman"/>
          <w:sz w:val="32"/>
          <w:szCs w:val="24"/>
        </w:rPr>
        <w:t>2020</w:t>
      </w:r>
      <w:r>
        <w:rPr>
          <w:rFonts w:ascii="仿宋" w:eastAsia="仿宋" w:hAnsi="仿宋" w:cs="Times New Roman" w:hint="eastAsia"/>
          <w:sz w:val="32"/>
          <w:szCs w:val="24"/>
        </w:rPr>
        <w:t>年度地下水超采综合治理城镇生活工业水量监测项目建设工作的通知》（冀水资［</w:t>
      </w:r>
      <w:r>
        <w:rPr>
          <w:rFonts w:ascii="仿宋" w:eastAsia="仿宋" w:hAnsi="仿宋" w:cs="Times New Roman"/>
          <w:sz w:val="32"/>
          <w:szCs w:val="24"/>
        </w:rPr>
        <w:t>2020</w:t>
      </w:r>
      <w:r>
        <w:rPr>
          <w:rFonts w:ascii="仿宋" w:eastAsia="仿宋" w:hAnsi="仿宋" w:cs="Times New Roman" w:hint="eastAsia"/>
          <w:sz w:val="32"/>
          <w:szCs w:val="24"/>
        </w:rPr>
        <w:t>］</w:t>
      </w:r>
      <w:r>
        <w:rPr>
          <w:rFonts w:ascii="仿宋" w:eastAsia="仿宋" w:hAnsi="仿宋" w:cs="Times New Roman"/>
          <w:sz w:val="32"/>
          <w:szCs w:val="24"/>
        </w:rPr>
        <w:t>13</w:t>
      </w:r>
      <w:r>
        <w:rPr>
          <w:rFonts w:ascii="仿宋" w:eastAsia="仿宋" w:hAnsi="仿宋" w:cs="Times New Roman" w:hint="eastAsia"/>
          <w:sz w:val="32"/>
          <w:szCs w:val="24"/>
        </w:rPr>
        <w:t>号）文件规定，城镇生活工业水量监测项目应在</w:t>
      </w:r>
      <w:r>
        <w:rPr>
          <w:rFonts w:ascii="仿宋" w:eastAsia="仿宋" w:hAnsi="仿宋" w:cs="Times New Roman"/>
          <w:sz w:val="32"/>
          <w:szCs w:val="24"/>
        </w:rPr>
        <w:t>2020</w:t>
      </w:r>
      <w:r>
        <w:rPr>
          <w:rFonts w:ascii="仿宋" w:eastAsia="仿宋" w:hAnsi="仿宋" w:cs="Times New Roman" w:hint="eastAsia"/>
          <w:sz w:val="32"/>
          <w:szCs w:val="24"/>
        </w:rPr>
        <w:t>年</w:t>
      </w:r>
      <w:r>
        <w:rPr>
          <w:rFonts w:ascii="仿宋" w:eastAsia="仿宋" w:hAnsi="仿宋" w:cs="Times New Roman"/>
          <w:sz w:val="32"/>
          <w:szCs w:val="24"/>
        </w:rPr>
        <w:t>11</w:t>
      </w:r>
      <w:r>
        <w:rPr>
          <w:rFonts w:ascii="仿宋" w:eastAsia="仿宋" w:hAnsi="仿宋" w:cs="Times New Roman" w:hint="eastAsia"/>
          <w:sz w:val="32"/>
          <w:szCs w:val="24"/>
        </w:rPr>
        <w:t>月底前完成建设，</w:t>
      </w:r>
      <w:r>
        <w:rPr>
          <w:rFonts w:ascii="仿宋" w:eastAsia="仿宋" w:hAnsi="仿宋" w:cs="Times New Roman"/>
          <w:sz w:val="32"/>
          <w:szCs w:val="24"/>
        </w:rPr>
        <w:t>12</w:t>
      </w:r>
      <w:r>
        <w:rPr>
          <w:rFonts w:ascii="仿宋" w:eastAsia="仿宋" w:hAnsi="仿宋" w:cs="Times New Roman" w:hint="eastAsia"/>
          <w:sz w:val="32"/>
          <w:szCs w:val="24"/>
        </w:rPr>
        <w:t>月底前完成验收。但是截至</w:t>
      </w:r>
      <w:r>
        <w:rPr>
          <w:rFonts w:ascii="仿宋" w:eastAsia="仿宋" w:hAnsi="仿宋" w:cs="Times New Roman"/>
          <w:sz w:val="32"/>
          <w:szCs w:val="24"/>
        </w:rPr>
        <w:t>2020</w:t>
      </w:r>
      <w:r>
        <w:rPr>
          <w:rFonts w:ascii="仿宋" w:eastAsia="仿宋" w:hAnsi="仿宋" w:cs="Times New Roman" w:hint="eastAsia"/>
          <w:sz w:val="32"/>
          <w:szCs w:val="24"/>
        </w:rPr>
        <w:t>年底，项目工程完工，信息传输没有完成导致验收没有进行。</w:t>
      </w:r>
    </w:p>
    <w:p w:rsidR="00B3278C" w:rsidRDefault="00147084" w:rsidP="00C90D8F">
      <w:pPr>
        <w:spacing w:line="580" w:lineRule="exact"/>
        <w:ind w:firstLineChars="200" w:firstLine="643"/>
        <w:outlineLvl w:val="1"/>
        <w:rPr>
          <w:rFonts w:ascii="仿宋" w:eastAsia="仿宋" w:hAnsi="仿宋" w:cs="Times New Roman"/>
          <w:b/>
          <w:sz w:val="32"/>
          <w:szCs w:val="24"/>
        </w:rPr>
      </w:pPr>
      <w:bookmarkStart w:id="24" w:name="_Toc2627"/>
      <w:r>
        <w:rPr>
          <w:rFonts w:ascii="仿宋" w:eastAsia="仿宋" w:hAnsi="仿宋" w:cs="Times New Roman" w:hint="eastAsia"/>
          <w:b/>
          <w:sz w:val="32"/>
          <w:szCs w:val="24"/>
        </w:rPr>
        <w:t>（二）针对问题</w:t>
      </w:r>
      <w:r w:rsidR="00C90D8F">
        <w:rPr>
          <w:rFonts w:ascii="仿宋" w:eastAsia="仿宋" w:hAnsi="仿宋" w:cs="Times New Roman" w:hint="eastAsia"/>
          <w:b/>
          <w:sz w:val="32"/>
          <w:szCs w:val="24"/>
        </w:rPr>
        <w:t>下一步</w:t>
      </w:r>
      <w:r>
        <w:rPr>
          <w:rFonts w:ascii="仿宋" w:eastAsia="仿宋" w:hAnsi="仿宋" w:cs="Times New Roman" w:hint="eastAsia"/>
          <w:b/>
          <w:sz w:val="32"/>
          <w:szCs w:val="24"/>
        </w:rPr>
        <w:t>的改进措施</w:t>
      </w:r>
      <w:bookmarkEnd w:id="24"/>
    </w:p>
    <w:p w:rsidR="00B3278C" w:rsidRDefault="00147084" w:rsidP="00C90D8F">
      <w:pPr>
        <w:spacing w:line="580" w:lineRule="exact"/>
        <w:ind w:firstLineChars="200" w:firstLine="640"/>
        <w:rPr>
          <w:rFonts w:ascii="仿宋" w:eastAsia="仿宋" w:hAnsi="仿宋" w:cs="Times New Roman"/>
          <w:sz w:val="32"/>
          <w:szCs w:val="24"/>
        </w:rPr>
      </w:pPr>
      <w:r>
        <w:rPr>
          <w:rFonts w:ascii="仿宋" w:eastAsia="仿宋" w:hAnsi="仿宋" w:cs="Times New Roman"/>
          <w:sz w:val="32"/>
          <w:szCs w:val="24"/>
        </w:rPr>
        <w:t>1.</w:t>
      </w:r>
      <w:r>
        <w:rPr>
          <w:rFonts w:ascii="仿宋" w:eastAsia="仿宋" w:hAnsi="仿宋" w:cs="Times New Roman" w:hint="eastAsia"/>
          <w:sz w:val="32"/>
          <w:szCs w:val="24"/>
        </w:rPr>
        <w:t>项目的绩效目标制定明确。对该项目的功能进行梳理，包括资金性质、预期投入、支出范围、实施内容、工作任务、受益对象等，明确项目的功能特性。依据项目的功能特性，预</w:t>
      </w:r>
      <w:r>
        <w:rPr>
          <w:rFonts w:ascii="仿宋" w:eastAsia="仿宋" w:hAnsi="仿宋" w:cs="Times New Roman" w:hint="eastAsia"/>
          <w:sz w:val="32"/>
          <w:szCs w:val="24"/>
        </w:rPr>
        <w:lastRenderedPageBreak/>
        <w:t>计项目实施在一段时期要达到的总体产出和效果，确定项目所要实现的总体目标，并以定量和定性相结合的方式进行表达。</w:t>
      </w:r>
    </w:p>
    <w:p w:rsidR="00B3278C" w:rsidRDefault="00147084" w:rsidP="00C90D8F">
      <w:pPr>
        <w:autoSpaceDE w:val="0"/>
        <w:autoSpaceDN w:val="0"/>
        <w:adjustRightInd w:val="0"/>
        <w:spacing w:line="580" w:lineRule="exact"/>
        <w:ind w:firstLineChars="200" w:firstLine="640"/>
        <w:rPr>
          <w:rFonts w:ascii="仿宋" w:eastAsia="仿宋" w:hAnsi="仿宋" w:cs="Times New Roman"/>
          <w:color w:val="000000"/>
          <w:kern w:val="0"/>
          <w:sz w:val="32"/>
          <w:szCs w:val="24"/>
        </w:rPr>
      </w:pPr>
      <w:r>
        <w:rPr>
          <w:rFonts w:ascii="仿宋" w:eastAsia="仿宋" w:hAnsi="仿宋" w:cs="Times New Roman"/>
          <w:kern w:val="0"/>
          <w:sz w:val="32"/>
          <w:szCs w:val="24"/>
        </w:rPr>
        <w:t>2.</w:t>
      </w:r>
      <w:r>
        <w:rPr>
          <w:rFonts w:ascii="仿宋" w:eastAsia="仿宋" w:hAnsi="仿宋" w:cs="Times New Roman" w:hint="eastAsia"/>
          <w:color w:val="000000"/>
          <w:kern w:val="0"/>
          <w:sz w:val="32"/>
          <w:szCs w:val="24"/>
        </w:rPr>
        <w:t>规范绩效指标编制，按照“相关性、完成性、准确性、匹配性、先进性”五项标准，科学设定绩效目标指标。产出指标要体现完成规定工作量、达到预计质量目标、按时完成项目任务、有效控制成本消耗等。效果指标重点关注社会效益、经济效益、生态效益、可持续影响、满意度。项目效果需要满足受益对象需求、解决受益对象困难、长期发挥作用、消除负面影响等。</w:t>
      </w:r>
    </w:p>
    <w:p w:rsidR="00B3278C" w:rsidRDefault="00147084" w:rsidP="00C90D8F">
      <w:pPr>
        <w:autoSpaceDE w:val="0"/>
        <w:autoSpaceDN w:val="0"/>
        <w:adjustRightInd w:val="0"/>
        <w:spacing w:line="580" w:lineRule="exact"/>
        <w:ind w:firstLineChars="200" w:firstLine="640"/>
        <w:rPr>
          <w:rFonts w:ascii="仿宋" w:eastAsia="仿宋" w:hAnsi="仿宋" w:cs="Times New Roman"/>
          <w:color w:val="000000"/>
          <w:kern w:val="0"/>
          <w:sz w:val="32"/>
          <w:szCs w:val="24"/>
        </w:rPr>
      </w:pPr>
      <w:r>
        <w:rPr>
          <w:rFonts w:ascii="仿宋" w:eastAsia="仿宋" w:hAnsi="仿宋" w:cs="Times New Roman"/>
          <w:color w:val="000000"/>
          <w:kern w:val="0"/>
          <w:sz w:val="32"/>
          <w:szCs w:val="24"/>
        </w:rPr>
        <w:t>3.</w:t>
      </w:r>
      <w:r>
        <w:rPr>
          <w:rFonts w:ascii="仿宋" w:eastAsia="仿宋" w:hAnsi="仿宋" w:cs="Times New Roman" w:hint="eastAsia"/>
          <w:sz w:val="32"/>
          <w:szCs w:val="24"/>
        </w:rPr>
        <w:t>在项目实施过程中充分了解项目进度的情况，及时掌握影响项目实施进程的因素，进一步提升项目实施的及时性。</w:t>
      </w:r>
      <w:r>
        <w:rPr>
          <w:rFonts w:ascii="仿宋" w:eastAsia="仿宋" w:hAnsi="仿宋" w:cs="Times New Roman" w:hint="eastAsia"/>
          <w:color w:val="000000"/>
          <w:kern w:val="0"/>
          <w:sz w:val="32"/>
          <w:szCs w:val="24"/>
        </w:rPr>
        <w:t>加强项目过程管理，规范绩效管理工作，加快项目实施进度，加强财政资金和项目开展的有效管理，坚持强化制度建设，强化项目监管。</w:t>
      </w:r>
    </w:p>
    <w:p w:rsidR="00B3278C" w:rsidRDefault="008A681B" w:rsidP="00C90D8F">
      <w:pPr>
        <w:spacing w:line="580" w:lineRule="exact"/>
        <w:ind w:firstLineChars="200" w:firstLine="643"/>
        <w:outlineLvl w:val="0"/>
        <w:rPr>
          <w:rFonts w:ascii="仿宋" w:eastAsia="仿宋" w:hAnsi="仿宋" w:cs="Times New Roman"/>
          <w:b/>
          <w:sz w:val="32"/>
          <w:szCs w:val="24"/>
        </w:rPr>
      </w:pPr>
      <w:bookmarkStart w:id="25" w:name="_Toc22384"/>
      <w:bookmarkStart w:id="26" w:name="_Toc4542"/>
      <w:r>
        <w:rPr>
          <w:rFonts w:ascii="仿宋" w:eastAsia="仿宋" w:hAnsi="仿宋" w:cs="Times New Roman" w:hint="eastAsia"/>
          <w:b/>
          <w:sz w:val="32"/>
          <w:szCs w:val="24"/>
        </w:rPr>
        <w:t>六</w:t>
      </w:r>
      <w:r w:rsidR="00147084">
        <w:rPr>
          <w:rFonts w:ascii="仿宋" w:eastAsia="仿宋" w:hAnsi="仿宋" w:cs="Times New Roman" w:hint="eastAsia"/>
          <w:b/>
          <w:sz w:val="32"/>
          <w:szCs w:val="24"/>
        </w:rPr>
        <w:t>、附件</w:t>
      </w:r>
      <w:bookmarkEnd w:id="25"/>
      <w:bookmarkEnd w:id="26"/>
    </w:p>
    <w:p w:rsidR="00B3278C" w:rsidRDefault="00147084" w:rsidP="00C90D8F">
      <w:pPr>
        <w:spacing w:line="580" w:lineRule="exact"/>
        <w:ind w:firstLineChars="200" w:firstLine="640"/>
        <w:outlineLvl w:val="0"/>
        <w:rPr>
          <w:rFonts w:ascii="仿宋" w:eastAsia="仿宋" w:hAnsi="仿宋" w:cs="Times New Roman"/>
          <w:sz w:val="32"/>
          <w:szCs w:val="24"/>
        </w:rPr>
      </w:pPr>
      <w:bookmarkStart w:id="27" w:name="_Toc18519"/>
      <w:bookmarkStart w:id="28" w:name="_Toc19510"/>
      <w:bookmarkStart w:id="29" w:name="_Toc29758"/>
      <w:r>
        <w:rPr>
          <w:rFonts w:ascii="仿宋" w:eastAsia="仿宋" w:hAnsi="仿宋" w:cs="Times New Roman" w:hint="eastAsia"/>
          <w:sz w:val="32"/>
          <w:szCs w:val="24"/>
        </w:rPr>
        <w:t>附件</w:t>
      </w:r>
      <w:r>
        <w:rPr>
          <w:rFonts w:ascii="仿宋" w:eastAsia="仿宋" w:hAnsi="仿宋" w:cs="Times New Roman"/>
          <w:sz w:val="32"/>
          <w:szCs w:val="24"/>
        </w:rPr>
        <w:t>1</w:t>
      </w:r>
      <w:r>
        <w:rPr>
          <w:rFonts w:ascii="仿宋" w:eastAsia="仿宋" w:hAnsi="仿宋" w:cs="Times New Roman"/>
          <w:b/>
          <w:sz w:val="32"/>
          <w:szCs w:val="24"/>
        </w:rPr>
        <w:t>:</w:t>
      </w:r>
      <w:r>
        <w:rPr>
          <w:rFonts w:ascii="仿宋" w:eastAsia="仿宋" w:hAnsi="仿宋" w:cs="Times New Roman" w:hint="eastAsia"/>
          <w:sz w:val="32"/>
          <w:szCs w:val="24"/>
        </w:rPr>
        <w:t>地下水超采综合治理资金项目预期绩效目标表</w:t>
      </w:r>
      <w:bookmarkEnd w:id="27"/>
      <w:bookmarkEnd w:id="28"/>
      <w:bookmarkEnd w:id="29"/>
    </w:p>
    <w:p w:rsidR="00B3278C" w:rsidRDefault="00147084" w:rsidP="00C90D8F">
      <w:pPr>
        <w:spacing w:line="580" w:lineRule="exact"/>
        <w:ind w:firstLineChars="200" w:firstLine="640"/>
        <w:outlineLvl w:val="0"/>
        <w:rPr>
          <w:rFonts w:ascii="仿宋" w:eastAsia="仿宋" w:hAnsi="仿宋" w:cs="Times New Roman"/>
          <w:sz w:val="32"/>
          <w:szCs w:val="24"/>
        </w:rPr>
      </w:pPr>
      <w:bookmarkStart w:id="30" w:name="_Toc24761"/>
      <w:bookmarkStart w:id="31" w:name="_Toc23632"/>
      <w:bookmarkStart w:id="32" w:name="_Toc19824"/>
      <w:r>
        <w:rPr>
          <w:rFonts w:ascii="仿宋" w:eastAsia="仿宋" w:hAnsi="仿宋" w:cs="Times New Roman" w:hint="eastAsia"/>
          <w:sz w:val="32"/>
          <w:szCs w:val="24"/>
        </w:rPr>
        <w:t>附件</w:t>
      </w:r>
      <w:r>
        <w:rPr>
          <w:rFonts w:ascii="仿宋" w:eastAsia="仿宋" w:hAnsi="仿宋" w:cs="Times New Roman"/>
          <w:sz w:val="32"/>
          <w:szCs w:val="24"/>
        </w:rPr>
        <w:t>2:</w:t>
      </w:r>
      <w:r>
        <w:rPr>
          <w:rFonts w:ascii="仿宋" w:eastAsia="仿宋" w:hAnsi="仿宋" w:cs="Times New Roman" w:hint="eastAsia"/>
          <w:sz w:val="32"/>
          <w:szCs w:val="24"/>
        </w:rPr>
        <w:t>地下水超采综合治理资金项目评价指标体系</w:t>
      </w:r>
      <w:bookmarkEnd w:id="30"/>
      <w:bookmarkEnd w:id="31"/>
      <w:r>
        <w:rPr>
          <w:rFonts w:ascii="仿宋" w:eastAsia="仿宋" w:hAnsi="仿宋" w:cs="Times New Roman" w:hint="eastAsia"/>
          <w:sz w:val="32"/>
          <w:szCs w:val="24"/>
        </w:rPr>
        <w:t>表</w:t>
      </w:r>
      <w:bookmarkEnd w:id="32"/>
    </w:p>
    <w:p w:rsidR="00B3278C" w:rsidRDefault="00B3278C" w:rsidP="00C90D8F">
      <w:pPr>
        <w:spacing w:line="580" w:lineRule="exact"/>
        <w:ind w:firstLineChars="200" w:firstLine="640"/>
        <w:rPr>
          <w:rFonts w:ascii="仿宋" w:eastAsia="仿宋" w:hAnsi="仿宋" w:cs="Times New Roman"/>
          <w:sz w:val="32"/>
          <w:szCs w:val="24"/>
        </w:rPr>
      </w:pPr>
    </w:p>
    <w:p w:rsidR="00B3278C" w:rsidRDefault="00B3278C" w:rsidP="00C90D8F">
      <w:pPr>
        <w:spacing w:line="580" w:lineRule="exact"/>
        <w:ind w:firstLineChars="200" w:firstLine="640"/>
        <w:rPr>
          <w:rFonts w:ascii="仿宋" w:eastAsia="仿宋" w:hAnsi="仿宋" w:cs="Times New Roman"/>
          <w:sz w:val="32"/>
          <w:szCs w:val="24"/>
        </w:rPr>
      </w:pPr>
    </w:p>
    <w:p w:rsidR="00B3278C" w:rsidRDefault="00B3278C" w:rsidP="00C90D8F">
      <w:pPr>
        <w:spacing w:line="580" w:lineRule="exact"/>
        <w:ind w:firstLineChars="200" w:firstLine="640"/>
        <w:rPr>
          <w:rFonts w:ascii="仿宋" w:eastAsia="仿宋" w:hAnsi="仿宋" w:cs="Times New Roman"/>
          <w:sz w:val="32"/>
          <w:szCs w:val="24"/>
        </w:rPr>
      </w:pPr>
    </w:p>
    <w:p w:rsidR="00B3278C" w:rsidRDefault="00B3278C" w:rsidP="00C90D8F">
      <w:pPr>
        <w:autoSpaceDE w:val="0"/>
        <w:autoSpaceDN w:val="0"/>
        <w:adjustRightInd w:val="0"/>
        <w:spacing w:line="580" w:lineRule="exact"/>
        <w:rPr>
          <w:rFonts w:ascii="仿宋" w:eastAsia="仿宋" w:hAnsi="仿宋" w:cs="Times New Roman"/>
          <w:color w:val="000000"/>
          <w:kern w:val="0"/>
          <w:sz w:val="32"/>
          <w:szCs w:val="24"/>
        </w:rPr>
      </w:pPr>
    </w:p>
    <w:p w:rsidR="00B3278C" w:rsidRDefault="00B3278C" w:rsidP="00C90D8F">
      <w:pPr>
        <w:spacing w:line="580" w:lineRule="exact"/>
        <w:ind w:firstLineChars="200" w:firstLine="640"/>
        <w:rPr>
          <w:rFonts w:ascii="仿宋" w:eastAsia="仿宋" w:hAnsi="仿宋" w:cs="Times New Roman"/>
          <w:sz w:val="32"/>
          <w:szCs w:val="24"/>
        </w:rPr>
      </w:pPr>
    </w:p>
    <w:p w:rsidR="00B3278C" w:rsidRDefault="00B3278C" w:rsidP="00C90D8F">
      <w:pPr>
        <w:spacing w:line="580" w:lineRule="exact"/>
        <w:ind w:firstLineChars="200" w:firstLine="640"/>
        <w:rPr>
          <w:rFonts w:ascii="仿宋" w:eastAsia="仿宋" w:hAnsi="仿宋" w:cs="Times New Roman"/>
          <w:sz w:val="32"/>
          <w:szCs w:val="24"/>
        </w:rPr>
        <w:sectPr w:rsidR="00B3278C">
          <w:footerReference w:type="default" r:id="rId10"/>
          <w:pgSz w:w="12240" w:h="15840"/>
          <w:pgMar w:top="1440" w:right="1800" w:bottom="1440" w:left="1800" w:header="720" w:footer="720" w:gutter="0"/>
          <w:pgNumType w:start="1"/>
          <w:cols w:space="720"/>
        </w:sectPr>
      </w:pPr>
    </w:p>
    <w:p w:rsidR="00B3278C" w:rsidRDefault="00147084" w:rsidP="00C90D8F">
      <w:pPr>
        <w:spacing w:line="580" w:lineRule="exact"/>
        <w:ind w:firstLineChars="200" w:firstLine="640"/>
        <w:outlineLvl w:val="0"/>
        <w:rPr>
          <w:rFonts w:ascii="仿宋" w:eastAsia="仿宋" w:hAnsi="仿宋" w:cs="Times New Roman"/>
          <w:sz w:val="32"/>
          <w:szCs w:val="24"/>
        </w:rPr>
      </w:pPr>
      <w:bookmarkStart w:id="33" w:name="_Toc12415"/>
      <w:r>
        <w:rPr>
          <w:rFonts w:ascii="仿宋" w:eastAsia="仿宋" w:hAnsi="仿宋" w:cs="Times New Roman" w:hint="eastAsia"/>
          <w:sz w:val="32"/>
          <w:szCs w:val="24"/>
        </w:rPr>
        <w:lastRenderedPageBreak/>
        <w:t>附件</w:t>
      </w:r>
      <w:r>
        <w:rPr>
          <w:rFonts w:ascii="仿宋" w:eastAsia="仿宋" w:hAnsi="仿宋" w:cs="Times New Roman"/>
          <w:sz w:val="32"/>
          <w:szCs w:val="24"/>
        </w:rPr>
        <w:t>1</w:t>
      </w:r>
      <w:r>
        <w:rPr>
          <w:rFonts w:ascii="仿宋" w:eastAsia="仿宋" w:hAnsi="仿宋" w:cs="Times New Roman"/>
          <w:b/>
          <w:sz w:val="32"/>
          <w:szCs w:val="24"/>
        </w:rPr>
        <w:t>:</w:t>
      </w:r>
      <w:r>
        <w:rPr>
          <w:rFonts w:ascii="仿宋" w:eastAsia="仿宋" w:hAnsi="仿宋" w:cs="Times New Roman" w:hint="eastAsia"/>
          <w:sz w:val="32"/>
          <w:szCs w:val="24"/>
        </w:rPr>
        <w:t>地下水超采综合治理资金项目预期绩效目标表</w:t>
      </w:r>
      <w:bookmarkEnd w:id="33"/>
    </w:p>
    <w:p w:rsidR="00B3278C" w:rsidRDefault="00B3278C" w:rsidP="00C90D8F">
      <w:pPr>
        <w:spacing w:line="580" w:lineRule="exact"/>
        <w:rPr>
          <w:rFonts w:ascii="仿宋" w:eastAsia="仿宋" w:hAnsi="仿宋" w:cs="Times New Roman"/>
          <w:sz w:val="32"/>
          <w:szCs w:val="24"/>
        </w:rPr>
      </w:pPr>
    </w:p>
    <w:tbl>
      <w:tblPr>
        <w:tblW w:w="4999" w:type="pct"/>
        <w:tblCellMar>
          <w:left w:w="0" w:type="dxa"/>
          <w:right w:w="0" w:type="dxa"/>
        </w:tblCellMar>
        <w:tblLook w:val="04A0"/>
      </w:tblPr>
      <w:tblGrid>
        <w:gridCol w:w="1085"/>
        <w:gridCol w:w="3231"/>
        <w:gridCol w:w="1868"/>
        <w:gridCol w:w="2512"/>
        <w:gridCol w:w="1006"/>
        <w:gridCol w:w="694"/>
        <w:gridCol w:w="1323"/>
        <w:gridCol w:w="1268"/>
      </w:tblGrid>
      <w:tr w:rsidR="00B3278C" w:rsidTr="00C90D8F">
        <w:trPr>
          <w:trHeight w:val="803"/>
        </w:trPr>
        <w:tc>
          <w:tcPr>
            <w:tcW w:w="411"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项目编码</w:t>
            </w:r>
          </w:p>
        </w:tc>
        <w:tc>
          <w:tcPr>
            <w:tcW w:w="1965" w:type="pct"/>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color w:val="000000"/>
                <w:kern w:val="0"/>
                <w:szCs w:val="24"/>
              </w:rPr>
              <w:t>332-0501-JZN-F896</w:t>
            </w:r>
          </w:p>
        </w:tc>
        <w:tc>
          <w:tcPr>
            <w:tcW w:w="96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项目名称</w:t>
            </w:r>
          </w:p>
        </w:tc>
        <w:tc>
          <w:tcPr>
            <w:tcW w:w="1654" w:type="pct"/>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地下水超采综合治理资金（</w:t>
            </w:r>
            <w:r>
              <w:rPr>
                <w:rFonts w:ascii="仿宋" w:eastAsia="仿宋" w:hAnsi="仿宋" w:cs="Times New Roman"/>
                <w:color w:val="000000"/>
                <w:kern w:val="0"/>
                <w:szCs w:val="24"/>
              </w:rPr>
              <w:t>2020</w:t>
            </w:r>
            <w:r>
              <w:rPr>
                <w:rFonts w:ascii="仿宋" w:eastAsia="仿宋" w:hAnsi="仿宋" w:cs="Times New Roman" w:hint="eastAsia"/>
                <w:color w:val="000000"/>
                <w:kern w:val="0"/>
                <w:szCs w:val="24"/>
              </w:rPr>
              <w:t>年度中央水利发展资金）</w:t>
            </w:r>
          </w:p>
        </w:tc>
      </w:tr>
      <w:tr w:rsidR="00B3278C">
        <w:trPr>
          <w:trHeight w:val="350"/>
        </w:trPr>
        <w:tc>
          <w:tcPr>
            <w:tcW w:w="2376" w:type="pct"/>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项目绩效模板</w:t>
            </w:r>
          </w:p>
        </w:tc>
        <w:tc>
          <w:tcPr>
            <w:tcW w:w="2623" w:type="pct"/>
            <w:gridSpan w:val="5"/>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r>
      <w:tr w:rsidR="00B3278C" w:rsidTr="00147084">
        <w:trPr>
          <w:trHeight w:val="1268"/>
        </w:trPr>
        <w:tc>
          <w:tcPr>
            <w:tcW w:w="41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资金用途</w:t>
            </w:r>
          </w:p>
        </w:tc>
        <w:tc>
          <w:tcPr>
            <w:tcW w:w="4588" w:type="pct"/>
            <w:gridSpan w:val="7"/>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B3278C" w:rsidRDefault="00147084" w:rsidP="00147084">
            <w:pPr>
              <w:widowControl/>
              <w:spacing w:line="240" w:lineRule="exact"/>
              <w:jc w:val="left"/>
              <w:textAlignment w:val="top"/>
              <w:rPr>
                <w:rFonts w:ascii="仿宋" w:eastAsia="仿宋" w:hAnsi="仿宋" w:cs="Times New Roman"/>
                <w:color w:val="000000"/>
                <w:szCs w:val="24"/>
              </w:rPr>
            </w:pPr>
            <w:r>
              <w:rPr>
                <w:rFonts w:ascii="仿宋" w:eastAsia="仿宋" w:hAnsi="仿宋" w:cs="Times New Roman" w:hint="eastAsia"/>
                <w:color w:val="000000"/>
                <w:kern w:val="0"/>
                <w:szCs w:val="24"/>
              </w:rPr>
              <w:t>农业灌溉水量监测相关数据库建设、数据整编、模型功能研发等费用</w:t>
            </w:r>
            <w:r>
              <w:rPr>
                <w:rFonts w:ascii="仿宋" w:eastAsia="仿宋" w:hAnsi="仿宋" w:cs="Times New Roman"/>
                <w:color w:val="000000"/>
                <w:kern w:val="0"/>
                <w:szCs w:val="24"/>
              </w:rPr>
              <w:t>3230</w:t>
            </w:r>
            <w:r>
              <w:rPr>
                <w:rFonts w:ascii="仿宋" w:eastAsia="仿宋" w:hAnsi="仿宋" w:cs="Times New Roman" w:hint="eastAsia"/>
                <w:color w:val="000000"/>
                <w:kern w:val="0"/>
                <w:szCs w:val="24"/>
              </w:rPr>
              <w:t>万元。延续申请取水许可企业及新增取水许可企业资料审查等费用</w:t>
            </w:r>
            <w:r>
              <w:rPr>
                <w:rFonts w:ascii="仿宋" w:eastAsia="仿宋" w:hAnsi="仿宋" w:cs="Times New Roman"/>
                <w:color w:val="000000"/>
                <w:kern w:val="0"/>
                <w:szCs w:val="24"/>
              </w:rPr>
              <w:t>100</w:t>
            </w:r>
            <w:r>
              <w:rPr>
                <w:rFonts w:ascii="仿宋" w:eastAsia="仿宋" w:hAnsi="仿宋" w:cs="Times New Roman" w:hint="eastAsia"/>
                <w:color w:val="000000"/>
                <w:kern w:val="0"/>
                <w:szCs w:val="24"/>
              </w:rPr>
              <w:t>万元。城镇生活工业水量监测站点监控及勘察设计、方案编制、评估等</w:t>
            </w:r>
            <w:r>
              <w:rPr>
                <w:rFonts w:ascii="仿宋" w:eastAsia="仿宋" w:hAnsi="仿宋" w:cs="Times New Roman"/>
                <w:color w:val="000000"/>
                <w:kern w:val="0"/>
                <w:szCs w:val="24"/>
              </w:rPr>
              <w:t>136</w:t>
            </w:r>
            <w:r>
              <w:rPr>
                <w:rFonts w:ascii="仿宋" w:eastAsia="仿宋" w:hAnsi="仿宋" w:cs="Times New Roman" w:hint="eastAsia"/>
                <w:color w:val="000000"/>
                <w:kern w:val="0"/>
                <w:szCs w:val="24"/>
              </w:rPr>
              <w:t>万元。节水型社会建设</w:t>
            </w:r>
            <w:r>
              <w:rPr>
                <w:rFonts w:ascii="仿宋" w:eastAsia="仿宋" w:hAnsi="仿宋" w:cs="Times New Roman"/>
                <w:color w:val="000000"/>
                <w:kern w:val="0"/>
                <w:szCs w:val="24"/>
              </w:rPr>
              <w:t>25</w:t>
            </w:r>
            <w:r>
              <w:rPr>
                <w:rFonts w:ascii="仿宋" w:eastAsia="仿宋" w:hAnsi="仿宋" w:cs="Times New Roman" w:hint="eastAsia"/>
                <w:color w:val="000000"/>
                <w:kern w:val="0"/>
                <w:szCs w:val="24"/>
              </w:rPr>
              <w:t>万元对重点行业用水单位和用水大户开展用水审计。</w:t>
            </w:r>
          </w:p>
        </w:tc>
      </w:tr>
      <w:tr w:rsidR="00B3278C">
        <w:trPr>
          <w:trHeight w:val="520"/>
        </w:trPr>
        <w:tc>
          <w:tcPr>
            <w:tcW w:w="411"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资金支出计划（累计进度</w:t>
            </w:r>
            <w:r>
              <w:rPr>
                <w:rFonts w:ascii="仿宋" w:eastAsia="仿宋" w:hAnsi="仿宋" w:cs="Times New Roman"/>
                <w:b/>
                <w:color w:val="000000"/>
                <w:kern w:val="0"/>
                <w:szCs w:val="24"/>
              </w:rPr>
              <w:t>%</w:t>
            </w:r>
            <w:r>
              <w:rPr>
                <w:rFonts w:ascii="仿宋" w:eastAsia="仿宋" w:hAnsi="仿宋" w:cs="Times New Roman" w:hint="eastAsia"/>
                <w:b/>
                <w:color w:val="000000"/>
                <w:kern w:val="0"/>
                <w:szCs w:val="24"/>
              </w:rPr>
              <w:t>）</w:t>
            </w:r>
          </w:p>
        </w:tc>
        <w:tc>
          <w:tcPr>
            <w:tcW w:w="1965" w:type="pct"/>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b/>
                <w:color w:val="000000"/>
                <w:kern w:val="0"/>
                <w:szCs w:val="24"/>
              </w:rPr>
              <w:t>3</w:t>
            </w:r>
            <w:r>
              <w:rPr>
                <w:rFonts w:ascii="仿宋" w:eastAsia="仿宋" w:hAnsi="仿宋" w:cs="Times New Roman" w:hint="eastAsia"/>
                <w:b/>
                <w:color w:val="000000"/>
                <w:kern w:val="0"/>
                <w:szCs w:val="24"/>
              </w:rPr>
              <w:t>月底</w:t>
            </w: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b/>
                <w:color w:val="000000"/>
                <w:kern w:val="0"/>
                <w:szCs w:val="24"/>
              </w:rPr>
              <w:t>6</w:t>
            </w:r>
            <w:r>
              <w:rPr>
                <w:rFonts w:ascii="仿宋" w:eastAsia="仿宋" w:hAnsi="仿宋" w:cs="Times New Roman" w:hint="eastAsia"/>
                <w:b/>
                <w:color w:val="000000"/>
                <w:kern w:val="0"/>
                <w:szCs w:val="24"/>
              </w:rPr>
              <w:t>月底</w:t>
            </w:r>
          </w:p>
        </w:tc>
        <w:tc>
          <w:tcPr>
            <w:tcW w:w="656" w:type="pct"/>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b/>
                <w:color w:val="000000"/>
                <w:kern w:val="0"/>
                <w:szCs w:val="24"/>
              </w:rPr>
              <w:t>10</w:t>
            </w:r>
            <w:r>
              <w:rPr>
                <w:rFonts w:ascii="仿宋" w:eastAsia="仿宋" w:hAnsi="仿宋" w:cs="Times New Roman" w:hint="eastAsia"/>
                <w:b/>
                <w:color w:val="000000"/>
                <w:kern w:val="0"/>
                <w:szCs w:val="24"/>
              </w:rPr>
              <w:t>月底</w:t>
            </w:r>
          </w:p>
        </w:tc>
        <w:tc>
          <w:tcPr>
            <w:tcW w:w="997" w:type="pct"/>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b/>
                <w:color w:val="000000"/>
                <w:kern w:val="0"/>
                <w:szCs w:val="24"/>
              </w:rPr>
              <w:t>12</w:t>
            </w:r>
            <w:r>
              <w:rPr>
                <w:rFonts w:ascii="仿宋" w:eastAsia="仿宋" w:hAnsi="仿宋" w:cs="Times New Roman" w:hint="eastAsia"/>
                <w:b/>
                <w:color w:val="000000"/>
                <w:kern w:val="0"/>
                <w:szCs w:val="24"/>
              </w:rPr>
              <w:t>月底</w:t>
            </w:r>
          </w:p>
        </w:tc>
      </w:tr>
      <w:tr w:rsidR="00B3278C">
        <w:trPr>
          <w:trHeight w:val="375"/>
        </w:trPr>
        <w:tc>
          <w:tcPr>
            <w:tcW w:w="411"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965" w:type="pct"/>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Cs w:val="24"/>
              </w:rPr>
            </w:pPr>
            <w:r>
              <w:rPr>
                <w:rFonts w:ascii="仿宋" w:eastAsia="仿宋" w:hAnsi="仿宋" w:cs="Times New Roman"/>
                <w:color w:val="000000"/>
                <w:kern w:val="0"/>
                <w:szCs w:val="24"/>
              </w:rPr>
              <w:t>0.00</w:t>
            </w:r>
          </w:p>
        </w:tc>
        <w:tc>
          <w:tcPr>
            <w:tcW w:w="96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Cs w:val="24"/>
              </w:rPr>
            </w:pPr>
            <w:r>
              <w:rPr>
                <w:rFonts w:ascii="仿宋" w:eastAsia="仿宋" w:hAnsi="仿宋" w:cs="Times New Roman"/>
                <w:color w:val="000000"/>
                <w:kern w:val="0"/>
                <w:szCs w:val="24"/>
              </w:rPr>
              <w:t>0.00</w:t>
            </w:r>
          </w:p>
        </w:tc>
        <w:tc>
          <w:tcPr>
            <w:tcW w:w="656" w:type="pct"/>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Cs w:val="24"/>
              </w:rPr>
            </w:pPr>
            <w:r>
              <w:rPr>
                <w:rFonts w:ascii="仿宋" w:eastAsia="仿宋" w:hAnsi="仿宋" w:cs="Times New Roman"/>
                <w:color w:val="000000"/>
                <w:kern w:val="0"/>
                <w:szCs w:val="24"/>
              </w:rPr>
              <w:t>95.00</w:t>
            </w:r>
          </w:p>
        </w:tc>
        <w:tc>
          <w:tcPr>
            <w:tcW w:w="997" w:type="pct"/>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Cs w:val="24"/>
              </w:rPr>
            </w:pPr>
            <w:r>
              <w:rPr>
                <w:rFonts w:ascii="仿宋" w:eastAsia="仿宋" w:hAnsi="仿宋" w:cs="Times New Roman"/>
                <w:color w:val="000000"/>
                <w:kern w:val="0"/>
                <w:szCs w:val="24"/>
              </w:rPr>
              <w:t>100.00</w:t>
            </w:r>
          </w:p>
        </w:tc>
      </w:tr>
      <w:tr w:rsidR="00B3278C">
        <w:trPr>
          <w:trHeight w:val="300"/>
        </w:trPr>
        <w:tc>
          <w:tcPr>
            <w:tcW w:w="411"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绩效目标</w:t>
            </w: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目标</w:t>
            </w:r>
            <w:r>
              <w:rPr>
                <w:rFonts w:ascii="仿宋" w:eastAsia="仿宋" w:hAnsi="仿宋" w:cs="Times New Roman"/>
                <w:color w:val="000000"/>
                <w:kern w:val="0"/>
                <w:szCs w:val="24"/>
              </w:rPr>
              <w:t>1</w:t>
            </w:r>
          </w:p>
        </w:tc>
        <w:tc>
          <w:tcPr>
            <w:tcW w:w="3343" w:type="pct"/>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加强地下水超采综合治理分析能力，提高水资源安全管理整体水平</w:t>
            </w:r>
          </w:p>
        </w:tc>
      </w:tr>
      <w:tr w:rsidR="00B3278C">
        <w:trPr>
          <w:trHeight w:val="375"/>
        </w:trPr>
        <w:tc>
          <w:tcPr>
            <w:tcW w:w="411"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一级指标</w:t>
            </w:r>
          </w:p>
        </w:tc>
        <w:tc>
          <w:tcPr>
            <w:tcW w:w="1245"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二级指标</w:t>
            </w:r>
          </w:p>
        </w:tc>
        <w:tc>
          <w:tcPr>
            <w:tcW w:w="719"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三级指标</w:t>
            </w:r>
          </w:p>
        </w:tc>
        <w:tc>
          <w:tcPr>
            <w:tcW w:w="968"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绩效指标描述</w:t>
            </w:r>
          </w:p>
        </w:tc>
        <w:tc>
          <w:tcPr>
            <w:tcW w:w="1166" w:type="pct"/>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指标值</w:t>
            </w:r>
          </w:p>
        </w:tc>
        <w:tc>
          <w:tcPr>
            <w:tcW w:w="487" w:type="pct"/>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指标值确定依据</w:t>
            </w:r>
          </w:p>
        </w:tc>
      </w:tr>
      <w:tr w:rsidR="00B3278C">
        <w:trPr>
          <w:trHeight w:val="369"/>
        </w:trPr>
        <w:tc>
          <w:tcPr>
            <w:tcW w:w="411"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245"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719"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968"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38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符号</w:t>
            </w:r>
          </w:p>
        </w:tc>
        <w:tc>
          <w:tcPr>
            <w:tcW w:w="26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值</w:t>
            </w: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单位（文字描述）</w:t>
            </w:r>
          </w:p>
        </w:tc>
        <w:tc>
          <w:tcPr>
            <w:tcW w:w="487" w:type="pct"/>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r>
      <w:tr w:rsidR="00B3278C">
        <w:trPr>
          <w:trHeight w:val="1800"/>
        </w:trPr>
        <w:tc>
          <w:tcPr>
            <w:tcW w:w="411"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产出指标</w:t>
            </w: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时效指标</w:t>
            </w: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完成率</w:t>
            </w: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实际完工任务数量占当年应完成任务数量的比例</w:t>
            </w: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color w:val="000000"/>
                <w:kern w:val="0"/>
                <w:szCs w:val="24"/>
              </w:rPr>
              <w:t>&gt;=</w:t>
            </w: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right"/>
              <w:textAlignment w:val="center"/>
              <w:rPr>
                <w:rFonts w:ascii="仿宋" w:eastAsia="仿宋" w:hAnsi="仿宋" w:cs="Times New Roman"/>
                <w:color w:val="000000"/>
                <w:szCs w:val="24"/>
              </w:rPr>
            </w:pPr>
            <w:r>
              <w:rPr>
                <w:rFonts w:ascii="仿宋" w:eastAsia="仿宋" w:hAnsi="仿宋" w:cs="Times New Roman"/>
                <w:color w:val="000000"/>
                <w:kern w:val="0"/>
                <w:szCs w:val="24"/>
              </w:rPr>
              <w:t>100.00</w:t>
            </w: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color w:val="000000"/>
                <w:kern w:val="0"/>
                <w:szCs w:val="24"/>
              </w:rPr>
              <w:t>%</w:t>
            </w: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《河北省水利厅关于做好</w:t>
            </w:r>
            <w:r>
              <w:rPr>
                <w:rFonts w:ascii="仿宋" w:eastAsia="仿宋" w:hAnsi="仿宋" w:cs="Times New Roman"/>
                <w:color w:val="000000"/>
                <w:kern w:val="0"/>
                <w:szCs w:val="24"/>
              </w:rPr>
              <w:t>2020</w:t>
            </w:r>
            <w:r>
              <w:rPr>
                <w:rFonts w:ascii="仿宋" w:eastAsia="仿宋" w:hAnsi="仿宋" w:cs="Times New Roman" w:hint="eastAsia"/>
                <w:color w:val="000000"/>
                <w:kern w:val="0"/>
                <w:szCs w:val="24"/>
              </w:rPr>
              <w:t>年度地下水超采综合治理城镇生活工业水量监测项目建设工作的通知》（冀水资〔</w:t>
            </w:r>
            <w:r>
              <w:rPr>
                <w:rFonts w:ascii="仿宋" w:eastAsia="仿宋" w:hAnsi="仿宋" w:cs="Times New Roman"/>
                <w:color w:val="000000"/>
                <w:kern w:val="0"/>
                <w:szCs w:val="24"/>
              </w:rPr>
              <w:t>2020</w:t>
            </w:r>
            <w:r>
              <w:rPr>
                <w:rFonts w:ascii="仿宋" w:eastAsia="仿宋" w:hAnsi="仿宋" w:cs="Times New Roman" w:hint="eastAsia"/>
                <w:color w:val="000000"/>
                <w:kern w:val="0"/>
                <w:szCs w:val="24"/>
              </w:rPr>
              <w:t>〕</w:t>
            </w:r>
            <w:r>
              <w:rPr>
                <w:rFonts w:ascii="仿宋" w:eastAsia="仿宋" w:hAnsi="仿宋" w:cs="Times New Roman"/>
                <w:color w:val="000000"/>
                <w:kern w:val="0"/>
                <w:szCs w:val="24"/>
              </w:rPr>
              <w:t>13</w:t>
            </w:r>
            <w:r>
              <w:rPr>
                <w:rFonts w:ascii="仿宋" w:eastAsia="仿宋" w:hAnsi="仿宋" w:cs="Times New Roman" w:hint="eastAsia"/>
                <w:color w:val="000000"/>
                <w:kern w:val="0"/>
                <w:szCs w:val="24"/>
              </w:rPr>
              <w:t>号）任务单</w:t>
            </w:r>
          </w:p>
        </w:tc>
      </w:tr>
      <w:tr w:rsidR="00B3278C">
        <w:trPr>
          <w:trHeight w:val="720"/>
        </w:trPr>
        <w:tc>
          <w:tcPr>
            <w:tcW w:w="411"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成本指标</w:t>
            </w: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项目实际支出是否控制在预算内</w:t>
            </w: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是</w:t>
            </w:r>
            <w:r>
              <w:rPr>
                <w:rFonts w:ascii="仿宋" w:eastAsia="仿宋" w:hAnsi="仿宋" w:cs="Times New Roman"/>
                <w:color w:val="000000"/>
                <w:kern w:val="0"/>
                <w:szCs w:val="24"/>
              </w:rPr>
              <w:t>/</w:t>
            </w:r>
            <w:r>
              <w:rPr>
                <w:rFonts w:ascii="仿宋" w:eastAsia="仿宋" w:hAnsi="仿宋" w:cs="Times New Roman" w:hint="eastAsia"/>
                <w:color w:val="000000"/>
                <w:kern w:val="0"/>
                <w:szCs w:val="24"/>
              </w:rPr>
              <w:t>否</w:t>
            </w: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文字描述</w:t>
            </w: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right"/>
              <w:rPr>
                <w:rFonts w:ascii="仿宋" w:eastAsia="仿宋" w:hAnsi="仿宋" w:cs="Times New Roman"/>
                <w:color w:val="000000"/>
                <w:szCs w:val="24"/>
              </w:rPr>
            </w:pP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是</w:t>
            </w: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项目实际支出</w:t>
            </w:r>
          </w:p>
        </w:tc>
      </w:tr>
      <w:tr w:rsidR="00B3278C">
        <w:trPr>
          <w:trHeight w:val="1935"/>
        </w:trPr>
        <w:tc>
          <w:tcPr>
            <w:tcW w:w="411"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数量指标</w:t>
            </w: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模型及试点建立数量</w:t>
            </w: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通过模型建立，进一步提高地下水监测和管控效率和水平</w:t>
            </w: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color w:val="000000"/>
                <w:kern w:val="0"/>
                <w:szCs w:val="24"/>
              </w:rPr>
              <w:t>=</w:t>
            </w: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right"/>
              <w:textAlignment w:val="center"/>
              <w:rPr>
                <w:rFonts w:ascii="仿宋" w:eastAsia="仿宋" w:hAnsi="仿宋" w:cs="Times New Roman"/>
                <w:color w:val="000000"/>
                <w:szCs w:val="24"/>
              </w:rPr>
            </w:pPr>
            <w:r>
              <w:rPr>
                <w:rFonts w:ascii="仿宋" w:eastAsia="仿宋" w:hAnsi="仿宋" w:cs="Times New Roman"/>
                <w:color w:val="000000"/>
                <w:kern w:val="0"/>
                <w:szCs w:val="24"/>
              </w:rPr>
              <w:t>3.00</w:t>
            </w: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项</w:t>
            </w: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河北省深入开展地下水超采综合治理工作方案》（冀水超采治理办〔</w:t>
            </w:r>
            <w:r>
              <w:rPr>
                <w:rFonts w:ascii="仿宋" w:eastAsia="仿宋" w:hAnsi="仿宋" w:cs="Times New Roman"/>
                <w:color w:val="000000"/>
                <w:kern w:val="0"/>
                <w:szCs w:val="24"/>
              </w:rPr>
              <w:t>2020</w:t>
            </w:r>
            <w:r>
              <w:rPr>
                <w:rFonts w:ascii="仿宋" w:eastAsia="仿宋" w:hAnsi="仿宋" w:cs="Times New Roman" w:hint="eastAsia"/>
                <w:color w:val="000000"/>
                <w:kern w:val="0"/>
                <w:szCs w:val="24"/>
              </w:rPr>
              <w:t>〕</w:t>
            </w:r>
            <w:r>
              <w:rPr>
                <w:rFonts w:ascii="仿宋" w:eastAsia="仿宋" w:hAnsi="仿宋" w:cs="Times New Roman"/>
                <w:color w:val="000000"/>
                <w:kern w:val="0"/>
                <w:szCs w:val="24"/>
              </w:rPr>
              <w:t>4</w:t>
            </w:r>
            <w:r>
              <w:rPr>
                <w:rFonts w:ascii="仿宋" w:eastAsia="仿宋" w:hAnsi="仿宋" w:cs="Times New Roman" w:hint="eastAsia"/>
                <w:color w:val="000000"/>
                <w:kern w:val="0"/>
                <w:szCs w:val="24"/>
              </w:rPr>
              <w:t>号）</w:t>
            </w:r>
            <w:r>
              <w:rPr>
                <w:rFonts w:ascii="仿宋" w:eastAsia="仿宋" w:hAnsi="仿宋" w:cs="Times New Roman"/>
                <w:color w:val="000000"/>
                <w:kern w:val="0"/>
                <w:szCs w:val="24"/>
              </w:rPr>
              <w:br/>
            </w:r>
            <w:r>
              <w:rPr>
                <w:rFonts w:ascii="仿宋" w:eastAsia="仿宋" w:hAnsi="仿宋" w:cs="Times New Roman" w:hint="eastAsia"/>
                <w:color w:val="000000"/>
                <w:kern w:val="0"/>
                <w:szCs w:val="24"/>
              </w:rPr>
              <w:t>《河北省地下水超采综合治理</w:t>
            </w:r>
            <w:r>
              <w:rPr>
                <w:rFonts w:ascii="仿宋" w:eastAsia="仿宋" w:hAnsi="仿宋" w:cs="Times New Roman"/>
                <w:color w:val="000000"/>
                <w:kern w:val="0"/>
                <w:szCs w:val="24"/>
              </w:rPr>
              <w:t>2O2O</w:t>
            </w:r>
            <w:r>
              <w:rPr>
                <w:rFonts w:ascii="仿宋" w:eastAsia="仿宋" w:hAnsi="仿宋" w:cs="Times New Roman" w:hint="eastAsia"/>
                <w:color w:val="000000"/>
                <w:kern w:val="0"/>
                <w:szCs w:val="24"/>
              </w:rPr>
              <w:t>年度实施计划》（冀水超采治理办〔</w:t>
            </w:r>
            <w:r>
              <w:rPr>
                <w:rFonts w:ascii="仿宋" w:eastAsia="仿宋" w:hAnsi="仿宋" w:cs="Times New Roman"/>
                <w:color w:val="000000"/>
                <w:kern w:val="0"/>
                <w:szCs w:val="24"/>
              </w:rPr>
              <w:t>2020</w:t>
            </w:r>
            <w:r>
              <w:rPr>
                <w:rFonts w:ascii="仿宋" w:eastAsia="仿宋" w:hAnsi="仿宋" w:cs="Times New Roman" w:hint="eastAsia"/>
                <w:color w:val="000000"/>
                <w:kern w:val="0"/>
                <w:szCs w:val="24"/>
              </w:rPr>
              <w:t>〕</w:t>
            </w:r>
            <w:r>
              <w:rPr>
                <w:rFonts w:ascii="仿宋" w:eastAsia="仿宋" w:hAnsi="仿宋" w:cs="Times New Roman"/>
                <w:color w:val="000000"/>
                <w:kern w:val="0"/>
                <w:szCs w:val="24"/>
              </w:rPr>
              <w:t>10</w:t>
            </w:r>
            <w:r>
              <w:rPr>
                <w:rFonts w:ascii="仿宋" w:eastAsia="仿宋" w:hAnsi="仿宋" w:cs="Times New Roman" w:hint="eastAsia"/>
                <w:color w:val="000000"/>
                <w:kern w:val="0"/>
                <w:szCs w:val="24"/>
              </w:rPr>
              <w:t>号）</w:t>
            </w:r>
          </w:p>
        </w:tc>
      </w:tr>
      <w:tr w:rsidR="00B3278C">
        <w:trPr>
          <w:trHeight w:val="375"/>
        </w:trPr>
        <w:tc>
          <w:tcPr>
            <w:tcW w:w="411"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数量指标</w:t>
            </w: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审计用水单位数量</w:t>
            </w: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反映用水大户或重点用水企业用水审计</w:t>
            </w: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color w:val="000000"/>
                <w:kern w:val="0"/>
                <w:szCs w:val="24"/>
              </w:rPr>
              <w:t>&gt;=</w:t>
            </w: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right"/>
              <w:textAlignment w:val="center"/>
              <w:rPr>
                <w:rFonts w:ascii="仿宋" w:eastAsia="仿宋" w:hAnsi="仿宋" w:cs="Times New Roman"/>
                <w:color w:val="000000"/>
                <w:szCs w:val="24"/>
              </w:rPr>
            </w:pPr>
            <w:r>
              <w:rPr>
                <w:rFonts w:ascii="仿宋" w:eastAsia="仿宋" w:hAnsi="仿宋" w:cs="Times New Roman"/>
                <w:color w:val="000000"/>
                <w:kern w:val="0"/>
                <w:szCs w:val="24"/>
              </w:rPr>
              <w:t>2.00</w:t>
            </w: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户</w:t>
            </w: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工作计划</w:t>
            </w:r>
          </w:p>
        </w:tc>
      </w:tr>
      <w:tr w:rsidR="00B3278C">
        <w:trPr>
          <w:trHeight w:val="375"/>
        </w:trPr>
        <w:tc>
          <w:tcPr>
            <w:tcW w:w="411"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效果指标</w:t>
            </w: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社会效益指标</w:t>
            </w: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提高水资源价值</w:t>
            </w: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合理利用水资源，充分发挥水资源价值</w:t>
            </w: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文字描述</w:t>
            </w: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right"/>
              <w:rPr>
                <w:rFonts w:ascii="仿宋" w:eastAsia="仿宋" w:hAnsi="仿宋" w:cs="Times New Roman"/>
                <w:color w:val="000000"/>
                <w:szCs w:val="24"/>
              </w:rPr>
            </w:pP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通过监控监测分析提高水资源价值</w:t>
            </w: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历年经验</w:t>
            </w:r>
          </w:p>
        </w:tc>
      </w:tr>
      <w:tr w:rsidR="00B3278C">
        <w:trPr>
          <w:trHeight w:val="375"/>
        </w:trPr>
        <w:tc>
          <w:tcPr>
            <w:tcW w:w="411"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right"/>
              <w:rPr>
                <w:rFonts w:ascii="仿宋" w:eastAsia="仿宋" w:hAnsi="仿宋" w:cs="Times New Roman"/>
                <w:color w:val="000000"/>
                <w:szCs w:val="24"/>
              </w:rPr>
            </w:pP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r>
      <w:tr w:rsidR="00B3278C">
        <w:trPr>
          <w:trHeight w:val="375"/>
        </w:trPr>
        <w:tc>
          <w:tcPr>
            <w:tcW w:w="411"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right"/>
              <w:rPr>
                <w:rFonts w:ascii="仿宋" w:eastAsia="仿宋" w:hAnsi="仿宋" w:cs="Times New Roman"/>
                <w:color w:val="000000"/>
                <w:szCs w:val="24"/>
              </w:rPr>
            </w:pP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r>
      <w:tr w:rsidR="00B3278C">
        <w:trPr>
          <w:trHeight w:val="560"/>
        </w:trPr>
        <w:tc>
          <w:tcPr>
            <w:tcW w:w="411" w:type="pct"/>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b/>
                <w:color w:val="000000"/>
                <w:szCs w:val="24"/>
              </w:rPr>
            </w:pPr>
            <w:r>
              <w:rPr>
                <w:rFonts w:ascii="仿宋" w:eastAsia="仿宋" w:hAnsi="仿宋" w:cs="Times New Roman" w:hint="eastAsia"/>
                <w:b/>
                <w:color w:val="000000"/>
                <w:kern w:val="0"/>
                <w:szCs w:val="24"/>
              </w:rPr>
              <w:t>满意度指标</w:t>
            </w: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服务对象满意度指标</w:t>
            </w: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受益单位满意度</w:t>
            </w: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满意单位个数占总数比例</w:t>
            </w: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color w:val="000000"/>
                <w:kern w:val="0"/>
                <w:szCs w:val="24"/>
              </w:rPr>
              <w:t>&gt;=</w:t>
            </w: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147084" w:rsidP="00147084">
            <w:pPr>
              <w:widowControl/>
              <w:spacing w:line="240" w:lineRule="exact"/>
              <w:jc w:val="right"/>
              <w:textAlignment w:val="center"/>
              <w:rPr>
                <w:rFonts w:ascii="仿宋" w:eastAsia="仿宋" w:hAnsi="仿宋" w:cs="Times New Roman"/>
                <w:color w:val="000000"/>
                <w:szCs w:val="24"/>
              </w:rPr>
            </w:pPr>
            <w:r>
              <w:rPr>
                <w:rFonts w:ascii="仿宋" w:eastAsia="仿宋" w:hAnsi="仿宋" w:cs="Times New Roman"/>
                <w:color w:val="000000"/>
                <w:kern w:val="0"/>
                <w:szCs w:val="24"/>
              </w:rPr>
              <w:t>70.00</w:t>
            </w: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color w:val="000000"/>
                <w:kern w:val="0"/>
                <w:szCs w:val="24"/>
              </w:rPr>
              <w:t>%</w:t>
            </w: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Cs w:val="24"/>
              </w:rPr>
            </w:pPr>
            <w:r>
              <w:rPr>
                <w:rFonts w:ascii="仿宋" w:eastAsia="仿宋" w:hAnsi="仿宋" w:cs="Times New Roman" w:hint="eastAsia"/>
                <w:color w:val="000000"/>
                <w:kern w:val="0"/>
                <w:szCs w:val="24"/>
              </w:rPr>
              <w:t>调查问卷</w:t>
            </w:r>
          </w:p>
        </w:tc>
      </w:tr>
      <w:tr w:rsidR="00B3278C">
        <w:trPr>
          <w:trHeight w:val="375"/>
        </w:trPr>
        <w:tc>
          <w:tcPr>
            <w:tcW w:w="411" w:type="pct"/>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b/>
                <w:color w:val="000000"/>
                <w:szCs w:val="24"/>
              </w:rPr>
            </w:pPr>
          </w:p>
        </w:tc>
        <w:tc>
          <w:tcPr>
            <w:tcW w:w="1245"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71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968"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388"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267" w:type="pc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B3278C" w:rsidRDefault="00B3278C" w:rsidP="00147084">
            <w:pPr>
              <w:widowControl/>
              <w:spacing w:line="240" w:lineRule="exact"/>
              <w:jc w:val="right"/>
              <w:rPr>
                <w:rFonts w:ascii="仿宋" w:eastAsia="仿宋" w:hAnsi="仿宋" w:cs="Times New Roman"/>
                <w:color w:val="000000"/>
                <w:szCs w:val="24"/>
              </w:rPr>
            </w:pPr>
          </w:p>
        </w:tc>
        <w:tc>
          <w:tcPr>
            <w:tcW w:w="509"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c>
          <w:tcPr>
            <w:tcW w:w="48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Cs w:val="24"/>
              </w:rPr>
            </w:pPr>
          </w:p>
        </w:tc>
      </w:tr>
    </w:tbl>
    <w:p w:rsidR="00B3278C" w:rsidRDefault="00B3278C" w:rsidP="00147084">
      <w:pPr>
        <w:spacing w:line="240" w:lineRule="exact"/>
        <w:rPr>
          <w:rFonts w:ascii="仿宋" w:eastAsia="仿宋" w:hAnsi="仿宋" w:cs="Times New Roman"/>
          <w:sz w:val="32"/>
          <w:szCs w:val="24"/>
        </w:rPr>
      </w:pPr>
    </w:p>
    <w:p w:rsidR="00B3278C" w:rsidRDefault="00B3278C" w:rsidP="00147084">
      <w:pPr>
        <w:spacing w:line="240" w:lineRule="exact"/>
        <w:rPr>
          <w:rFonts w:ascii="仿宋" w:eastAsia="仿宋" w:hAnsi="仿宋" w:cs="Times New Roman"/>
          <w:sz w:val="32"/>
          <w:szCs w:val="24"/>
        </w:rPr>
        <w:sectPr w:rsidR="00B3278C">
          <w:pgSz w:w="15840" w:h="12240" w:orient="landscape"/>
          <w:pgMar w:top="1800" w:right="1440" w:bottom="1800" w:left="1440" w:header="720" w:footer="720" w:gutter="0"/>
          <w:cols w:space="720"/>
        </w:sectPr>
      </w:pPr>
    </w:p>
    <w:p w:rsidR="00B3278C" w:rsidRDefault="00147084" w:rsidP="00147084">
      <w:pPr>
        <w:spacing w:line="640" w:lineRule="exact"/>
        <w:ind w:firstLineChars="200" w:firstLine="640"/>
        <w:outlineLvl w:val="0"/>
        <w:rPr>
          <w:rFonts w:ascii="仿宋" w:eastAsia="仿宋" w:hAnsi="仿宋" w:cs="Times New Roman"/>
          <w:sz w:val="32"/>
          <w:szCs w:val="24"/>
        </w:rPr>
      </w:pPr>
      <w:bookmarkStart w:id="34" w:name="_Toc17206"/>
      <w:r>
        <w:rPr>
          <w:rFonts w:ascii="仿宋" w:eastAsia="仿宋" w:hAnsi="仿宋" w:cs="Times New Roman" w:hint="eastAsia"/>
          <w:sz w:val="32"/>
          <w:szCs w:val="24"/>
        </w:rPr>
        <w:lastRenderedPageBreak/>
        <w:t>附件</w:t>
      </w:r>
      <w:r>
        <w:rPr>
          <w:rFonts w:ascii="仿宋" w:eastAsia="仿宋" w:hAnsi="仿宋" w:cs="Times New Roman"/>
          <w:sz w:val="32"/>
          <w:szCs w:val="24"/>
        </w:rPr>
        <w:t>2:</w:t>
      </w:r>
      <w:r>
        <w:rPr>
          <w:rFonts w:ascii="仿宋" w:eastAsia="仿宋" w:hAnsi="仿宋" w:cs="Times New Roman" w:hint="eastAsia"/>
          <w:sz w:val="32"/>
          <w:szCs w:val="24"/>
        </w:rPr>
        <w:t>地下水超采综合治理资金项目评价指标体系表</w:t>
      </w:r>
      <w:bookmarkEnd w:id="34"/>
    </w:p>
    <w:p w:rsidR="00B3278C" w:rsidRDefault="00B3278C" w:rsidP="00147084">
      <w:pPr>
        <w:spacing w:line="240" w:lineRule="exact"/>
        <w:rPr>
          <w:rFonts w:ascii="仿宋" w:eastAsia="仿宋" w:hAnsi="仿宋" w:cs="Times New Roman"/>
          <w:sz w:val="32"/>
          <w:szCs w:val="24"/>
        </w:rPr>
      </w:pPr>
    </w:p>
    <w:tbl>
      <w:tblPr>
        <w:tblW w:w="4998" w:type="pct"/>
        <w:tblCellMar>
          <w:left w:w="0" w:type="dxa"/>
          <w:right w:w="0" w:type="dxa"/>
        </w:tblCellMar>
        <w:tblLook w:val="04A0"/>
      </w:tblPr>
      <w:tblGrid>
        <w:gridCol w:w="1315"/>
        <w:gridCol w:w="871"/>
        <w:gridCol w:w="1587"/>
        <w:gridCol w:w="929"/>
        <w:gridCol w:w="2137"/>
        <w:gridCol w:w="862"/>
        <w:gridCol w:w="2534"/>
        <w:gridCol w:w="2877"/>
        <w:gridCol w:w="870"/>
      </w:tblGrid>
      <w:tr w:rsidR="00B3278C">
        <w:trPr>
          <w:trHeight w:val="285"/>
        </w:trPr>
        <w:tc>
          <w:tcPr>
            <w:tcW w:w="470"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一级指标</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分值</w:t>
            </w: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二级指标</w:t>
            </w: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分值</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三级指标</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分值</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指标解释</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评价标准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分值</w:t>
            </w:r>
          </w:p>
        </w:tc>
      </w:tr>
      <w:tr w:rsidR="00B3278C">
        <w:trPr>
          <w:trHeight w:val="1695"/>
        </w:trPr>
        <w:tc>
          <w:tcPr>
            <w:tcW w:w="470"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产出指标</w:t>
            </w:r>
          </w:p>
        </w:tc>
        <w:tc>
          <w:tcPr>
            <w:tcW w:w="311"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40</w:t>
            </w:r>
          </w:p>
        </w:tc>
        <w:tc>
          <w:tcPr>
            <w:tcW w:w="567"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数量指标</w:t>
            </w:r>
          </w:p>
        </w:tc>
        <w:tc>
          <w:tcPr>
            <w:tcW w:w="332"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模型及试点建立数量</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项目实施的实际产出数与计划产出数的比率</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完成指标值得</w:t>
            </w:r>
            <w:r>
              <w:rPr>
                <w:rFonts w:ascii="仿宋" w:eastAsia="仿宋" w:hAnsi="仿宋" w:cs="Times New Roman"/>
                <w:color w:val="000000"/>
                <w:kern w:val="0"/>
                <w:sz w:val="24"/>
                <w:szCs w:val="24"/>
              </w:rPr>
              <w:t>3</w:t>
            </w:r>
            <w:r>
              <w:rPr>
                <w:rFonts w:ascii="仿宋" w:eastAsia="仿宋" w:hAnsi="仿宋" w:cs="Times New Roman" w:hint="eastAsia"/>
                <w:color w:val="000000"/>
                <w:kern w:val="0"/>
                <w:sz w:val="24"/>
                <w:szCs w:val="24"/>
              </w:rPr>
              <w:t>分，未完成按照完成值与指标值的比例得分；对于完成值高于指标值较多的，分析原因，如果是由于年初指标值设定明显偏低造成的，要按偏离程度适当调减分值。</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r>
      <w:tr w:rsidR="00B3278C">
        <w:trPr>
          <w:trHeight w:val="169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非农取水在线计量监控站点数量</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2</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项目实施的实际产出数与计划产出数的比率</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完成指标值得</w:t>
            </w:r>
            <w:r>
              <w:rPr>
                <w:rFonts w:ascii="仿宋" w:eastAsia="仿宋" w:hAnsi="仿宋" w:cs="Times New Roman"/>
                <w:color w:val="000000"/>
                <w:kern w:val="0"/>
                <w:sz w:val="24"/>
                <w:szCs w:val="24"/>
              </w:rPr>
              <w:t>2</w:t>
            </w:r>
            <w:r>
              <w:rPr>
                <w:rFonts w:ascii="仿宋" w:eastAsia="仿宋" w:hAnsi="仿宋" w:cs="Times New Roman" w:hint="eastAsia"/>
                <w:color w:val="000000"/>
                <w:kern w:val="0"/>
                <w:sz w:val="24"/>
                <w:szCs w:val="24"/>
              </w:rPr>
              <w:t>分，未完成按照完成值与指标值的比例得分；对于完成值高于指标值较多的，分析原因，如果是由于年初指标值设定明显偏低造成的，要按偏离程度适当调减分值。</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2</w:t>
            </w:r>
          </w:p>
        </w:tc>
      </w:tr>
      <w:tr w:rsidR="00B3278C">
        <w:trPr>
          <w:trHeight w:val="169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取水许可审查数量</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项目实施的实际产出数与计划产出数的比率</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完成指标值得</w:t>
            </w:r>
            <w:r>
              <w:rPr>
                <w:rFonts w:ascii="仿宋" w:eastAsia="仿宋" w:hAnsi="仿宋" w:cs="Times New Roman"/>
                <w:color w:val="000000"/>
                <w:kern w:val="0"/>
                <w:sz w:val="24"/>
                <w:szCs w:val="24"/>
              </w:rPr>
              <w:t>3</w:t>
            </w:r>
            <w:r>
              <w:rPr>
                <w:rFonts w:ascii="仿宋" w:eastAsia="仿宋" w:hAnsi="仿宋" w:cs="Times New Roman" w:hint="eastAsia"/>
                <w:color w:val="000000"/>
                <w:kern w:val="0"/>
                <w:sz w:val="24"/>
                <w:szCs w:val="24"/>
              </w:rPr>
              <w:t>分，未完成按照完成值与指标值的比例得分；对于完成值高于指标值较多的，分析原因，如果是由于年初指标值设定明显偏低造成的，要按偏离程度适当调减分值。</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r>
      <w:tr w:rsidR="00B3278C">
        <w:trPr>
          <w:trHeight w:val="169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成果报告数量</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2</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项目实施的实际产出数与计划产出数的比率</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完成指标值得</w:t>
            </w:r>
            <w:r>
              <w:rPr>
                <w:rFonts w:ascii="仿宋" w:eastAsia="仿宋" w:hAnsi="仿宋" w:cs="Times New Roman"/>
                <w:color w:val="000000"/>
                <w:kern w:val="0"/>
                <w:sz w:val="24"/>
                <w:szCs w:val="24"/>
              </w:rPr>
              <w:t>2</w:t>
            </w:r>
            <w:r>
              <w:rPr>
                <w:rFonts w:ascii="仿宋" w:eastAsia="仿宋" w:hAnsi="仿宋" w:cs="Times New Roman" w:hint="eastAsia"/>
                <w:color w:val="000000"/>
                <w:kern w:val="0"/>
                <w:sz w:val="24"/>
                <w:szCs w:val="24"/>
              </w:rPr>
              <w:t>分，未完成按照完成值与指标值的比例得分；对于完成值高于指标值较多的，分析原因，如果是由于年初指标值设定明显偏低造成的，要按偏离程度适当调减分值。</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2</w:t>
            </w:r>
          </w:p>
        </w:tc>
      </w:tr>
      <w:tr w:rsidR="00B3278C">
        <w:trPr>
          <w:trHeight w:val="580"/>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质量指标</w:t>
            </w:r>
          </w:p>
        </w:tc>
        <w:tc>
          <w:tcPr>
            <w:tcW w:w="332"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质量达标率</w:t>
            </w:r>
          </w:p>
        </w:tc>
        <w:tc>
          <w:tcPr>
            <w:tcW w:w="308"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906"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项目完成的质量达标产出数与实际产出数的比率</w:t>
            </w:r>
          </w:p>
        </w:tc>
        <w:tc>
          <w:tcPr>
            <w:tcW w:w="1029"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根据指标实现程度，结合实际情况给分</w:t>
            </w:r>
          </w:p>
        </w:tc>
        <w:tc>
          <w:tcPr>
            <w:tcW w:w="311"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hint="eastAsia"/>
                <w:color w:val="000000"/>
                <w:sz w:val="24"/>
                <w:szCs w:val="24"/>
              </w:rPr>
              <w:t>9</w:t>
            </w:r>
          </w:p>
        </w:tc>
      </w:tr>
      <w:tr w:rsidR="00B3278C">
        <w:trPr>
          <w:trHeight w:val="580"/>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764"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08"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906"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1029"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r>
      <w:tr w:rsidR="00B3278C">
        <w:trPr>
          <w:trHeight w:val="97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时效指标</w:t>
            </w: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完成及时性</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项目实际完成时间与计划完成时间的比较</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结合实际情况在规定时间内完成的，得</w:t>
            </w:r>
            <w:r>
              <w:rPr>
                <w:rFonts w:ascii="仿宋" w:eastAsia="仿宋" w:hAnsi="仿宋" w:cs="Times New Roman"/>
                <w:color w:val="000000"/>
                <w:kern w:val="0"/>
                <w:sz w:val="24"/>
                <w:szCs w:val="24"/>
              </w:rPr>
              <w:t>10</w:t>
            </w:r>
            <w:r>
              <w:rPr>
                <w:rFonts w:ascii="仿宋" w:eastAsia="仿宋" w:hAnsi="仿宋" w:cs="Times New Roman" w:hint="eastAsia"/>
                <w:color w:val="000000"/>
                <w:kern w:val="0"/>
                <w:sz w:val="24"/>
                <w:szCs w:val="24"/>
              </w:rPr>
              <w:t>分；完成及时率每减少</w:t>
            </w:r>
            <w:r>
              <w:rPr>
                <w:rFonts w:ascii="仿宋" w:eastAsia="仿宋" w:hAnsi="仿宋" w:cs="Times New Roman"/>
                <w:color w:val="000000"/>
                <w:kern w:val="0"/>
                <w:sz w:val="24"/>
                <w:szCs w:val="24"/>
              </w:rPr>
              <w:t>5%</w:t>
            </w:r>
            <w:r>
              <w:rPr>
                <w:rFonts w:ascii="仿宋" w:eastAsia="仿宋" w:hAnsi="仿宋" w:cs="Times New Roman" w:hint="eastAsia"/>
                <w:color w:val="000000"/>
                <w:kern w:val="0"/>
                <w:sz w:val="24"/>
                <w:szCs w:val="24"/>
              </w:rPr>
              <w:t>，扣</w:t>
            </w:r>
            <w:r>
              <w:rPr>
                <w:rFonts w:ascii="仿宋" w:eastAsia="仿宋" w:hAnsi="仿宋" w:cs="Times New Roman"/>
                <w:color w:val="000000"/>
                <w:kern w:val="0"/>
                <w:sz w:val="24"/>
                <w:szCs w:val="24"/>
              </w:rPr>
              <w:t>1</w:t>
            </w:r>
            <w:r>
              <w:rPr>
                <w:rFonts w:ascii="仿宋" w:eastAsia="仿宋" w:hAnsi="仿宋" w:cs="Times New Roman" w:hint="eastAsia"/>
                <w:color w:val="000000"/>
                <w:kern w:val="0"/>
                <w:sz w:val="24"/>
                <w:szCs w:val="24"/>
              </w:rPr>
              <w:t>分；完成及时率＜</w:t>
            </w:r>
            <w:r>
              <w:rPr>
                <w:rFonts w:ascii="仿宋" w:eastAsia="仿宋" w:hAnsi="仿宋" w:cs="Times New Roman"/>
                <w:color w:val="000000"/>
                <w:kern w:val="0"/>
                <w:sz w:val="24"/>
                <w:szCs w:val="24"/>
              </w:rPr>
              <w:t>70%</w:t>
            </w:r>
            <w:r>
              <w:rPr>
                <w:rFonts w:ascii="仿宋" w:eastAsia="仿宋" w:hAnsi="仿宋" w:cs="Times New Roman" w:hint="eastAsia"/>
                <w:color w:val="000000"/>
                <w:kern w:val="0"/>
                <w:sz w:val="24"/>
                <w:szCs w:val="24"/>
              </w:rPr>
              <w:t>，得</w:t>
            </w:r>
            <w:r>
              <w:rPr>
                <w:rFonts w:ascii="仿宋" w:eastAsia="仿宋" w:hAnsi="仿宋" w:cs="Times New Roman"/>
                <w:color w:val="000000"/>
                <w:kern w:val="0"/>
                <w:sz w:val="24"/>
                <w:szCs w:val="24"/>
              </w:rPr>
              <w:t>0</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8</w:t>
            </w:r>
          </w:p>
        </w:tc>
      </w:tr>
      <w:tr w:rsidR="00B3278C">
        <w:trPr>
          <w:trHeight w:val="97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成本指标</w:t>
            </w: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成本节约率</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项目计划工作目标的实际支出成本与计划成本的比率。</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结合实际情况成本节约率≥</w:t>
            </w:r>
            <w:r>
              <w:rPr>
                <w:rFonts w:ascii="仿宋" w:eastAsia="仿宋" w:hAnsi="仿宋" w:cs="Times New Roman"/>
                <w:color w:val="000000"/>
                <w:kern w:val="0"/>
                <w:sz w:val="24"/>
                <w:szCs w:val="24"/>
              </w:rPr>
              <w:t>0</w:t>
            </w:r>
            <w:r>
              <w:rPr>
                <w:rFonts w:ascii="仿宋" w:eastAsia="仿宋" w:hAnsi="仿宋" w:cs="Times New Roman" w:hint="eastAsia"/>
                <w:color w:val="000000"/>
                <w:kern w:val="0"/>
                <w:sz w:val="24"/>
                <w:szCs w:val="24"/>
              </w:rPr>
              <w:t>，得</w:t>
            </w:r>
            <w:r>
              <w:rPr>
                <w:rFonts w:ascii="仿宋" w:eastAsia="仿宋" w:hAnsi="仿宋" w:cs="Times New Roman"/>
                <w:color w:val="000000"/>
                <w:kern w:val="0"/>
                <w:sz w:val="24"/>
                <w:szCs w:val="24"/>
              </w:rPr>
              <w:t>10</w:t>
            </w:r>
            <w:r>
              <w:rPr>
                <w:rFonts w:ascii="仿宋" w:eastAsia="仿宋" w:hAnsi="仿宋" w:cs="Times New Roman" w:hint="eastAsia"/>
                <w:color w:val="000000"/>
                <w:kern w:val="0"/>
                <w:sz w:val="24"/>
                <w:szCs w:val="24"/>
              </w:rPr>
              <w:t>分；成本节约率＜</w:t>
            </w:r>
            <w:r>
              <w:rPr>
                <w:rFonts w:ascii="仿宋" w:eastAsia="仿宋" w:hAnsi="仿宋" w:cs="Times New Roman"/>
                <w:color w:val="000000"/>
                <w:kern w:val="0"/>
                <w:sz w:val="24"/>
                <w:szCs w:val="24"/>
              </w:rPr>
              <w:t>0</w:t>
            </w:r>
            <w:r>
              <w:rPr>
                <w:rFonts w:ascii="仿宋" w:eastAsia="仿宋" w:hAnsi="仿宋" w:cs="Times New Roman" w:hint="eastAsia"/>
                <w:color w:val="000000"/>
                <w:kern w:val="0"/>
                <w:sz w:val="24"/>
                <w:szCs w:val="24"/>
              </w:rPr>
              <w:t>，每降低</w:t>
            </w:r>
            <w:r>
              <w:rPr>
                <w:rFonts w:ascii="仿宋" w:eastAsia="仿宋" w:hAnsi="仿宋" w:cs="Times New Roman"/>
                <w:color w:val="000000"/>
                <w:kern w:val="0"/>
                <w:sz w:val="24"/>
                <w:szCs w:val="24"/>
              </w:rPr>
              <w:t>5%</w:t>
            </w:r>
            <w:r>
              <w:rPr>
                <w:rFonts w:ascii="仿宋" w:eastAsia="仿宋" w:hAnsi="仿宋" w:cs="Times New Roman" w:hint="eastAsia"/>
                <w:color w:val="000000"/>
                <w:kern w:val="0"/>
                <w:sz w:val="24"/>
                <w:szCs w:val="24"/>
              </w:rPr>
              <w:t>，扣</w:t>
            </w:r>
            <w:r>
              <w:rPr>
                <w:rFonts w:ascii="仿宋" w:eastAsia="仿宋" w:hAnsi="仿宋" w:cs="Times New Roman"/>
                <w:color w:val="000000"/>
                <w:kern w:val="0"/>
                <w:sz w:val="24"/>
                <w:szCs w:val="24"/>
              </w:rPr>
              <w:t>1</w:t>
            </w:r>
            <w:r>
              <w:rPr>
                <w:rFonts w:ascii="仿宋" w:eastAsia="仿宋" w:hAnsi="仿宋" w:cs="Times New Roman" w:hint="eastAsia"/>
                <w:color w:val="000000"/>
                <w:kern w:val="0"/>
                <w:sz w:val="24"/>
                <w:szCs w:val="24"/>
              </w:rPr>
              <w:t>分，扣完为止；</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r>
      <w:tr w:rsidR="00B3278C">
        <w:trPr>
          <w:trHeight w:val="735"/>
        </w:trPr>
        <w:tc>
          <w:tcPr>
            <w:tcW w:w="470"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预算执行率指标</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预算执行率</w:t>
            </w: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预算执行率</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项目预算资金按计划执行情况</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完成指标值得</w:t>
            </w:r>
            <w:r>
              <w:rPr>
                <w:rFonts w:ascii="仿宋" w:eastAsia="仿宋" w:hAnsi="仿宋" w:cs="Times New Roman"/>
                <w:color w:val="000000"/>
                <w:kern w:val="0"/>
                <w:sz w:val="24"/>
                <w:szCs w:val="24"/>
              </w:rPr>
              <w:t>10</w:t>
            </w:r>
            <w:r>
              <w:rPr>
                <w:rFonts w:ascii="仿宋" w:eastAsia="仿宋" w:hAnsi="仿宋" w:cs="Times New Roman" w:hint="eastAsia"/>
                <w:color w:val="000000"/>
                <w:kern w:val="0"/>
                <w:sz w:val="24"/>
                <w:szCs w:val="24"/>
              </w:rPr>
              <w:t>分，未完成按照完成值与指标值的比例得分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9.7</w:t>
            </w:r>
          </w:p>
        </w:tc>
      </w:tr>
      <w:tr w:rsidR="00B3278C">
        <w:trPr>
          <w:trHeight w:val="735"/>
        </w:trPr>
        <w:tc>
          <w:tcPr>
            <w:tcW w:w="470"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效益指标</w:t>
            </w:r>
          </w:p>
        </w:tc>
        <w:tc>
          <w:tcPr>
            <w:tcW w:w="311"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40</w:t>
            </w:r>
          </w:p>
        </w:tc>
        <w:tc>
          <w:tcPr>
            <w:tcW w:w="567"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经济效益</w:t>
            </w:r>
          </w:p>
        </w:tc>
        <w:tc>
          <w:tcPr>
            <w:tcW w:w="332"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降低行政监管成本</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5</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有效提高石家庄市水资源监管的效率，降低行政监管成本。</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结合实际情况效益显著得</w:t>
            </w:r>
            <w:r>
              <w:rPr>
                <w:rFonts w:ascii="仿宋" w:eastAsia="仿宋" w:hAnsi="仿宋" w:cs="Times New Roman"/>
                <w:color w:val="000000"/>
                <w:kern w:val="0"/>
                <w:sz w:val="24"/>
                <w:szCs w:val="24"/>
              </w:rPr>
              <w:t>5</w:t>
            </w:r>
            <w:r>
              <w:rPr>
                <w:rFonts w:ascii="仿宋" w:eastAsia="仿宋" w:hAnsi="仿宋" w:cs="Times New Roman" w:hint="eastAsia"/>
                <w:color w:val="000000"/>
                <w:kern w:val="0"/>
                <w:sz w:val="24"/>
                <w:szCs w:val="24"/>
              </w:rPr>
              <w:t>分；较明显得</w:t>
            </w:r>
            <w:r>
              <w:rPr>
                <w:rFonts w:ascii="仿宋" w:eastAsia="仿宋" w:hAnsi="仿宋" w:cs="Times New Roman"/>
                <w:color w:val="000000"/>
                <w:kern w:val="0"/>
                <w:sz w:val="24"/>
                <w:szCs w:val="24"/>
              </w:rPr>
              <w:t>4</w:t>
            </w:r>
            <w:r>
              <w:rPr>
                <w:rFonts w:ascii="仿宋" w:eastAsia="仿宋" w:hAnsi="仿宋" w:cs="Times New Roman" w:hint="eastAsia"/>
                <w:color w:val="000000"/>
                <w:kern w:val="0"/>
                <w:sz w:val="24"/>
                <w:szCs w:val="24"/>
              </w:rPr>
              <w:t>分；一般得</w:t>
            </w:r>
            <w:r>
              <w:rPr>
                <w:rFonts w:ascii="仿宋" w:eastAsia="仿宋" w:hAnsi="仿宋" w:cs="Times New Roman"/>
                <w:color w:val="000000"/>
                <w:kern w:val="0"/>
                <w:sz w:val="24"/>
                <w:szCs w:val="24"/>
              </w:rPr>
              <w:t>3</w:t>
            </w:r>
            <w:r>
              <w:rPr>
                <w:rFonts w:ascii="仿宋" w:eastAsia="仿宋" w:hAnsi="仿宋" w:cs="Times New Roman" w:hint="eastAsia"/>
                <w:color w:val="000000"/>
                <w:kern w:val="0"/>
                <w:sz w:val="24"/>
                <w:szCs w:val="24"/>
              </w:rPr>
              <w:t>分；不够显著得</w:t>
            </w:r>
            <w:r>
              <w:rPr>
                <w:rFonts w:ascii="仿宋" w:eastAsia="仿宋" w:hAnsi="仿宋" w:cs="Times New Roman"/>
                <w:color w:val="000000"/>
                <w:kern w:val="0"/>
                <w:sz w:val="24"/>
                <w:szCs w:val="24"/>
              </w:rPr>
              <w:t>2</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5</w:t>
            </w:r>
          </w:p>
        </w:tc>
      </w:tr>
      <w:tr w:rsidR="00B3278C">
        <w:trPr>
          <w:trHeight w:val="73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提高水资源税的征收到位率</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5</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强化监管，为水资源费改税提供有效、可靠的依据，避免税费流失，</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结合实际情况效益显著得</w:t>
            </w:r>
            <w:r>
              <w:rPr>
                <w:rFonts w:ascii="仿宋" w:eastAsia="仿宋" w:hAnsi="仿宋" w:cs="Times New Roman"/>
                <w:color w:val="000000"/>
                <w:kern w:val="0"/>
                <w:sz w:val="24"/>
                <w:szCs w:val="24"/>
              </w:rPr>
              <w:t>5</w:t>
            </w:r>
            <w:r>
              <w:rPr>
                <w:rFonts w:ascii="仿宋" w:eastAsia="仿宋" w:hAnsi="仿宋" w:cs="Times New Roman" w:hint="eastAsia"/>
                <w:color w:val="000000"/>
                <w:kern w:val="0"/>
                <w:sz w:val="24"/>
                <w:szCs w:val="24"/>
              </w:rPr>
              <w:t>分；较明显得</w:t>
            </w:r>
            <w:r>
              <w:rPr>
                <w:rFonts w:ascii="仿宋" w:eastAsia="仿宋" w:hAnsi="仿宋" w:cs="Times New Roman"/>
                <w:color w:val="000000"/>
                <w:kern w:val="0"/>
                <w:sz w:val="24"/>
                <w:szCs w:val="24"/>
              </w:rPr>
              <w:t>4</w:t>
            </w:r>
            <w:r>
              <w:rPr>
                <w:rFonts w:ascii="仿宋" w:eastAsia="仿宋" w:hAnsi="仿宋" w:cs="Times New Roman" w:hint="eastAsia"/>
                <w:color w:val="000000"/>
                <w:kern w:val="0"/>
                <w:sz w:val="24"/>
                <w:szCs w:val="24"/>
              </w:rPr>
              <w:t>分；一般得</w:t>
            </w:r>
            <w:r>
              <w:rPr>
                <w:rFonts w:ascii="仿宋" w:eastAsia="仿宋" w:hAnsi="仿宋" w:cs="Times New Roman"/>
                <w:color w:val="000000"/>
                <w:kern w:val="0"/>
                <w:sz w:val="24"/>
                <w:szCs w:val="24"/>
              </w:rPr>
              <w:t>3</w:t>
            </w:r>
            <w:r>
              <w:rPr>
                <w:rFonts w:ascii="仿宋" w:eastAsia="仿宋" w:hAnsi="仿宋" w:cs="Times New Roman" w:hint="eastAsia"/>
                <w:color w:val="000000"/>
                <w:kern w:val="0"/>
                <w:sz w:val="24"/>
                <w:szCs w:val="24"/>
              </w:rPr>
              <w:t>分；不够显著得</w:t>
            </w:r>
            <w:r>
              <w:rPr>
                <w:rFonts w:ascii="仿宋" w:eastAsia="仿宋" w:hAnsi="仿宋" w:cs="Times New Roman"/>
                <w:color w:val="000000"/>
                <w:kern w:val="0"/>
                <w:sz w:val="24"/>
                <w:szCs w:val="24"/>
              </w:rPr>
              <w:t>2</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5</w:t>
            </w:r>
          </w:p>
        </w:tc>
      </w:tr>
      <w:tr w:rsidR="00B3278C">
        <w:trPr>
          <w:trHeight w:val="73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社会效益</w:t>
            </w:r>
          </w:p>
        </w:tc>
        <w:tc>
          <w:tcPr>
            <w:tcW w:w="332" w:type="pct"/>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提高水资源安全管理的整体水平</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4</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对提高水资源管理水平，水资源可持续利用均起到了重要作用。</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结合实际情况效益显著得</w:t>
            </w:r>
            <w:r>
              <w:rPr>
                <w:rFonts w:ascii="仿宋" w:eastAsia="仿宋" w:hAnsi="仿宋" w:cs="Times New Roman"/>
                <w:color w:val="000000"/>
                <w:kern w:val="0"/>
                <w:sz w:val="24"/>
                <w:szCs w:val="24"/>
              </w:rPr>
              <w:t>4</w:t>
            </w:r>
            <w:r>
              <w:rPr>
                <w:rFonts w:ascii="仿宋" w:eastAsia="仿宋" w:hAnsi="仿宋" w:cs="Times New Roman" w:hint="eastAsia"/>
                <w:color w:val="000000"/>
                <w:kern w:val="0"/>
                <w:sz w:val="24"/>
                <w:szCs w:val="24"/>
              </w:rPr>
              <w:t>分；较明显得</w:t>
            </w:r>
            <w:r>
              <w:rPr>
                <w:rFonts w:ascii="仿宋" w:eastAsia="仿宋" w:hAnsi="仿宋" w:cs="Times New Roman"/>
                <w:color w:val="000000"/>
                <w:kern w:val="0"/>
                <w:sz w:val="24"/>
                <w:szCs w:val="24"/>
              </w:rPr>
              <w:t>3</w:t>
            </w:r>
            <w:r>
              <w:rPr>
                <w:rFonts w:ascii="仿宋" w:eastAsia="仿宋" w:hAnsi="仿宋" w:cs="Times New Roman" w:hint="eastAsia"/>
                <w:color w:val="000000"/>
                <w:kern w:val="0"/>
                <w:sz w:val="24"/>
                <w:szCs w:val="24"/>
              </w:rPr>
              <w:t>分；一般得</w:t>
            </w:r>
            <w:r>
              <w:rPr>
                <w:rFonts w:ascii="仿宋" w:eastAsia="仿宋" w:hAnsi="仿宋" w:cs="Times New Roman"/>
                <w:color w:val="000000"/>
                <w:kern w:val="0"/>
                <w:sz w:val="24"/>
                <w:szCs w:val="24"/>
              </w:rPr>
              <w:t>2</w:t>
            </w:r>
            <w:r>
              <w:rPr>
                <w:rFonts w:ascii="仿宋" w:eastAsia="仿宋" w:hAnsi="仿宋" w:cs="Times New Roman" w:hint="eastAsia"/>
                <w:color w:val="000000"/>
                <w:kern w:val="0"/>
                <w:sz w:val="24"/>
                <w:szCs w:val="24"/>
              </w:rPr>
              <w:t>分；不够显著得</w:t>
            </w:r>
            <w:r>
              <w:rPr>
                <w:rFonts w:ascii="仿宋" w:eastAsia="仿宋" w:hAnsi="仿宋" w:cs="Times New Roman"/>
                <w:color w:val="000000"/>
                <w:kern w:val="0"/>
                <w:sz w:val="24"/>
                <w:szCs w:val="24"/>
              </w:rPr>
              <w:t>1</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4</w:t>
            </w:r>
          </w:p>
        </w:tc>
      </w:tr>
      <w:tr w:rsidR="00B3278C">
        <w:trPr>
          <w:trHeight w:val="97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加强水资源的调控能力</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为政策制定、强化资源管理能力和水资源的优化调度提供支撑，从而实现合理配置生活、生态和工农业用水的目标，增强水资源的调控能力。</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结合实际情况效益显著得</w:t>
            </w:r>
            <w:r>
              <w:rPr>
                <w:rFonts w:ascii="仿宋" w:eastAsia="仿宋" w:hAnsi="仿宋" w:cs="Times New Roman"/>
                <w:color w:val="000000"/>
                <w:kern w:val="0"/>
                <w:sz w:val="24"/>
                <w:szCs w:val="24"/>
              </w:rPr>
              <w:t>3</w:t>
            </w:r>
            <w:r>
              <w:rPr>
                <w:rFonts w:ascii="仿宋" w:eastAsia="仿宋" w:hAnsi="仿宋" w:cs="Times New Roman" w:hint="eastAsia"/>
                <w:color w:val="000000"/>
                <w:kern w:val="0"/>
                <w:sz w:val="24"/>
                <w:szCs w:val="24"/>
              </w:rPr>
              <w:t>分；较明显得</w:t>
            </w:r>
            <w:r>
              <w:rPr>
                <w:rFonts w:ascii="仿宋" w:eastAsia="仿宋" w:hAnsi="仿宋" w:cs="Times New Roman"/>
                <w:color w:val="000000"/>
                <w:kern w:val="0"/>
                <w:sz w:val="24"/>
                <w:szCs w:val="24"/>
              </w:rPr>
              <w:t>2</w:t>
            </w:r>
            <w:r>
              <w:rPr>
                <w:rFonts w:ascii="仿宋" w:eastAsia="仿宋" w:hAnsi="仿宋" w:cs="Times New Roman" w:hint="eastAsia"/>
                <w:color w:val="000000"/>
                <w:kern w:val="0"/>
                <w:sz w:val="24"/>
                <w:szCs w:val="24"/>
              </w:rPr>
              <w:t>分；一般得</w:t>
            </w:r>
            <w:r>
              <w:rPr>
                <w:rFonts w:ascii="仿宋" w:eastAsia="仿宋" w:hAnsi="仿宋" w:cs="Times New Roman"/>
                <w:color w:val="000000"/>
                <w:kern w:val="0"/>
                <w:sz w:val="24"/>
                <w:szCs w:val="24"/>
              </w:rPr>
              <w:t>1</w:t>
            </w:r>
            <w:r>
              <w:rPr>
                <w:rFonts w:ascii="仿宋" w:eastAsia="仿宋" w:hAnsi="仿宋" w:cs="Times New Roman" w:hint="eastAsia"/>
                <w:color w:val="000000"/>
                <w:kern w:val="0"/>
                <w:sz w:val="24"/>
                <w:szCs w:val="24"/>
              </w:rPr>
              <w:t>分；不够显著得</w:t>
            </w:r>
            <w:r>
              <w:rPr>
                <w:rFonts w:ascii="仿宋" w:eastAsia="仿宋" w:hAnsi="仿宋" w:cs="Times New Roman"/>
                <w:color w:val="000000"/>
                <w:kern w:val="0"/>
                <w:sz w:val="24"/>
                <w:szCs w:val="24"/>
              </w:rPr>
              <w:t>0</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r>
      <w:tr w:rsidR="00B3278C">
        <w:trPr>
          <w:trHeight w:val="73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提高政务公开和公众参与水平</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增加社会对水资源信息的关注，提高水资源管理政务公开和公务参与水平。</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结合实际情况效益显著得</w:t>
            </w:r>
            <w:r>
              <w:rPr>
                <w:rFonts w:ascii="仿宋" w:eastAsia="仿宋" w:hAnsi="仿宋" w:cs="Times New Roman"/>
                <w:color w:val="000000"/>
                <w:kern w:val="0"/>
                <w:sz w:val="24"/>
                <w:szCs w:val="24"/>
              </w:rPr>
              <w:t>3</w:t>
            </w:r>
            <w:r>
              <w:rPr>
                <w:rFonts w:ascii="仿宋" w:eastAsia="仿宋" w:hAnsi="仿宋" w:cs="Times New Roman" w:hint="eastAsia"/>
                <w:color w:val="000000"/>
                <w:kern w:val="0"/>
                <w:sz w:val="24"/>
                <w:szCs w:val="24"/>
              </w:rPr>
              <w:t>分；较明显得</w:t>
            </w:r>
            <w:r>
              <w:rPr>
                <w:rFonts w:ascii="仿宋" w:eastAsia="仿宋" w:hAnsi="仿宋" w:cs="Times New Roman"/>
                <w:color w:val="000000"/>
                <w:kern w:val="0"/>
                <w:sz w:val="24"/>
                <w:szCs w:val="24"/>
              </w:rPr>
              <w:t>2</w:t>
            </w:r>
            <w:r>
              <w:rPr>
                <w:rFonts w:ascii="仿宋" w:eastAsia="仿宋" w:hAnsi="仿宋" w:cs="Times New Roman" w:hint="eastAsia"/>
                <w:color w:val="000000"/>
                <w:kern w:val="0"/>
                <w:sz w:val="24"/>
                <w:szCs w:val="24"/>
              </w:rPr>
              <w:t>分；一般得</w:t>
            </w:r>
            <w:r>
              <w:rPr>
                <w:rFonts w:ascii="仿宋" w:eastAsia="仿宋" w:hAnsi="仿宋" w:cs="Times New Roman"/>
                <w:color w:val="000000"/>
                <w:kern w:val="0"/>
                <w:sz w:val="24"/>
                <w:szCs w:val="24"/>
              </w:rPr>
              <w:t>1</w:t>
            </w:r>
            <w:r>
              <w:rPr>
                <w:rFonts w:ascii="仿宋" w:eastAsia="仿宋" w:hAnsi="仿宋" w:cs="Times New Roman" w:hint="eastAsia"/>
                <w:color w:val="000000"/>
                <w:kern w:val="0"/>
                <w:sz w:val="24"/>
                <w:szCs w:val="24"/>
              </w:rPr>
              <w:t>分；不够显著得</w:t>
            </w:r>
            <w:r>
              <w:rPr>
                <w:rFonts w:ascii="仿宋" w:eastAsia="仿宋" w:hAnsi="仿宋" w:cs="Times New Roman"/>
                <w:color w:val="000000"/>
                <w:kern w:val="0"/>
                <w:sz w:val="24"/>
                <w:szCs w:val="24"/>
              </w:rPr>
              <w:t>0</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3</w:t>
            </w:r>
          </w:p>
        </w:tc>
      </w:tr>
      <w:tr w:rsidR="00B3278C">
        <w:trPr>
          <w:trHeight w:val="73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生态效益</w:t>
            </w: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改善地质环境</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提升地下水管理水平，减少不合理利用给地质环境带来的负面影响</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结合实际情况效益显著得</w:t>
            </w:r>
            <w:r>
              <w:rPr>
                <w:rFonts w:ascii="仿宋" w:eastAsia="仿宋" w:hAnsi="仿宋" w:cs="Times New Roman"/>
                <w:color w:val="000000"/>
                <w:kern w:val="0"/>
                <w:sz w:val="24"/>
                <w:szCs w:val="24"/>
              </w:rPr>
              <w:t>10</w:t>
            </w:r>
            <w:r>
              <w:rPr>
                <w:rFonts w:ascii="仿宋" w:eastAsia="仿宋" w:hAnsi="仿宋" w:cs="Times New Roman" w:hint="eastAsia"/>
                <w:color w:val="000000"/>
                <w:kern w:val="0"/>
                <w:sz w:val="24"/>
                <w:szCs w:val="24"/>
              </w:rPr>
              <w:t>分；较明显得</w:t>
            </w:r>
            <w:r>
              <w:rPr>
                <w:rFonts w:ascii="仿宋" w:eastAsia="仿宋" w:hAnsi="仿宋" w:cs="Times New Roman"/>
                <w:color w:val="000000"/>
                <w:kern w:val="0"/>
                <w:sz w:val="24"/>
                <w:szCs w:val="24"/>
              </w:rPr>
              <w:t>8</w:t>
            </w:r>
            <w:r>
              <w:rPr>
                <w:rFonts w:ascii="仿宋" w:eastAsia="仿宋" w:hAnsi="仿宋" w:cs="Times New Roman" w:hint="eastAsia"/>
                <w:color w:val="000000"/>
                <w:kern w:val="0"/>
                <w:sz w:val="24"/>
                <w:szCs w:val="24"/>
              </w:rPr>
              <w:t>分；一般得</w:t>
            </w:r>
            <w:r>
              <w:rPr>
                <w:rFonts w:ascii="仿宋" w:eastAsia="仿宋" w:hAnsi="仿宋" w:cs="Times New Roman"/>
                <w:color w:val="000000"/>
                <w:kern w:val="0"/>
                <w:sz w:val="24"/>
                <w:szCs w:val="24"/>
              </w:rPr>
              <w:t>6</w:t>
            </w:r>
            <w:r>
              <w:rPr>
                <w:rFonts w:ascii="仿宋" w:eastAsia="仿宋" w:hAnsi="仿宋" w:cs="Times New Roman" w:hint="eastAsia"/>
                <w:color w:val="000000"/>
                <w:kern w:val="0"/>
                <w:sz w:val="24"/>
                <w:szCs w:val="24"/>
              </w:rPr>
              <w:t>分；不够显著得</w:t>
            </w:r>
            <w:r>
              <w:rPr>
                <w:rFonts w:ascii="仿宋" w:eastAsia="仿宋" w:hAnsi="仿宋" w:cs="Times New Roman"/>
                <w:color w:val="000000"/>
                <w:kern w:val="0"/>
                <w:sz w:val="24"/>
                <w:szCs w:val="24"/>
              </w:rPr>
              <w:t>4</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r>
      <w:tr w:rsidR="00B3278C">
        <w:trPr>
          <w:trHeight w:val="735"/>
        </w:trPr>
        <w:tc>
          <w:tcPr>
            <w:tcW w:w="470"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jc w:val="center"/>
              <w:rPr>
                <w:rFonts w:ascii="仿宋" w:eastAsia="仿宋" w:hAnsi="仿宋" w:cs="Times New Roman"/>
                <w:color w:val="000000"/>
                <w:sz w:val="24"/>
                <w:szCs w:val="24"/>
              </w:rPr>
            </w:pP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可持续影响</w:t>
            </w: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促进水资源可持续利用</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加强地下水管理，合理开发利用水资源，修复地下水环境，实现水资源可持续利用和经济社会的持续发展。</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结合实际情况效益显著得</w:t>
            </w:r>
            <w:r>
              <w:rPr>
                <w:rFonts w:ascii="仿宋" w:eastAsia="仿宋" w:hAnsi="仿宋" w:cs="Times New Roman"/>
                <w:color w:val="000000"/>
                <w:kern w:val="0"/>
                <w:sz w:val="24"/>
                <w:szCs w:val="24"/>
              </w:rPr>
              <w:t>10</w:t>
            </w:r>
            <w:r>
              <w:rPr>
                <w:rFonts w:ascii="仿宋" w:eastAsia="仿宋" w:hAnsi="仿宋" w:cs="Times New Roman" w:hint="eastAsia"/>
                <w:color w:val="000000"/>
                <w:kern w:val="0"/>
                <w:sz w:val="24"/>
                <w:szCs w:val="24"/>
              </w:rPr>
              <w:t>分；较明显得</w:t>
            </w:r>
            <w:r>
              <w:rPr>
                <w:rFonts w:ascii="仿宋" w:eastAsia="仿宋" w:hAnsi="仿宋" w:cs="Times New Roman"/>
                <w:color w:val="000000"/>
                <w:kern w:val="0"/>
                <w:sz w:val="24"/>
                <w:szCs w:val="24"/>
              </w:rPr>
              <w:t>8</w:t>
            </w:r>
            <w:r>
              <w:rPr>
                <w:rFonts w:ascii="仿宋" w:eastAsia="仿宋" w:hAnsi="仿宋" w:cs="Times New Roman" w:hint="eastAsia"/>
                <w:color w:val="000000"/>
                <w:kern w:val="0"/>
                <w:sz w:val="24"/>
                <w:szCs w:val="24"/>
              </w:rPr>
              <w:t>分；一般得</w:t>
            </w:r>
            <w:r>
              <w:rPr>
                <w:rFonts w:ascii="仿宋" w:eastAsia="仿宋" w:hAnsi="仿宋" w:cs="Times New Roman"/>
                <w:color w:val="000000"/>
                <w:kern w:val="0"/>
                <w:sz w:val="24"/>
                <w:szCs w:val="24"/>
              </w:rPr>
              <w:t>6</w:t>
            </w:r>
            <w:r>
              <w:rPr>
                <w:rFonts w:ascii="仿宋" w:eastAsia="仿宋" w:hAnsi="仿宋" w:cs="Times New Roman" w:hint="eastAsia"/>
                <w:color w:val="000000"/>
                <w:kern w:val="0"/>
                <w:sz w:val="24"/>
                <w:szCs w:val="24"/>
              </w:rPr>
              <w:t>分；不够显著得</w:t>
            </w:r>
            <w:r>
              <w:rPr>
                <w:rFonts w:ascii="仿宋" w:eastAsia="仿宋" w:hAnsi="仿宋" w:cs="Times New Roman"/>
                <w:color w:val="000000"/>
                <w:kern w:val="0"/>
                <w:sz w:val="24"/>
                <w:szCs w:val="24"/>
              </w:rPr>
              <w:t>4</w:t>
            </w:r>
            <w:r>
              <w:rPr>
                <w:rFonts w:ascii="仿宋" w:eastAsia="仿宋" w:hAnsi="仿宋" w:cs="Times New Roman" w:hint="eastAsia"/>
                <w:color w:val="000000"/>
                <w:kern w:val="0"/>
                <w:sz w:val="24"/>
                <w:szCs w:val="24"/>
              </w:rPr>
              <w:t>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r>
      <w:tr w:rsidR="00B3278C">
        <w:trPr>
          <w:trHeight w:val="735"/>
        </w:trPr>
        <w:tc>
          <w:tcPr>
            <w:tcW w:w="470"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服务对象满意度指标</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受益单位满意度</w:t>
            </w: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受益单位满意度</w:t>
            </w: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受益单位对项目实施的满意度</w:t>
            </w: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完成指标值得</w:t>
            </w:r>
            <w:r>
              <w:rPr>
                <w:rFonts w:ascii="仿宋" w:eastAsia="仿宋" w:hAnsi="仿宋" w:cs="Times New Roman"/>
                <w:color w:val="000000"/>
                <w:kern w:val="0"/>
                <w:sz w:val="24"/>
                <w:szCs w:val="24"/>
              </w:rPr>
              <w:t>10</w:t>
            </w:r>
            <w:r>
              <w:rPr>
                <w:rFonts w:ascii="仿宋" w:eastAsia="仿宋" w:hAnsi="仿宋" w:cs="Times New Roman" w:hint="eastAsia"/>
                <w:color w:val="000000"/>
                <w:kern w:val="0"/>
                <w:sz w:val="24"/>
                <w:szCs w:val="24"/>
              </w:rPr>
              <w:t>分，未完成按照完成值与指标值的比例得分</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w:t>
            </w:r>
          </w:p>
        </w:tc>
      </w:tr>
      <w:tr w:rsidR="00B3278C">
        <w:trPr>
          <w:trHeight w:val="285"/>
        </w:trPr>
        <w:tc>
          <w:tcPr>
            <w:tcW w:w="470"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left"/>
              <w:textAlignment w:val="center"/>
              <w:rPr>
                <w:rFonts w:ascii="仿宋" w:eastAsia="仿宋" w:hAnsi="仿宋" w:cs="Times New Roman"/>
                <w:color w:val="000000"/>
                <w:sz w:val="24"/>
                <w:szCs w:val="24"/>
              </w:rPr>
            </w:pPr>
            <w:r>
              <w:rPr>
                <w:rFonts w:ascii="仿宋" w:eastAsia="仿宋" w:hAnsi="仿宋" w:cs="Times New Roman" w:hint="eastAsia"/>
                <w:color w:val="000000"/>
                <w:kern w:val="0"/>
                <w:sz w:val="24"/>
                <w:szCs w:val="24"/>
              </w:rPr>
              <w:t>合计</w:t>
            </w: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100</w:t>
            </w:r>
          </w:p>
        </w:tc>
        <w:tc>
          <w:tcPr>
            <w:tcW w:w="567"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32"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100</w:t>
            </w:r>
          </w:p>
        </w:tc>
        <w:tc>
          <w:tcPr>
            <w:tcW w:w="764"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0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100</w:t>
            </w:r>
          </w:p>
        </w:tc>
        <w:tc>
          <w:tcPr>
            <w:tcW w:w="906"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1029"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B3278C" w:rsidP="00147084">
            <w:pPr>
              <w:widowControl/>
              <w:spacing w:line="240" w:lineRule="exact"/>
              <w:rPr>
                <w:rFonts w:ascii="仿宋" w:eastAsia="仿宋" w:hAnsi="仿宋" w:cs="Times New Roman"/>
                <w:color w:val="000000"/>
                <w:sz w:val="24"/>
                <w:szCs w:val="24"/>
              </w:rPr>
            </w:pPr>
          </w:p>
        </w:tc>
        <w:tc>
          <w:tcPr>
            <w:tcW w:w="311"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B3278C" w:rsidRDefault="00147084" w:rsidP="00147084">
            <w:pPr>
              <w:widowControl/>
              <w:spacing w:line="240" w:lineRule="exact"/>
              <w:jc w:val="center"/>
              <w:textAlignment w:val="center"/>
              <w:rPr>
                <w:rFonts w:ascii="仿宋" w:eastAsia="仿宋" w:hAnsi="仿宋" w:cs="Times New Roman"/>
                <w:color w:val="000000"/>
                <w:sz w:val="24"/>
                <w:szCs w:val="24"/>
              </w:rPr>
            </w:pPr>
            <w:r>
              <w:rPr>
                <w:rFonts w:ascii="仿宋" w:eastAsia="仿宋" w:hAnsi="仿宋" w:cs="Times New Roman"/>
                <w:color w:val="000000"/>
                <w:kern w:val="0"/>
                <w:sz w:val="24"/>
                <w:szCs w:val="24"/>
              </w:rPr>
              <w:t>9</w:t>
            </w:r>
            <w:r>
              <w:rPr>
                <w:rFonts w:ascii="仿宋" w:eastAsia="仿宋" w:hAnsi="仿宋" w:cs="Times New Roman" w:hint="eastAsia"/>
                <w:color w:val="000000"/>
                <w:kern w:val="0"/>
                <w:sz w:val="24"/>
                <w:szCs w:val="24"/>
              </w:rPr>
              <w:t>6</w:t>
            </w:r>
            <w:r>
              <w:rPr>
                <w:rFonts w:ascii="仿宋" w:eastAsia="仿宋" w:hAnsi="仿宋" w:cs="Times New Roman"/>
                <w:color w:val="000000"/>
                <w:kern w:val="0"/>
                <w:sz w:val="24"/>
                <w:szCs w:val="24"/>
              </w:rPr>
              <w:t>.7</w:t>
            </w:r>
          </w:p>
        </w:tc>
      </w:tr>
    </w:tbl>
    <w:p w:rsidR="00B3278C" w:rsidRDefault="00B3278C" w:rsidP="00C90D8F">
      <w:pPr>
        <w:spacing w:line="580" w:lineRule="exact"/>
      </w:pPr>
    </w:p>
    <w:p w:rsidR="00B3278C" w:rsidRDefault="00B3278C" w:rsidP="00C90D8F">
      <w:pPr>
        <w:spacing w:line="580" w:lineRule="exact"/>
      </w:pPr>
    </w:p>
    <w:p w:rsidR="00B3278C" w:rsidRDefault="00B3278C" w:rsidP="00C90D8F">
      <w:pPr>
        <w:spacing w:line="580" w:lineRule="exact"/>
      </w:pPr>
    </w:p>
    <w:p w:rsidR="00B3278C" w:rsidRDefault="00B3278C" w:rsidP="00C90D8F">
      <w:pPr>
        <w:spacing w:line="580" w:lineRule="exact"/>
      </w:pPr>
    </w:p>
    <w:p w:rsidR="00B3278C" w:rsidRDefault="00B3278C" w:rsidP="00C90D8F">
      <w:pPr>
        <w:spacing w:line="580" w:lineRule="exact"/>
        <w:rPr>
          <w:rFonts w:ascii="仿宋" w:eastAsia="仿宋" w:hAnsi="仿宋" w:cs="Times New Roman"/>
          <w:sz w:val="32"/>
          <w:szCs w:val="24"/>
        </w:rPr>
      </w:pPr>
    </w:p>
    <w:sectPr w:rsidR="00B3278C" w:rsidSect="00B3278C">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278C" w:rsidRDefault="00B3278C" w:rsidP="00B3278C">
      <w:r>
        <w:separator/>
      </w:r>
    </w:p>
  </w:endnote>
  <w:endnote w:type="continuationSeparator" w:id="1">
    <w:p w:rsidR="00B3278C" w:rsidRDefault="00B3278C" w:rsidP="00B3278C">
      <w:r>
        <w:continuationSeparator/>
      </w:r>
    </w:p>
  </w:endnote>
</w:endnotes>
</file>

<file path=word/fontTable.xml><?xml version="1.0" encoding="utf-8"?>
<w:fonts xmlns:r="http://schemas.openxmlformats.org/officeDocument/2006/relationships" xmlns:w="http://schemas.openxmlformats.org/wordprocessingml/2006/main">
  <w:font w:name="等线">
    <w:altName w:val="Arial Unicode MS"/>
    <w:charset w:val="86"/>
    <w:family w:val="auto"/>
    <w:pitch w:val="default"/>
    <w:sig w:usb0="00000000" w:usb1="38CF7CFA" w:usb2="00000016" w:usb3="00000000" w:csb0="0004000F"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78C" w:rsidRDefault="00B3278C">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78C" w:rsidRDefault="005D2D37">
    <w:pPr>
      <w:pStyle w:val="a3"/>
    </w:pPr>
    <w:r>
      <w:pict>
        <v:shapetype id="_x0000_t202" coordsize="21600,21600" o:spt="202" path="m,l,21600r21600,l21600,xe">
          <v:stroke joinstyle="miter"/>
          <v:path gradientshapeok="t" o:connecttype="rect"/>
        </v:shapetype>
        <v:shape id="_x0000_s2049" type="#_x0000_t202" style="position:absolute;margin-left:0;margin-top:0;width:2in;height:2in;z-index:251659264;mso-wrap-style:none;mso-position-horizontal:center;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filled="f" stroked="f" strokeweight=".5pt">
          <v:textbox style="mso-fit-shape-to-text:t" inset="0,0,0,0">
            <w:txbxContent>
              <w:p w:rsidR="00B3278C" w:rsidRDefault="005D2D37">
                <w:pPr>
                  <w:pStyle w:val="a3"/>
                </w:pPr>
                <w:r>
                  <w:rPr>
                    <w:rFonts w:hint="eastAsia"/>
                  </w:rPr>
                  <w:fldChar w:fldCharType="begin"/>
                </w:r>
                <w:r w:rsidR="00147084">
                  <w:rPr>
                    <w:rFonts w:hint="eastAsia"/>
                  </w:rPr>
                  <w:instrText xml:space="preserve"> PAGE  \* MERGEFORMAT </w:instrText>
                </w:r>
                <w:r>
                  <w:rPr>
                    <w:rFonts w:hint="eastAsia"/>
                  </w:rPr>
                  <w:fldChar w:fldCharType="separate"/>
                </w:r>
                <w:r w:rsidR="0017603F">
                  <w:rPr>
                    <w:noProof/>
                  </w:rPr>
                  <w:t>2</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278C" w:rsidRDefault="00B3278C" w:rsidP="00B3278C">
      <w:r>
        <w:separator/>
      </w:r>
    </w:p>
  </w:footnote>
  <w:footnote w:type="continuationSeparator" w:id="1">
    <w:p w:rsidR="00B3278C" w:rsidRDefault="00B3278C" w:rsidP="00B327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78C" w:rsidRDefault="00B3278C">
    <w:pPr>
      <w:pStyle w:val="a4"/>
      <w:pBdr>
        <w:bottom w:val="none" w:sz="0" w:space="1" w:color="auto"/>
      </w:pBdr>
      <w:jc w:val="both"/>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703E418"/>
    <w:multiLevelType w:val="multilevel"/>
    <w:tmpl w:val="8703E418"/>
    <w:lvl w:ilvl="0">
      <w:start w:val="1"/>
      <w:numFmt w:val="chineseCounting"/>
      <w:suff w:val="nothing"/>
      <w:lvlText w:val="%1、"/>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CA7088C1"/>
    <w:multiLevelType w:val="multilevel"/>
    <w:tmpl w:val="CA7088C1"/>
    <w:lvl w:ilvl="0">
      <w:start w:val="2"/>
      <w:numFmt w:val="decimal"/>
      <w:suff w:val="nothing"/>
      <w:lvlText w:val="（%1）"/>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nsid w:val="CC4E20C2"/>
    <w:multiLevelType w:val="multilevel"/>
    <w:tmpl w:val="CC4E20C2"/>
    <w:lvl w:ilvl="0">
      <w:start w:val="1"/>
      <w:numFmt w:val="chineseCounting"/>
      <w:suff w:val="nothing"/>
      <w:lvlText w:val="（%1）"/>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1"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045E6"/>
    <w:rsid w:val="00057EF8"/>
    <w:rsid w:val="00147084"/>
    <w:rsid w:val="0017603F"/>
    <w:rsid w:val="005D2D37"/>
    <w:rsid w:val="005E4195"/>
    <w:rsid w:val="0063604E"/>
    <w:rsid w:val="00685B32"/>
    <w:rsid w:val="008045E6"/>
    <w:rsid w:val="008A681B"/>
    <w:rsid w:val="00B3278C"/>
    <w:rsid w:val="00C90D8F"/>
    <w:rsid w:val="00D1680A"/>
    <w:rsid w:val="00F85F7D"/>
    <w:rsid w:val="020844D2"/>
    <w:rsid w:val="091E6181"/>
    <w:rsid w:val="09B6402F"/>
    <w:rsid w:val="0A6E1FB1"/>
    <w:rsid w:val="0DE57FE8"/>
    <w:rsid w:val="112E2ACF"/>
    <w:rsid w:val="13B718AB"/>
    <w:rsid w:val="1CE83476"/>
    <w:rsid w:val="1D1C4D47"/>
    <w:rsid w:val="1D850CDF"/>
    <w:rsid w:val="1F3E2027"/>
    <w:rsid w:val="211F497E"/>
    <w:rsid w:val="261A2B18"/>
    <w:rsid w:val="2ACE63FC"/>
    <w:rsid w:val="2AE82E92"/>
    <w:rsid w:val="36E87606"/>
    <w:rsid w:val="37DD1C49"/>
    <w:rsid w:val="3B672AAA"/>
    <w:rsid w:val="3B8F07A1"/>
    <w:rsid w:val="3C981069"/>
    <w:rsid w:val="44EA5CC5"/>
    <w:rsid w:val="468B064A"/>
    <w:rsid w:val="47237301"/>
    <w:rsid w:val="47CD3E1E"/>
    <w:rsid w:val="49F524E8"/>
    <w:rsid w:val="4C4B3B1D"/>
    <w:rsid w:val="59B07A30"/>
    <w:rsid w:val="5B812E85"/>
    <w:rsid w:val="5C816051"/>
    <w:rsid w:val="5C8271E5"/>
    <w:rsid w:val="5D580B04"/>
    <w:rsid w:val="6030100F"/>
    <w:rsid w:val="61131243"/>
    <w:rsid w:val="691C43C3"/>
    <w:rsid w:val="6C1F335E"/>
    <w:rsid w:val="6CF52B3A"/>
    <w:rsid w:val="70694D4D"/>
    <w:rsid w:val="70E35E5E"/>
    <w:rsid w:val="718E2077"/>
    <w:rsid w:val="71F77A72"/>
    <w:rsid w:val="744F6011"/>
    <w:rsid w:val="74BE4A08"/>
    <w:rsid w:val="785A6F62"/>
    <w:rsid w:val="78B7569A"/>
    <w:rsid w:val="7A112585"/>
    <w:rsid w:val="7DDE2A36"/>
    <w:rsid w:val="7EA73575"/>
    <w:rsid w:val="7EB0452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278C"/>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B3278C"/>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B3278C"/>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B3278C"/>
    <w:rPr>
      <w:sz w:val="18"/>
      <w:szCs w:val="18"/>
    </w:rPr>
  </w:style>
  <w:style w:type="character" w:customStyle="1" w:styleId="Char">
    <w:name w:val="页脚 Char"/>
    <w:basedOn w:val="a0"/>
    <w:link w:val="a3"/>
    <w:uiPriority w:val="99"/>
    <w:qFormat/>
    <w:rsid w:val="00B3278C"/>
    <w:rPr>
      <w:sz w:val="18"/>
      <w:szCs w:val="18"/>
    </w:rPr>
  </w:style>
  <w:style w:type="paragraph" w:customStyle="1" w:styleId="WPSOffice1">
    <w:name w:val="WPSOffice手动目录 1"/>
    <w:qFormat/>
    <w:rsid w:val="00B3278C"/>
  </w:style>
  <w:style w:type="paragraph" w:customStyle="1" w:styleId="WPSOffice2">
    <w:name w:val="WPSOffice手动目录 2"/>
    <w:qFormat/>
    <w:rsid w:val="00B3278C"/>
    <w:pPr>
      <w:ind w:leftChars="200" w:left="200"/>
    </w:pPr>
  </w:style>
  <w:style w:type="paragraph" w:styleId="a5">
    <w:name w:val="Balloon Text"/>
    <w:basedOn w:val="a"/>
    <w:link w:val="Char1"/>
    <w:uiPriority w:val="99"/>
    <w:semiHidden/>
    <w:unhideWhenUsed/>
    <w:rsid w:val="00C90D8F"/>
    <w:rPr>
      <w:sz w:val="18"/>
      <w:szCs w:val="18"/>
    </w:rPr>
  </w:style>
  <w:style w:type="character" w:customStyle="1" w:styleId="Char1">
    <w:name w:val="批注框文本 Char"/>
    <w:basedOn w:val="a0"/>
    <w:link w:val="a5"/>
    <w:uiPriority w:val="99"/>
    <w:semiHidden/>
    <w:rsid w:val="00C90D8F"/>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19</Pages>
  <Words>7757</Words>
  <Characters>1728</Characters>
  <Application>Microsoft Office Word</Application>
  <DocSecurity>0</DocSecurity>
  <Lines>14</Lines>
  <Paragraphs>18</Paragraphs>
  <ScaleCrop>false</ScaleCrop>
  <Company>Microsoft</Company>
  <LinksUpToDate>false</LinksUpToDate>
  <CharactersWithSpaces>9467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SJZDCUser</dc:creator>
  <cp:lastModifiedBy>lenovo</cp:lastModifiedBy>
  <cp:revision>6</cp:revision>
  <cp:lastPrinted>2021-06-28T07:07:00Z</cp:lastPrinted>
  <dcterms:created xsi:type="dcterms:W3CDTF">2021-06-22T09:34:00Z</dcterms:created>
  <dcterms:modified xsi:type="dcterms:W3CDTF">2021-06-28T07:07:00Z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