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附件4：</w:t>
      </w:r>
    </w:p>
    <w:p>
      <w:pPr>
        <w:spacing w:line="360" w:lineRule="auto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石家庄广播电视台</w:t>
      </w:r>
    </w:p>
    <w:p>
      <w:pPr>
        <w:spacing w:line="360" w:lineRule="auto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地面电视维护项目</w:t>
      </w:r>
      <w:bookmarkStart w:id="0" w:name="_GoBack"/>
      <w:bookmarkEnd w:id="0"/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根据《石家庄市财政支出绩效评价办法》（石财绩[2013]2号），遵循“科学性、规范性、客观性和公正性”的原则，对地面数字电视维护项目实施了财政支出绩效自评价，形成本评价报告。</w:t>
      </w:r>
    </w:p>
    <w:p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>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1、项目实施单位及项目立项等基本情况；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实施单位基本情况：石家庄广播电视台是市委直属事业单位，由市委宣传部领导。拥有新闻综合、娱乐、生活、都市4个电视频道，新闻、经济、音乐、农村、交通5个广播频率，以及新媒体中心、《声屏之友》报、地铁电视等12家子媒体。石家庄广电传媒集团有限公司是石家庄广播电视台出资成立的台属、台控、台管的独资企业集团公司，下辖10个全资子公司和11个控参股公司，从事节目制作、广告经营、活动营销、产业拓展等业务。全台现有职工1141人，在编正式员工350人，岗位聘用员工791人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立项基本情况：近年来，广播电视的发展逐步趋向高清化、数字化。2015年，广电总局在全国范围内开展地面数字电视无线覆盖项目，我台作为省会台，被广电总局设为20频道和46频道播出站点，设备均由总局提供。信源传输部分由播控部负责，无线发射端由电视调频部负责。20频道传输中一等八套节目；46频道传输中十七及地方台等十一套节目。20频道为单频网播出。两个频道的日常播出和维护工作均有我台代为。2019年，中央财政拨付31.2万元用于地面数字电视维护经费，用于两个频道的播出专项维护经费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2、项目主要实施内容和范围；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地面数字电视播出系统日常维护（维修）主要包括信源系统、UPS配电系统、制冷系统、天馈系统、发射机系统等。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3、项目资金投入情况（资金数量、资金结构、资金来源渠道等）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项目资金共拨付31.2万元，用于地面数字电视播出维护经费，资金来源为全额财政拨款。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预期绩效目标和指标：两个频道作为代维播出任务，严格按照相关技术要求进行监听监看，定期对各系统进行预防性日常维护、检测、调整，确保20频道单频网同步播出及46频道良好运行；设备技术参数达到相关要求。确保地面数字电视有效覆盖，提高央视传播影响力，从而进一步提高社会效益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二、自评工作情况</w:t>
      </w:r>
    </w:p>
    <w:p>
      <w:pPr>
        <w:spacing w:line="360" w:lineRule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（一）自评的组织工作</w:t>
      </w:r>
    </w:p>
    <w:p>
      <w:pPr>
        <w:spacing w:line="360" w:lineRule="auto"/>
        <w:ind w:firstLine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台对央视的地面数字电视播出工作非常重视。成立了石家庄广播电视台地面数字电视维护项目绩效自评工作组。由罗爱山副台长同志任组长。成员包括财务部主任申媛和陶丽宏、技术中心主任王和、电视调频部主任王京华同志。</w:t>
      </w:r>
    </w:p>
    <w:p>
      <w:pPr>
        <w:spacing w:line="360" w:lineRule="auto"/>
        <w:ind w:firstLine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工作组定期召开专门会议，组织有关技术人员认真部署全年设备维护计划，并按照要求逐项搞好资料检查和现场调查，收集相关评价资料。</w:t>
      </w:r>
    </w:p>
    <w:p>
      <w:pPr>
        <w:spacing w:line="360" w:lineRule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（二）自评的方法和过程</w:t>
      </w:r>
    </w:p>
    <w:p>
      <w:pPr>
        <w:spacing w:line="360" w:lineRule="auto"/>
        <w:ind w:firstLine="640"/>
        <w:outlineLvl w:val="2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1、制定了项目绩效自评打分标准和项目绩效自评打分表。</w:t>
      </w:r>
    </w:p>
    <w:p>
      <w:pPr>
        <w:spacing w:line="360" w:lineRule="auto"/>
        <w:ind w:firstLine="640"/>
        <w:outlineLvl w:val="2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2、评价工作组采用对照方法，按财政要求从项目产出指标、预算执行率指标、效益指标、满意度指标四个方面，对照实际执行情况进行评价打分。</w:t>
      </w:r>
    </w:p>
    <w:p>
      <w:pPr>
        <w:spacing w:line="360" w:lineRule="auto"/>
        <w:ind w:firstLine="640"/>
        <w:outlineLvl w:val="2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3、评价工作组根据绩效评价结果撰写绩效评价报告。</w:t>
      </w:r>
    </w:p>
    <w:p>
      <w:pPr>
        <w:spacing w:line="360" w:lineRule="auto"/>
        <w:ind w:firstLine="645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（三）建立绩效评价指标体系</w:t>
      </w:r>
    </w:p>
    <w:p>
      <w:pPr>
        <w:spacing w:line="360" w:lineRule="auto"/>
        <w:ind w:firstLine="645"/>
        <w:rPr>
          <w:rFonts w:ascii="仿宋_GB2312" w:eastAsia="仿宋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地面数字电视维护项目绩效评价指标体系</w:t>
      </w:r>
    </w:p>
    <w:tbl>
      <w:tblPr>
        <w:tblStyle w:val="4"/>
        <w:tblW w:w="852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0"/>
        <w:gridCol w:w="895"/>
        <w:gridCol w:w="895"/>
        <w:gridCol w:w="2205"/>
        <w:gridCol w:w="895"/>
        <w:gridCol w:w="897"/>
        <w:gridCol w:w="172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四、</w:t>
            </w:r>
            <w:r>
              <w:rPr>
                <w:rFonts w:cs="Calibri"/>
                <w:color w:val="000000"/>
                <w:kern w:val="0"/>
                <w:sz w:val="16"/>
                <w:szCs w:val="16"/>
              </w:rPr>
              <w:t> </w:t>
            </w: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年度绩效指标完成情况</w:t>
            </w:r>
          </w:p>
        </w:tc>
        <w:tc>
          <w:tcPr>
            <w:tcW w:w="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一级指标</w:t>
            </w:r>
          </w:p>
        </w:tc>
        <w:tc>
          <w:tcPr>
            <w:tcW w:w="89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二级指标</w:t>
            </w: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三级指标</w:t>
            </w:r>
          </w:p>
        </w:tc>
        <w:tc>
          <w:tcPr>
            <w:tcW w:w="89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预期指标值</w:t>
            </w:r>
          </w:p>
        </w:tc>
        <w:tc>
          <w:tcPr>
            <w:tcW w:w="8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实际完成值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自评得分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产出指标（40）</w:t>
            </w:r>
          </w:p>
        </w:tc>
        <w:tc>
          <w:tcPr>
            <w:tcW w:w="895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数量指标（10分）</w:t>
            </w: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技术设备的更新，新技术维护管理，确保安全优质播出。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≧95%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100%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Calibri"/>
                <w:color w:val="000000"/>
                <w:kern w:val="0"/>
                <w:szCs w:val="21"/>
              </w:rPr>
            </w:pPr>
            <w:r>
              <w:rPr>
                <w:rFonts w:cs="Calibri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Calibri"/>
                <w:color w:val="000000"/>
                <w:kern w:val="0"/>
                <w:szCs w:val="21"/>
              </w:rPr>
            </w:pPr>
            <w:r>
              <w:rPr>
                <w:rFonts w:cs="Calibri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Calibri"/>
                <w:color w:val="000000"/>
                <w:kern w:val="0"/>
                <w:szCs w:val="21"/>
              </w:rPr>
            </w:pPr>
            <w:r>
              <w:rPr>
                <w:rFonts w:cs="Calibri"/>
                <w:color w:val="000000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Calibri"/>
                <w:color w:val="000000"/>
                <w:kern w:val="0"/>
                <w:szCs w:val="21"/>
              </w:rPr>
            </w:pPr>
            <w:r>
              <w:rPr>
                <w:rFonts w:cs="Calibri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Calibri"/>
                <w:color w:val="000000"/>
                <w:kern w:val="0"/>
                <w:szCs w:val="21"/>
              </w:rPr>
            </w:pPr>
            <w:r>
              <w:rPr>
                <w:rFonts w:cs="Calibri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Calibri"/>
                <w:color w:val="000000"/>
                <w:kern w:val="0"/>
                <w:szCs w:val="21"/>
              </w:rPr>
            </w:pPr>
            <w:r>
              <w:rPr>
                <w:rFonts w:cs="Calibri"/>
                <w:color w:val="000000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质量指标（10分）</w:t>
            </w: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设备更好播出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≧95%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100%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时效指标（10分）</w:t>
            </w: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年度内完成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≧95%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100%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成本指标（10分）</w:t>
            </w: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投入资金比率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≧95%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100%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预算执行率指标</w:t>
            </w: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（10分）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预算执行率（10分）</w:t>
            </w: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年度内完成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效益指标（40）</w:t>
            </w:r>
          </w:p>
        </w:tc>
        <w:tc>
          <w:tcPr>
            <w:tcW w:w="89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经济效益指标（10分）</w:t>
            </w: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节目资源整合，提高频谱利用率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≧95%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100%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社会效益指标（10分）</w:t>
            </w: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数字化设备更新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≧95%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100%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生态效益指标（10分）</w:t>
            </w: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满足覆盖要求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≧95%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100%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可持续影响指标（10分）</w:t>
            </w: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设备正常稳定运行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≧90%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100%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满意度指标</w:t>
            </w: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（10分）</w:t>
            </w:r>
          </w:p>
        </w:tc>
        <w:tc>
          <w:tcPr>
            <w:tcW w:w="895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满意度指标（10分）</w:t>
            </w: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服务对象满意度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≧95%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100%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895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1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578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</w:rPr>
              <w:t>总分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Calibri"/>
                <w:color w:val="000000"/>
                <w:kern w:val="0"/>
                <w:szCs w:val="21"/>
              </w:rPr>
            </w:pPr>
            <w:r>
              <w:rPr>
                <w:rFonts w:hint="eastAsia" w:cs="Calibri"/>
                <w:color w:val="000000"/>
                <w:kern w:val="0"/>
                <w:szCs w:val="21"/>
              </w:rPr>
              <w:t>100</w:t>
            </w:r>
            <w:r>
              <w:rPr>
                <w:rFonts w:cs="Calibri"/>
                <w:color w:val="000000"/>
                <w:kern w:val="0"/>
                <w:szCs w:val="21"/>
              </w:rPr>
              <w:t>　</w:t>
            </w:r>
          </w:p>
        </w:tc>
      </w:tr>
    </w:tbl>
    <w:p>
      <w:pPr>
        <w:spacing w:line="360" w:lineRule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三、项目执行及绩效实现情况</w:t>
      </w:r>
    </w:p>
    <w:p>
      <w:pPr>
        <w:numPr>
          <w:ilvl w:val="0"/>
          <w:numId w:val="1"/>
        </w:num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预算执行情况</w:t>
      </w:r>
    </w:p>
    <w:p>
      <w:pPr>
        <w:pStyle w:val="6"/>
        <w:spacing w:line="360" w:lineRule="auto"/>
        <w:ind w:firstLine="64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执行年初预算安排情况：我部门按照要求目前已经完成预算支出100%。自评得分10分。</w:t>
      </w:r>
    </w:p>
    <w:p>
      <w:pPr>
        <w:spacing w:line="360" w:lineRule="auto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（二）项目产出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数量指标：实现了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技术设备的更新，新技术维护管理，确保安全优质播出，完成率为100%，本项得分10分。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质量指标：全年设备运行良好，实现了零停播的任务指标，完成率100%，本项得分10分。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时效指标：地面数字电视设备维护按照不同时间周期完成了维护计划，完成率100%，本项得分10分。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成本指标：成本主要包括更新更换元器件及人员成本，本项完成率为100%，本项得分10分。</w:t>
      </w:r>
    </w:p>
    <w:p>
      <w:p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（三）项目效益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经济效益：地面数字电视维护有效保证了节目播出质量，为节目资源整合，提高频谱利用率提供了技术保障，本项完成率100%，本项得分10分。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社会效益：通过设备的维护工作，积累了较多专业知识和经验，有效推动电视播出数字化，本项完成率100%，本项得分10分。</w:t>
      </w:r>
    </w:p>
    <w:p>
      <w:pPr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生态效益：投入技术力量，完善设备维护操作规范，最大限度满足央视地面数字电视的有效覆盖，本项完成率100%，本项得分10分。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可持续影响：设备的正常运行可以保证中央的声音传播到千家万户，改变现有的收视方式，体现广播电视技术向数字化转变，完成率100%，本项得分10分。</w:t>
      </w:r>
    </w:p>
    <w:p>
      <w:p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（四）满意度</w:t>
      </w:r>
    </w:p>
    <w:p>
      <w:pPr>
        <w:spacing w:line="360" w:lineRule="auto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及时到位的维护工作，是播出设备正常运转的前提，播出质量关系到收视效果，地面数字电视收视人群不断扩大，收视满意度不断提高，本项完成率100%，本项得分10分。</w:t>
      </w: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该项目专业性很强，实施过程中能够严格按照广电总局的设备维护、维修规范执行，设备运行良好率100%，该项目总分得分100分，综合绩效评价等级为优秀。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360" w:lineRule="auto"/>
        <w:ind w:firstLine="643" w:firstLineChars="200"/>
        <w:rPr>
          <w:rFonts w:hint="eastAsia" w:ascii="楷体_GB2312" w:hAnsi="楷体_GB2312" w:eastAsia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>（一）项目存在的主要问题</w:t>
      </w:r>
    </w:p>
    <w:p>
      <w:pPr>
        <w:spacing w:line="360" w:lineRule="auto"/>
        <w:ind w:firstLine="640" w:firstLineChars="200"/>
        <w:rPr>
          <w:rFonts w:ascii="楷体_GB2312" w:hAnsi="楷体_GB2312" w:eastAsia="楷体_GB2312"/>
          <w:bCs/>
          <w:sz w:val="32"/>
          <w:szCs w:val="32"/>
        </w:rPr>
      </w:pPr>
      <w:r>
        <w:rPr>
          <w:rFonts w:hint="eastAsia" w:ascii="楷体_GB2312" w:hAnsi="楷体_GB2312" w:eastAsia="楷体_GB2312"/>
          <w:bCs/>
          <w:sz w:val="32"/>
          <w:szCs w:val="32"/>
        </w:rPr>
        <w:t>由于技术维护工作要求较高，部门现有技术力量还显不足，需要加大技术力量支持。</w:t>
      </w:r>
    </w:p>
    <w:p>
      <w:pPr>
        <w:spacing w:line="360" w:lineRule="auto"/>
        <w:ind w:firstLine="643" w:firstLineChars="200"/>
        <w:rPr>
          <w:rFonts w:hint="eastAsia" w:ascii="楷体_GB2312" w:hAnsi="楷体_GB2312" w:eastAsia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>（二）针对问题提出具体的改进措施或建议</w:t>
      </w:r>
    </w:p>
    <w:p>
      <w:pPr>
        <w:spacing w:line="360" w:lineRule="auto"/>
        <w:rPr>
          <w:rFonts w:ascii="楷体_GB2312" w:hAnsi="楷体_GB2312" w:eastAsia="楷体_GB2312"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  </w:t>
      </w:r>
      <w:r>
        <w:rPr>
          <w:rFonts w:hint="eastAsia" w:ascii="楷体_GB2312" w:hAnsi="楷体_GB2312" w:eastAsia="楷体_GB2312"/>
          <w:bCs/>
          <w:sz w:val="32"/>
          <w:szCs w:val="32"/>
        </w:rPr>
        <w:t>加强专业技术学习，通过挖掘内部潜力，提高技术保障能力。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spacing w:line="360" w:lineRule="auto"/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B0+F+k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011F7A"/>
    <w:rsid w:val="00045A8A"/>
    <w:rsid w:val="00142025"/>
    <w:rsid w:val="001B2BD8"/>
    <w:rsid w:val="004C4A24"/>
    <w:rsid w:val="006248F1"/>
    <w:rsid w:val="006C183E"/>
    <w:rsid w:val="007A2FBF"/>
    <w:rsid w:val="00914F7D"/>
    <w:rsid w:val="009B768B"/>
    <w:rsid w:val="00A104B7"/>
    <w:rsid w:val="00AA725C"/>
    <w:rsid w:val="00B30B9D"/>
    <w:rsid w:val="00B5001D"/>
    <w:rsid w:val="00B818AE"/>
    <w:rsid w:val="00BF2235"/>
    <w:rsid w:val="00C03911"/>
    <w:rsid w:val="00CF14A1"/>
    <w:rsid w:val="00D62007"/>
    <w:rsid w:val="00E860E8"/>
    <w:rsid w:val="00EE6C30"/>
    <w:rsid w:val="02B43A28"/>
    <w:rsid w:val="0EB97A43"/>
    <w:rsid w:val="0EBD2122"/>
    <w:rsid w:val="11B71E6A"/>
    <w:rsid w:val="1AAF0063"/>
    <w:rsid w:val="1BE140DE"/>
    <w:rsid w:val="248C197D"/>
    <w:rsid w:val="252959AF"/>
    <w:rsid w:val="277A6671"/>
    <w:rsid w:val="32394C6F"/>
    <w:rsid w:val="33EB6CFF"/>
    <w:rsid w:val="3B625C0A"/>
    <w:rsid w:val="3CEE1963"/>
    <w:rsid w:val="4B43287F"/>
    <w:rsid w:val="512260B4"/>
    <w:rsid w:val="66AF0CE5"/>
    <w:rsid w:val="6E5B14A6"/>
    <w:rsid w:val="7BB51E06"/>
    <w:rsid w:val="7C387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416</Words>
  <Characters>2374</Characters>
  <Lines>19</Lines>
  <Paragraphs>5</Paragraphs>
  <TotalTime>395</TotalTime>
  <ScaleCrop>false</ScaleCrop>
  <LinksUpToDate>false</LinksUpToDate>
  <CharactersWithSpaces>2785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2020-06-05T01:51:00Z</dcterms:created>
  <dc:creator>欣欣大人</dc:creator>
  <cp:lastModifiedBy>冯宏涛</cp:lastModifiedBy>
  <cp:lastPrinted>2020-06-05T01:42:00Z</cp:lastPrinted>
  <dcterms:modified xsi:type="dcterms:W3CDTF">2020-06-05T08:23:03Z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