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keepNext w:val="0"/>
        <w:keepLines w:val="0"/>
        <w:pageBreakBefore w:val="0"/>
        <w:widowControl w:val="0"/>
        <w:kinsoku/>
        <w:wordWrap/>
        <w:overflowPunct/>
        <w:topLinePunct w:val="0"/>
        <w:autoSpaceDE/>
        <w:autoSpaceDN/>
        <w:bidi w:val="0"/>
        <w:spacing w:line="360" w:lineRule="auto"/>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rPr>
        <w:t>在《行风热线》开设文明城市创建相关专栏</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keepNext w:val="0"/>
        <w:keepLines w:val="0"/>
        <w:pageBreakBefore w:val="0"/>
        <w:widowControl w:val="0"/>
        <w:kinsoku/>
        <w:wordWrap/>
        <w:overflowPunct/>
        <w:topLinePunct w:val="0"/>
        <w:autoSpaceDE/>
        <w:autoSpaceDN/>
        <w:bidi w:val="0"/>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，遵循“科学性、规范性、客观性和公正性”的原则，对在《行风热线》开设文明城市创建相关专栏</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为巩固全国文明城市创建成果，提升创建水平，20</w:t>
      </w:r>
      <w:r>
        <w:rPr>
          <w:rFonts w:hint="eastAsia" w:ascii="仿宋" w:hAnsi="仿宋" w:eastAsia="仿宋" w:cs="仿宋"/>
          <w:sz w:val="32"/>
          <w:szCs w:val="32"/>
          <w:lang w:val="en-US" w:eastAsia="zh-CN"/>
        </w:rPr>
        <w:t>19</w:t>
      </w:r>
      <w:r>
        <w:rPr>
          <w:rFonts w:hint="eastAsia" w:ascii="仿宋" w:hAnsi="仿宋" w:eastAsia="仿宋" w:cs="仿宋"/>
          <w:sz w:val="32"/>
          <w:szCs w:val="32"/>
        </w:rPr>
        <w:t>年</w:t>
      </w:r>
      <w:r>
        <w:rPr>
          <w:rFonts w:hint="eastAsia" w:ascii="仿宋" w:hAnsi="仿宋" w:eastAsia="仿宋" w:cs="仿宋"/>
          <w:sz w:val="32"/>
          <w:szCs w:val="32"/>
          <w:lang w:eastAsia="zh-CN"/>
        </w:rPr>
        <w:t>石家庄新闻广播继续推出《城市文明大行动》系列节目</w:t>
      </w:r>
      <w:r>
        <w:rPr>
          <w:rFonts w:hint="eastAsia" w:ascii="仿宋" w:hAnsi="仿宋" w:eastAsia="仿宋" w:cs="仿宋"/>
          <w:sz w:val="32"/>
          <w:szCs w:val="32"/>
        </w:rPr>
        <w:t>，</w:t>
      </w:r>
      <w:r>
        <w:rPr>
          <w:rFonts w:hint="eastAsia" w:ascii="仿宋" w:hAnsi="仿宋" w:eastAsia="仿宋" w:cs="仿宋"/>
          <w:sz w:val="32"/>
          <w:szCs w:val="32"/>
          <w:lang w:eastAsia="zh-CN"/>
        </w:rPr>
        <w:t>节目将以与城市文明息息相关的市容市貌、城市管理、人居环境、校园文明、窗口文明、行业文明、市民素质等重点内容设置主题型节目，</w:t>
      </w:r>
      <w:r>
        <w:rPr>
          <w:rFonts w:hint="eastAsia" w:ascii="仿宋" w:hAnsi="仿宋" w:eastAsia="仿宋" w:cs="仿宋"/>
          <w:sz w:val="32"/>
          <w:szCs w:val="32"/>
        </w:rPr>
        <w:t>邀请</w:t>
      </w:r>
      <w:r>
        <w:rPr>
          <w:rFonts w:hint="eastAsia" w:ascii="仿宋" w:hAnsi="仿宋" w:eastAsia="仿宋" w:cs="仿宋"/>
          <w:sz w:val="32"/>
          <w:szCs w:val="32"/>
          <w:lang w:eastAsia="zh-CN"/>
        </w:rPr>
        <w:t>相关部门、专家学者、市民代表嘉宾共同做客直播间畅谈城市文明，介绍</w:t>
      </w:r>
      <w:r>
        <w:rPr>
          <w:rFonts w:hint="eastAsia" w:ascii="仿宋" w:hAnsi="仿宋" w:eastAsia="仿宋" w:cs="仿宋"/>
          <w:sz w:val="32"/>
          <w:szCs w:val="32"/>
        </w:rPr>
        <w:t>在文明城市创建中的工作内容，分析遇到的困惑，从而完善创建工作机制，推动我市文明城市创建常态化。</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firstLine="640" w:firstLineChars="200"/>
        <w:textAlignment w:val="auto"/>
        <w:outlineLvl w:val="2"/>
        <w:rPr>
          <w:rFonts w:hint="default" w:ascii="仿宋" w:hAnsi="仿宋" w:eastAsia="仿宋" w:cs="仿宋"/>
          <w:sz w:val="32"/>
          <w:szCs w:val="32"/>
          <w:lang w:val="en-US" w:eastAsia="zh-CN"/>
        </w:rPr>
      </w:pPr>
      <w:r>
        <w:rPr>
          <w:rFonts w:hint="eastAsia" w:ascii="仿宋_GB2312" w:eastAsia="仿宋_GB2312"/>
          <w:sz w:val="32"/>
          <w:szCs w:val="32"/>
          <w:lang w:val="en-US" w:eastAsia="zh-CN"/>
        </w:rPr>
        <w:t>项目主要实施内容和范围；</w:t>
      </w:r>
      <w:r>
        <w:rPr>
          <w:rFonts w:hint="eastAsia" w:ascii="仿宋" w:hAnsi="仿宋" w:eastAsia="仿宋" w:cs="仿宋"/>
          <w:sz w:val="32"/>
          <w:szCs w:val="32"/>
          <w:lang w:val="en-US" w:eastAsia="zh-CN"/>
        </w:rPr>
        <w:t>节目时长：每周五上午9点至10点 ；节目形式：访谈+记者调查+互动；主题设置要求：围绕我市文明城市工作的重要考核内容，城市管理过程中的顽疾进行设置，重要主题可拆分为多个分主题，同时，要注意集合当前的社会热点。节目组提前一个月将主题报市文明办审核。</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黑体" w:hAnsi="黑体" w:eastAsia="黑体" w:cs="黑体"/>
          <w:sz w:val="32"/>
          <w:szCs w:val="32"/>
          <w:lang w:val="en-US" w:eastAsia="zh-CN"/>
        </w:rPr>
      </w:pPr>
      <w:r>
        <w:rPr>
          <w:rFonts w:hint="eastAsia" w:ascii="仿宋_GB2312" w:eastAsia="仿宋_GB2312"/>
          <w:color w:val="auto"/>
          <w:sz w:val="32"/>
          <w:szCs w:val="32"/>
          <w:u w:val="none"/>
          <w:lang w:val="en-US" w:eastAsia="zh-CN"/>
        </w:rPr>
        <w:t>项目资金共拨付8万元，用于节目包装及嘉宾稿费，资金来源为全额财政拨款。</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围绕市文明办的中心工作，制定全方位立体化的宣传方案，通过多渠道多类型的宣传报道，让创建文明城市的观念深入人心，巩固发扬已有的创城成果，同时，查漏补缺，针对目前仍存在的个别问题，看现象、找原因、想办法。以政策宣传解读、职能部门述职、新闻媒体监督、市民参与讨论等方面为宣传重点，努力在市形成积极主动参与创城的浓厚氛围。</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keepNext w:val="0"/>
        <w:keepLines w:val="0"/>
        <w:pageBreakBefore w:val="0"/>
        <w:widowControl w:val="0"/>
        <w:kinsoku/>
        <w:wordWrap/>
        <w:overflowPunct/>
        <w:topLinePunct w:val="0"/>
        <w:autoSpaceDE/>
        <w:autoSpaceDN/>
        <w:bidi w:val="0"/>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 xml:space="preserve">    我台对项目评价工作非常重视，成立了石家庄广播电视台《行风热线》开设文明城市创建相关专栏项目绩效自评工作组。工作组及时召开专门会议，组织有关技术人员进行了认真学习相关法律文件。并按照要求逐项搞好资料检查和现场调查，收集相关评价资料。</w:t>
      </w:r>
    </w:p>
    <w:p>
      <w:pPr>
        <w:keepNext w:val="0"/>
        <w:keepLines w:val="0"/>
        <w:pageBreakBefore w:val="0"/>
        <w:widowControl w:val="0"/>
        <w:numPr>
          <w:ilvl w:val="0"/>
          <w:numId w:val="2"/>
        </w:numPr>
        <w:kinsoku/>
        <w:wordWrap/>
        <w:overflowPunct/>
        <w:topLinePunct w:val="0"/>
        <w:autoSpaceDE/>
        <w:autoSpaceDN/>
        <w:bidi w:val="0"/>
        <w:spacing w:line="360" w:lineRule="auto"/>
        <w:ind w:left="642" w:leftChars="0" w:right="0" w:firstLine="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3、评价工作组根据绩效评价结果撰写绩效评价报告。</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jc w:val="both"/>
        <w:textAlignment w:val="auto"/>
        <w:outlineLvl w:val="9"/>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tbl>
      <w:tblPr>
        <w:tblStyle w:val="4"/>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1080"/>
        <w:gridCol w:w="1080"/>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bookmarkStart w:id="0" w:name="_GoBack"/>
            <w:bookmarkEnd w:id="0"/>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每周五上午九点至十点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每周一期</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3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每周一期策划访谈，要求有嘉宾、有调查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4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稿件时效性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根据市文明办相关宣传要求及时策划访谈选题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包装成本、人力成本等支出。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控制到</w:t>
            </w:r>
            <w:r>
              <w:rPr>
                <w:rStyle w:val="9"/>
                <w:rFonts w:eastAsia="宋体"/>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按合同进度支付款项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按合同</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 xml:space="preserve"> </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4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营造人人参与文明城市创建的氛围</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发现文明创建中的一些问题，并及时通过媒体解决</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 xml:space="preserve"> </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3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宣传效果</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形成文明城市创建的浓厚氛围</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8"/>
                <w:szCs w:val="18"/>
                <w:u w:val="none"/>
              </w:rPr>
            </w:pPr>
            <w:r>
              <w:rPr>
                <w:rFonts w:hint="default" w:ascii="Calibri" w:hAnsi="Calibri" w:eastAsia="宋体" w:cs="Calibri"/>
                <w:i w:val="0"/>
                <w:color w:val="000000"/>
                <w:kern w:val="0"/>
                <w:sz w:val="18"/>
                <w:szCs w:val="18"/>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697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90</w:t>
            </w:r>
          </w:p>
        </w:tc>
      </w:tr>
    </w:tbl>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numPr>
          <w:ilvl w:val="0"/>
          <w:numId w:val="3"/>
        </w:numPr>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按照年初预算安排情况执行，</w:t>
      </w:r>
      <w:r>
        <w:rPr>
          <w:rFonts w:hint="eastAsia" w:ascii="仿宋_GB2312" w:eastAsia="仿宋_GB2312"/>
          <w:b w:val="0"/>
          <w:bCs w:val="0"/>
          <w:color w:val="auto"/>
          <w:sz w:val="32"/>
          <w:szCs w:val="32"/>
          <w:u w:val="none"/>
          <w:lang w:val="en-US" w:eastAsia="zh-CN"/>
        </w:rPr>
        <w:t>自评得分10分。</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数量指标：每周五上午九点至十点，完成率为100%，本项得分为10分。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质量指标：每周一期策划访谈，要求有嘉宾、有调查，完成率为100%，本项得分为10分。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时效指标：根据市文明办相关宣传要求及时策划访谈选题，完成率为100%，本项得分为10分。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楷体_GB2312" w:hAnsi="楷体_GB2312" w:eastAsia="楷体_GB2312" w:cs="楷体_GB2312"/>
          <w:b/>
          <w:bCs/>
          <w:sz w:val="32"/>
          <w:szCs w:val="32"/>
          <w:lang w:val="en-US" w:eastAsia="zh-CN"/>
        </w:rPr>
      </w:pPr>
      <w:r>
        <w:rPr>
          <w:rFonts w:hint="eastAsia" w:ascii="仿宋_GB2312" w:eastAsia="仿宋_GB2312"/>
          <w:b w:val="0"/>
          <w:bCs w:val="0"/>
          <w:color w:val="auto"/>
          <w:sz w:val="32"/>
          <w:szCs w:val="32"/>
          <w:u w:val="none"/>
          <w:lang w:val="en-US" w:eastAsia="zh-CN"/>
        </w:rPr>
        <w:t>成本指标：包装成本、人力成本等支出，控制到90%，完成率为100%，本项得分为10分。</w:t>
      </w:r>
    </w:p>
    <w:p>
      <w:pPr>
        <w:keepNext w:val="0"/>
        <w:keepLines w:val="0"/>
        <w:pageBreakBefore w:val="0"/>
        <w:widowControl w:val="0"/>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社会效益指标：营造人人参与文明城市创建的氛围</w:t>
      </w:r>
      <w:r>
        <w:rPr>
          <w:rFonts w:hint="eastAsia" w:ascii="仿宋_GB2312" w:eastAsia="仿宋_GB2312"/>
          <w:b w:val="0"/>
          <w:bCs w:val="0"/>
          <w:color w:val="auto"/>
          <w:sz w:val="32"/>
          <w:szCs w:val="32"/>
          <w:u w:val="none"/>
          <w:lang w:val="en-US" w:eastAsia="zh-CN"/>
        </w:rPr>
        <w:tab/>
      </w:r>
      <w:r>
        <w:rPr>
          <w:rFonts w:hint="eastAsia" w:ascii="仿宋_GB2312" w:eastAsia="仿宋_GB2312"/>
          <w:b w:val="0"/>
          <w:bCs w:val="0"/>
          <w:color w:val="auto"/>
          <w:sz w:val="32"/>
          <w:szCs w:val="32"/>
          <w:u w:val="none"/>
          <w:lang w:val="en-US" w:eastAsia="zh-CN"/>
        </w:rPr>
        <w:t>发现文明创建中的一些问题，并及时通过媒体解决，完成率100%，本项得分15分。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可持续影响指标：增强宣传效果，形成文明城市创建的浓厚氛围，完成率100%，本项得分15分。</w:t>
      </w:r>
    </w:p>
    <w:p>
      <w:pPr>
        <w:keepNext w:val="0"/>
        <w:keepLines w:val="0"/>
        <w:pageBreakBefore w:val="0"/>
        <w:widowControl w:val="0"/>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b w:val="0"/>
          <w:bCs w:val="0"/>
          <w:sz w:val="32"/>
          <w:szCs w:val="32"/>
          <w:lang w:val="en-US" w:eastAsia="zh-CN"/>
        </w:rPr>
        <w:t>专栏播出后，社会公众对节目评价很高，参与度也非常好，经过满意度进行分析，完成率为100%，本项得分为10分。</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项目具有明确的目标，项目实施过程中能够严格按照省市有关项目管理和资金管理规定执行，资金到位及时，使用得当。该项目总得分90分，综合绩效评价等级为优秀。</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资金投入少，新媒体端的宣传需要进一步加强。</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78D06B88"/>
    <w:multiLevelType w:val="singleLevel"/>
    <w:tmpl w:val="78D06B88"/>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0EBD2122"/>
    <w:rsid w:val="02B43A28"/>
    <w:rsid w:val="0EB97A43"/>
    <w:rsid w:val="0EBD2122"/>
    <w:rsid w:val="11B71E6A"/>
    <w:rsid w:val="1AAF0063"/>
    <w:rsid w:val="1BE140DE"/>
    <w:rsid w:val="1DA15ED5"/>
    <w:rsid w:val="248C197D"/>
    <w:rsid w:val="252959AF"/>
    <w:rsid w:val="277A6671"/>
    <w:rsid w:val="33EB6CFF"/>
    <w:rsid w:val="3B625C0A"/>
    <w:rsid w:val="3CEE1963"/>
    <w:rsid w:val="3CFB75E8"/>
    <w:rsid w:val="50146923"/>
    <w:rsid w:val="512260B4"/>
    <w:rsid w:val="66AF0CE5"/>
    <w:rsid w:val="6E5B14A6"/>
    <w:rsid w:val="6F3B53C1"/>
    <w:rsid w:val="721419C3"/>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character" w:customStyle="1" w:styleId="6">
    <w:name w:val="font51"/>
    <w:basedOn w:val="5"/>
    <w:qFormat/>
    <w:uiPriority w:val="0"/>
    <w:rPr>
      <w:rFonts w:hint="eastAsia" w:ascii="宋体" w:hAnsi="宋体" w:eastAsia="宋体" w:cs="宋体"/>
      <w:color w:val="000000"/>
      <w:sz w:val="16"/>
      <w:szCs w:val="16"/>
      <w:u w:val="none"/>
    </w:rPr>
  </w:style>
  <w:style w:type="character" w:customStyle="1" w:styleId="7">
    <w:name w:val="font21"/>
    <w:basedOn w:val="5"/>
    <w:qFormat/>
    <w:uiPriority w:val="0"/>
    <w:rPr>
      <w:rFonts w:ascii="Calibri" w:hAnsi="Calibri" w:cs="Calibri"/>
      <w:color w:val="000000"/>
      <w:sz w:val="16"/>
      <w:szCs w:val="16"/>
      <w:u w:val="none"/>
    </w:rPr>
  </w:style>
  <w:style w:type="character" w:customStyle="1" w:styleId="8">
    <w:name w:val="font31"/>
    <w:basedOn w:val="5"/>
    <w:qFormat/>
    <w:uiPriority w:val="0"/>
    <w:rPr>
      <w:rFonts w:ascii="Arial Unicode MS" w:hAnsi="Arial Unicode MS" w:eastAsia="Arial Unicode MS" w:cs="Arial Unicode MS"/>
      <w:color w:val="000000"/>
      <w:sz w:val="16"/>
      <w:szCs w:val="16"/>
      <w:u w:val="none"/>
    </w:rPr>
  </w:style>
  <w:style w:type="character" w:customStyle="1" w:styleId="9">
    <w:name w:val="font71"/>
    <w:basedOn w:val="5"/>
    <w:qFormat/>
    <w:uiPriority w:val="0"/>
    <w:rPr>
      <w:rFonts w:hint="default" w:ascii="Calibri" w:hAnsi="Calibri" w:cs="Calibri"/>
      <w:color w:val="000000"/>
      <w:sz w:val="21"/>
      <w:szCs w:val="21"/>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2020-02-12T05:54:00Z</cp:lastPrinted>
  <dcterms:modified xsi:type="dcterms:W3CDTF">2020-06-05T04:58:52Z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