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石家庄市自然资源和规划局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2019年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 w:val="0"/>
        <w:spacing w:line="540" w:lineRule="exact"/>
        <w:ind w:left="0" w:leftChars="0" w:right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 w:val="0"/>
        <w:spacing w:before="157" w:beforeLines="50" w:after="157" w:afterLines="50" w:line="540" w:lineRule="exact"/>
        <w:ind w:left="0" w:leftChars="0" w:right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一、绩效自评工作组织开展情况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sz w:val="32"/>
          <w:szCs w:val="32"/>
          <w:lang w:eastAsia="zh-CN"/>
        </w:rPr>
        <w:t>（一）自评的组织工作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5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接到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石家庄市财政局</w:t>
      </w:r>
      <w:r>
        <w:rPr>
          <w:rFonts w:hint="eastAsia" w:ascii="仿宋_GB2312" w:hAnsi="仿宋_GB2312" w:eastAsia="仿宋_GB2312" w:cs="仿宋_GB2312"/>
          <w:sz w:val="32"/>
          <w:szCs w:val="32"/>
        </w:rPr>
        <w:t>下发开展专项资金绩效评价工作文件后，我们成立了评价工作小组，先由各相关部门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及各分局、事业单位针</w:t>
      </w:r>
      <w:r>
        <w:rPr>
          <w:rFonts w:hint="eastAsia" w:ascii="仿宋_GB2312" w:hAnsi="仿宋_GB2312" w:eastAsia="仿宋_GB2312" w:cs="仿宋_GB2312"/>
          <w:sz w:val="32"/>
          <w:szCs w:val="32"/>
        </w:rPr>
        <w:t>对项目实施情况和资金使用情况进行了自查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自评。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通过部门绩效自评，进一步严格落实《预算法》以及党中央、国务院关于加强预算绩效管理的指示精神，建立健全“花钱问效”的绩效预算管理机制、提升政府效能。通过项目绩效自评，进一步纠正对绩效管理理解上的偏差，建立更加全面科学的绩效指标体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sz w:val="32"/>
          <w:szCs w:val="32"/>
          <w:lang w:eastAsia="zh-CN"/>
        </w:rPr>
        <w:t>（二）自评的方法和过程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1.前期准备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42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通过给各部门下发石家庄市财政局《关于开展2019年度财政专项资金部门绩效》文件通知，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绩效自评的范围和对象，确定纳入绩效自评的年度预算项目。拟定组织实施方案，将纳入绩效自评的项目分配到对应的预算申报部门，下发开展绩效自评工作的通知，明确开展绩效自评的指标体系、工作流程、工作时限、自评结果应用等内容，认真开展绩效自评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2.组织实施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《石家庄市市级部门预算项目绩效自评管理办法》（石财绩〔2020〕5号）</w:t>
      </w:r>
      <w:r>
        <w:rPr>
          <w:rFonts w:hint="eastAsia" w:ascii="仿宋_GB2312" w:hAnsi="仿宋_GB2312" w:eastAsia="仿宋_GB2312" w:cs="仿宋_GB2312"/>
          <w:sz w:val="32"/>
          <w:szCs w:val="32"/>
        </w:rPr>
        <w:t>，确定的部门整体支出和项目支出绩效评价共性指标体系框架基础上，结合年初预算批复的部门整体支出和项目支出绩效指标、部门职责及项目特点、项目预算执行情况等要素，补充设计个性指标，按规定填报相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自评</w:t>
      </w:r>
      <w:r>
        <w:rPr>
          <w:rFonts w:hint="eastAsia" w:ascii="仿宋_GB2312" w:hAnsi="仿宋_GB2312" w:eastAsia="仿宋_GB2312" w:cs="仿宋_GB2312"/>
          <w:sz w:val="32"/>
          <w:szCs w:val="32"/>
        </w:rPr>
        <w:t>表格。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3、自评审核分析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以往绩效评价小组对项目交付部门承报的自评材料开展现场评价。鉴于春节后疫情严重，进一步配合疫情防控工作，我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成立绩效自评工作群，采用了网上办公模式。由项目交付部统一协调汇总。对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提交的项目绩效自评资料进行收集、统一整理，对项目的自评材料进行评审、分析，依据绩效自评内容要求，逐项评定打分，统一汇总，为下一步整体评价提供参考。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sz w:val="32"/>
          <w:szCs w:val="32"/>
          <w:lang w:eastAsia="zh-CN"/>
        </w:rPr>
        <w:t>（三）部门整体支出资金管理及使用情况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pacing w:before="157" w:beforeLines="50" w:after="157" w:afterLines="50" w:line="540" w:lineRule="exact"/>
        <w:ind w:left="0" w:leftChars="0" w:right="11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根据《会计法》、《预算法》、《行政单位会计制度》等有关财务规章的规定，以及根据我局工作职能需求等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，我局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年初批复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专项项目资金（含专用公用经费）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部门预算为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850820.65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万元，全年财政拨款收入为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651791.40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年财政拨款支出为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651138.44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万元，本年财政拨款收支差额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652.96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度，我单位年末财政拨款结转和结余652.96万元，全年预算执行率76.53%。其中：市本级专项资金部门预算为842562.45万元，全年财政拨款收入为643609.04万元，全年财政拨款支出为643294.48万元，收支差额314.57万元，预算执行率76.35%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 w:val="0"/>
        <w:spacing w:before="157" w:beforeLines="50" w:after="157" w:afterLines="50" w:line="540" w:lineRule="exact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sz w:val="32"/>
          <w:szCs w:val="32"/>
        </w:rPr>
        <w:fldChar w:fldCharType="begin"/>
      </w:r>
      <w:r>
        <w:rPr>
          <w:rFonts w:hint="eastAsia" w:ascii="楷体_GB2312" w:hAnsi="楷体_GB2312" w:eastAsia="楷体_GB2312" w:cs="楷体_GB2312"/>
          <w:b/>
          <w:sz w:val="32"/>
          <w:szCs w:val="32"/>
        </w:rPr>
        <w:instrText xml:space="preserve"> HYPERLINK \l "_Toc434746190" </w:instrText>
      </w:r>
      <w:r>
        <w:rPr>
          <w:rFonts w:hint="eastAsia" w:ascii="楷体_GB2312" w:hAnsi="楷体_GB2312" w:eastAsia="楷体_GB2312" w:cs="楷体_GB2312"/>
          <w:b/>
          <w:sz w:val="32"/>
          <w:szCs w:val="32"/>
        </w:rPr>
        <w:fldChar w:fldCharType="separate"/>
      </w:r>
      <w:r>
        <w:rPr>
          <w:rFonts w:hint="eastAsia" w:ascii="楷体_GB2312" w:hAnsi="楷体_GB2312" w:eastAsia="楷体_GB2312" w:cs="楷体_GB2312"/>
          <w:b/>
          <w:sz w:val="32"/>
          <w:szCs w:val="32"/>
        </w:rPr>
        <w:t>（四）部门预算管理制度建设情况</w:t>
      </w:r>
      <w:r>
        <w:rPr>
          <w:rFonts w:hint="eastAsia" w:ascii="楷体_GB2312" w:hAnsi="楷体_GB2312" w:eastAsia="楷体_GB2312" w:cs="楷体_GB2312"/>
          <w:b/>
          <w:sz w:val="32"/>
          <w:szCs w:val="32"/>
        </w:rPr>
        <w:fldChar w:fldCharType="end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为提高预算编制质量、规范预算执行、加快预算执行进度、强化监督管理，参照省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、市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部门下发的</w:t>
      </w:r>
      <w:r>
        <w:rPr>
          <w:rFonts w:hint="eastAsia" w:ascii="仿宋_GB2312" w:hAnsi="仿宋_GB2312" w:eastAsia="仿宋_GB2312" w:cs="仿宋_GB2312"/>
          <w:sz w:val="32"/>
          <w:szCs w:val="32"/>
        </w:rPr>
        <w:t>关于预算管理系列文件要求，结合工作实际，我局先后制订了《固定资产管理办法》、《财务管理办法》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、《财政专项资金管理办法》</w:t>
      </w:r>
      <w:r>
        <w:rPr>
          <w:rFonts w:hint="eastAsia" w:ascii="仿宋_GB2312" w:hAnsi="仿宋_GB2312" w:eastAsia="仿宋_GB2312" w:cs="仿宋_GB2312"/>
          <w:sz w:val="32"/>
          <w:szCs w:val="32"/>
        </w:rPr>
        <w:t>等制度，制度明确了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资金</w:t>
      </w:r>
      <w:r>
        <w:rPr>
          <w:rFonts w:hint="eastAsia" w:ascii="仿宋_GB2312" w:hAnsi="仿宋_GB2312" w:eastAsia="仿宋_GB2312" w:cs="仿宋_GB2312"/>
          <w:sz w:val="32"/>
          <w:szCs w:val="32"/>
        </w:rPr>
        <w:t>审批权限及程序，经费预算、核算管理、资产购置与处置、财务监督等，上述制度规定基本得到执行。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同时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根据工作实际要求的变化对文件进行及时修订，不断完善预算管理制度建设。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 w:val="0"/>
        <w:spacing w:before="157" w:beforeLines="50" w:after="157" w:afterLines="50" w:line="540" w:lineRule="exact"/>
        <w:ind w:left="0" w:leftChars="0" w:right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二、绩效目标实现情况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 w:val="0"/>
        <w:spacing w:before="157" w:beforeLines="50" w:after="157" w:afterLines="50" w:line="540" w:lineRule="exact"/>
        <w:ind w:left="0" w:leftChars="0" w:right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（一）整体绩效实现情况。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项目绩效自评，进一步纠正对绩效管理理解上的偏差，建立更加全面科学的绩效指标体系。督促在预算编制中，将资金申请、绩效目标和具体指标统筹考虑，形成“花钱必问效、无效必问责”的责任契约机制，进一步强化预算绩效管理的严肃性和约束力。推动单一的预算绩效管理向全方位的绩效预算转变，逐步建立“以绩效目标为导向，以绩效评价为手段，以评价结果应用为保障，覆盖所有预算资金”的绩效预算管理新体制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/>
        <w:spacing w:before="157" w:beforeLines="50" w:after="157" w:afterLines="50" w:line="540" w:lineRule="exact"/>
        <w:ind w:right="11" w:rightChars="0" w:firstLine="643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kern w:val="2"/>
          <w:sz w:val="32"/>
          <w:szCs w:val="32"/>
          <w:lang w:val="en-US" w:eastAsia="zh-CN" w:bidi="ar-SA"/>
        </w:rPr>
        <w:t>（二）绩效自评发现的问题。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/>
        <w:spacing w:before="157" w:beforeLines="50" w:after="157" w:afterLines="50" w:line="540" w:lineRule="exact"/>
        <w:ind w:right="11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预算执行存在偏差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。我局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年初批复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专项项目资金（含专用公用经费）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部门预算为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850820.65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万元，全年财政拨款收入为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651791.40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年财政拨款支出为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651138.44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万元，本年财政拨款收支差额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652.96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度，我单位年末财政拨款结转和结余652.96万元，全年预算执行率76.53%。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pacing w:before="157" w:beforeLines="50" w:after="157" w:afterLines="50" w:line="540" w:lineRule="exact"/>
        <w:ind w:left="0" w:leftChars="0" w:right="11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10101"/>
          <w:sz w:val="32"/>
          <w:szCs w:val="32"/>
        </w:rPr>
      </w:pPr>
      <w:r>
        <w:rPr>
          <w:rStyle w:val="6"/>
          <w:rFonts w:hint="eastAsia" w:ascii="仿宋_GB2312" w:hAnsi="仿宋_GB2312" w:eastAsia="仿宋_GB2312" w:cs="仿宋_GB2312"/>
          <w:color w:val="010101"/>
          <w:sz w:val="32"/>
          <w:szCs w:val="32"/>
        </w:rPr>
        <w:t xml:space="preserve">   </w:t>
      </w:r>
      <w:r>
        <w:rPr>
          <w:rStyle w:val="6"/>
          <w:rFonts w:hint="eastAsia" w:ascii="仿宋_GB2312" w:hAnsi="仿宋_GB2312" w:eastAsia="仿宋_GB2312" w:cs="仿宋_GB2312"/>
          <w:color w:val="010101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  <w:lang w:eastAsia="zh-CN"/>
        </w:rPr>
        <w:t>项目预算编制管理水平有待提高。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</w:rPr>
        <w:t>经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  <w:lang w:eastAsia="zh-CN"/>
        </w:rPr>
        <w:t>自评发现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  <w:lang w:eastAsia="zh-CN"/>
        </w:rPr>
        <w:t>项目预算编制不够细化规范，因此在预算执行中与实际执行情况有偏差，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</w:rPr>
        <w:t>有待加强。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pacing w:before="157" w:beforeLines="50" w:after="157" w:afterLines="50" w:line="540" w:lineRule="exact"/>
        <w:ind w:left="0" w:leftChars="0" w:right="11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10101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10101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  <w:lang w:eastAsia="zh-CN"/>
        </w:rPr>
        <w:t>对于专项项目资金监管力度不够。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pacing w:before="157" w:beforeLines="50" w:after="157" w:afterLines="50" w:line="540" w:lineRule="exact"/>
        <w:ind w:left="0" w:leftChars="0" w:right="11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 w:val="0"/>
        <w:spacing w:before="157" w:beforeLines="50" w:after="157" w:afterLines="50" w:line="54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绩效自评工作中树立科学规范、公正公开、分级分类、绩效相关的原则，在实施过程中严格执行规定程序，评价符合真实、客观、公正的要求。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 w:val="0"/>
        <w:spacing w:before="157" w:beforeLines="50" w:after="157" w:afterLines="50" w:line="54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开展绩效自评，进一步做实绩效目标，根据项目绩效目标，细化形成多维度绩效指标，将绩效指标细化为数量、质量、实效、成本、经济效益、社会效益、可持续影响、服务对象满意度等内容，保证项目绩效指标设置规范、合理、可衡量。项目实施结果与部门绩效目标吻合，实现了履职效益明显、预算配置科学、预算执行有效、预算管理规范等方面都达到了预算编制时设定的目标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 w:val="0"/>
        <w:spacing w:before="157" w:beforeLines="50" w:after="157" w:afterLines="50" w:line="540" w:lineRule="exact"/>
        <w:ind w:left="0" w:leftChars="0" w:right="0"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360" w:lineRule="auto"/>
        <w:ind w:firstLine="643" w:firstLineChars="200"/>
        <w:textAlignment w:val="auto"/>
        <w:rPr>
          <w:rFonts w:hint="eastAsia" w:ascii="楷体_GB2312" w:hAnsi="楷体_GB2312" w:eastAsia="楷体_GB2312"/>
          <w:b/>
          <w:bCs/>
          <w:sz w:val="32"/>
          <w:szCs w:val="32"/>
        </w:rPr>
      </w:pPr>
      <w:r>
        <w:rPr>
          <w:rStyle w:val="6"/>
          <w:rFonts w:hint="eastAsia" w:ascii="楷体_GB2312" w:hAnsi="楷体_GB2312" w:eastAsia="楷体_GB2312" w:cs="楷体_GB2312"/>
          <w:color w:val="010101"/>
          <w:sz w:val="32"/>
          <w:szCs w:val="32"/>
        </w:rPr>
        <w:t>（一）</w:t>
      </w:r>
      <w:r>
        <w:rPr>
          <w:rFonts w:hint="eastAsia" w:ascii="楷体_GB2312" w:hAnsi="楷体_GB2312" w:eastAsia="楷体_GB2312"/>
          <w:b/>
          <w:bCs/>
          <w:sz w:val="32"/>
          <w:szCs w:val="32"/>
        </w:rPr>
        <w:t>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10101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10101"/>
          <w:kern w:val="0"/>
          <w:sz w:val="32"/>
          <w:szCs w:val="32"/>
          <w:lang w:val="en-US" w:eastAsia="zh-CN" w:bidi="ar-SA"/>
        </w:rPr>
        <w:t>1、加强新行政单位会计制度和新预算法学习培训。加强新《预算法》、《行政单位会计制度》等学习培训，规范部门预算收支核算，一是制定和完善基本支出、项目支出等各项支出标准，严格按项目和进度执行预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</w:rPr>
        <w:t>算，增强预算的约束力和严肃性。二是落实预算执行分析，及时了解预算执行差异，合理调整、纠正预算执行偏差，切实提高部门预算收支管理水平</w:t>
      </w:r>
      <w:r>
        <w:rPr>
          <w:rFonts w:hint="eastAsia" w:ascii="仿宋_GB2312" w:hAnsi="仿宋_GB2312" w:eastAsia="仿宋_GB2312" w:cs="仿宋_GB2312"/>
          <w:color w:val="010101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10101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10101"/>
          <w:kern w:val="0"/>
          <w:sz w:val="32"/>
          <w:szCs w:val="32"/>
          <w:lang w:val="en-US" w:eastAsia="zh-CN" w:bidi="ar-SA"/>
        </w:rPr>
        <w:t>2、科学合理编制预算，严格执行预算。加强预算编制的前瞻性，建议按照新《预算法》及其实施条例的相关规定，按政策规定及本部门的发展规划，结合上一年度预算执行情况和本年度预算收支变化因素，科学、合理地编制本年预算草案，避免项目预算支出与实际执行出现较大偏差的情况，执行中确需调剂预算的，按规定程序报经批准。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10101"/>
          <w:sz w:val="32"/>
          <w:szCs w:val="32"/>
          <w:lang w:val="en-US" w:eastAsia="zh-CN"/>
        </w:rPr>
        <w:t>3、加强对财政资金的绩效跟踪。强化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提高对绩效自评工作中要性的认识。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强化对财政资金的全程跟踪绩效措施及手段。</w:t>
      </w:r>
      <w:r>
        <w:rPr>
          <w:rFonts w:hint="eastAsia" w:ascii="仿宋_GB2312" w:hAnsi="仿宋_GB2312" w:eastAsia="仿宋_GB2312" w:cs="仿宋_GB2312"/>
          <w:sz w:val="32"/>
          <w:szCs w:val="32"/>
        </w:rPr>
        <w:t>强化绩效自评结果运用，对自评中发现的问题及时整改，为预算管理提供坚实保障。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4、加强财政资金定期督导制度。是为了更好运用资金，及时推进项目实施，开展定期专项资金督导制度，有效提高资金效率。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pacing w:before="157" w:beforeLines="50" w:after="157" w:afterLines="50" w:line="540" w:lineRule="exact"/>
        <w:ind w:firstLine="42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eastAsia="zh-CN"/>
        </w:rPr>
        <w:t>（二）结果应用。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对各个项目绩效自评情况进行及时整理、归纳、分析，将其作为改善我局预算管理工作和安排以后年度预算的依据。同时不断完善绩效评价指标，逐步建立符合我局工作特点的绩效评价指标体系。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39751B"/>
    <w:rsid w:val="03207849"/>
    <w:rsid w:val="0AD37D57"/>
    <w:rsid w:val="12901684"/>
    <w:rsid w:val="13DE1DCE"/>
    <w:rsid w:val="24091269"/>
    <w:rsid w:val="2C6466E1"/>
    <w:rsid w:val="3139751B"/>
    <w:rsid w:val="3DBA11A1"/>
    <w:rsid w:val="3F8B64FB"/>
    <w:rsid w:val="4D0F4BD0"/>
    <w:rsid w:val="7BA25DC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Normal (Web)"/>
    <w:basedOn w:val="1"/>
    <w:semiHidden/>
    <w:qFormat/>
    <w:uiPriority w:val="0"/>
    <w:pPr>
      <w:jc w:val="left"/>
    </w:pPr>
    <w:rPr>
      <w:rFonts w:ascii="Arial" w:hAnsi="Arial" w:cs="Arial"/>
      <w:color w:val="333333"/>
      <w:kern w:val="0"/>
      <w:sz w:val="18"/>
      <w:szCs w:val="18"/>
    </w:rPr>
  </w:style>
  <w:style w:type="character" w:customStyle="1" w:styleId="6">
    <w:name w:val="16"/>
    <w:basedOn w:val="5"/>
    <w:qFormat/>
    <w:uiPriority w:val="0"/>
    <w:rPr>
      <w:rFonts w:hint="default" w:ascii="Times New Roman" w:hAnsi="Times New Roman" w:cs="Times New Roman"/>
      <w:b/>
      <w:bCs/>
    </w:rPr>
  </w:style>
  <w:style w:type="paragraph" w:customStyle="1" w:styleId="7">
    <w:name w:val="List Paragraph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393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2020-05-30T18:43:00Z</dcterms:created>
  <dc:creator>大颖儿</dc:creator>
  <cp:lastModifiedBy>大颖儿</cp:lastModifiedBy>
  <cp:lastPrinted>2020-06-24T07:09:43Z</cp:lastPrinted>
  <dcterms:modified xsi:type="dcterms:W3CDTF">2020-06-24T07:10:01Z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