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0" w:firstLineChars="0"/>
        <w:jc w:val="both"/>
        <w:textAlignment w:val="auto"/>
        <w:outlineLvl w:val="9"/>
        <w:rPr>
          <w:rFonts w:hint="eastAsia" w:ascii="宋体" w:hAnsi="宋体" w:cs="宋体"/>
          <w:b/>
          <w:i w:val="0"/>
          <w:caps w:val="0"/>
          <w:color w:val="auto"/>
          <w:spacing w:val="0"/>
          <w:sz w:val="44"/>
          <w:szCs w:val="44"/>
          <w:shd w:val="clear" w:color="auto" w:fill="FFFFFF"/>
          <w:lang w:eastAsia="zh-CN"/>
        </w:rPr>
      </w:pPr>
    </w:p>
    <w:p>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0" w:firstLineChars="0"/>
        <w:jc w:val="center"/>
        <w:textAlignment w:val="auto"/>
        <w:outlineLvl w:val="9"/>
        <w:rPr>
          <w:rFonts w:hint="eastAsia" w:ascii="宋体" w:hAnsi="宋体" w:eastAsia="宋体" w:cs="宋体"/>
          <w:b/>
          <w:i w:val="0"/>
          <w:caps w:val="0"/>
          <w:color w:val="auto"/>
          <w:spacing w:val="0"/>
          <w:sz w:val="44"/>
          <w:szCs w:val="44"/>
          <w:shd w:val="clear" w:color="auto" w:fill="FFFFFF"/>
          <w:lang w:eastAsia="zh-CN"/>
        </w:rPr>
      </w:pPr>
      <w:r>
        <w:rPr>
          <w:rFonts w:hint="eastAsia" w:ascii="宋体" w:hAnsi="宋体" w:cs="宋体"/>
          <w:b/>
          <w:i w:val="0"/>
          <w:caps w:val="0"/>
          <w:color w:val="auto"/>
          <w:spacing w:val="0"/>
          <w:sz w:val="44"/>
          <w:szCs w:val="44"/>
          <w:shd w:val="clear" w:color="auto" w:fill="FFFFFF"/>
          <w:lang w:eastAsia="zh-CN"/>
        </w:rPr>
        <w:t>石家庄市轨道交通建设办公室</w:t>
      </w:r>
    </w:p>
    <w:p>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0" w:firstLineChars="0"/>
        <w:jc w:val="center"/>
        <w:textAlignment w:val="auto"/>
        <w:outlineLvl w:val="9"/>
        <w:rPr>
          <w:rFonts w:hint="eastAsia" w:ascii="宋体" w:hAnsi="宋体" w:eastAsia="宋体" w:cs="宋体"/>
          <w:b/>
          <w:bCs w:val="0"/>
          <w:color w:val="auto"/>
          <w:sz w:val="44"/>
          <w:szCs w:val="44"/>
          <w:lang w:eastAsia="zh-CN"/>
        </w:rPr>
      </w:pPr>
      <w:r>
        <w:rPr>
          <w:rFonts w:hint="eastAsia" w:ascii="宋体" w:hAnsi="宋体" w:cs="宋体"/>
          <w:b/>
          <w:bCs w:val="0"/>
          <w:i w:val="0"/>
          <w:caps w:val="0"/>
          <w:color w:val="auto"/>
          <w:spacing w:val="0"/>
          <w:sz w:val="44"/>
          <w:szCs w:val="44"/>
          <w:shd w:val="clear" w:color="auto" w:fill="FFFFFF"/>
          <w:lang w:val="en-US" w:eastAsia="zh-CN"/>
        </w:rPr>
        <w:t>2019年度</w:t>
      </w:r>
      <w:r>
        <w:rPr>
          <w:rFonts w:hint="eastAsia" w:ascii="宋体" w:hAnsi="宋体" w:eastAsia="宋体" w:cs="宋体"/>
          <w:b/>
          <w:bCs/>
          <w:kern w:val="0"/>
          <w:sz w:val="44"/>
          <w:szCs w:val="44"/>
        </w:rPr>
        <w:t>部门</w:t>
      </w:r>
      <w:r>
        <w:rPr>
          <w:rFonts w:hint="eastAsia" w:ascii="宋体" w:hAnsi="宋体" w:eastAsia="宋体" w:cs="宋体"/>
          <w:b/>
          <w:bCs/>
          <w:sz w:val="44"/>
          <w:szCs w:val="44"/>
        </w:rPr>
        <w:t>绩效自评工作报告</w:t>
      </w:r>
    </w:p>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600" w:lineRule="exact"/>
        <w:ind w:right="0" w:firstLine="40" w:firstLineChars="200"/>
        <w:jc w:val="center"/>
        <w:textAlignment w:val="auto"/>
        <w:rPr>
          <w:rFonts w:hint="eastAsia" w:ascii="仿宋_GB2312" w:hAnsi="仿宋_GB2312" w:eastAsia="仿宋_GB2312" w:cs="宋体"/>
          <w:sz w:val="2"/>
          <w:szCs w:val="2"/>
          <w:lang w:val="en-US" w:eastAsia="zh-CN"/>
        </w:rPr>
      </w:pPr>
    </w:p>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600" w:lineRule="exact"/>
        <w:ind w:right="0" w:firstLine="640" w:firstLineChars="200"/>
        <w:jc w:val="both"/>
        <w:textAlignment w:val="auto"/>
        <w:rPr>
          <w:rFonts w:hint="eastAsia" w:ascii="仿宋_GB2312" w:hAnsi="仿宋_GB2312" w:eastAsia="仿宋_GB2312" w:cs="宋体"/>
          <w:sz w:val="32"/>
          <w:szCs w:val="32"/>
          <w:lang w:val="en-US" w:eastAsia="zh-CN"/>
        </w:rPr>
      </w:pPr>
      <w:r>
        <w:rPr>
          <w:rFonts w:hint="eastAsia" w:ascii="仿宋_GB2312" w:hAnsi="仿宋_GB2312" w:eastAsia="仿宋_GB2312" w:cs="宋体"/>
          <w:sz w:val="32"/>
          <w:szCs w:val="32"/>
          <w:lang w:val="en-US" w:eastAsia="zh-CN"/>
        </w:rPr>
        <w:t>为</w:t>
      </w:r>
      <w:r>
        <w:rPr>
          <w:rFonts w:hint="eastAsia" w:ascii="仿宋_GB2312" w:hAnsi="仿宋_GB2312" w:eastAsia="仿宋_GB2312" w:cs="仿宋_GB2312"/>
          <w:sz w:val="32"/>
          <w:szCs w:val="32"/>
          <w:lang w:val="en-US" w:eastAsia="zh-CN"/>
        </w:rPr>
        <w:t>进一步推进我办预算绩效管理工作，</w:t>
      </w:r>
      <w:r>
        <w:rPr>
          <w:rFonts w:hint="eastAsia" w:ascii="仿宋_GB2312" w:hAnsi="仿宋_GB2312" w:eastAsia="仿宋_GB2312" w:cs="仿宋_GB2312"/>
          <w:sz w:val="32"/>
          <w:szCs w:val="32"/>
          <w:lang w:eastAsia="zh-CN"/>
        </w:rPr>
        <w:t>提高财政资金使用效益和资金</w:t>
      </w:r>
      <w:r>
        <w:rPr>
          <w:rFonts w:hint="eastAsia" w:ascii="仿宋_GB2312" w:hAnsi="仿宋_GB2312" w:eastAsia="仿宋_GB2312" w:cs="仿宋_GB2312"/>
          <w:sz w:val="32"/>
          <w:szCs w:val="32"/>
          <w:lang w:val="en-US" w:eastAsia="zh-CN"/>
        </w:rPr>
        <w:t>管理的科学化、精细化水平</w:t>
      </w:r>
      <w:r>
        <w:rPr>
          <w:rFonts w:hint="eastAsia" w:ascii="仿宋_GB2312" w:hAnsi="仿宋_GB2312" w:eastAsia="仿宋_GB2312" w:cs="宋体"/>
          <w:sz w:val="32"/>
          <w:szCs w:val="32"/>
          <w:lang w:val="en-US" w:eastAsia="zh-CN"/>
        </w:rPr>
        <w:t>，根据石家庄市财政局《关于开展2019年度财政专项资金部门绩效自评工作的通知》</w:t>
      </w:r>
      <w:r>
        <w:rPr>
          <w:rFonts w:hint="eastAsia" w:ascii="仿宋_GB2312" w:hAnsi="仿宋_GB2312" w:eastAsia="仿宋_GB2312" w:cs="仿宋_GB2312"/>
          <w:color w:val="000000" w:themeColor="text1"/>
          <w:sz w:val="32"/>
          <w:szCs w:val="40"/>
          <w:lang w:eastAsia="zh-CN"/>
          <w14:textFill>
            <w14:solidFill>
              <w14:schemeClr w14:val="tx1"/>
            </w14:solidFill>
          </w14:textFill>
        </w:rPr>
        <w:t>（石财监</w:t>
      </w:r>
      <w:r>
        <w:rPr>
          <w:rFonts w:hint="eastAsia" w:ascii="仿宋_GB2312" w:hAnsi="仿宋_GB2312" w:eastAsia="仿宋_GB2312" w:cs="仿宋_GB2312"/>
          <w:color w:val="000000" w:themeColor="text1"/>
          <w:sz w:val="32"/>
          <w:szCs w:val="40"/>
          <w14:textFill>
            <w14:solidFill>
              <w14:schemeClr w14:val="tx1"/>
            </w14:solidFill>
          </w14:textFill>
        </w:rPr>
        <w:t>〔20</w:t>
      </w:r>
      <w:r>
        <w:rPr>
          <w:rFonts w:hint="eastAsia" w:ascii="仿宋_GB2312" w:hAnsi="仿宋_GB2312" w:eastAsia="仿宋_GB2312" w:cs="仿宋_GB2312"/>
          <w:color w:val="000000" w:themeColor="text1"/>
          <w:sz w:val="32"/>
          <w:szCs w:val="40"/>
          <w:lang w:val="en-US" w:eastAsia="zh-CN"/>
          <w14:textFill>
            <w14:solidFill>
              <w14:schemeClr w14:val="tx1"/>
            </w14:solidFill>
          </w14:textFill>
        </w:rPr>
        <w:t>20</w:t>
      </w:r>
      <w:r>
        <w:rPr>
          <w:rFonts w:hint="eastAsia" w:ascii="仿宋_GB2312" w:hAnsi="仿宋_GB2312" w:eastAsia="仿宋_GB2312" w:cs="仿宋_GB2312"/>
          <w:color w:val="000000" w:themeColor="text1"/>
          <w:sz w:val="32"/>
          <w:szCs w:val="40"/>
          <w14:textFill>
            <w14:solidFill>
              <w14:schemeClr w14:val="tx1"/>
            </w14:solidFill>
          </w14:textFill>
        </w:rPr>
        <w:t>〕</w:t>
      </w:r>
      <w:r>
        <w:rPr>
          <w:rFonts w:hint="eastAsia" w:ascii="仿宋_GB2312" w:hAnsi="仿宋_GB2312" w:eastAsia="仿宋_GB2312" w:cs="仿宋_GB2312"/>
          <w:color w:val="000000" w:themeColor="text1"/>
          <w:sz w:val="32"/>
          <w:szCs w:val="40"/>
          <w:lang w:val="en-US" w:eastAsia="zh-CN"/>
          <w14:textFill>
            <w14:solidFill>
              <w14:schemeClr w14:val="tx1"/>
            </w14:solidFill>
          </w14:textFill>
        </w:rPr>
        <w:t>6号</w:t>
      </w:r>
      <w:r>
        <w:rPr>
          <w:rFonts w:hint="eastAsia" w:ascii="仿宋_GB2312" w:hAnsi="仿宋_GB2312" w:eastAsia="仿宋_GB2312" w:cs="仿宋_GB2312"/>
          <w:color w:val="000000" w:themeColor="text1"/>
          <w:sz w:val="32"/>
          <w:szCs w:val="40"/>
          <w:lang w:eastAsia="zh-CN"/>
          <w14:textFill>
            <w14:solidFill>
              <w14:schemeClr w14:val="tx1"/>
            </w14:solidFill>
          </w14:textFill>
        </w:rPr>
        <w:t>）的要求，依据</w:t>
      </w:r>
      <w:r>
        <w:rPr>
          <w:rFonts w:hint="eastAsia" w:ascii="仿宋_GB2312" w:hAnsi="仿宋_GB2312" w:eastAsia="仿宋_GB2312" w:cs="宋体"/>
          <w:sz w:val="32"/>
          <w:szCs w:val="32"/>
          <w:lang w:val="en-US" w:eastAsia="zh-CN"/>
        </w:rPr>
        <w:t>《石家庄市市级部门预算项目绩效自评管理办法》（石财绩〔2020〕5号），我办认真开展了2019年度财政专项资金绩效自评工作。现将自评工作情况总结如下：</w:t>
      </w:r>
    </w:p>
    <w:p>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600" w:lineRule="exact"/>
        <w:ind w:right="0" w:firstLine="640" w:firstLineChars="200"/>
        <w:jc w:val="left"/>
        <w:textAlignment w:val="auto"/>
      </w:pPr>
      <w:r>
        <w:rPr>
          <w:rFonts w:ascii="黑体" w:hAnsi="宋体" w:eastAsia="黑体" w:cs="黑体"/>
          <w:kern w:val="0"/>
          <w:sz w:val="32"/>
          <w:szCs w:val="32"/>
          <w:shd w:val="clear" w:fill="FFFFFF"/>
          <w:lang w:val="en-US" w:eastAsia="zh-CN" w:bidi="ar"/>
        </w:rPr>
        <w:t>一、 项目绩效工作</w:t>
      </w:r>
      <w:r>
        <w:rPr>
          <w:rFonts w:hint="eastAsia" w:ascii="黑体" w:hAnsi="宋体" w:eastAsia="黑体" w:cs="黑体"/>
          <w:kern w:val="0"/>
          <w:sz w:val="32"/>
          <w:szCs w:val="32"/>
          <w:shd w:val="clear" w:fill="FFFFFF"/>
          <w:lang w:val="en-US" w:eastAsia="zh-CN" w:bidi="ar"/>
        </w:rPr>
        <w:t>组织</w:t>
      </w:r>
      <w:r>
        <w:rPr>
          <w:rFonts w:ascii="黑体" w:hAnsi="宋体" w:eastAsia="黑体" w:cs="黑体"/>
          <w:kern w:val="0"/>
          <w:sz w:val="32"/>
          <w:szCs w:val="32"/>
          <w:shd w:val="clear" w:fill="FFFFFF"/>
          <w:lang w:val="en-US" w:eastAsia="zh-CN" w:bidi="ar"/>
        </w:rPr>
        <w:t>开展情况</w:t>
      </w:r>
    </w:p>
    <w:p>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600" w:lineRule="exact"/>
        <w:ind w:left="0" w:leftChars="0" w:right="0" w:firstLine="643" w:firstLineChars="200"/>
        <w:jc w:val="left"/>
        <w:textAlignment w:val="auto"/>
        <w:rPr>
          <w:rFonts w:ascii="楷体" w:hAnsi="楷体" w:eastAsia="楷体" w:cs="楷体"/>
          <w:b/>
          <w:bCs/>
          <w:kern w:val="0"/>
          <w:sz w:val="32"/>
          <w:szCs w:val="32"/>
          <w:shd w:val="clear" w:fill="FFFFFF"/>
          <w:lang w:val="en-US" w:eastAsia="zh-CN" w:bidi="ar"/>
        </w:rPr>
      </w:pPr>
      <w:r>
        <w:rPr>
          <w:rFonts w:ascii="楷体" w:hAnsi="楷体" w:eastAsia="楷体" w:cs="楷体"/>
          <w:b/>
          <w:bCs/>
          <w:kern w:val="0"/>
          <w:sz w:val="32"/>
          <w:szCs w:val="32"/>
          <w:shd w:val="clear" w:fill="FFFFFF"/>
          <w:lang w:val="en-US" w:eastAsia="zh-CN" w:bidi="ar"/>
        </w:rPr>
        <w:t>（一）</w:t>
      </w:r>
      <w:r>
        <w:rPr>
          <w:rFonts w:hint="eastAsia" w:ascii="楷体" w:hAnsi="楷体" w:eastAsia="楷体" w:cs="楷体"/>
          <w:b/>
          <w:bCs/>
          <w:kern w:val="0"/>
          <w:sz w:val="32"/>
          <w:szCs w:val="32"/>
          <w:shd w:val="clear" w:fill="FFFFFF"/>
          <w:lang w:val="en-US" w:eastAsia="zh-CN" w:bidi="ar"/>
        </w:rPr>
        <w:t>部门绩效自评工作的组织情况和实施过程</w:t>
      </w:r>
    </w:p>
    <w:p>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600" w:lineRule="exact"/>
        <w:ind w:left="0" w:leftChars="0" w:right="0" w:firstLine="643" w:firstLineChars="200"/>
        <w:jc w:val="left"/>
        <w:textAlignment w:val="auto"/>
        <w:rPr>
          <w:rFonts w:hint="eastAsia" w:ascii="仿宋" w:hAnsi="仿宋" w:eastAsia="仿宋" w:cs="仿宋"/>
          <w:b/>
          <w:bCs/>
          <w:kern w:val="0"/>
          <w:sz w:val="32"/>
          <w:szCs w:val="32"/>
          <w:shd w:val="clear" w:fill="FFFFFF"/>
          <w:lang w:val="en-US" w:eastAsia="zh-CN" w:bidi="ar"/>
        </w:rPr>
      </w:pPr>
      <w:r>
        <w:rPr>
          <w:rFonts w:hint="eastAsia" w:ascii="仿宋" w:hAnsi="仿宋" w:eastAsia="仿宋" w:cs="仿宋"/>
          <w:b/>
          <w:bCs/>
          <w:kern w:val="0"/>
          <w:sz w:val="32"/>
          <w:szCs w:val="32"/>
          <w:shd w:val="clear" w:fill="FFFFFF"/>
          <w:lang w:val="en-US" w:eastAsia="zh-CN" w:bidi="ar"/>
        </w:rPr>
        <w:t>1.领导高度重视</w:t>
      </w:r>
    </w:p>
    <w:p>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600" w:lineRule="exact"/>
        <w:ind w:left="0" w:leftChars="0" w:right="0" w:firstLine="640" w:firstLineChars="200"/>
        <w:jc w:val="left"/>
        <w:textAlignment w:val="auto"/>
        <w:rPr>
          <w:rFonts w:hint="eastAsia" w:ascii="仿宋_GB2312" w:eastAsia="仿宋_GB2312" w:cs="仿宋_GB2312"/>
          <w:kern w:val="0"/>
          <w:sz w:val="32"/>
          <w:szCs w:val="32"/>
          <w:shd w:val="clear" w:fill="FFFFFF"/>
          <w:lang w:val="en-US" w:eastAsia="zh-CN" w:bidi="ar"/>
        </w:rPr>
      </w:pPr>
      <w:r>
        <w:rPr>
          <w:rFonts w:hint="eastAsia" w:ascii="仿宋_GB2312" w:eastAsia="仿宋_GB2312" w:cs="仿宋_GB2312"/>
          <w:kern w:val="0"/>
          <w:sz w:val="32"/>
          <w:szCs w:val="32"/>
          <w:shd w:val="clear" w:fill="FFFFFF"/>
          <w:lang w:val="en-US" w:eastAsia="zh-CN" w:bidi="ar"/>
        </w:rPr>
        <w:t>轨道办</w:t>
      </w:r>
      <w:r>
        <w:rPr>
          <w:rFonts w:hint="default" w:ascii="仿宋_GB2312" w:eastAsia="仿宋_GB2312" w:cs="仿宋_GB2312" w:hAnsiTheme="minorHAnsi"/>
          <w:kern w:val="0"/>
          <w:sz w:val="32"/>
          <w:szCs w:val="32"/>
          <w:shd w:val="clear" w:fill="FFFFFF"/>
          <w:lang w:val="en-US" w:eastAsia="zh-CN" w:bidi="ar"/>
        </w:rPr>
        <w:t>领导</w:t>
      </w:r>
      <w:r>
        <w:rPr>
          <w:rFonts w:hint="eastAsia" w:ascii="仿宋" w:hAnsi="仿宋" w:eastAsia="仿宋" w:cs="仿宋"/>
          <w:i w:val="0"/>
          <w:caps w:val="0"/>
          <w:color w:val="333333"/>
          <w:spacing w:val="0"/>
          <w:sz w:val="32"/>
          <w:szCs w:val="32"/>
          <w:shd w:val="clear" w:color="auto" w:fill="FFFFFF"/>
          <w:lang w:eastAsia="zh-CN"/>
        </w:rPr>
        <w:t>认真落实中央和省、市有关预算绩效管理的决策部署，</w:t>
      </w:r>
      <w:r>
        <w:rPr>
          <w:rFonts w:hint="eastAsia" w:ascii="仿宋" w:hAnsi="仿宋" w:eastAsia="仿宋" w:cs="仿宋"/>
          <w:i w:val="0"/>
          <w:caps w:val="0"/>
          <w:color w:val="333333"/>
          <w:spacing w:val="0"/>
          <w:sz w:val="32"/>
          <w:szCs w:val="32"/>
          <w:shd w:val="clear" w:color="auto" w:fill="FFFFFF"/>
        </w:rPr>
        <w:t>以习近平新时代中国特色社会主义思想为指导</w:t>
      </w:r>
      <w:r>
        <w:rPr>
          <w:rFonts w:hint="eastAsia" w:ascii="仿宋" w:hAnsi="仿宋" w:eastAsia="仿宋" w:cs="仿宋"/>
          <w:i w:val="0"/>
          <w:caps w:val="0"/>
          <w:color w:val="333333"/>
          <w:spacing w:val="0"/>
          <w:sz w:val="32"/>
          <w:szCs w:val="32"/>
          <w:shd w:val="clear" w:color="auto" w:fill="FFFFFF"/>
          <w:lang w:eastAsia="zh-CN"/>
        </w:rPr>
        <w:t>，</w:t>
      </w:r>
      <w:r>
        <w:rPr>
          <w:rFonts w:hint="eastAsia" w:ascii="仿宋" w:hAnsi="仿宋" w:eastAsia="仿宋" w:cs="仿宋"/>
          <w:i w:val="0"/>
          <w:caps w:val="0"/>
          <w:color w:val="222222"/>
          <w:spacing w:val="0"/>
          <w:sz w:val="32"/>
          <w:szCs w:val="32"/>
          <w:shd w:val="clear" w:color="auto" w:fill="FFFFFF"/>
          <w:lang w:eastAsia="zh-CN"/>
        </w:rPr>
        <w:t>不断</w:t>
      </w:r>
      <w:r>
        <w:rPr>
          <w:rFonts w:hint="eastAsia" w:ascii="仿宋" w:hAnsi="仿宋" w:eastAsia="仿宋" w:cs="仿宋"/>
          <w:i w:val="0"/>
          <w:caps w:val="0"/>
          <w:color w:val="333333"/>
          <w:spacing w:val="0"/>
          <w:sz w:val="32"/>
          <w:szCs w:val="32"/>
          <w:shd w:val="clear" w:color="auto" w:fill="FFFFFF"/>
          <w:lang w:eastAsia="zh-CN"/>
        </w:rPr>
        <w:t>创新</w:t>
      </w:r>
      <w:r>
        <w:rPr>
          <w:rFonts w:hint="eastAsia" w:ascii="仿宋" w:hAnsi="仿宋" w:eastAsia="仿宋" w:cs="仿宋"/>
          <w:i w:val="0"/>
          <w:caps w:val="0"/>
          <w:color w:val="222222"/>
          <w:spacing w:val="0"/>
          <w:sz w:val="32"/>
          <w:szCs w:val="32"/>
          <w:shd w:val="clear" w:color="auto" w:fill="FFFFFF"/>
        </w:rPr>
        <w:t>预算管理方式</w:t>
      </w:r>
      <w:r>
        <w:rPr>
          <w:rFonts w:hint="eastAsia" w:ascii="仿宋" w:hAnsi="仿宋" w:eastAsia="仿宋" w:cs="仿宋"/>
          <w:i w:val="0"/>
          <w:caps w:val="0"/>
          <w:color w:val="222222"/>
          <w:spacing w:val="0"/>
          <w:sz w:val="32"/>
          <w:szCs w:val="32"/>
          <w:shd w:val="clear" w:color="auto" w:fill="FFFFFF"/>
          <w:lang w:eastAsia="zh-CN"/>
        </w:rPr>
        <w:t>，</w:t>
      </w:r>
      <w:r>
        <w:rPr>
          <w:rFonts w:hint="default" w:ascii="仿宋_GB2312" w:eastAsia="仿宋_GB2312" w:cs="仿宋_GB2312" w:hAnsiTheme="minorHAnsi"/>
          <w:kern w:val="0"/>
          <w:sz w:val="32"/>
          <w:szCs w:val="32"/>
          <w:shd w:val="clear" w:fill="FFFFFF"/>
          <w:lang w:val="en-US" w:eastAsia="zh-CN" w:bidi="ar"/>
        </w:rPr>
        <w:t>要求各</w:t>
      </w:r>
      <w:r>
        <w:rPr>
          <w:rFonts w:hint="eastAsia" w:ascii="仿宋_GB2312" w:eastAsia="仿宋_GB2312" w:cs="仿宋_GB2312"/>
          <w:kern w:val="0"/>
          <w:sz w:val="32"/>
          <w:szCs w:val="32"/>
          <w:shd w:val="clear" w:fill="FFFFFF"/>
          <w:lang w:val="en-US" w:eastAsia="zh-CN" w:bidi="ar"/>
        </w:rPr>
        <w:t>部门</w:t>
      </w:r>
      <w:r>
        <w:rPr>
          <w:rFonts w:hint="default" w:ascii="仿宋_GB2312" w:eastAsia="仿宋_GB2312" w:cs="仿宋_GB2312" w:hAnsiTheme="minorHAnsi"/>
          <w:kern w:val="0"/>
          <w:sz w:val="32"/>
          <w:szCs w:val="32"/>
          <w:shd w:val="clear" w:fill="FFFFFF"/>
          <w:lang w:val="en-US" w:eastAsia="zh-CN" w:bidi="ar"/>
        </w:rPr>
        <w:t>充分认识新形势下开展绩效</w:t>
      </w:r>
      <w:r>
        <w:rPr>
          <w:rFonts w:hint="eastAsia" w:ascii="仿宋_GB2312" w:eastAsia="仿宋_GB2312" w:cs="仿宋_GB2312"/>
          <w:kern w:val="0"/>
          <w:sz w:val="32"/>
          <w:szCs w:val="32"/>
          <w:shd w:val="clear" w:fill="FFFFFF"/>
          <w:lang w:val="en-US" w:eastAsia="zh-CN" w:bidi="ar"/>
        </w:rPr>
        <w:t>自评</w:t>
      </w:r>
      <w:r>
        <w:rPr>
          <w:rFonts w:hint="default" w:ascii="仿宋_GB2312" w:eastAsia="仿宋_GB2312" w:cs="仿宋_GB2312" w:hAnsiTheme="minorHAnsi"/>
          <w:kern w:val="0"/>
          <w:sz w:val="32"/>
          <w:szCs w:val="32"/>
          <w:shd w:val="clear" w:fill="FFFFFF"/>
          <w:lang w:val="en-US" w:eastAsia="zh-CN" w:bidi="ar"/>
        </w:rPr>
        <w:t>工作的重要性和必要性，认真对待</w:t>
      </w:r>
      <w:r>
        <w:rPr>
          <w:rFonts w:hint="eastAsia" w:ascii="仿宋_GB2312" w:eastAsia="仿宋_GB2312" w:cs="仿宋_GB2312"/>
          <w:kern w:val="0"/>
          <w:sz w:val="32"/>
          <w:szCs w:val="32"/>
          <w:shd w:val="clear" w:fill="FFFFFF"/>
          <w:lang w:val="en-US" w:eastAsia="zh-CN" w:bidi="ar"/>
        </w:rPr>
        <w:t>此次</w:t>
      </w:r>
      <w:r>
        <w:rPr>
          <w:rFonts w:hint="default" w:ascii="仿宋_GB2312" w:eastAsia="仿宋_GB2312" w:cs="仿宋_GB2312" w:hAnsiTheme="minorHAnsi"/>
          <w:kern w:val="0"/>
          <w:sz w:val="32"/>
          <w:szCs w:val="32"/>
          <w:shd w:val="clear" w:fill="FFFFFF"/>
          <w:lang w:val="en-US" w:eastAsia="zh-CN" w:bidi="ar"/>
        </w:rPr>
        <w:t>绩效</w:t>
      </w:r>
      <w:r>
        <w:rPr>
          <w:rFonts w:hint="eastAsia" w:ascii="仿宋_GB2312" w:eastAsia="仿宋_GB2312" w:cs="仿宋_GB2312"/>
          <w:kern w:val="0"/>
          <w:sz w:val="32"/>
          <w:szCs w:val="32"/>
          <w:shd w:val="clear" w:fill="FFFFFF"/>
          <w:lang w:val="en-US" w:eastAsia="zh-CN" w:bidi="ar"/>
        </w:rPr>
        <w:t>自评</w:t>
      </w:r>
      <w:r>
        <w:rPr>
          <w:rFonts w:hint="default" w:ascii="仿宋_GB2312" w:eastAsia="仿宋_GB2312" w:cs="仿宋_GB2312" w:hAnsiTheme="minorHAnsi"/>
          <w:kern w:val="0"/>
          <w:sz w:val="32"/>
          <w:szCs w:val="32"/>
          <w:shd w:val="clear" w:fill="FFFFFF"/>
          <w:lang w:val="en-US" w:eastAsia="zh-CN" w:bidi="ar"/>
        </w:rPr>
        <w:t>工作，力求科学、客观、公正地</w:t>
      </w:r>
      <w:r>
        <w:rPr>
          <w:rFonts w:hint="eastAsia" w:ascii="仿宋_GB2312" w:eastAsia="仿宋_GB2312" w:cs="仿宋_GB2312"/>
          <w:kern w:val="0"/>
          <w:sz w:val="32"/>
          <w:szCs w:val="32"/>
          <w:shd w:val="clear" w:fill="FFFFFF"/>
          <w:lang w:val="en-US" w:eastAsia="zh-CN" w:bidi="ar"/>
        </w:rPr>
        <w:t>开展好绩效自评工作</w:t>
      </w:r>
      <w:r>
        <w:rPr>
          <w:rFonts w:hint="default" w:ascii="仿宋_GB2312" w:eastAsia="仿宋_GB2312" w:cs="仿宋_GB2312" w:hAnsiTheme="minorHAnsi"/>
          <w:kern w:val="0"/>
          <w:sz w:val="32"/>
          <w:szCs w:val="32"/>
          <w:shd w:val="clear" w:fill="FFFFFF"/>
          <w:lang w:val="en-US" w:eastAsia="zh-CN" w:bidi="ar"/>
        </w:rPr>
        <w:t>，切实提升财政资金</w:t>
      </w:r>
      <w:r>
        <w:rPr>
          <w:rFonts w:hint="eastAsia" w:ascii="仿宋_GB2312" w:eastAsia="仿宋_GB2312" w:cs="仿宋_GB2312"/>
          <w:kern w:val="0"/>
          <w:sz w:val="32"/>
          <w:szCs w:val="32"/>
          <w:shd w:val="clear" w:fill="FFFFFF"/>
          <w:lang w:val="en-US" w:eastAsia="zh-CN" w:bidi="ar"/>
        </w:rPr>
        <w:t>的</w:t>
      </w:r>
      <w:r>
        <w:rPr>
          <w:rFonts w:hint="default" w:ascii="仿宋_GB2312" w:eastAsia="仿宋_GB2312" w:cs="仿宋_GB2312" w:hAnsiTheme="minorHAnsi"/>
          <w:kern w:val="0"/>
          <w:sz w:val="32"/>
          <w:szCs w:val="32"/>
          <w:shd w:val="clear" w:fill="FFFFFF"/>
          <w:lang w:val="en-US" w:eastAsia="zh-CN" w:bidi="ar"/>
        </w:rPr>
        <w:t>使用效益</w:t>
      </w:r>
      <w:r>
        <w:rPr>
          <w:rFonts w:hint="eastAsia" w:ascii="仿宋_GB2312" w:eastAsia="仿宋_GB2312" w:cs="仿宋_GB2312"/>
          <w:kern w:val="0"/>
          <w:sz w:val="32"/>
          <w:szCs w:val="32"/>
          <w:shd w:val="clear" w:fill="FFFFFF"/>
          <w:lang w:val="en-US" w:eastAsia="zh-CN" w:bidi="ar"/>
        </w:rPr>
        <w:t>。</w:t>
      </w:r>
    </w:p>
    <w:p>
      <w:pPr>
        <w:keepNext w:val="0"/>
        <w:keepLines w:val="0"/>
        <w:pageBreakBefore w:val="0"/>
        <w:widowControl/>
        <w:numPr>
          <w:ilvl w:val="0"/>
          <w:numId w:val="0"/>
        </w:numPr>
        <w:suppressLineNumbers w:val="0"/>
        <w:kinsoku/>
        <w:wordWrap/>
        <w:overflowPunct/>
        <w:topLinePunct w:val="0"/>
        <w:autoSpaceDE/>
        <w:autoSpaceDN/>
        <w:bidi w:val="0"/>
        <w:adjustRightInd w:val="0"/>
        <w:snapToGrid w:val="0"/>
        <w:spacing w:before="0" w:beforeAutospacing="0" w:after="0" w:afterAutospacing="0" w:line="600" w:lineRule="exact"/>
        <w:ind w:right="0" w:rightChars="0" w:firstLine="643" w:firstLineChars="200"/>
        <w:jc w:val="both"/>
        <w:textAlignment w:val="auto"/>
        <w:rPr>
          <w:rFonts w:hint="eastAsia" w:ascii="仿宋" w:hAnsi="仿宋" w:eastAsia="仿宋" w:cs="仿宋"/>
          <w:b/>
          <w:bCs/>
          <w:kern w:val="0"/>
          <w:sz w:val="32"/>
          <w:szCs w:val="32"/>
          <w:shd w:val="clear" w:fill="FFFFFF"/>
          <w:lang w:val="en-US" w:eastAsia="zh-CN" w:bidi="ar"/>
        </w:rPr>
      </w:pPr>
      <w:r>
        <w:rPr>
          <w:rFonts w:hint="eastAsia" w:ascii="仿宋" w:hAnsi="仿宋" w:eastAsia="仿宋" w:cs="仿宋"/>
          <w:b/>
          <w:bCs/>
          <w:kern w:val="0"/>
          <w:sz w:val="32"/>
          <w:szCs w:val="32"/>
          <w:shd w:val="clear" w:fill="FFFFFF"/>
          <w:lang w:val="en-US" w:eastAsia="zh-CN" w:bidi="ar"/>
        </w:rPr>
        <w:t>2.认真组织实施</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right="0" w:rightChars="0" w:firstLine="640" w:firstLineChars="200"/>
        <w:jc w:val="left"/>
        <w:textAlignment w:val="auto"/>
        <w:outlineLvl w:val="9"/>
        <w:rPr>
          <w:rFonts w:hint="eastAsia" w:ascii="仿宋" w:hAnsi="仿宋" w:eastAsia="仿宋" w:cs="仿宋"/>
          <w:i w:val="0"/>
          <w:caps w:val="0"/>
          <w:color w:val="auto"/>
          <w:spacing w:val="0"/>
          <w:sz w:val="31"/>
          <w:szCs w:val="31"/>
          <w:highlight w:val="none"/>
          <w:shd w:val="clear" w:color="auto" w:fill="auto"/>
          <w:lang w:eastAsia="zh-CN"/>
        </w:rPr>
      </w:pPr>
      <w:r>
        <w:rPr>
          <w:rFonts w:hint="eastAsia" w:ascii="仿宋_GB2312" w:eastAsia="仿宋_GB2312" w:cs="仿宋_GB2312"/>
          <w:kern w:val="0"/>
          <w:sz w:val="32"/>
          <w:szCs w:val="32"/>
          <w:shd w:val="clear" w:fill="FFFFFF"/>
          <w:lang w:val="en-US" w:eastAsia="zh-CN" w:bidi="ar"/>
        </w:rPr>
        <w:t>一是前期准备工作。结合2019年度预算绩效编制情况，确定了对</w:t>
      </w:r>
      <w:r>
        <w:rPr>
          <w:rFonts w:hint="eastAsia" w:ascii="仿宋" w:hAnsi="仿宋" w:eastAsia="仿宋" w:cs="仿宋"/>
          <w:b w:val="0"/>
          <w:bCs w:val="0"/>
          <w:i w:val="0"/>
          <w:caps w:val="0"/>
          <w:color w:val="auto"/>
          <w:spacing w:val="0"/>
          <w:sz w:val="32"/>
          <w:szCs w:val="32"/>
          <w:shd w:val="clear" w:color="auto" w:fill="FFFFFF"/>
          <w:lang w:eastAsia="zh-CN"/>
        </w:rPr>
        <w:t>塔北路地下综合管廊工程、</w:t>
      </w:r>
      <w:r>
        <w:rPr>
          <w:rFonts w:hint="eastAsia" w:ascii="仿宋" w:hAnsi="仿宋" w:eastAsia="仿宋" w:cs="仿宋"/>
          <w:b w:val="0"/>
          <w:bCs w:val="0"/>
          <w:sz w:val="32"/>
          <w:szCs w:val="32"/>
          <w:lang w:val="en-US" w:eastAsia="zh-CN"/>
        </w:rPr>
        <w:t>铁指办铁路货运迁建工程、铁指办货运迁建工程、党组织活动经费四个项目进行</w:t>
      </w:r>
      <w:r>
        <w:rPr>
          <w:rFonts w:hint="eastAsia" w:ascii="仿宋_GB2312" w:eastAsia="仿宋_GB2312" w:cs="仿宋_GB2312" w:hAnsiTheme="minorHAnsi"/>
          <w:kern w:val="0"/>
          <w:sz w:val="32"/>
          <w:szCs w:val="32"/>
          <w:shd w:val="clear" w:fill="FFFFFF"/>
          <w:lang w:val="en-US" w:eastAsia="zh-CN" w:bidi="ar"/>
        </w:rPr>
        <w:t>绩效自评</w:t>
      </w:r>
      <w:r>
        <w:rPr>
          <w:rFonts w:hint="eastAsia" w:ascii="仿宋_GB2312" w:eastAsia="仿宋_GB2312" w:cs="仿宋_GB2312"/>
          <w:kern w:val="0"/>
          <w:sz w:val="32"/>
          <w:szCs w:val="32"/>
          <w:shd w:val="clear" w:fill="FFFFFF"/>
          <w:lang w:val="en-US" w:eastAsia="zh-CN" w:bidi="ar"/>
        </w:rPr>
        <w:t>，</w:t>
      </w:r>
      <w:r>
        <w:rPr>
          <w:rFonts w:hint="eastAsia" w:ascii="仿宋_GB2312" w:eastAsia="仿宋_GB2312" w:cs="仿宋_GB2312" w:hAnsiTheme="minorHAnsi"/>
          <w:kern w:val="0"/>
          <w:sz w:val="32"/>
          <w:szCs w:val="32"/>
          <w:shd w:val="clear" w:fill="FFFFFF"/>
          <w:lang w:val="en-US" w:eastAsia="zh-CN" w:bidi="ar"/>
        </w:rPr>
        <w:t>制定了</w:t>
      </w:r>
      <w:r>
        <w:rPr>
          <w:rFonts w:hint="eastAsia" w:ascii="仿宋_GB2312" w:eastAsia="仿宋_GB2312" w:cs="仿宋_GB2312"/>
          <w:kern w:val="0"/>
          <w:sz w:val="32"/>
          <w:szCs w:val="32"/>
          <w:shd w:val="clear" w:fill="FFFFFF"/>
          <w:lang w:val="en-US" w:eastAsia="zh-CN" w:bidi="ar"/>
        </w:rPr>
        <w:t>市</w:t>
      </w:r>
      <w:r>
        <w:rPr>
          <w:rFonts w:hint="eastAsia" w:ascii="仿宋_GB2312" w:eastAsia="仿宋_GB2312" w:cs="仿宋_GB2312" w:hAnsiTheme="minorHAnsi"/>
          <w:kern w:val="0"/>
          <w:sz w:val="32"/>
          <w:szCs w:val="32"/>
          <w:shd w:val="clear" w:fill="FFFFFF"/>
          <w:lang w:val="en-US" w:eastAsia="zh-CN" w:bidi="ar"/>
        </w:rPr>
        <w:t>轨道办</w:t>
      </w:r>
      <w:r>
        <w:rPr>
          <w:rFonts w:hint="eastAsia" w:ascii="仿宋_GB2312" w:eastAsia="仿宋_GB2312" w:cs="仿宋_GB2312"/>
          <w:kern w:val="0"/>
          <w:sz w:val="32"/>
          <w:szCs w:val="32"/>
          <w:shd w:val="clear" w:fill="FFFFFF"/>
          <w:lang w:val="en-US" w:eastAsia="zh-CN" w:bidi="ar"/>
        </w:rPr>
        <w:t>《关于组织开展2019年度财政专项资金绩效自评的实施方案》（以下简称《实施方案》），</w:t>
      </w:r>
      <w:r>
        <w:rPr>
          <w:rFonts w:hint="eastAsia" w:ascii="仿宋_GB2312" w:eastAsia="仿宋_GB2312" w:cs="仿宋_GB2312" w:hAnsiTheme="minorHAnsi"/>
          <w:kern w:val="0"/>
          <w:sz w:val="32"/>
          <w:szCs w:val="32"/>
          <w:shd w:val="clear" w:fill="FFFFFF"/>
          <w:lang w:val="en-US" w:eastAsia="zh-CN" w:bidi="ar"/>
        </w:rPr>
        <w:t>成立了专门</w:t>
      </w:r>
      <w:r>
        <w:rPr>
          <w:rFonts w:hint="eastAsia" w:ascii="仿宋_GB2312" w:eastAsia="仿宋_GB2312" w:cs="仿宋_GB2312"/>
          <w:kern w:val="0"/>
          <w:sz w:val="32"/>
          <w:szCs w:val="32"/>
          <w:shd w:val="clear" w:fill="FFFFFF"/>
          <w:lang w:val="en-US" w:eastAsia="zh-CN" w:bidi="ar"/>
        </w:rPr>
        <w:t>的</w:t>
      </w:r>
      <w:r>
        <w:rPr>
          <w:rFonts w:hint="eastAsia" w:ascii="仿宋_GB2312" w:eastAsia="仿宋_GB2312" w:cs="仿宋_GB2312" w:hAnsiTheme="minorHAnsi"/>
          <w:kern w:val="0"/>
          <w:sz w:val="32"/>
          <w:szCs w:val="32"/>
          <w:shd w:val="clear" w:fill="FFFFFF"/>
          <w:lang w:val="en-US" w:eastAsia="zh-CN" w:bidi="ar"/>
        </w:rPr>
        <w:t>自评工作组，</w:t>
      </w:r>
      <w:r>
        <w:rPr>
          <w:rFonts w:hint="eastAsia" w:ascii="仿宋" w:hAnsi="仿宋" w:eastAsia="仿宋" w:cs="仿宋"/>
          <w:b w:val="0"/>
          <w:bCs/>
          <w:i w:val="0"/>
          <w:caps w:val="0"/>
          <w:color w:val="auto"/>
          <w:spacing w:val="0"/>
          <w:sz w:val="31"/>
          <w:szCs w:val="31"/>
          <w:highlight w:val="none"/>
          <w:shd w:val="clear" w:color="auto" w:fill="auto"/>
          <w:lang w:eastAsia="zh-CN"/>
        </w:rPr>
        <w:t>收集、整理、分类、初审相关项目资料，</w:t>
      </w:r>
      <w:r>
        <w:rPr>
          <w:rFonts w:hint="eastAsia" w:ascii="仿宋_GB2312" w:eastAsia="仿宋_GB2312" w:cs="仿宋_GB2312" w:hAnsiTheme="minorHAnsi"/>
          <w:kern w:val="0"/>
          <w:sz w:val="32"/>
          <w:szCs w:val="32"/>
          <w:shd w:val="clear" w:fill="FFFFFF"/>
          <w:lang w:val="en-US" w:eastAsia="zh-CN" w:bidi="ar"/>
        </w:rPr>
        <w:t>为做好此次绩效自评工作，提供了有力的</w:t>
      </w:r>
      <w:r>
        <w:rPr>
          <w:rFonts w:hint="eastAsia" w:ascii="仿宋_GB2312" w:eastAsia="仿宋_GB2312" w:cs="仿宋_GB2312"/>
          <w:kern w:val="0"/>
          <w:sz w:val="32"/>
          <w:szCs w:val="32"/>
          <w:shd w:val="clear" w:fill="FFFFFF"/>
          <w:lang w:val="en-US" w:eastAsia="zh-CN" w:bidi="ar"/>
        </w:rPr>
        <w:t>前期准备</w:t>
      </w:r>
      <w:r>
        <w:rPr>
          <w:rFonts w:hint="eastAsia" w:ascii="仿宋_GB2312" w:eastAsia="仿宋_GB2312" w:cs="仿宋_GB2312" w:hAnsiTheme="minorHAnsi"/>
          <w:kern w:val="0"/>
          <w:sz w:val="32"/>
          <w:szCs w:val="32"/>
          <w:shd w:val="clear" w:fill="FFFFFF"/>
          <w:lang w:val="en-US" w:eastAsia="zh-CN" w:bidi="ar"/>
        </w:rPr>
        <w:t>保障。</w:t>
      </w:r>
      <w:r>
        <w:rPr>
          <w:rFonts w:hint="eastAsia" w:ascii="仿宋_GB2312" w:eastAsia="仿宋_GB2312" w:cs="仿宋_GB2312"/>
          <w:kern w:val="0"/>
          <w:sz w:val="32"/>
          <w:szCs w:val="32"/>
          <w:shd w:val="clear" w:fill="FFFFFF"/>
          <w:lang w:val="en-US" w:eastAsia="zh-CN" w:bidi="ar"/>
        </w:rPr>
        <w:t>二是组织实施工作。进行</w:t>
      </w:r>
      <w:r>
        <w:rPr>
          <w:rFonts w:hint="eastAsia" w:ascii="仿宋" w:hAnsi="仿宋" w:eastAsia="仿宋" w:cs="仿宋"/>
          <w:b w:val="0"/>
          <w:bCs w:val="0"/>
          <w:i w:val="0"/>
          <w:caps w:val="0"/>
          <w:color w:val="auto"/>
          <w:spacing w:val="0"/>
          <w:sz w:val="32"/>
          <w:szCs w:val="32"/>
          <w:highlight w:val="none"/>
          <w:shd w:val="clear" w:color="auto" w:fill="auto"/>
        </w:rPr>
        <w:t>项目</w:t>
      </w:r>
      <w:r>
        <w:rPr>
          <w:rFonts w:hint="eastAsia" w:ascii="仿宋" w:hAnsi="仿宋" w:eastAsia="仿宋" w:cs="仿宋"/>
          <w:b w:val="0"/>
          <w:bCs w:val="0"/>
          <w:i w:val="0"/>
          <w:caps w:val="0"/>
          <w:color w:val="auto"/>
          <w:spacing w:val="0"/>
          <w:sz w:val="32"/>
          <w:szCs w:val="32"/>
          <w:highlight w:val="none"/>
          <w:shd w:val="clear" w:color="auto" w:fill="auto"/>
          <w:lang w:eastAsia="zh-CN"/>
        </w:rPr>
        <w:t>实施现场勘察，核实前期所收集的资料信息，</w:t>
      </w:r>
      <w:r>
        <w:rPr>
          <w:rFonts w:hint="eastAsia" w:ascii="仿宋" w:hAnsi="仿宋" w:eastAsia="仿宋" w:cs="仿宋"/>
          <w:b w:val="0"/>
          <w:bCs w:val="0"/>
          <w:i w:val="0"/>
          <w:caps w:val="0"/>
          <w:color w:val="auto"/>
          <w:spacing w:val="0"/>
          <w:sz w:val="32"/>
          <w:szCs w:val="32"/>
          <w:highlight w:val="none"/>
          <w:shd w:val="clear" w:color="auto" w:fill="auto"/>
          <w:lang w:val="en-US" w:eastAsia="zh-CN"/>
        </w:rPr>
        <w:t>依据评价标准和评价方法</w:t>
      </w:r>
      <w:r>
        <w:rPr>
          <w:rStyle w:val="7"/>
          <w:rFonts w:hint="eastAsia" w:ascii="仿宋" w:hAnsi="仿宋" w:eastAsia="仿宋" w:cs="仿宋"/>
          <w:b w:val="0"/>
          <w:bCs w:val="0"/>
          <w:i w:val="0"/>
          <w:caps w:val="0"/>
          <w:color w:val="auto"/>
          <w:spacing w:val="0"/>
          <w:sz w:val="32"/>
          <w:szCs w:val="32"/>
          <w:highlight w:val="none"/>
          <w:shd w:val="clear" w:color="auto" w:fill="auto"/>
        </w:rPr>
        <w:t>逐项评定</w:t>
      </w:r>
      <w:r>
        <w:rPr>
          <w:rStyle w:val="7"/>
          <w:rFonts w:hint="eastAsia" w:ascii="仿宋" w:hAnsi="仿宋" w:eastAsia="仿宋" w:cs="仿宋"/>
          <w:b w:val="0"/>
          <w:bCs w:val="0"/>
          <w:i w:val="0"/>
          <w:caps w:val="0"/>
          <w:color w:val="auto"/>
          <w:spacing w:val="0"/>
          <w:sz w:val="32"/>
          <w:szCs w:val="32"/>
          <w:highlight w:val="none"/>
          <w:shd w:val="clear" w:color="auto" w:fill="auto"/>
          <w:lang w:eastAsia="zh-CN"/>
        </w:rPr>
        <w:t>，</w:t>
      </w:r>
      <w:r>
        <w:rPr>
          <w:rFonts w:hint="eastAsia" w:ascii="仿宋" w:hAnsi="仿宋" w:eastAsia="仿宋" w:cs="仿宋"/>
          <w:b w:val="0"/>
          <w:bCs w:val="0"/>
          <w:color w:val="000000" w:themeColor="text1"/>
          <w:sz w:val="32"/>
          <w:szCs w:val="32"/>
          <w:highlight w:val="none"/>
          <w:lang w:val="en-US" w:eastAsia="zh-CN"/>
          <w14:textFill>
            <w14:solidFill>
              <w14:schemeClr w14:val="tx1"/>
            </w14:solidFill>
          </w14:textFill>
        </w:rPr>
        <w:t>对项目年初设定的预算项目绩效信息进行了深入研究，结合项目实际情况，细化完善了绩效指标，</w:t>
      </w:r>
      <w:r>
        <w:rPr>
          <w:rStyle w:val="7"/>
          <w:rFonts w:hint="eastAsia" w:ascii="仿宋" w:hAnsi="仿宋" w:eastAsia="仿宋" w:cs="仿宋"/>
          <w:b w:val="0"/>
          <w:bCs w:val="0"/>
          <w:i w:val="0"/>
          <w:caps w:val="0"/>
          <w:color w:val="auto"/>
          <w:spacing w:val="0"/>
          <w:sz w:val="32"/>
          <w:szCs w:val="32"/>
          <w:highlight w:val="none"/>
          <w:shd w:val="clear" w:color="auto" w:fill="auto"/>
        </w:rPr>
        <w:t>形成绩效自评</w:t>
      </w:r>
      <w:r>
        <w:rPr>
          <w:rStyle w:val="7"/>
          <w:rFonts w:hint="eastAsia" w:ascii="仿宋" w:hAnsi="仿宋" w:eastAsia="仿宋" w:cs="仿宋"/>
          <w:b w:val="0"/>
          <w:bCs w:val="0"/>
          <w:i w:val="0"/>
          <w:caps w:val="0"/>
          <w:color w:val="auto"/>
          <w:spacing w:val="0"/>
          <w:sz w:val="32"/>
          <w:szCs w:val="32"/>
          <w:highlight w:val="none"/>
          <w:shd w:val="clear" w:color="auto" w:fill="auto"/>
          <w:lang w:eastAsia="zh-CN"/>
        </w:rPr>
        <w:t>标准分值。</w:t>
      </w:r>
      <w:r>
        <w:rPr>
          <w:rFonts w:hint="eastAsia" w:ascii="仿宋_GB2312" w:eastAsia="仿宋_GB2312" w:cs="仿宋_GB2312"/>
          <w:color w:val="000000" w:themeColor="text1"/>
          <w:kern w:val="0"/>
          <w:sz w:val="32"/>
          <w:szCs w:val="32"/>
          <w:shd w:val="clear" w:fill="FFFFFF"/>
          <w:lang w:val="en-US" w:eastAsia="zh-CN" w:bidi="ar"/>
          <w14:textFill>
            <w14:solidFill>
              <w14:schemeClr w14:val="tx1"/>
            </w14:solidFill>
          </w14:textFill>
        </w:rPr>
        <w:t>三是分析评价工作。</w:t>
      </w:r>
      <w:r>
        <w:rPr>
          <w:rStyle w:val="7"/>
          <w:rFonts w:hint="eastAsia" w:ascii="仿宋" w:hAnsi="仿宋" w:eastAsia="仿宋" w:cs="仿宋"/>
          <w:b w:val="0"/>
          <w:bCs/>
          <w:i w:val="0"/>
          <w:caps w:val="0"/>
          <w:color w:val="auto"/>
          <w:spacing w:val="0"/>
          <w:sz w:val="31"/>
          <w:szCs w:val="31"/>
          <w:highlight w:val="none"/>
          <w:shd w:val="clear" w:color="auto" w:fill="auto"/>
          <w:lang w:eastAsia="zh-CN"/>
        </w:rPr>
        <w:t>依据第二阶段的工作内容由重点项目评价工作组人员做出自评报告，评价工作组成员依据前期所有工作内容总结出自评工作报告。以上均</w:t>
      </w:r>
      <w:r>
        <w:rPr>
          <w:rFonts w:hint="eastAsia" w:ascii="仿宋_GB2312" w:eastAsia="仿宋_GB2312" w:cs="仿宋_GB2312"/>
          <w:kern w:val="0"/>
          <w:sz w:val="32"/>
          <w:szCs w:val="32"/>
          <w:shd w:val="clear" w:fill="FFFFFF"/>
          <w:lang w:val="en-US" w:eastAsia="zh-CN" w:bidi="ar"/>
        </w:rPr>
        <w:t>按照市</w:t>
      </w:r>
      <w:r>
        <w:rPr>
          <w:rFonts w:hint="eastAsia" w:ascii="仿宋_GB2312" w:eastAsia="仿宋_GB2312" w:cs="仿宋_GB2312" w:hAnsiTheme="minorHAnsi"/>
          <w:kern w:val="0"/>
          <w:sz w:val="32"/>
          <w:szCs w:val="32"/>
          <w:shd w:val="clear" w:fill="FFFFFF"/>
          <w:lang w:val="en-US" w:eastAsia="zh-CN" w:bidi="ar"/>
        </w:rPr>
        <w:t>轨道办</w:t>
      </w:r>
      <w:r>
        <w:rPr>
          <w:rFonts w:hint="eastAsia" w:ascii="仿宋_GB2312" w:eastAsia="仿宋_GB2312" w:cs="仿宋_GB2312"/>
          <w:kern w:val="0"/>
          <w:sz w:val="32"/>
          <w:szCs w:val="32"/>
          <w:shd w:val="clear" w:fill="FFFFFF"/>
          <w:lang w:val="en-US" w:eastAsia="zh-CN" w:bidi="ar"/>
        </w:rPr>
        <w:t>《实施方案》</w:t>
      </w:r>
      <w:r>
        <w:rPr>
          <w:rFonts w:hint="eastAsia" w:ascii="仿宋" w:hAnsi="仿宋" w:eastAsia="仿宋" w:cs="仿宋"/>
          <w:b w:val="0"/>
          <w:bCs w:val="0"/>
          <w:i w:val="0"/>
          <w:caps w:val="0"/>
          <w:color w:val="auto"/>
          <w:spacing w:val="0"/>
          <w:sz w:val="32"/>
          <w:szCs w:val="32"/>
          <w:shd w:val="clear" w:color="auto" w:fill="FFFFFF"/>
          <w:lang w:val="en-US" w:eastAsia="zh-CN"/>
        </w:rPr>
        <w:t>确定的工作方案</w:t>
      </w:r>
      <w:r>
        <w:rPr>
          <w:rFonts w:hint="eastAsia" w:ascii="仿宋_GB2312" w:eastAsia="仿宋_GB2312" w:cs="仿宋_GB2312"/>
          <w:kern w:val="0"/>
          <w:sz w:val="32"/>
          <w:szCs w:val="32"/>
          <w:shd w:val="clear" w:fill="FFFFFF"/>
          <w:lang w:val="en-US" w:eastAsia="zh-CN" w:bidi="ar"/>
        </w:rPr>
        <w:t>和时间节点，</w:t>
      </w:r>
      <w:r>
        <w:rPr>
          <w:rFonts w:hint="eastAsia" w:ascii="仿宋" w:hAnsi="仿宋" w:eastAsia="仿宋" w:cs="仿宋"/>
          <w:b w:val="0"/>
          <w:bCs w:val="0"/>
          <w:i w:val="0"/>
          <w:caps w:val="0"/>
          <w:color w:val="auto"/>
          <w:spacing w:val="0"/>
          <w:sz w:val="32"/>
          <w:szCs w:val="32"/>
          <w:shd w:val="clear" w:color="auto" w:fill="FFFFFF"/>
          <w:lang w:val="en-US" w:eastAsia="zh-CN"/>
        </w:rPr>
        <w:t>依据所收集的资料，对评价对象的绩效情况进行综合评价，形成评价结论，</w:t>
      </w:r>
      <w:r>
        <w:rPr>
          <w:rFonts w:hint="default" w:ascii="仿宋_GB2312" w:eastAsia="仿宋_GB2312" w:cs="仿宋_GB2312" w:hAnsiTheme="minorHAnsi"/>
          <w:kern w:val="0"/>
          <w:sz w:val="32"/>
          <w:szCs w:val="32"/>
          <w:shd w:val="clear" w:fill="FFFFFF"/>
          <w:lang w:val="en-US" w:eastAsia="zh-CN" w:bidi="ar"/>
        </w:rPr>
        <w:t>如期完成了</w:t>
      </w:r>
      <w:r>
        <w:rPr>
          <w:rFonts w:hint="eastAsia" w:ascii="仿宋_GB2312" w:eastAsia="仿宋_GB2312" w:cs="仿宋_GB2312"/>
          <w:kern w:val="0"/>
          <w:sz w:val="32"/>
          <w:szCs w:val="32"/>
          <w:shd w:val="clear" w:fill="FFFFFF"/>
          <w:lang w:val="en-US" w:eastAsia="zh-CN" w:bidi="ar"/>
        </w:rPr>
        <w:t>四个</w:t>
      </w:r>
      <w:r>
        <w:rPr>
          <w:rFonts w:hint="default" w:ascii="仿宋_GB2312" w:eastAsia="仿宋_GB2312" w:cs="仿宋_GB2312" w:hAnsiTheme="minorHAnsi"/>
          <w:kern w:val="0"/>
          <w:sz w:val="32"/>
          <w:szCs w:val="32"/>
          <w:shd w:val="clear" w:fill="FFFFFF"/>
          <w:lang w:val="en-US" w:eastAsia="zh-CN" w:bidi="ar"/>
        </w:rPr>
        <w:t>项目</w:t>
      </w:r>
      <w:r>
        <w:rPr>
          <w:rFonts w:hint="eastAsia" w:ascii="仿宋_GB2312" w:eastAsia="仿宋_GB2312" w:cs="仿宋_GB2312"/>
          <w:kern w:val="0"/>
          <w:sz w:val="32"/>
          <w:szCs w:val="32"/>
          <w:shd w:val="clear" w:fill="FFFFFF"/>
          <w:lang w:val="en-US" w:eastAsia="zh-CN" w:bidi="ar"/>
        </w:rPr>
        <w:t>的</w:t>
      </w:r>
      <w:r>
        <w:rPr>
          <w:rFonts w:hint="default" w:ascii="仿宋_GB2312" w:eastAsia="仿宋_GB2312" w:cs="仿宋_GB2312" w:hAnsiTheme="minorHAnsi"/>
          <w:kern w:val="0"/>
          <w:sz w:val="32"/>
          <w:szCs w:val="32"/>
          <w:shd w:val="clear" w:fill="FFFFFF"/>
          <w:lang w:val="en-US" w:eastAsia="zh-CN" w:bidi="ar"/>
        </w:rPr>
        <w:t>绩效自评</w:t>
      </w:r>
      <w:r>
        <w:rPr>
          <w:rFonts w:hint="eastAsia" w:ascii="仿宋_GB2312" w:eastAsia="仿宋_GB2312" w:cs="仿宋_GB2312"/>
          <w:kern w:val="0"/>
          <w:sz w:val="32"/>
          <w:szCs w:val="32"/>
          <w:shd w:val="clear" w:fill="FFFFFF"/>
          <w:lang w:val="en-US" w:eastAsia="zh-CN" w:bidi="ar"/>
        </w:rPr>
        <w:t>工作</w:t>
      </w:r>
      <w:r>
        <w:rPr>
          <w:rFonts w:hint="default" w:ascii="仿宋_GB2312" w:eastAsia="仿宋_GB2312" w:cs="仿宋_GB2312" w:hAnsiTheme="minorHAnsi"/>
          <w:kern w:val="0"/>
          <w:sz w:val="32"/>
          <w:szCs w:val="32"/>
          <w:shd w:val="clear" w:fill="FFFFFF"/>
          <w:lang w:val="en-US" w:eastAsia="zh-CN" w:bidi="ar"/>
        </w:rPr>
        <w:t>，自评结果</w:t>
      </w:r>
      <w:r>
        <w:rPr>
          <w:rFonts w:hint="default" w:ascii="仿宋_GB2312" w:eastAsia="仿宋_GB2312" w:cs="仿宋_GB2312" w:hAnsiTheme="minorHAnsi"/>
          <w:color w:val="000000" w:themeColor="text1"/>
          <w:kern w:val="0"/>
          <w:sz w:val="32"/>
          <w:szCs w:val="32"/>
          <w:shd w:val="clear" w:fill="FFFFFF"/>
          <w:lang w:val="en-US" w:eastAsia="zh-CN" w:bidi="ar"/>
          <w14:textFill>
            <w14:solidFill>
              <w14:schemeClr w14:val="tx1"/>
            </w14:solidFill>
          </w14:textFill>
        </w:rPr>
        <w:t>为</w:t>
      </w:r>
      <w:r>
        <w:rPr>
          <w:rFonts w:hint="eastAsia" w:ascii="仿宋_GB2312" w:eastAsia="仿宋_GB2312" w:cs="仿宋_GB2312"/>
          <w:color w:val="000000" w:themeColor="text1"/>
          <w:kern w:val="0"/>
          <w:sz w:val="32"/>
          <w:szCs w:val="32"/>
          <w:shd w:val="clear" w:fill="FFFFFF"/>
          <w:lang w:val="en-US" w:eastAsia="zh-CN" w:bidi="ar"/>
          <w14:textFill>
            <w14:solidFill>
              <w14:schemeClr w14:val="tx1"/>
            </w14:solidFill>
          </w14:textFill>
        </w:rPr>
        <w:t>优秀</w:t>
      </w:r>
      <w:r>
        <w:rPr>
          <w:rFonts w:hint="default" w:ascii="仿宋_GB2312" w:eastAsia="仿宋_GB2312" w:cs="仿宋_GB2312" w:hAnsiTheme="minorHAnsi"/>
          <w:color w:val="000000" w:themeColor="text1"/>
          <w:kern w:val="0"/>
          <w:sz w:val="32"/>
          <w:szCs w:val="32"/>
          <w:shd w:val="clear" w:fill="FFFFFF"/>
          <w:lang w:val="en-US" w:eastAsia="zh-CN" w:bidi="ar"/>
          <w14:textFill>
            <w14:solidFill>
              <w14:schemeClr w14:val="tx1"/>
            </w14:solidFill>
          </w14:textFill>
        </w:rPr>
        <w:t>。</w:t>
      </w:r>
    </w:p>
    <w:p>
      <w:pPr>
        <w:pStyle w:val="4"/>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snapToGrid/>
        <w:spacing w:before="0" w:beforeAutospacing="0" w:after="0" w:afterAutospacing="0" w:line="600" w:lineRule="exact"/>
        <w:ind w:right="0" w:rightChars="0" w:firstLine="643" w:firstLineChars="200"/>
        <w:textAlignment w:val="auto"/>
        <w:rPr>
          <w:rFonts w:hint="eastAsia" w:ascii="楷体" w:hAnsi="楷体" w:eastAsia="楷体" w:cs="楷体"/>
          <w:b/>
          <w:bCs/>
          <w:sz w:val="32"/>
          <w:szCs w:val="32"/>
          <w:lang w:val="en-US" w:eastAsia="zh-CN"/>
        </w:rPr>
      </w:pPr>
      <w:r>
        <w:rPr>
          <w:rFonts w:hint="eastAsia" w:ascii="楷体" w:hAnsi="楷体" w:eastAsia="楷体" w:cs="楷体"/>
          <w:b/>
          <w:bCs/>
          <w:sz w:val="32"/>
          <w:szCs w:val="32"/>
          <w:lang w:val="en-US" w:eastAsia="zh-CN"/>
        </w:rPr>
        <w:t>（二）部门预算安排及资金拨付情况</w:t>
      </w:r>
    </w:p>
    <w:p>
      <w:pPr>
        <w:pStyle w:val="4"/>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snapToGrid/>
        <w:spacing w:before="0" w:beforeAutospacing="0" w:after="0" w:afterAutospacing="0" w:line="600" w:lineRule="exact"/>
        <w:ind w:right="0" w:rightChars="0" w:firstLine="643" w:firstLineChars="200"/>
        <w:textAlignment w:val="auto"/>
        <w:rPr>
          <w:rFonts w:hint="eastAsia" w:ascii="仿宋" w:hAnsi="仿宋" w:eastAsia="仿宋" w:cs="仿宋"/>
          <w:b/>
          <w:bCs/>
          <w:sz w:val="32"/>
          <w:szCs w:val="32"/>
          <w:lang w:val="en-US" w:eastAsia="zh-CN"/>
        </w:rPr>
      </w:pPr>
      <w:r>
        <w:rPr>
          <w:rFonts w:hint="eastAsia" w:ascii="仿宋" w:hAnsi="仿宋" w:eastAsia="仿宋" w:cs="仿宋"/>
          <w:b/>
          <w:bCs/>
          <w:sz w:val="32"/>
          <w:szCs w:val="32"/>
          <w:lang w:val="en-US" w:eastAsia="zh-CN"/>
        </w:rPr>
        <w:t>1.部门预算安排</w:t>
      </w:r>
    </w:p>
    <w:p>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600" w:lineRule="exact"/>
        <w:ind w:left="0" w:leftChars="0" w:right="0" w:firstLine="640" w:firstLineChars="200"/>
        <w:jc w:val="left"/>
        <w:textAlignment w:val="auto"/>
        <w:rPr>
          <w:rFonts w:hint="eastAsia" w:ascii="仿宋" w:hAnsi="仿宋" w:eastAsia="仿宋" w:cs="仿宋"/>
          <w:b w:val="0"/>
          <w:bCs w:val="0"/>
          <w:color w:val="000000" w:themeColor="text1"/>
          <w:sz w:val="32"/>
          <w:szCs w:val="32"/>
          <w:lang w:val="en-US" w:eastAsia="zh-CN"/>
          <w14:textFill>
            <w14:solidFill>
              <w14:schemeClr w14:val="tx1"/>
            </w14:solidFill>
          </w14:textFill>
        </w:rPr>
      </w:pPr>
      <w:r>
        <w:rPr>
          <w:rFonts w:hint="eastAsia" w:ascii="仿宋_GB2312" w:eastAsia="仿宋_GB2312" w:cs="仿宋_GB2312"/>
          <w:color w:val="000000" w:themeColor="text1"/>
          <w:kern w:val="0"/>
          <w:sz w:val="32"/>
          <w:szCs w:val="32"/>
          <w:shd w:val="clear" w:fill="FFFFFF"/>
          <w:lang w:val="en-US" w:eastAsia="zh-CN" w:bidi="ar"/>
          <w14:textFill>
            <w14:solidFill>
              <w14:schemeClr w14:val="tx1"/>
            </w14:solidFill>
          </w14:textFill>
        </w:rPr>
        <w:t>2019年度市财政预算安排我办共有</w:t>
      </w:r>
      <w:r>
        <w:rPr>
          <w:rFonts w:hint="eastAsia" w:ascii="仿宋_GB2312" w:eastAsia="仿宋_GB2312" w:cs="仿宋_GB2312"/>
          <w:color w:val="000000" w:themeColor="text1"/>
          <w:kern w:val="0"/>
          <w:sz w:val="32"/>
          <w:szCs w:val="32"/>
          <w:highlight w:val="none"/>
          <w:shd w:val="clear" w:fill="FFFFFF"/>
          <w:lang w:val="en-US" w:eastAsia="zh-CN" w:bidi="ar"/>
          <w14:textFill>
            <w14:solidFill>
              <w14:schemeClr w14:val="tx1"/>
            </w14:solidFill>
          </w14:textFill>
        </w:rPr>
        <w:t>四</w:t>
      </w:r>
      <w:r>
        <w:rPr>
          <w:rFonts w:hint="eastAsia" w:ascii="仿宋" w:hAnsi="仿宋" w:eastAsia="仿宋" w:cs="仿宋"/>
          <w:b w:val="0"/>
          <w:bCs w:val="0"/>
          <w:color w:val="000000" w:themeColor="text1"/>
          <w:sz w:val="32"/>
          <w:szCs w:val="32"/>
          <w:highlight w:val="none"/>
          <w:lang w:val="en-US" w:eastAsia="zh-CN"/>
          <w14:textFill>
            <w14:solidFill>
              <w14:schemeClr w14:val="tx1"/>
            </w14:solidFill>
          </w14:textFill>
        </w:rPr>
        <w:t>个专项项</w:t>
      </w:r>
      <w:r>
        <w:rPr>
          <w:rFonts w:hint="eastAsia" w:ascii="仿宋" w:hAnsi="仿宋" w:eastAsia="仿宋" w:cs="仿宋"/>
          <w:b w:val="0"/>
          <w:bCs w:val="0"/>
          <w:color w:val="000000" w:themeColor="text1"/>
          <w:sz w:val="32"/>
          <w:szCs w:val="32"/>
          <w:lang w:val="en-US" w:eastAsia="zh-CN"/>
          <w14:textFill>
            <w14:solidFill>
              <w14:schemeClr w14:val="tx1"/>
            </w14:solidFill>
          </w14:textFill>
        </w:rPr>
        <w:t>目，分别为</w:t>
      </w:r>
      <w:r>
        <w:rPr>
          <w:rFonts w:hint="eastAsia" w:ascii="仿宋" w:hAnsi="仿宋" w:eastAsia="仿宋" w:cs="仿宋"/>
          <w:b w:val="0"/>
          <w:bCs w:val="0"/>
          <w:i w:val="0"/>
          <w:caps w:val="0"/>
          <w:color w:val="000000" w:themeColor="text1"/>
          <w:spacing w:val="0"/>
          <w:sz w:val="32"/>
          <w:szCs w:val="32"/>
          <w:shd w:val="clear" w:color="auto" w:fill="FFFFFF"/>
          <w:lang w:eastAsia="zh-CN"/>
          <w14:textFill>
            <w14:solidFill>
              <w14:schemeClr w14:val="tx1"/>
            </w14:solidFill>
          </w14:textFill>
        </w:rPr>
        <w:t>塔北路地下综合管廊工程</w:t>
      </w:r>
      <w:r>
        <w:rPr>
          <w:rFonts w:hint="eastAsia" w:ascii="仿宋" w:hAnsi="仿宋" w:eastAsia="仿宋" w:cs="仿宋"/>
          <w:b w:val="0"/>
          <w:bCs w:val="0"/>
          <w:i w:val="0"/>
          <w:caps w:val="0"/>
          <w:color w:val="000000" w:themeColor="text1"/>
          <w:spacing w:val="0"/>
          <w:sz w:val="32"/>
          <w:szCs w:val="32"/>
          <w:shd w:val="clear" w:color="auto" w:fill="FFFFFF"/>
          <w:lang w:val="en-US" w:eastAsia="zh-CN"/>
          <w14:textFill>
            <w14:solidFill>
              <w14:schemeClr w14:val="tx1"/>
            </w14:solidFill>
          </w14:textFill>
        </w:rPr>
        <w:t>6567万元、</w:t>
      </w:r>
      <w:r>
        <w:rPr>
          <w:rFonts w:hint="eastAsia" w:ascii="仿宋" w:hAnsi="仿宋" w:eastAsia="仿宋" w:cs="仿宋"/>
          <w:b w:val="0"/>
          <w:bCs w:val="0"/>
          <w:color w:val="000000" w:themeColor="text1"/>
          <w:sz w:val="32"/>
          <w:szCs w:val="32"/>
          <w:lang w:val="en-US" w:eastAsia="zh-CN"/>
          <w14:textFill>
            <w14:solidFill>
              <w14:schemeClr w14:val="tx1"/>
            </w14:solidFill>
          </w14:textFill>
        </w:rPr>
        <w:t>铁指办铁路货运迁建工程4000万元、铁指办货运迁建工程4908万元、党组织活动经费0.72万元。</w:t>
      </w:r>
    </w:p>
    <w:p>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600" w:lineRule="exact"/>
        <w:ind w:left="0" w:leftChars="0" w:right="0" w:firstLine="643" w:firstLineChars="200"/>
        <w:jc w:val="left"/>
        <w:textAlignment w:val="auto"/>
        <w:rPr>
          <w:rFonts w:hint="default" w:ascii="仿宋" w:hAnsi="仿宋" w:eastAsia="仿宋" w:cs="仿宋"/>
          <w:b/>
          <w:bCs/>
          <w:color w:val="000000" w:themeColor="text1"/>
          <w:sz w:val="32"/>
          <w:szCs w:val="32"/>
          <w:lang w:val="en-US" w:eastAsia="zh-CN"/>
          <w14:textFill>
            <w14:solidFill>
              <w14:schemeClr w14:val="tx1"/>
            </w14:solidFill>
          </w14:textFill>
        </w:rPr>
      </w:pPr>
      <w:r>
        <w:rPr>
          <w:rFonts w:hint="eastAsia" w:ascii="仿宋" w:hAnsi="仿宋" w:eastAsia="仿宋" w:cs="仿宋"/>
          <w:b/>
          <w:bCs/>
          <w:color w:val="000000" w:themeColor="text1"/>
          <w:sz w:val="32"/>
          <w:szCs w:val="32"/>
          <w:lang w:val="en-US" w:eastAsia="zh-CN"/>
          <w14:textFill>
            <w14:solidFill>
              <w14:schemeClr w14:val="tx1"/>
            </w14:solidFill>
          </w14:textFill>
        </w:rPr>
        <w:t>2.资金拨付情况</w:t>
      </w:r>
    </w:p>
    <w:p>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600" w:lineRule="exact"/>
        <w:ind w:left="0" w:leftChars="0" w:right="0" w:firstLine="640" w:firstLineChars="200"/>
        <w:jc w:val="left"/>
        <w:textAlignment w:val="auto"/>
        <w:rPr>
          <w:rFonts w:hint="eastAsia" w:ascii="仿宋" w:hAnsi="仿宋" w:eastAsia="仿宋" w:cs="仿宋"/>
          <w:b w:val="0"/>
          <w:bCs w:val="0"/>
          <w:color w:val="000000" w:themeColor="text1"/>
          <w:sz w:val="32"/>
          <w:szCs w:val="32"/>
          <w:lang w:val="en-US" w:eastAsia="zh-CN"/>
          <w14:textFill>
            <w14:solidFill>
              <w14:schemeClr w14:val="tx1"/>
            </w14:solidFill>
          </w14:textFill>
        </w:rPr>
      </w:pPr>
      <w:r>
        <w:rPr>
          <w:rFonts w:hint="eastAsia" w:ascii="仿宋" w:hAnsi="仿宋" w:eastAsia="仿宋" w:cs="仿宋"/>
          <w:b w:val="0"/>
          <w:bCs w:val="0"/>
          <w:i w:val="0"/>
          <w:caps w:val="0"/>
          <w:color w:val="000000" w:themeColor="text1"/>
          <w:spacing w:val="0"/>
          <w:sz w:val="32"/>
          <w:szCs w:val="32"/>
          <w:shd w:val="clear" w:color="auto" w:fill="FFFFFF"/>
          <w:lang w:eastAsia="zh-CN"/>
          <w14:textFill>
            <w14:solidFill>
              <w14:schemeClr w14:val="tx1"/>
            </w14:solidFill>
          </w14:textFill>
        </w:rPr>
        <w:t>塔北路地下综合管廊工程根据工程进度，专款专用，预算资金到位当月，已将</w:t>
      </w:r>
      <w:r>
        <w:rPr>
          <w:rFonts w:hint="eastAsia" w:ascii="仿宋" w:hAnsi="仿宋" w:eastAsia="仿宋" w:cs="仿宋"/>
          <w:b w:val="0"/>
          <w:bCs w:val="0"/>
          <w:i w:val="0"/>
          <w:caps w:val="0"/>
          <w:color w:val="000000" w:themeColor="text1"/>
          <w:spacing w:val="0"/>
          <w:sz w:val="32"/>
          <w:szCs w:val="32"/>
          <w:shd w:val="clear" w:color="auto" w:fill="FFFFFF"/>
          <w:lang w:val="en-US" w:eastAsia="zh-CN"/>
          <w14:textFill>
            <w14:solidFill>
              <w14:schemeClr w14:val="tx1"/>
            </w14:solidFill>
          </w14:textFill>
        </w:rPr>
        <w:t>6567万元专项资金及时拨付至</w:t>
      </w:r>
      <w:r>
        <w:rPr>
          <w:rFonts w:hint="eastAsia" w:ascii="仿宋" w:hAnsi="仿宋" w:eastAsia="仿宋" w:cs="仿宋"/>
          <w:b w:val="0"/>
          <w:bCs w:val="0"/>
          <w:color w:val="000000" w:themeColor="text1"/>
          <w:sz w:val="32"/>
          <w:szCs w:val="32"/>
          <w:lang w:val="en-US" w:eastAsia="zh-CN"/>
          <w14:textFill>
            <w14:solidFill>
              <w14:schemeClr w14:val="tx1"/>
            </w14:solidFill>
          </w14:textFill>
        </w:rPr>
        <w:t>管廊公司。</w:t>
      </w:r>
    </w:p>
    <w:p>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600" w:lineRule="exact"/>
        <w:ind w:left="0" w:leftChars="0" w:right="0" w:firstLine="640" w:firstLineChars="200"/>
        <w:jc w:val="left"/>
        <w:textAlignment w:val="auto"/>
        <w:rPr>
          <w:rFonts w:hint="eastAsia" w:ascii="仿宋" w:hAnsi="仿宋" w:eastAsia="仿宋" w:cs="仿宋"/>
          <w:b w:val="0"/>
          <w:bCs w:val="0"/>
          <w:color w:val="000000" w:themeColor="text1"/>
          <w:sz w:val="32"/>
          <w:szCs w:val="32"/>
          <w:lang w:val="en-US" w:eastAsia="zh-CN"/>
          <w14:textFill>
            <w14:solidFill>
              <w14:schemeClr w14:val="tx1"/>
            </w14:solidFill>
          </w14:textFill>
        </w:rPr>
      </w:pPr>
      <w:r>
        <w:rPr>
          <w:rFonts w:hint="eastAsia" w:ascii="仿宋" w:hAnsi="仿宋" w:eastAsia="仿宋" w:cs="仿宋"/>
          <w:b w:val="0"/>
          <w:bCs w:val="0"/>
          <w:color w:val="000000" w:themeColor="text1"/>
          <w:sz w:val="32"/>
          <w:szCs w:val="32"/>
          <w:lang w:val="en-US" w:eastAsia="zh-CN"/>
          <w14:textFill>
            <w14:solidFill>
              <w14:schemeClr w14:val="tx1"/>
            </w14:solidFill>
          </w14:textFill>
        </w:rPr>
        <w:t>铁指办铁路货运迁建工程根据财政资金拨付进度，为确保货运工程决算进行，第一季度已将4000万元及时拨付至铁指办账户。</w:t>
      </w:r>
    </w:p>
    <w:p>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600" w:lineRule="exact"/>
        <w:ind w:left="0" w:leftChars="0" w:right="0" w:firstLine="640" w:firstLineChars="200"/>
        <w:jc w:val="left"/>
        <w:textAlignment w:val="auto"/>
        <w:rPr>
          <w:rFonts w:hint="eastAsia" w:ascii="仿宋" w:hAnsi="仿宋" w:eastAsia="仿宋" w:cs="仿宋"/>
          <w:b w:val="0"/>
          <w:bCs w:val="0"/>
          <w:color w:val="000000" w:themeColor="text1"/>
          <w:sz w:val="32"/>
          <w:szCs w:val="32"/>
          <w:lang w:val="en-US" w:eastAsia="zh-CN"/>
          <w14:textFill>
            <w14:solidFill>
              <w14:schemeClr w14:val="tx1"/>
            </w14:solidFill>
          </w14:textFill>
        </w:rPr>
      </w:pPr>
      <w:r>
        <w:rPr>
          <w:rFonts w:hint="eastAsia" w:ascii="仿宋" w:hAnsi="仿宋" w:eastAsia="仿宋" w:cs="仿宋"/>
          <w:b w:val="0"/>
          <w:bCs w:val="0"/>
          <w:color w:val="000000" w:themeColor="text1"/>
          <w:sz w:val="32"/>
          <w:szCs w:val="32"/>
          <w:lang w:val="en-US" w:eastAsia="zh-CN"/>
          <w14:textFill>
            <w14:solidFill>
              <w14:schemeClr w14:val="tx1"/>
            </w14:solidFill>
          </w14:textFill>
        </w:rPr>
        <w:t>铁指办货运迁建工程根据财政资金拨付进度，为确保货运工程决算进行，10月已将4908万元及时拨付至铁指办账户。</w:t>
      </w:r>
    </w:p>
    <w:p>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600" w:lineRule="exact"/>
        <w:ind w:left="0" w:leftChars="0" w:right="0" w:firstLine="640" w:firstLineChars="200"/>
        <w:jc w:val="left"/>
        <w:textAlignment w:val="auto"/>
        <w:rPr>
          <w:rFonts w:hint="default" w:ascii="仿宋" w:hAnsi="仿宋" w:eastAsia="仿宋" w:cs="仿宋"/>
          <w:b w:val="0"/>
          <w:bCs w:val="0"/>
          <w:color w:val="auto"/>
          <w:sz w:val="32"/>
          <w:szCs w:val="32"/>
          <w:lang w:val="en-US" w:eastAsia="zh-CN"/>
        </w:rPr>
      </w:pPr>
      <w:r>
        <w:rPr>
          <w:rFonts w:hint="eastAsia" w:ascii="仿宋" w:hAnsi="仿宋" w:eastAsia="仿宋" w:cs="仿宋"/>
          <w:b w:val="0"/>
          <w:bCs w:val="0"/>
          <w:color w:val="auto"/>
          <w:sz w:val="32"/>
          <w:szCs w:val="32"/>
          <w:lang w:val="en-US" w:eastAsia="zh-CN"/>
        </w:rPr>
        <w:t>党组织活动经费预算安排0.72万元，本年实际支出合计0.53814万元，为轨道建设工作提供了思想和作风保障。</w:t>
      </w:r>
    </w:p>
    <w:p>
      <w:pPr>
        <w:keepNext w:val="0"/>
        <w:keepLines w:val="0"/>
        <w:pageBreakBefore w:val="0"/>
        <w:widowControl/>
        <w:numPr>
          <w:ilvl w:val="0"/>
          <w:numId w:val="1"/>
        </w:numPr>
        <w:suppressLineNumbers w:val="0"/>
        <w:kinsoku/>
        <w:wordWrap/>
        <w:overflowPunct/>
        <w:topLinePunct w:val="0"/>
        <w:autoSpaceDE/>
        <w:autoSpaceDN/>
        <w:bidi w:val="0"/>
        <w:adjustRightInd w:val="0"/>
        <w:snapToGrid w:val="0"/>
        <w:spacing w:before="0" w:beforeAutospacing="0" w:after="0" w:afterAutospacing="0" w:line="600" w:lineRule="exact"/>
        <w:ind w:left="0" w:leftChars="0" w:right="0" w:firstLine="643" w:firstLineChars="200"/>
        <w:jc w:val="left"/>
        <w:textAlignment w:val="auto"/>
        <w:rPr>
          <w:rFonts w:hint="eastAsia" w:ascii="楷体" w:hAnsi="楷体" w:eastAsia="楷体" w:cs="楷体"/>
          <w:b/>
          <w:bCs/>
          <w:kern w:val="0"/>
          <w:sz w:val="32"/>
          <w:szCs w:val="32"/>
          <w:shd w:val="clear" w:fill="FFFFFF"/>
          <w:lang w:val="en-US" w:eastAsia="zh-CN" w:bidi="ar"/>
        </w:rPr>
      </w:pPr>
      <w:r>
        <w:rPr>
          <w:rFonts w:hint="eastAsia" w:ascii="楷体" w:hAnsi="楷体" w:eastAsia="楷体" w:cs="楷体"/>
          <w:b/>
          <w:bCs/>
          <w:kern w:val="0"/>
          <w:sz w:val="32"/>
          <w:szCs w:val="32"/>
          <w:shd w:val="clear" w:fill="FFFFFF"/>
          <w:lang w:val="en-US" w:eastAsia="zh-CN" w:bidi="ar"/>
        </w:rPr>
        <w:t>部门日常财务管理</w:t>
      </w:r>
    </w:p>
    <w:p>
      <w:pPr>
        <w:numPr>
          <w:ilvl w:val="0"/>
          <w:numId w:val="0"/>
        </w:numPr>
        <w:ind w:firstLine="640" w:firstLineChars="200"/>
        <w:rPr>
          <w:rFonts w:hint="eastAsia" w:ascii="仿宋" w:hAnsi="仿宋" w:eastAsia="仿宋" w:cs="仿宋"/>
          <w:color w:val="auto"/>
          <w:kern w:val="0"/>
          <w:sz w:val="32"/>
          <w:szCs w:val="32"/>
          <w:shd w:val="clear" w:fill="FFFFFF"/>
          <w:lang w:val="en-US" w:eastAsia="zh-CN" w:bidi="ar"/>
        </w:rPr>
      </w:pPr>
      <w:r>
        <w:rPr>
          <w:rFonts w:hint="eastAsia" w:ascii="仿宋" w:hAnsi="仿宋" w:eastAsia="仿宋" w:cs="仿宋"/>
          <w:i w:val="0"/>
          <w:caps w:val="0"/>
          <w:color w:val="auto"/>
          <w:spacing w:val="0"/>
          <w:sz w:val="32"/>
          <w:szCs w:val="32"/>
          <w:shd w:val="clear" w:color="auto" w:fill="FFFFFF"/>
          <w:lang w:eastAsia="zh-CN"/>
        </w:rPr>
        <w:t>认真落实中央和省、市有关预算绩效管理的决策部署，</w:t>
      </w:r>
      <w:r>
        <w:rPr>
          <w:rFonts w:hint="eastAsia" w:ascii="仿宋" w:hAnsi="仿宋" w:eastAsia="仿宋" w:cs="仿宋"/>
          <w:i w:val="0"/>
          <w:caps w:val="0"/>
          <w:color w:val="auto"/>
          <w:spacing w:val="0"/>
          <w:sz w:val="32"/>
          <w:szCs w:val="32"/>
          <w:shd w:val="clear" w:fill="FFFFFF"/>
          <w:lang w:eastAsia="zh-CN"/>
        </w:rPr>
        <w:t>在日常财务管理中</w:t>
      </w:r>
      <w:r>
        <w:rPr>
          <w:rFonts w:hint="eastAsia" w:ascii="仿宋" w:hAnsi="仿宋" w:eastAsia="仿宋" w:cs="仿宋"/>
          <w:i w:val="0"/>
          <w:caps w:val="0"/>
          <w:color w:val="auto"/>
          <w:spacing w:val="0"/>
          <w:sz w:val="32"/>
          <w:szCs w:val="32"/>
          <w:shd w:val="clear" w:fill="FFFFFF"/>
        </w:rPr>
        <w:t>紧紧围绕“强化绩效理念、健全规章制度、完善工作机制、明确绩效目标、突出重点评价”的工作目标，科学筹划、积极作为，不断加强财务绩效管理工作，不断改进和创新财务管理方法，积极推进财政综合绩效管理工作上新台阶。一是</w:t>
      </w:r>
      <w:r>
        <w:rPr>
          <w:rFonts w:hint="eastAsia" w:ascii="仿宋" w:hAnsi="仿宋" w:eastAsia="仿宋" w:cs="仿宋"/>
          <w:i w:val="0"/>
          <w:caps w:val="0"/>
          <w:color w:val="auto"/>
          <w:spacing w:val="0"/>
          <w:sz w:val="32"/>
          <w:szCs w:val="32"/>
          <w:shd w:val="clear" w:fill="FFFFFF"/>
          <w:lang w:eastAsia="zh-CN"/>
        </w:rPr>
        <w:t>积极参加和组织</w:t>
      </w:r>
      <w:r>
        <w:rPr>
          <w:rFonts w:hint="eastAsia" w:ascii="仿宋" w:hAnsi="仿宋" w:eastAsia="仿宋" w:cs="仿宋"/>
          <w:i w:val="0"/>
          <w:caps w:val="0"/>
          <w:color w:val="auto"/>
          <w:spacing w:val="0"/>
          <w:sz w:val="32"/>
          <w:szCs w:val="32"/>
          <w:shd w:val="clear" w:fill="FFFFFF"/>
        </w:rPr>
        <w:t>财务人员培训</w:t>
      </w:r>
      <w:r>
        <w:rPr>
          <w:rFonts w:hint="eastAsia" w:ascii="仿宋" w:hAnsi="仿宋" w:eastAsia="仿宋" w:cs="仿宋"/>
          <w:i w:val="0"/>
          <w:caps w:val="0"/>
          <w:color w:val="auto"/>
          <w:spacing w:val="0"/>
          <w:sz w:val="32"/>
          <w:szCs w:val="32"/>
          <w:shd w:val="clear" w:fill="FFFFFF"/>
          <w:lang w:eastAsia="zh-CN"/>
        </w:rPr>
        <w:t>，</w:t>
      </w:r>
      <w:r>
        <w:rPr>
          <w:rFonts w:hint="eastAsia" w:ascii="仿宋" w:hAnsi="仿宋" w:eastAsia="仿宋" w:cs="仿宋"/>
          <w:i w:val="0"/>
          <w:caps w:val="0"/>
          <w:color w:val="auto"/>
          <w:spacing w:val="0"/>
          <w:sz w:val="32"/>
          <w:szCs w:val="32"/>
          <w:shd w:val="clear" w:fill="FFFFFF"/>
        </w:rPr>
        <w:t>提高财务人员专业技能，增强财务工作的针对性、实效性。二是开展财务绩效管理工作。组织财务及相关人员认真学习《</w:t>
      </w:r>
      <w:r>
        <w:rPr>
          <w:rFonts w:hint="eastAsia" w:ascii="仿宋" w:hAnsi="仿宋" w:eastAsia="仿宋" w:cs="仿宋"/>
          <w:i w:val="0"/>
          <w:caps w:val="0"/>
          <w:color w:val="auto"/>
          <w:spacing w:val="0"/>
          <w:sz w:val="32"/>
          <w:szCs w:val="32"/>
          <w:shd w:val="clear" w:fill="FFFFFF"/>
          <w:lang w:eastAsia="zh-CN"/>
        </w:rPr>
        <w:t>石家庄</w:t>
      </w:r>
      <w:r>
        <w:rPr>
          <w:rFonts w:hint="eastAsia" w:ascii="仿宋" w:hAnsi="仿宋" w:eastAsia="仿宋" w:cs="仿宋"/>
          <w:i w:val="0"/>
          <w:caps w:val="0"/>
          <w:color w:val="auto"/>
          <w:spacing w:val="0"/>
          <w:sz w:val="32"/>
          <w:szCs w:val="32"/>
          <w:shd w:val="clear" w:fill="FFFFFF"/>
        </w:rPr>
        <w:t>市级部门预算</w:t>
      </w:r>
      <w:r>
        <w:rPr>
          <w:rFonts w:hint="eastAsia" w:ascii="仿宋" w:hAnsi="仿宋" w:eastAsia="仿宋" w:cs="仿宋"/>
          <w:i w:val="0"/>
          <w:caps w:val="0"/>
          <w:color w:val="auto"/>
          <w:spacing w:val="0"/>
          <w:sz w:val="32"/>
          <w:szCs w:val="32"/>
          <w:shd w:val="clear" w:fill="FFFFFF"/>
          <w:lang w:eastAsia="zh-CN"/>
        </w:rPr>
        <w:t>管理</w:t>
      </w:r>
      <w:r>
        <w:rPr>
          <w:rFonts w:hint="eastAsia" w:ascii="仿宋" w:hAnsi="仿宋" w:eastAsia="仿宋" w:cs="仿宋"/>
          <w:i w:val="0"/>
          <w:caps w:val="0"/>
          <w:color w:val="auto"/>
          <w:spacing w:val="0"/>
          <w:sz w:val="32"/>
          <w:szCs w:val="32"/>
          <w:shd w:val="clear" w:fill="FFFFFF"/>
        </w:rPr>
        <w:t>办法》，按照部门预算编制要求，细心测算、规范标准，按要求编报采购预算、申报绩效目标;三是</w:t>
      </w:r>
      <w:r>
        <w:rPr>
          <w:rFonts w:hint="eastAsia" w:ascii="仿宋" w:hAnsi="仿宋" w:eastAsia="仿宋" w:cs="仿宋"/>
          <w:b w:val="0"/>
          <w:bCs/>
          <w:sz w:val="32"/>
          <w:szCs w:val="32"/>
          <w:lang w:val="en-US" w:eastAsia="zh-CN"/>
        </w:rPr>
        <w:t>严格财务管理，贯彻落实好新《政府会计制度》，积极落实项目资金的使用，规范资金管理，强化财务监控，</w:t>
      </w:r>
      <w:r>
        <w:rPr>
          <w:rFonts w:hint="eastAsia" w:ascii="仿宋" w:hAnsi="仿宋" w:eastAsia="仿宋" w:cs="仿宋"/>
          <w:i w:val="0"/>
          <w:caps w:val="0"/>
          <w:color w:val="auto"/>
          <w:spacing w:val="0"/>
          <w:sz w:val="32"/>
          <w:szCs w:val="32"/>
          <w:shd w:val="clear" w:fill="FFFFFF"/>
        </w:rPr>
        <w:t>按照市财政部门相关要求，</w:t>
      </w:r>
      <w:r>
        <w:rPr>
          <w:rFonts w:hint="eastAsia" w:ascii="仿宋" w:hAnsi="仿宋" w:eastAsia="仿宋" w:cs="仿宋"/>
          <w:b w:val="0"/>
          <w:bCs/>
          <w:sz w:val="32"/>
          <w:szCs w:val="32"/>
          <w:lang w:val="en-US" w:eastAsia="zh-CN"/>
        </w:rPr>
        <w:t>科学编制预算，规范编制决算，做好预决算公开，</w:t>
      </w:r>
      <w:r>
        <w:rPr>
          <w:rFonts w:hint="eastAsia" w:ascii="仿宋" w:hAnsi="仿宋" w:eastAsia="仿宋" w:cs="仿宋"/>
          <w:i w:val="0"/>
          <w:caps w:val="0"/>
          <w:color w:val="auto"/>
          <w:spacing w:val="0"/>
          <w:sz w:val="32"/>
          <w:szCs w:val="32"/>
          <w:shd w:val="clear" w:fill="FFFFFF"/>
        </w:rPr>
        <w:t>对照先进地区和单位找差距，借鉴好的经验和做法，</w:t>
      </w:r>
      <w:r>
        <w:rPr>
          <w:rFonts w:hint="eastAsia" w:ascii="仿宋" w:hAnsi="仿宋" w:eastAsia="仿宋" w:cs="仿宋"/>
          <w:b w:val="0"/>
          <w:bCs/>
          <w:sz w:val="32"/>
          <w:szCs w:val="32"/>
          <w:lang w:val="en-US" w:eastAsia="zh-CN"/>
        </w:rPr>
        <w:t>全面提高我办财务管理水平。</w:t>
      </w:r>
    </w:p>
    <w:p>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600" w:lineRule="exact"/>
        <w:ind w:left="960" w:leftChars="0" w:right="0" w:hanging="960" w:hangingChars="300"/>
        <w:jc w:val="both"/>
        <w:textAlignment w:val="auto"/>
        <w:rPr>
          <w:rFonts w:hint="eastAsia" w:ascii="楷体" w:hAnsi="楷体" w:eastAsia="楷体" w:cs="楷体"/>
          <w:kern w:val="0"/>
          <w:sz w:val="32"/>
          <w:szCs w:val="32"/>
          <w:shd w:val="clear" w:fill="FFFFFF"/>
          <w:lang w:val="en-US" w:eastAsia="zh-CN" w:bidi="ar"/>
        </w:rPr>
      </w:pPr>
      <w:r>
        <w:rPr>
          <w:rFonts w:hint="eastAsia" w:ascii="楷体" w:hAnsi="楷体" w:eastAsia="楷体" w:cs="楷体"/>
          <w:kern w:val="0"/>
          <w:sz w:val="32"/>
          <w:szCs w:val="32"/>
          <w:shd w:val="clear" w:fill="FFFFFF"/>
          <w:lang w:val="en-US" w:eastAsia="zh-CN" w:bidi="ar"/>
        </w:rPr>
        <w:t xml:space="preserve">   </w:t>
      </w:r>
      <w:r>
        <w:rPr>
          <w:rFonts w:hint="eastAsia" w:ascii="楷体" w:hAnsi="楷体" w:eastAsia="楷体" w:cs="楷体"/>
          <w:b/>
          <w:bCs/>
          <w:kern w:val="0"/>
          <w:sz w:val="32"/>
          <w:szCs w:val="32"/>
          <w:shd w:val="clear" w:fill="FFFFFF"/>
          <w:lang w:val="en-US" w:eastAsia="zh-CN" w:bidi="ar"/>
        </w:rPr>
        <w:t xml:space="preserve"> （四）</w:t>
      </w:r>
      <w:r>
        <w:rPr>
          <w:rFonts w:hint="eastAsia" w:ascii="仿宋" w:hAnsi="仿宋" w:eastAsia="仿宋" w:cs="仿宋"/>
          <w:b/>
          <w:bCs/>
          <w:sz w:val="32"/>
          <w:szCs w:val="32"/>
        </w:rPr>
        <w:t>监督检查及审计部门审查意见</w:t>
      </w:r>
    </w:p>
    <w:p>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600" w:lineRule="exact"/>
        <w:ind w:left="17" w:leftChars="8" w:right="0" w:firstLine="720" w:firstLineChars="225"/>
        <w:jc w:val="both"/>
        <w:textAlignment w:val="auto"/>
        <w:rPr>
          <w:rFonts w:hint="eastAsia" w:ascii="仿宋" w:hAnsi="仿宋" w:eastAsia="仿宋" w:cs="仿宋"/>
          <w:sz w:val="32"/>
          <w:szCs w:val="32"/>
          <w:lang w:eastAsia="zh-CN"/>
        </w:rPr>
      </w:pPr>
      <w:r>
        <w:rPr>
          <w:rFonts w:hint="eastAsia" w:ascii="仿宋" w:hAnsi="仿宋" w:eastAsia="仿宋" w:cs="仿宋"/>
          <w:kern w:val="0"/>
          <w:sz w:val="32"/>
          <w:szCs w:val="32"/>
          <w:shd w:val="clear" w:fill="FFFFFF"/>
          <w:lang w:val="en-US" w:eastAsia="zh-CN" w:bidi="ar"/>
        </w:rPr>
        <w:t>确保此次自评工作的科学性、客观性、公正性，自评工作组成员轨道办审计科科长高达同志、轨道公司审计部部长</w:t>
      </w:r>
      <w:r>
        <w:rPr>
          <w:rFonts w:hint="eastAsia" w:ascii="仿宋" w:hAnsi="仿宋" w:eastAsia="仿宋" w:cs="仿宋"/>
          <w:sz w:val="32"/>
          <w:szCs w:val="32"/>
        </w:rPr>
        <w:t>张海瑞</w:t>
      </w:r>
      <w:r>
        <w:rPr>
          <w:rFonts w:hint="eastAsia" w:ascii="仿宋" w:hAnsi="仿宋" w:eastAsia="仿宋" w:cs="仿宋"/>
          <w:sz w:val="32"/>
          <w:szCs w:val="32"/>
          <w:lang w:eastAsia="zh-CN"/>
        </w:rPr>
        <w:t>同志全程参与了此次自评工作。审计部门审查意见如下：</w:t>
      </w:r>
    </w:p>
    <w:p>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600" w:lineRule="exact"/>
        <w:ind w:left="17" w:leftChars="8" w:right="0" w:firstLine="720" w:firstLineChars="225"/>
        <w:jc w:val="both"/>
        <w:textAlignment w:val="auto"/>
        <w:rPr>
          <w:rFonts w:hint="eastAsia" w:ascii="仿宋" w:hAnsi="仿宋" w:eastAsia="仿宋" w:cs="仿宋"/>
          <w:color w:val="auto"/>
          <w:sz w:val="32"/>
          <w:szCs w:val="32"/>
          <w:lang w:eastAsia="zh-CN"/>
        </w:rPr>
      </w:pPr>
      <w:r>
        <w:rPr>
          <w:rFonts w:hint="eastAsia" w:ascii="仿宋" w:hAnsi="仿宋" w:eastAsia="仿宋" w:cs="仿宋"/>
          <w:color w:val="auto"/>
          <w:sz w:val="32"/>
          <w:szCs w:val="32"/>
          <w:lang w:eastAsia="zh-CN"/>
        </w:rPr>
        <w:t>塔北路综合管廊工程施工已接近尾声，正在组织竣工验收工作，届时具备竣工决算审计条件后，根据PPP合同有关规定，以最终审计结果明确项目总投资。</w:t>
      </w:r>
    </w:p>
    <w:p>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600" w:lineRule="exact"/>
        <w:ind w:left="17" w:leftChars="8" w:right="0" w:firstLine="720" w:firstLineChars="225"/>
        <w:jc w:val="both"/>
        <w:textAlignment w:val="auto"/>
        <w:rPr>
          <w:rFonts w:hint="eastAsia" w:ascii="仿宋" w:hAnsi="仿宋" w:eastAsia="仿宋" w:cs="仿宋"/>
          <w:color w:val="auto"/>
          <w:sz w:val="32"/>
          <w:szCs w:val="32"/>
          <w:lang w:eastAsia="zh-CN"/>
        </w:rPr>
      </w:pPr>
      <w:r>
        <w:rPr>
          <w:rFonts w:hint="eastAsia" w:ascii="仿宋" w:hAnsi="仿宋" w:eastAsia="仿宋" w:cs="仿宋"/>
          <w:color w:val="auto"/>
          <w:sz w:val="32"/>
          <w:szCs w:val="32"/>
          <w:lang w:eastAsia="zh-CN"/>
        </w:rPr>
        <w:t>目前，塔北路综合管廊项目竣工决算审计的请示已呈报市审计局，待审计局拿出意见后，我们将尽快组织项目审计工作，为项目快速移交、运营打下坚实的基础。</w:t>
      </w:r>
    </w:p>
    <w:p>
      <w:pPr>
        <w:keepNext w:val="0"/>
        <w:keepLines w:val="0"/>
        <w:pageBreakBefore w:val="0"/>
        <w:widowControl w:val="0"/>
        <w:numPr>
          <w:ilvl w:val="0"/>
          <w:numId w:val="2"/>
        </w:numPr>
        <w:kinsoku/>
        <w:wordWrap/>
        <w:overflowPunct/>
        <w:topLinePunct w:val="0"/>
        <w:autoSpaceDE/>
        <w:autoSpaceDN/>
        <w:bidi w:val="0"/>
        <w:adjustRightInd/>
        <w:snapToGrid w:val="0"/>
        <w:spacing w:line="600" w:lineRule="exact"/>
        <w:ind w:left="0" w:leftChars="0" w:right="0" w:firstLine="640" w:firstLineChars="200"/>
        <w:textAlignment w:val="auto"/>
        <w:outlineLvl w:val="9"/>
        <w:rPr>
          <w:rFonts w:hint="eastAsia" w:ascii="黑体" w:hAnsi="黑体" w:eastAsia="黑体" w:cs="黑体"/>
          <w:sz w:val="32"/>
          <w:szCs w:val="32"/>
        </w:rPr>
      </w:pPr>
      <w:r>
        <w:rPr>
          <w:rFonts w:hint="eastAsia" w:ascii="黑体" w:hAnsi="黑体" w:eastAsia="黑体" w:cs="黑体"/>
          <w:sz w:val="32"/>
          <w:szCs w:val="32"/>
        </w:rPr>
        <w:t>绩效目标实现情况</w:t>
      </w:r>
    </w:p>
    <w:p>
      <w:pPr>
        <w:keepNext w:val="0"/>
        <w:keepLines w:val="0"/>
        <w:pageBreakBefore w:val="0"/>
        <w:widowControl w:val="0"/>
        <w:numPr>
          <w:ilvl w:val="0"/>
          <w:numId w:val="3"/>
        </w:numPr>
        <w:kinsoku/>
        <w:wordWrap/>
        <w:overflowPunct/>
        <w:topLinePunct w:val="0"/>
        <w:autoSpaceDE/>
        <w:autoSpaceDN/>
        <w:bidi w:val="0"/>
        <w:adjustRightInd/>
        <w:snapToGrid w:val="0"/>
        <w:spacing w:line="600" w:lineRule="exact"/>
        <w:ind w:right="0" w:rightChars="0" w:firstLine="643" w:firstLineChars="200"/>
        <w:textAlignment w:val="auto"/>
        <w:outlineLvl w:val="9"/>
        <w:rPr>
          <w:rFonts w:hint="eastAsia" w:ascii="楷体" w:hAnsi="楷体" w:eastAsia="楷体" w:cs="楷体"/>
          <w:b/>
          <w:bCs/>
          <w:color w:val="000000" w:themeColor="text1"/>
          <w:kern w:val="0"/>
          <w:sz w:val="32"/>
          <w:szCs w:val="32"/>
          <w:shd w:val="clear" w:fill="FFFFFF"/>
          <w:lang w:val="en-US" w:eastAsia="zh-CN" w:bidi="ar"/>
          <w14:textFill>
            <w14:solidFill>
              <w14:schemeClr w14:val="tx1"/>
            </w14:solidFill>
          </w14:textFill>
        </w:rPr>
      </w:pPr>
      <w:r>
        <w:rPr>
          <w:rFonts w:hint="eastAsia" w:ascii="楷体" w:hAnsi="楷体" w:eastAsia="楷体" w:cs="楷体"/>
          <w:b/>
          <w:bCs/>
          <w:color w:val="000000" w:themeColor="text1"/>
          <w:kern w:val="0"/>
          <w:sz w:val="32"/>
          <w:szCs w:val="32"/>
          <w:shd w:val="clear" w:fill="FFFFFF"/>
          <w:lang w:val="en-US" w:eastAsia="zh-CN" w:bidi="ar"/>
          <w14:textFill>
            <w14:solidFill>
              <w14:schemeClr w14:val="tx1"/>
            </w14:solidFill>
          </w14:textFill>
        </w:rPr>
        <w:t>部门</w:t>
      </w:r>
      <w:r>
        <w:rPr>
          <w:rFonts w:hint="eastAsia" w:ascii="楷体" w:hAnsi="楷体" w:eastAsia="楷体" w:cs="楷体"/>
          <w:b/>
          <w:bCs/>
          <w:color w:val="000000" w:themeColor="text1"/>
          <w:sz w:val="32"/>
          <w:szCs w:val="32"/>
          <w14:textFill>
            <w14:solidFill>
              <w14:schemeClr w14:val="tx1"/>
            </w14:solidFill>
          </w14:textFill>
        </w:rPr>
        <w:t>总体工作开展情况</w:t>
      </w:r>
    </w:p>
    <w:p>
      <w:pPr>
        <w:keepNext w:val="0"/>
        <w:keepLines w:val="0"/>
        <w:pageBreakBefore w:val="0"/>
        <w:widowControl w:val="0"/>
        <w:numPr>
          <w:ilvl w:val="0"/>
          <w:numId w:val="0"/>
        </w:numPr>
        <w:kinsoku/>
        <w:wordWrap/>
        <w:overflowPunct/>
        <w:topLinePunct w:val="0"/>
        <w:autoSpaceDE/>
        <w:autoSpaceDN/>
        <w:bidi w:val="0"/>
        <w:adjustRightInd/>
        <w:snapToGrid w:val="0"/>
        <w:spacing w:line="600" w:lineRule="exact"/>
        <w:ind w:right="0" w:rightChars="0" w:firstLine="640" w:firstLineChars="200"/>
        <w:textAlignment w:val="auto"/>
        <w:outlineLvl w:val="9"/>
        <w:rPr>
          <w:rFonts w:hint="eastAsia" w:ascii="楷体" w:hAnsi="楷体" w:eastAsia="楷体" w:cs="楷体"/>
          <w:color w:val="FF0000"/>
          <w:kern w:val="0"/>
          <w:sz w:val="32"/>
          <w:szCs w:val="32"/>
          <w:shd w:val="clear" w:fill="FFFFFF"/>
          <w:lang w:val="en-US" w:eastAsia="zh-CN" w:bidi="ar"/>
        </w:rPr>
      </w:pPr>
      <w:r>
        <w:rPr>
          <w:rFonts w:hint="eastAsia" w:ascii="仿宋" w:hAnsi="仿宋" w:eastAsia="仿宋" w:cs="仿宋"/>
          <w:kern w:val="0"/>
          <w:sz w:val="32"/>
          <w:szCs w:val="32"/>
          <w:shd w:val="clear" w:fill="FFFFFF"/>
          <w:lang w:val="en-US" w:eastAsia="zh-CN" w:bidi="ar"/>
        </w:rPr>
        <w:t>2019年度严格执行预算安排，全年专项资金全部及时完成了资金拨付工作，为各项目完成年度绩效目标，提供了有力支持。其中，</w:t>
      </w:r>
      <w:r>
        <w:rPr>
          <w:rFonts w:hint="eastAsia" w:ascii="仿宋" w:hAnsi="仿宋" w:eastAsia="仿宋" w:cs="仿宋"/>
          <w:b w:val="0"/>
          <w:bCs w:val="0"/>
          <w:i w:val="0"/>
          <w:caps w:val="0"/>
          <w:color w:val="auto"/>
          <w:spacing w:val="0"/>
          <w:sz w:val="32"/>
          <w:szCs w:val="32"/>
          <w:shd w:val="clear" w:color="auto" w:fill="FFFFFF"/>
          <w:lang w:eastAsia="zh-CN"/>
        </w:rPr>
        <w:t>塔北路地下综合管廊工程</w:t>
      </w:r>
      <w:r>
        <w:rPr>
          <w:rFonts w:hint="eastAsia" w:ascii="仿宋_GB2312" w:eastAsia="仿宋_GB2312" w:cs="仿宋_GB2312"/>
          <w:color w:val="auto"/>
          <w:kern w:val="0"/>
          <w:sz w:val="32"/>
          <w:szCs w:val="32"/>
          <w:shd w:val="clear" w:fill="FFFFFF"/>
          <w:lang w:val="en-US" w:eastAsia="zh-CN" w:bidi="ar"/>
        </w:rPr>
        <w:t>项目预算安排6567万元，预算执行进度为100</w:t>
      </w:r>
      <w:r>
        <w:rPr>
          <w:rFonts w:hint="eastAsia" w:ascii="仿宋_GB2312" w:eastAsia="仿宋_GB2312" w:cs="仿宋_GB2312"/>
          <w:b w:val="0"/>
          <w:bCs w:val="0"/>
          <w:color w:val="auto"/>
          <w:kern w:val="0"/>
          <w:sz w:val="32"/>
          <w:szCs w:val="32"/>
          <w:shd w:val="clear" w:fill="FFFFFF"/>
          <w:lang w:val="en-US" w:eastAsia="zh-CN" w:bidi="ar"/>
        </w:rPr>
        <w:t>%；</w:t>
      </w:r>
      <w:r>
        <w:rPr>
          <w:rFonts w:hint="eastAsia" w:ascii="仿宋" w:hAnsi="仿宋" w:eastAsia="仿宋" w:cs="仿宋"/>
          <w:b w:val="0"/>
          <w:bCs w:val="0"/>
          <w:color w:val="auto"/>
          <w:sz w:val="32"/>
          <w:szCs w:val="32"/>
          <w:lang w:val="en-US" w:eastAsia="zh-CN"/>
        </w:rPr>
        <w:t>铁指办铁路货运迁建工程</w:t>
      </w:r>
      <w:r>
        <w:rPr>
          <w:rFonts w:hint="eastAsia" w:ascii="仿宋_GB2312" w:eastAsia="仿宋_GB2312" w:cs="仿宋_GB2312"/>
          <w:color w:val="auto"/>
          <w:kern w:val="0"/>
          <w:sz w:val="32"/>
          <w:szCs w:val="32"/>
          <w:shd w:val="clear" w:fill="FFFFFF"/>
          <w:lang w:val="en-US" w:eastAsia="zh-CN" w:bidi="ar"/>
        </w:rPr>
        <w:t>项目预算安排4000万元，预算执行进度100%；</w:t>
      </w:r>
      <w:r>
        <w:rPr>
          <w:rFonts w:hint="eastAsia" w:ascii="仿宋" w:hAnsi="仿宋" w:eastAsia="仿宋" w:cs="仿宋"/>
          <w:b w:val="0"/>
          <w:bCs w:val="0"/>
          <w:color w:val="auto"/>
          <w:sz w:val="32"/>
          <w:szCs w:val="32"/>
          <w:lang w:val="en-US" w:eastAsia="zh-CN"/>
        </w:rPr>
        <w:t>铁指办货运迁建工程</w:t>
      </w:r>
      <w:r>
        <w:rPr>
          <w:rFonts w:hint="eastAsia" w:ascii="仿宋_GB2312" w:eastAsia="仿宋_GB2312" w:cs="仿宋_GB2312"/>
          <w:color w:val="auto"/>
          <w:kern w:val="0"/>
          <w:sz w:val="32"/>
          <w:szCs w:val="32"/>
          <w:shd w:val="clear" w:fill="FFFFFF"/>
          <w:lang w:val="en-US" w:eastAsia="zh-CN" w:bidi="ar"/>
        </w:rPr>
        <w:t>项目预算安排4908万元，预算执行进度100%；预算安排</w:t>
      </w:r>
      <w:r>
        <w:rPr>
          <w:rFonts w:hint="eastAsia" w:ascii="仿宋" w:hAnsi="仿宋" w:eastAsia="仿宋" w:cs="仿宋"/>
          <w:b w:val="0"/>
          <w:bCs w:val="0"/>
          <w:color w:val="auto"/>
          <w:sz w:val="32"/>
          <w:szCs w:val="32"/>
          <w:lang w:val="en-US" w:eastAsia="zh-CN"/>
        </w:rPr>
        <w:t>党组织活动经费</w:t>
      </w:r>
      <w:r>
        <w:rPr>
          <w:rFonts w:hint="eastAsia" w:ascii="仿宋_GB2312" w:eastAsia="仿宋_GB2312" w:cs="仿宋_GB2312"/>
          <w:color w:val="auto"/>
          <w:kern w:val="0"/>
          <w:sz w:val="32"/>
          <w:szCs w:val="32"/>
          <w:shd w:val="clear" w:fill="FFFFFF"/>
          <w:lang w:val="en-US" w:eastAsia="zh-CN" w:bidi="ar"/>
        </w:rPr>
        <w:t>项目财政预算数为0.72万元，实际支出合计0.54万元，预算执行进度75%。</w:t>
      </w:r>
    </w:p>
    <w:p>
      <w:pPr>
        <w:keepNext w:val="0"/>
        <w:keepLines w:val="0"/>
        <w:pageBreakBefore w:val="0"/>
        <w:widowControl w:val="0"/>
        <w:numPr>
          <w:ilvl w:val="0"/>
          <w:numId w:val="3"/>
        </w:numPr>
        <w:kinsoku/>
        <w:wordWrap/>
        <w:overflowPunct/>
        <w:topLinePunct w:val="0"/>
        <w:autoSpaceDE/>
        <w:autoSpaceDN/>
        <w:bidi w:val="0"/>
        <w:adjustRightInd/>
        <w:snapToGrid w:val="0"/>
        <w:spacing w:line="600" w:lineRule="exact"/>
        <w:ind w:left="0" w:leftChars="0" w:right="0" w:rightChars="0" w:firstLine="643" w:firstLineChars="200"/>
        <w:textAlignment w:val="auto"/>
        <w:outlineLvl w:val="9"/>
        <w:rPr>
          <w:rFonts w:hint="eastAsia" w:ascii="楷体" w:hAnsi="楷体" w:eastAsia="楷体" w:cs="楷体"/>
          <w:b/>
          <w:bCs/>
          <w:kern w:val="0"/>
          <w:sz w:val="32"/>
          <w:szCs w:val="32"/>
          <w:shd w:val="clear" w:fill="FFFFFF"/>
          <w:lang w:val="en-US" w:eastAsia="zh-CN" w:bidi="ar"/>
        </w:rPr>
      </w:pPr>
      <w:r>
        <w:rPr>
          <w:rFonts w:hint="eastAsia" w:ascii="楷体" w:hAnsi="楷体" w:eastAsia="楷体" w:cs="楷体"/>
          <w:b/>
          <w:bCs/>
          <w:kern w:val="0"/>
          <w:sz w:val="32"/>
          <w:szCs w:val="32"/>
          <w:shd w:val="clear" w:fill="FFFFFF"/>
          <w:lang w:val="en-US" w:eastAsia="zh-CN" w:bidi="ar"/>
        </w:rPr>
        <w:t>专项资金和具体预算支出项目的预期绩效目标完成情况</w:t>
      </w:r>
    </w:p>
    <w:p>
      <w:pPr>
        <w:keepNext w:val="0"/>
        <w:keepLines w:val="0"/>
        <w:pageBreakBefore w:val="0"/>
        <w:widowControl/>
        <w:numPr>
          <w:ilvl w:val="0"/>
          <w:numId w:val="4"/>
        </w:numPr>
        <w:suppressLineNumbers w:val="0"/>
        <w:kinsoku/>
        <w:wordWrap/>
        <w:overflowPunct/>
        <w:topLinePunct w:val="0"/>
        <w:autoSpaceDE/>
        <w:autoSpaceDN/>
        <w:bidi w:val="0"/>
        <w:spacing w:line="600" w:lineRule="exact"/>
        <w:ind w:firstLine="643" w:firstLineChars="200"/>
        <w:jc w:val="left"/>
        <w:textAlignment w:val="auto"/>
        <w:rPr>
          <w:rFonts w:hint="eastAsia" w:ascii="仿宋_GB2312" w:hAnsi="仿宋_GB2312" w:eastAsia="仿宋_GB2312" w:cs="仿宋_GB2312"/>
          <w:b/>
          <w:bCs/>
          <w:color w:val="00B050"/>
          <w:kern w:val="0"/>
          <w:sz w:val="31"/>
          <w:szCs w:val="31"/>
          <w:lang w:val="en-US" w:eastAsia="zh-CN" w:bidi="ar"/>
        </w:rPr>
      </w:pPr>
      <w:r>
        <w:rPr>
          <w:rFonts w:hint="eastAsia" w:ascii="仿宋" w:hAnsi="仿宋" w:eastAsia="仿宋" w:cs="仿宋"/>
          <w:b/>
          <w:bCs/>
          <w:i w:val="0"/>
          <w:caps w:val="0"/>
          <w:color w:val="auto"/>
          <w:spacing w:val="0"/>
          <w:sz w:val="32"/>
          <w:szCs w:val="32"/>
          <w:shd w:val="clear" w:color="auto" w:fill="FFFFFF"/>
          <w:lang w:eastAsia="zh-CN"/>
        </w:rPr>
        <w:t>塔北路地下综合管廊工程</w:t>
      </w:r>
    </w:p>
    <w:p>
      <w:pPr>
        <w:keepNext w:val="0"/>
        <w:keepLines w:val="0"/>
        <w:pageBreakBefore w:val="0"/>
        <w:widowControl/>
        <w:numPr>
          <w:ilvl w:val="0"/>
          <w:numId w:val="0"/>
        </w:numPr>
        <w:suppressLineNumbers w:val="0"/>
        <w:kinsoku/>
        <w:wordWrap/>
        <w:overflowPunct/>
        <w:topLinePunct w:val="0"/>
        <w:autoSpaceDE/>
        <w:autoSpaceDN/>
        <w:bidi w:val="0"/>
        <w:spacing w:line="600" w:lineRule="exact"/>
        <w:ind w:firstLine="640"/>
        <w:jc w:val="left"/>
        <w:textAlignment w:val="auto"/>
        <w:rPr>
          <w:rFonts w:hint="eastAsia" w:ascii="仿宋" w:hAnsi="仿宋" w:eastAsia="仿宋" w:cs="仿宋"/>
          <w:b w:val="0"/>
          <w:bCs w:val="0"/>
          <w:i w:val="0"/>
          <w:caps w:val="0"/>
          <w:color w:val="auto"/>
          <w:spacing w:val="0"/>
          <w:sz w:val="32"/>
          <w:szCs w:val="32"/>
          <w:shd w:val="clear" w:color="auto" w:fill="FFFFFF"/>
          <w:lang w:val="en-US" w:eastAsia="zh-CN"/>
        </w:rPr>
      </w:pPr>
      <w:r>
        <w:rPr>
          <w:rFonts w:hint="eastAsia" w:ascii="仿宋" w:hAnsi="仿宋" w:eastAsia="仿宋" w:cs="仿宋"/>
          <w:b w:val="0"/>
          <w:bCs w:val="0"/>
          <w:i w:val="0"/>
          <w:caps w:val="0"/>
          <w:color w:val="auto"/>
          <w:spacing w:val="0"/>
          <w:sz w:val="32"/>
          <w:szCs w:val="32"/>
          <w:shd w:val="clear" w:color="auto" w:fill="FFFFFF"/>
          <w:lang w:val="en-US" w:eastAsia="zh-CN"/>
        </w:rPr>
        <w:t>绩效目标：根据工程进度，专款专用，将6567万元专项资金及时拨付至管廊公司，确保塔北路地下综合管廊9月份投入试运营。</w:t>
      </w:r>
    </w:p>
    <w:p>
      <w:pPr>
        <w:keepNext w:val="0"/>
        <w:keepLines w:val="0"/>
        <w:pageBreakBefore w:val="0"/>
        <w:widowControl/>
        <w:numPr>
          <w:ilvl w:val="0"/>
          <w:numId w:val="0"/>
        </w:numPr>
        <w:suppressLineNumbers w:val="0"/>
        <w:kinsoku/>
        <w:wordWrap/>
        <w:overflowPunct/>
        <w:topLinePunct w:val="0"/>
        <w:autoSpaceDE/>
        <w:autoSpaceDN/>
        <w:bidi w:val="0"/>
        <w:spacing w:line="600" w:lineRule="exact"/>
        <w:ind w:firstLine="640" w:firstLineChars="200"/>
        <w:jc w:val="left"/>
        <w:textAlignment w:val="auto"/>
        <w:rPr>
          <w:rFonts w:hint="default" w:ascii="仿宋_GB2312" w:hAnsi="仿宋_GB2312" w:eastAsia="仿宋_GB2312" w:cs="仿宋_GB2312"/>
          <w:color w:val="000000"/>
          <w:kern w:val="0"/>
          <w:sz w:val="31"/>
          <w:szCs w:val="31"/>
          <w:lang w:val="en-US" w:eastAsia="zh-CN" w:bidi="ar"/>
        </w:rPr>
      </w:pPr>
      <w:r>
        <w:rPr>
          <w:rFonts w:hint="eastAsia" w:ascii="仿宋" w:hAnsi="仿宋" w:eastAsia="仿宋" w:cs="仿宋"/>
          <w:b w:val="0"/>
          <w:bCs w:val="0"/>
          <w:i w:val="0"/>
          <w:caps w:val="0"/>
          <w:color w:val="auto"/>
          <w:spacing w:val="0"/>
          <w:sz w:val="32"/>
          <w:szCs w:val="32"/>
          <w:shd w:val="clear" w:color="auto" w:fill="FFFFFF"/>
          <w:lang w:val="en-US" w:eastAsia="zh-CN"/>
        </w:rPr>
        <w:t>完成情况：已将6567万元专项资金及时拨付至管廊公司。</w:t>
      </w:r>
      <w:r>
        <w:rPr>
          <w:rFonts w:ascii="仿宋_GB2312" w:hAnsi="仿宋_GB2312" w:eastAsia="仿宋_GB2312" w:cs="仿宋_GB2312"/>
          <w:color w:val="000000" w:themeColor="text1"/>
          <w:kern w:val="0"/>
          <w:sz w:val="31"/>
          <w:szCs w:val="31"/>
          <w:lang w:val="en-US" w:eastAsia="zh-CN" w:bidi="ar"/>
          <w14:textFill>
            <w14:solidFill>
              <w14:schemeClr w14:val="tx1"/>
            </w14:solidFill>
          </w14:textFill>
        </w:rPr>
        <w:t>依据</w:t>
      </w:r>
      <w:r>
        <w:rPr>
          <w:rFonts w:hint="eastAsia" w:ascii="仿宋_GB2312" w:hAnsi="仿宋_GB2312" w:eastAsia="仿宋_GB2312" w:cs="仿宋_GB2312"/>
          <w:color w:val="000000" w:themeColor="text1"/>
          <w:kern w:val="0"/>
          <w:sz w:val="31"/>
          <w:szCs w:val="31"/>
          <w:lang w:val="en-US" w:eastAsia="zh-CN" w:bidi="ar"/>
          <w14:textFill>
            <w14:solidFill>
              <w14:schemeClr w14:val="tx1"/>
            </w14:solidFill>
          </w14:textFill>
        </w:rPr>
        <w:t>项目</w:t>
      </w:r>
      <w:r>
        <w:rPr>
          <w:rFonts w:ascii="仿宋_GB2312" w:hAnsi="仿宋_GB2312" w:eastAsia="仿宋_GB2312" w:cs="仿宋_GB2312"/>
          <w:color w:val="000000" w:themeColor="text1"/>
          <w:kern w:val="0"/>
          <w:sz w:val="31"/>
          <w:szCs w:val="31"/>
          <w:lang w:val="en-US" w:eastAsia="zh-CN" w:bidi="ar"/>
          <w14:textFill>
            <w14:solidFill>
              <w14:schemeClr w14:val="tx1"/>
            </w14:solidFill>
          </w14:textFill>
        </w:rPr>
        <w:t>施工</w:t>
      </w:r>
      <w:r>
        <w:rPr>
          <w:rFonts w:hint="eastAsia" w:ascii="仿宋_GB2312" w:hAnsi="仿宋_GB2312" w:eastAsia="仿宋_GB2312" w:cs="仿宋_GB2312"/>
          <w:color w:val="000000" w:themeColor="text1"/>
          <w:kern w:val="0"/>
          <w:sz w:val="31"/>
          <w:szCs w:val="31"/>
          <w:lang w:val="en-US" w:eastAsia="zh-CN" w:bidi="ar"/>
          <w14:textFill>
            <w14:solidFill>
              <w14:schemeClr w14:val="tx1"/>
            </w14:solidFill>
          </w14:textFill>
        </w:rPr>
        <w:t>进度情况，工程应于2019年9月份竣工并开始运营，但由于项目建设期内，</w:t>
      </w:r>
      <w:r>
        <w:rPr>
          <w:rFonts w:hint="eastAsia" w:ascii="仿宋_GB2312" w:hAnsi="仿宋_GB2312" w:eastAsia="仿宋_GB2312" w:cs="仿宋_GB2312"/>
          <w:b w:val="0"/>
          <w:bCs w:val="0"/>
          <w:color w:val="000000" w:themeColor="text1"/>
          <w:kern w:val="0"/>
          <w:sz w:val="31"/>
          <w:szCs w:val="31"/>
          <w14:textFill>
            <w14:solidFill>
              <w14:schemeClr w14:val="tx1"/>
            </w14:solidFill>
          </w14:textFill>
        </w:rPr>
        <w:t>受治霾减排等政府指令性停工影响，停工153天，使得工期出现顺延</w:t>
      </w:r>
      <w:r>
        <w:rPr>
          <w:rFonts w:hint="eastAsia" w:ascii="仿宋_GB2312" w:hAnsi="仿宋_GB2312" w:eastAsia="仿宋_GB2312" w:cs="仿宋_GB2312"/>
          <w:color w:val="000000" w:themeColor="text1"/>
          <w:kern w:val="0"/>
          <w:sz w:val="31"/>
          <w:szCs w:val="31"/>
          <w:lang w:val="en-US" w:eastAsia="zh-CN" w:bidi="ar"/>
          <w14:textFill>
            <w14:solidFill>
              <w14:schemeClr w14:val="tx1"/>
            </w14:solidFill>
          </w14:textFill>
        </w:rPr>
        <w:t>。目标具体完成情况98%，</w:t>
      </w:r>
      <w:r>
        <w:rPr>
          <w:rFonts w:hint="eastAsia" w:ascii="仿宋_GB2312" w:eastAsia="仿宋_GB2312" w:cs="仿宋_GB2312"/>
          <w:color w:val="000000" w:themeColor="text1"/>
          <w:kern w:val="0"/>
          <w:sz w:val="32"/>
          <w:szCs w:val="32"/>
          <w:shd w:val="clear" w:fill="FFFFFF"/>
          <w:lang w:val="en-US" w:eastAsia="zh-CN" w:bidi="ar"/>
          <w14:textFill>
            <w14:solidFill>
              <w14:schemeClr w14:val="tx1"/>
            </w14:solidFill>
          </w14:textFill>
        </w:rPr>
        <w:t>总体完成率</w:t>
      </w:r>
      <w:r>
        <w:rPr>
          <w:rFonts w:hint="eastAsia" w:ascii="仿宋_GB2312" w:eastAsia="仿宋_GB2312" w:cs="仿宋_GB2312"/>
          <w:b w:val="0"/>
          <w:bCs w:val="0"/>
          <w:color w:val="000000" w:themeColor="text1"/>
          <w:kern w:val="0"/>
          <w:sz w:val="32"/>
          <w:szCs w:val="32"/>
          <w:shd w:val="clear" w:fill="FFFFFF"/>
          <w:lang w:val="en-US" w:eastAsia="zh-CN" w:bidi="ar"/>
          <w14:textFill>
            <w14:solidFill>
              <w14:schemeClr w14:val="tx1"/>
            </w14:solidFill>
          </w14:textFill>
        </w:rPr>
        <w:t>98%</w:t>
      </w:r>
      <w:r>
        <w:rPr>
          <w:rFonts w:hint="eastAsia" w:ascii="仿宋_GB2312" w:eastAsia="仿宋_GB2312" w:cs="仿宋_GB2312"/>
          <w:b/>
          <w:bCs/>
          <w:color w:val="000000" w:themeColor="text1"/>
          <w:kern w:val="0"/>
          <w:sz w:val="32"/>
          <w:szCs w:val="32"/>
          <w:shd w:val="clear" w:fill="FFFFFF"/>
          <w:lang w:val="en-US" w:eastAsia="zh-CN" w:bidi="ar"/>
          <w14:textFill>
            <w14:solidFill>
              <w14:schemeClr w14:val="tx1"/>
            </w14:solidFill>
          </w14:textFill>
        </w:rPr>
        <w:t>。</w:t>
      </w:r>
    </w:p>
    <w:p>
      <w:pPr>
        <w:keepNext w:val="0"/>
        <w:keepLines w:val="0"/>
        <w:pageBreakBefore w:val="0"/>
        <w:widowControl/>
        <w:numPr>
          <w:ilvl w:val="0"/>
          <w:numId w:val="4"/>
        </w:numPr>
        <w:suppressLineNumbers w:val="0"/>
        <w:kinsoku/>
        <w:wordWrap/>
        <w:overflowPunct/>
        <w:topLinePunct w:val="0"/>
        <w:autoSpaceDE/>
        <w:autoSpaceDN/>
        <w:bidi w:val="0"/>
        <w:spacing w:line="600" w:lineRule="exact"/>
        <w:ind w:left="0" w:leftChars="0" w:firstLine="643" w:firstLineChars="200"/>
        <w:jc w:val="left"/>
        <w:textAlignment w:val="auto"/>
        <w:rPr>
          <w:rFonts w:hint="eastAsia" w:ascii="仿宋_GB2312" w:eastAsia="仿宋_GB2312" w:cs="仿宋_GB2312"/>
          <w:b/>
          <w:bCs/>
          <w:color w:val="000000" w:themeColor="text1"/>
          <w:kern w:val="0"/>
          <w:sz w:val="32"/>
          <w:szCs w:val="32"/>
          <w:shd w:val="clear" w:fill="FFFFFF"/>
          <w:lang w:val="en-US" w:eastAsia="zh-CN" w:bidi="ar"/>
          <w14:textFill>
            <w14:solidFill>
              <w14:schemeClr w14:val="tx1"/>
            </w14:solidFill>
          </w14:textFill>
        </w:rPr>
      </w:pPr>
      <w:r>
        <w:rPr>
          <w:rFonts w:hint="eastAsia" w:ascii="仿宋" w:hAnsi="仿宋" w:eastAsia="仿宋" w:cs="仿宋"/>
          <w:b/>
          <w:bCs/>
          <w:color w:val="000000" w:themeColor="text1"/>
          <w:sz w:val="32"/>
          <w:szCs w:val="32"/>
          <w:lang w:val="en-US" w:eastAsia="zh-CN"/>
          <w14:textFill>
            <w14:solidFill>
              <w14:schemeClr w14:val="tx1"/>
            </w14:solidFill>
          </w14:textFill>
        </w:rPr>
        <w:t>铁指办铁路货运迁建工程</w:t>
      </w:r>
      <w:r>
        <w:rPr>
          <w:rFonts w:hint="eastAsia" w:ascii="仿宋_GB2312" w:eastAsia="仿宋_GB2312" w:cs="仿宋_GB2312"/>
          <w:b/>
          <w:bCs/>
          <w:color w:val="000000" w:themeColor="text1"/>
          <w:kern w:val="0"/>
          <w:sz w:val="32"/>
          <w:szCs w:val="32"/>
          <w:shd w:val="clear" w:fill="FFFFFF"/>
          <w:lang w:val="en-US" w:eastAsia="zh-CN" w:bidi="ar"/>
          <w14:textFill>
            <w14:solidFill>
              <w14:schemeClr w14:val="tx1"/>
            </w14:solidFill>
          </w14:textFill>
        </w:rPr>
        <w:t>项目</w:t>
      </w:r>
    </w:p>
    <w:p>
      <w:pPr>
        <w:keepNext w:val="0"/>
        <w:keepLines w:val="0"/>
        <w:pageBreakBefore w:val="0"/>
        <w:widowControl/>
        <w:numPr>
          <w:ilvl w:val="0"/>
          <w:numId w:val="0"/>
        </w:numPr>
        <w:suppressLineNumbers w:val="0"/>
        <w:kinsoku/>
        <w:wordWrap/>
        <w:overflowPunct/>
        <w:topLinePunct w:val="0"/>
        <w:autoSpaceDE/>
        <w:autoSpaceDN/>
        <w:bidi w:val="0"/>
        <w:spacing w:line="600" w:lineRule="exact"/>
        <w:ind w:firstLine="640"/>
        <w:jc w:val="left"/>
        <w:textAlignment w:val="auto"/>
        <w:rPr>
          <w:rFonts w:hint="eastAsia" w:ascii="仿宋_GB2312" w:eastAsia="仿宋_GB2312" w:cs="仿宋_GB2312"/>
          <w:color w:val="000000" w:themeColor="text1"/>
          <w:kern w:val="0"/>
          <w:sz w:val="32"/>
          <w:szCs w:val="32"/>
          <w:shd w:val="clear" w:fill="FFFFFF"/>
          <w:lang w:val="en-US" w:eastAsia="zh-CN" w:bidi="ar"/>
          <w14:textFill>
            <w14:solidFill>
              <w14:schemeClr w14:val="tx1"/>
            </w14:solidFill>
          </w14:textFill>
        </w:rPr>
      </w:pPr>
      <w:r>
        <w:rPr>
          <w:rFonts w:hint="eastAsia" w:ascii="仿宋_GB2312" w:eastAsia="仿宋_GB2312" w:cs="仿宋_GB2312"/>
          <w:color w:val="000000" w:themeColor="text1"/>
          <w:kern w:val="0"/>
          <w:sz w:val="32"/>
          <w:szCs w:val="32"/>
          <w:shd w:val="clear" w:fill="FFFFFF"/>
          <w:lang w:val="en-US" w:eastAsia="zh-CN" w:bidi="ar"/>
          <w14:textFill>
            <w14:solidFill>
              <w14:schemeClr w14:val="tx1"/>
            </w14:solidFill>
          </w14:textFill>
        </w:rPr>
        <w:t>绩效目标：根据财政资金拨付进度，将地方资金及时拨付至铁路方，确保货迁工程决算顺利进行。</w:t>
      </w:r>
    </w:p>
    <w:p>
      <w:pPr>
        <w:keepNext w:val="0"/>
        <w:keepLines w:val="0"/>
        <w:pageBreakBefore w:val="0"/>
        <w:widowControl/>
        <w:numPr>
          <w:ilvl w:val="0"/>
          <w:numId w:val="0"/>
        </w:numPr>
        <w:suppressLineNumbers w:val="0"/>
        <w:kinsoku/>
        <w:wordWrap/>
        <w:overflowPunct/>
        <w:topLinePunct w:val="0"/>
        <w:autoSpaceDE/>
        <w:autoSpaceDN/>
        <w:bidi w:val="0"/>
        <w:spacing w:line="600" w:lineRule="exact"/>
        <w:ind w:firstLine="640"/>
        <w:jc w:val="left"/>
        <w:textAlignment w:val="auto"/>
        <w:rPr>
          <w:rFonts w:hint="eastAsia" w:ascii="仿宋_GB2312" w:eastAsia="仿宋_GB2312" w:cs="仿宋_GB2312"/>
          <w:color w:val="000000" w:themeColor="text1"/>
          <w:kern w:val="0"/>
          <w:sz w:val="32"/>
          <w:szCs w:val="32"/>
          <w:shd w:val="clear" w:fill="FFFFFF"/>
          <w:lang w:val="en-US" w:eastAsia="zh-CN" w:bidi="ar"/>
          <w14:textFill>
            <w14:solidFill>
              <w14:schemeClr w14:val="tx1"/>
            </w14:solidFill>
          </w14:textFill>
        </w:rPr>
      </w:pPr>
      <w:r>
        <w:rPr>
          <w:rFonts w:hint="eastAsia" w:ascii="仿宋_GB2312" w:eastAsia="仿宋_GB2312" w:cs="仿宋_GB2312"/>
          <w:color w:val="000000" w:themeColor="text1"/>
          <w:kern w:val="0"/>
          <w:sz w:val="32"/>
          <w:szCs w:val="32"/>
          <w:shd w:val="clear" w:fill="FFFFFF"/>
          <w:lang w:val="en-US" w:eastAsia="zh-CN" w:bidi="ar"/>
          <w14:textFill>
            <w14:solidFill>
              <w14:schemeClr w14:val="tx1"/>
            </w14:solidFill>
          </w14:textFill>
        </w:rPr>
        <w:t>完成情况：根据财政资金拨付进度，为确保货运工程决算进行，第一季度已将4000万元及时拨付至铁指办账户，</w:t>
      </w:r>
      <w:r>
        <w:rPr>
          <w:rFonts w:hint="eastAsia" w:ascii="仿宋_GB2312" w:hAnsi="仿宋_GB2312" w:eastAsia="仿宋_GB2312" w:cs="仿宋_GB2312"/>
          <w:color w:val="000000" w:themeColor="text1"/>
          <w:kern w:val="0"/>
          <w:sz w:val="31"/>
          <w:szCs w:val="31"/>
          <w:lang w:val="en-US" w:eastAsia="zh-CN" w:bidi="ar"/>
          <w14:textFill>
            <w14:solidFill>
              <w14:schemeClr w14:val="tx1"/>
            </w14:solidFill>
          </w14:textFill>
        </w:rPr>
        <w:t>目标具体完成情况100%，</w:t>
      </w:r>
      <w:r>
        <w:rPr>
          <w:rFonts w:hint="eastAsia" w:ascii="仿宋_GB2312" w:eastAsia="仿宋_GB2312" w:cs="仿宋_GB2312"/>
          <w:color w:val="000000" w:themeColor="text1"/>
          <w:kern w:val="0"/>
          <w:sz w:val="32"/>
          <w:szCs w:val="32"/>
          <w:shd w:val="clear" w:fill="FFFFFF"/>
          <w:lang w:val="en-US" w:eastAsia="zh-CN" w:bidi="ar"/>
          <w14:textFill>
            <w14:solidFill>
              <w14:schemeClr w14:val="tx1"/>
            </w14:solidFill>
          </w14:textFill>
        </w:rPr>
        <w:t>总体完成率100%。</w:t>
      </w:r>
    </w:p>
    <w:p>
      <w:pPr>
        <w:keepNext w:val="0"/>
        <w:keepLines w:val="0"/>
        <w:pageBreakBefore w:val="0"/>
        <w:widowControl/>
        <w:numPr>
          <w:ilvl w:val="0"/>
          <w:numId w:val="4"/>
        </w:numPr>
        <w:suppressLineNumbers w:val="0"/>
        <w:kinsoku/>
        <w:wordWrap/>
        <w:overflowPunct/>
        <w:topLinePunct w:val="0"/>
        <w:autoSpaceDE/>
        <w:autoSpaceDN/>
        <w:bidi w:val="0"/>
        <w:spacing w:line="600" w:lineRule="exact"/>
        <w:ind w:left="0" w:leftChars="0" w:firstLine="643" w:firstLineChars="200"/>
        <w:jc w:val="left"/>
        <w:textAlignment w:val="auto"/>
        <w:rPr>
          <w:rFonts w:hint="eastAsia" w:ascii="仿宋_GB2312" w:eastAsia="仿宋_GB2312" w:cs="仿宋_GB2312"/>
          <w:b/>
          <w:bCs/>
          <w:color w:val="000000" w:themeColor="text1"/>
          <w:kern w:val="0"/>
          <w:sz w:val="32"/>
          <w:szCs w:val="32"/>
          <w:shd w:val="clear" w:fill="FFFFFF"/>
          <w:lang w:val="en-US" w:eastAsia="zh-CN" w:bidi="ar"/>
          <w14:textFill>
            <w14:solidFill>
              <w14:schemeClr w14:val="tx1"/>
            </w14:solidFill>
          </w14:textFill>
        </w:rPr>
      </w:pPr>
      <w:r>
        <w:rPr>
          <w:rFonts w:hint="eastAsia" w:ascii="仿宋" w:hAnsi="仿宋" w:eastAsia="仿宋" w:cs="仿宋"/>
          <w:b/>
          <w:bCs/>
          <w:color w:val="000000" w:themeColor="text1"/>
          <w:sz w:val="32"/>
          <w:szCs w:val="32"/>
          <w:lang w:val="en-US" w:eastAsia="zh-CN"/>
          <w14:textFill>
            <w14:solidFill>
              <w14:schemeClr w14:val="tx1"/>
            </w14:solidFill>
          </w14:textFill>
        </w:rPr>
        <w:t>铁指办货运迁建工程</w:t>
      </w:r>
      <w:r>
        <w:rPr>
          <w:rFonts w:hint="eastAsia" w:ascii="仿宋_GB2312" w:eastAsia="仿宋_GB2312" w:cs="仿宋_GB2312"/>
          <w:b/>
          <w:bCs/>
          <w:color w:val="000000" w:themeColor="text1"/>
          <w:kern w:val="0"/>
          <w:sz w:val="32"/>
          <w:szCs w:val="32"/>
          <w:shd w:val="clear" w:fill="FFFFFF"/>
          <w:lang w:val="en-US" w:eastAsia="zh-CN" w:bidi="ar"/>
          <w14:textFill>
            <w14:solidFill>
              <w14:schemeClr w14:val="tx1"/>
            </w14:solidFill>
          </w14:textFill>
        </w:rPr>
        <w:t>项目</w:t>
      </w:r>
    </w:p>
    <w:p>
      <w:pPr>
        <w:keepNext w:val="0"/>
        <w:keepLines w:val="0"/>
        <w:pageBreakBefore w:val="0"/>
        <w:widowControl/>
        <w:numPr>
          <w:ilvl w:val="0"/>
          <w:numId w:val="0"/>
        </w:numPr>
        <w:suppressLineNumbers w:val="0"/>
        <w:kinsoku/>
        <w:wordWrap/>
        <w:overflowPunct/>
        <w:topLinePunct w:val="0"/>
        <w:autoSpaceDE/>
        <w:autoSpaceDN/>
        <w:bidi w:val="0"/>
        <w:spacing w:line="600" w:lineRule="exact"/>
        <w:ind w:firstLine="640"/>
        <w:jc w:val="left"/>
        <w:textAlignment w:val="auto"/>
        <w:rPr>
          <w:rFonts w:hint="eastAsia" w:ascii="仿宋_GB2312" w:eastAsia="仿宋_GB2312" w:cs="仿宋_GB2312"/>
          <w:color w:val="000000" w:themeColor="text1"/>
          <w:kern w:val="0"/>
          <w:sz w:val="32"/>
          <w:szCs w:val="32"/>
          <w:shd w:val="clear" w:fill="FFFFFF"/>
          <w:lang w:val="en-US" w:eastAsia="zh-CN" w:bidi="ar"/>
          <w14:textFill>
            <w14:solidFill>
              <w14:schemeClr w14:val="tx1"/>
            </w14:solidFill>
          </w14:textFill>
        </w:rPr>
      </w:pPr>
      <w:r>
        <w:rPr>
          <w:rFonts w:hint="eastAsia" w:ascii="仿宋_GB2312" w:eastAsia="仿宋_GB2312" w:cs="仿宋_GB2312"/>
          <w:color w:val="000000" w:themeColor="text1"/>
          <w:kern w:val="0"/>
          <w:sz w:val="32"/>
          <w:szCs w:val="32"/>
          <w:shd w:val="clear" w:fill="FFFFFF"/>
          <w:lang w:val="en-US" w:eastAsia="zh-CN" w:bidi="ar"/>
          <w14:textFill>
            <w14:solidFill>
              <w14:schemeClr w14:val="tx1"/>
            </w14:solidFill>
          </w14:textFill>
        </w:rPr>
        <w:t>绩效目标：根据财政资金拨付进度，将地方资金及时拨付至铁路方，确保货迁工程决算顺利进行。</w:t>
      </w:r>
    </w:p>
    <w:p>
      <w:pPr>
        <w:keepNext w:val="0"/>
        <w:keepLines w:val="0"/>
        <w:pageBreakBefore w:val="0"/>
        <w:widowControl/>
        <w:numPr>
          <w:ilvl w:val="0"/>
          <w:numId w:val="0"/>
        </w:numPr>
        <w:suppressLineNumbers w:val="0"/>
        <w:kinsoku/>
        <w:wordWrap/>
        <w:overflowPunct/>
        <w:topLinePunct w:val="0"/>
        <w:autoSpaceDE/>
        <w:autoSpaceDN/>
        <w:bidi w:val="0"/>
        <w:spacing w:line="600" w:lineRule="exact"/>
        <w:ind w:firstLine="640"/>
        <w:jc w:val="left"/>
        <w:textAlignment w:val="auto"/>
        <w:rPr>
          <w:rFonts w:hint="default" w:ascii="仿宋_GB2312" w:eastAsia="仿宋_GB2312" w:cs="仿宋_GB2312"/>
          <w:color w:val="000000" w:themeColor="text1"/>
          <w:kern w:val="0"/>
          <w:sz w:val="32"/>
          <w:szCs w:val="32"/>
          <w:shd w:val="clear" w:fill="FFFFFF"/>
          <w:lang w:val="en-US" w:eastAsia="zh-CN" w:bidi="ar"/>
          <w14:textFill>
            <w14:solidFill>
              <w14:schemeClr w14:val="tx1"/>
            </w14:solidFill>
          </w14:textFill>
        </w:rPr>
      </w:pPr>
      <w:r>
        <w:rPr>
          <w:rFonts w:hint="eastAsia" w:ascii="仿宋_GB2312" w:eastAsia="仿宋_GB2312" w:cs="仿宋_GB2312"/>
          <w:color w:val="000000" w:themeColor="text1"/>
          <w:kern w:val="0"/>
          <w:sz w:val="32"/>
          <w:szCs w:val="32"/>
          <w:shd w:val="clear" w:fill="FFFFFF"/>
          <w:lang w:val="en-US" w:eastAsia="zh-CN" w:bidi="ar"/>
          <w14:textFill>
            <w14:solidFill>
              <w14:schemeClr w14:val="tx1"/>
            </w14:solidFill>
          </w14:textFill>
        </w:rPr>
        <w:t>完成情况：根据财政资金拨付进度，为确保货运工程决算进行，10月已将4908万元及时拨付至铁指办账户，</w:t>
      </w:r>
      <w:r>
        <w:rPr>
          <w:rFonts w:hint="eastAsia" w:ascii="仿宋_GB2312" w:hAnsi="仿宋_GB2312" w:eastAsia="仿宋_GB2312" w:cs="仿宋_GB2312"/>
          <w:color w:val="000000" w:themeColor="text1"/>
          <w:kern w:val="0"/>
          <w:sz w:val="31"/>
          <w:szCs w:val="31"/>
          <w:lang w:val="en-US" w:eastAsia="zh-CN" w:bidi="ar"/>
          <w14:textFill>
            <w14:solidFill>
              <w14:schemeClr w14:val="tx1"/>
            </w14:solidFill>
          </w14:textFill>
        </w:rPr>
        <w:t>目标具体完成情况100%，</w:t>
      </w:r>
      <w:r>
        <w:rPr>
          <w:rFonts w:hint="eastAsia" w:ascii="仿宋_GB2312" w:eastAsia="仿宋_GB2312" w:cs="仿宋_GB2312"/>
          <w:color w:val="000000" w:themeColor="text1"/>
          <w:kern w:val="0"/>
          <w:sz w:val="32"/>
          <w:szCs w:val="32"/>
          <w:shd w:val="clear" w:fill="FFFFFF"/>
          <w:lang w:val="en-US" w:eastAsia="zh-CN" w:bidi="ar"/>
          <w14:textFill>
            <w14:solidFill>
              <w14:schemeClr w14:val="tx1"/>
            </w14:solidFill>
          </w14:textFill>
        </w:rPr>
        <w:t>目标总体完成率100%。</w:t>
      </w:r>
    </w:p>
    <w:p>
      <w:pPr>
        <w:keepNext w:val="0"/>
        <w:keepLines w:val="0"/>
        <w:pageBreakBefore w:val="0"/>
        <w:widowControl/>
        <w:numPr>
          <w:ilvl w:val="0"/>
          <w:numId w:val="4"/>
        </w:numPr>
        <w:suppressLineNumbers w:val="0"/>
        <w:kinsoku/>
        <w:wordWrap/>
        <w:overflowPunct/>
        <w:topLinePunct w:val="0"/>
        <w:autoSpaceDE/>
        <w:autoSpaceDN/>
        <w:bidi w:val="0"/>
        <w:spacing w:line="600" w:lineRule="exact"/>
        <w:ind w:left="0" w:leftChars="0" w:firstLine="643" w:firstLineChars="200"/>
        <w:jc w:val="left"/>
        <w:textAlignment w:val="auto"/>
        <w:rPr>
          <w:rFonts w:hint="eastAsia" w:ascii="仿宋_GB2312" w:eastAsia="仿宋_GB2312" w:cs="仿宋_GB2312"/>
          <w:b/>
          <w:bCs/>
          <w:color w:val="000000" w:themeColor="text1"/>
          <w:kern w:val="0"/>
          <w:sz w:val="32"/>
          <w:szCs w:val="32"/>
          <w:shd w:val="clear" w:fill="FFFFFF"/>
          <w:lang w:val="en-US" w:eastAsia="zh-CN" w:bidi="ar"/>
          <w14:textFill>
            <w14:solidFill>
              <w14:schemeClr w14:val="tx1"/>
            </w14:solidFill>
          </w14:textFill>
        </w:rPr>
      </w:pPr>
      <w:r>
        <w:rPr>
          <w:rFonts w:hint="eastAsia" w:ascii="仿宋" w:hAnsi="仿宋" w:eastAsia="仿宋" w:cs="仿宋"/>
          <w:b/>
          <w:bCs/>
          <w:color w:val="000000" w:themeColor="text1"/>
          <w:sz w:val="32"/>
          <w:szCs w:val="32"/>
          <w:lang w:val="en-US" w:eastAsia="zh-CN"/>
          <w14:textFill>
            <w14:solidFill>
              <w14:schemeClr w14:val="tx1"/>
            </w14:solidFill>
          </w14:textFill>
        </w:rPr>
        <w:t>党组织活动经费</w:t>
      </w:r>
      <w:r>
        <w:rPr>
          <w:rFonts w:hint="eastAsia" w:ascii="仿宋_GB2312" w:eastAsia="仿宋_GB2312" w:cs="仿宋_GB2312"/>
          <w:b/>
          <w:bCs/>
          <w:color w:val="000000" w:themeColor="text1"/>
          <w:kern w:val="0"/>
          <w:sz w:val="32"/>
          <w:szCs w:val="32"/>
          <w:shd w:val="clear" w:fill="FFFFFF"/>
          <w:lang w:val="en-US" w:eastAsia="zh-CN" w:bidi="ar"/>
          <w14:textFill>
            <w14:solidFill>
              <w14:schemeClr w14:val="tx1"/>
            </w14:solidFill>
          </w14:textFill>
        </w:rPr>
        <w:t>项目</w:t>
      </w:r>
    </w:p>
    <w:p>
      <w:pPr>
        <w:keepNext w:val="0"/>
        <w:keepLines w:val="0"/>
        <w:pageBreakBefore w:val="0"/>
        <w:widowControl/>
        <w:numPr>
          <w:ilvl w:val="0"/>
          <w:numId w:val="0"/>
        </w:numPr>
        <w:suppressLineNumbers w:val="0"/>
        <w:kinsoku/>
        <w:wordWrap/>
        <w:overflowPunct/>
        <w:topLinePunct w:val="0"/>
        <w:autoSpaceDE/>
        <w:autoSpaceDN/>
        <w:bidi w:val="0"/>
        <w:spacing w:line="600" w:lineRule="exact"/>
        <w:ind w:firstLine="640"/>
        <w:jc w:val="left"/>
        <w:textAlignment w:val="auto"/>
        <w:rPr>
          <w:rFonts w:hint="eastAsia" w:ascii="仿宋_GB2312" w:eastAsia="仿宋_GB2312" w:cs="仿宋_GB2312"/>
          <w:color w:val="000000" w:themeColor="text1"/>
          <w:kern w:val="0"/>
          <w:sz w:val="32"/>
          <w:szCs w:val="32"/>
          <w:shd w:val="clear" w:fill="FFFFFF"/>
          <w:lang w:val="en-US" w:eastAsia="zh-CN" w:bidi="ar"/>
          <w14:textFill>
            <w14:solidFill>
              <w14:schemeClr w14:val="tx1"/>
            </w14:solidFill>
          </w14:textFill>
        </w:rPr>
      </w:pPr>
      <w:r>
        <w:rPr>
          <w:rFonts w:hint="eastAsia" w:ascii="仿宋_GB2312" w:eastAsia="仿宋_GB2312" w:cs="仿宋_GB2312"/>
          <w:color w:val="000000" w:themeColor="text1"/>
          <w:kern w:val="0"/>
          <w:sz w:val="32"/>
          <w:szCs w:val="32"/>
          <w:shd w:val="clear" w:fill="FFFFFF"/>
          <w:lang w:val="en-US" w:eastAsia="zh-CN" w:bidi="ar"/>
          <w14:textFill>
            <w14:solidFill>
              <w14:schemeClr w14:val="tx1"/>
            </w14:solidFill>
          </w14:textFill>
        </w:rPr>
        <w:t>绩效目标：规范支部活动建设，党员学习资料、笔记本，订阅党报党刊，开展党员培训、竞赛等活动。</w:t>
      </w:r>
    </w:p>
    <w:p>
      <w:pPr>
        <w:keepNext w:val="0"/>
        <w:keepLines w:val="0"/>
        <w:pageBreakBefore w:val="0"/>
        <w:widowControl/>
        <w:numPr>
          <w:ilvl w:val="0"/>
          <w:numId w:val="0"/>
        </w:numPr>
        <w:suppressLineNumbers w:val="0"/>
        <w:kinsoku/>
        <w:wordWrap/>
        <w:overflowPunct/>
        <w:topLinePunct w:val="0"/>
        <w:autoSpaceDE/>
        <w:autoSpaceDN/>
        <w:bidi w:val="0"/>
        <w:spacing w:line="600" w:lineRule="exact"/>
        <w:ind w:firstLine="640"/>
        <w:jc w:val="left"/>
        <w:textAlignment w:val="auto"/>
        <w:rPr>
          <w:rFonts w:hint="default" w:ascii="仿宋_GB2312" w:eastAsia="仿宋_GB2312" w:cs="仿宋_GB2312"/>
          <w:color w:val="000000" w:themeColor="text1"/>
          <w:kern w:val="0"/>
          <w:sz w:val="32"/>
          <w:szCs w:val="32"/>
          <w:shd w:val="clear" w:fill="FFFFFF"/>
          <w:lang w:val="en-US" w:eastAsia="zh-CN" w:bidi="ar"/>
          <w14:textFill>
            <w14:solidFill>
              <w14:schemeClr w14:val="tx1"/>
            </w14:solidFill>
          </w14:textFill>
        </w:rPr>
      </w:pPr>
      <w:r>
        <w:rPr>
          <w:rFonts w:hint="eastAsia" w:ascii="仿宋_GB2312" w:eastAsia="仿宋_GB2312" w:cs="仿宋_GB2312"/>
          <w:color w:val="000000" w:themeColor="text1"/>
          <w:kern w:val="0"/>
          <w:sz w:val="32"/>
          <w:szCs w:val="32"/>
          <w:shd w:val="clear" w:fill="FFFFFF"/>
          <w:lang w:val="en-US" w:eastAsia="zh-CN" w:bidi="ar"/>
          <w14:textFill>
            <w14:solidFill>
              <w14:schemeClr w14:val="tx1"/>
            </w14:solidFill>
          </w14:textFill>
        </w:rPr>
        <w:t>完成情况：</w:t>
      </w:r>
      <w:r>
        <w:rPr>
          <w:rFonts w:hint="eastAsia" w:ascii="仿宋_GB2312" w:hAnsi="仿宋_GB2312" w:eastAsia="仿宋_GB2312" w:cs="仿宋_GB2312"/>
          <w:color w:val="000000" w:themeColor="text1"/>
          <w:kern w:val="0"/>
          <w:sz w:val="31"/>
          <w:szCs w:val="31"/>
          <w:lang w:val="en-US" w:eastAsia="zh-CN" w:bidi="ar"/>
          <w14:textFill>
            <w14:solidFill>
              <w14:schemeClr w14:val="tx1"/>
            </w14:solidFill>
          </w14:textFill>
        </w:rPr>
        <w:t>目标具体完成情况90%，</w:t>
      </w:r>
      <w:r>
        <w:rPr>
          <w:rFonts w:hint="eastAsia" w:ascii="仿宋_GB2312" w:eastAsia="仿宋_GB2312" w:cs="仿宋_GB2312"/>
          <w:color w:val="000000" w:themeColor="text1"/>
          <w:kern w:val="0"/>
          <w:sz w:val="32"/>
          <w:szCs w:val="32"/>
          <w:shd w:val="clear" w:fill="FFFFFF"/>
          <w:lang w:val="en-US" w:eastAsia="zh-CN" w:bidi="ar"/>
          <w14:textFill>
            <w14:solidFill>
              <w14:schemeClr w14:val="tx1"/>
            </w14:solidFill>
          </w14:textFill>
        </w:rPr>
        <w:t>总体完成率90%。</w:t>
      </w:r>
    </w:p>
    <w:p>
      <w:pPr>
        <w:keepNext w:val="0"/>
        <w:keepLines w:val="0"/>
        <w:pageBreakBefore w:val="0"/>
        <w:widowControl/>
        <w:numPr>
          <w:ilvl w:val="0"/>
          <w:numId w:val="3"/>
        </w:numPr>
        <w:suppressLineNumbers w:val="0"/>
        <w:kinsoku/>
        <w:wordWrap/>
        <w:overflowPunct/>
        <w:topLinePunct w:val="0"/>
        <w:autoSpaceDE/>
        <w:autoSpaceDN/>
        <w:bidi w:val="0"/>
        <w:spacing w:line="600" w:lineRule="exact"/>
        <w:ind w:left="0" w:leftChars="0" w:firstLine="643" w:firstLineChars="200"/>
        <w:jc w:val="left"/>
        <w:textAlignment w:val="auto"/>
        <w:rPr>
          <w:rFonts w:hint="eastAsia" w:ascii="楷体" w:hAnsi="楷体" w:eastAsia="楷体" w:cs="楷体"/>
          <w:b/>
          <w:bCs/>
          <w:sz w:val="32"/>
          <w:szCs w:val="32"/>
        </w:rPr>
      </w:pPr>
      <w:r>
        <w:rPr>
          <w:rFonts w:hint="eastAsia" w:ascii="楷体" w:hAnsi="楷体" w:eastAsia="楷体" w:cs="楷体"/>
          <w:b/>
          <w:bCs/>
          <w:sz w:val="32"/>
          <w:szCs w:val="32"/>
        </w:rPr>
        <w:t>存在问题及评价结论</w:t>
      </w:r>
    </w:p>
    <w:p>
      <w:pPr>
        <w:keepNext w:val="0"/>
        <w:keepLines w:val="0"/>
        <w:pageBreakBefore w:val="0"/>
        <w:widowControl/>
        <w:numPr>
          <w:ilvl w:val="0"/>
          <w:numId w:val="0"/>
        </w:numPr>
        <w:suppressLineNumbers w:val="0"/>
        <w:kinsoku/>
        <w:wordWrap/>
        <w:overflowPunct/>
        <w:topLinePunct w:val="0"/>
        <w:autoSpaceDE/>
        <w:autoSpaceDN/>
        <w:bidi w:val="0"/>
        <w:spacing w:line="600" w:lineRule="exact"/>
        <w:jc w:val="left"/>
        <w:textAlignment w:val="auto"/>
        <w:rPr>
          <w:rFonts w:hint="eastAsia" w:ascii="楷体" w:hAnsi="楷体" w:eastAsia="楷体" w:cs="楷体"/>
          <w:b/>
          <w:bCs/>
          <w:sz w:val="32"/>
          <w:szCs w:val="32"/>
          <w:lang w:val="en-US" w:eastAsia="zh-CN"/>
        </w:rPr>
      </w:pPr>
      <w:r>
        <w:rPr>
          <w:rFonts w:hint="eastAsia" w:ascii="楷体" w:hAnsi="楷体" w:eastAsia="楷体" w:cs="楷体"/>
          <w:b/>
          <w:bCs/>
          <w:sz w:val="32"/>
          <w:szCs w:val="32"/>
          <w:lang w:val="en-US" w:eastAsia="zh-CN"/>
        </w:rPr>
        <w:t xml:space="preserve">    </w:t>
      </w:r>
      <w:r>
        <w:rPr>
          <w:rFonts w:hint="eastAsia" w:ascii="仿宋" w:hAnsi="仿宋" w:eastAsia="仿宋" w:cs="仿宋"/>
          <w:b w:val="0"/>
          <w:bCs w:val="0"/>
          <w:i w:val="0"/>
          <w:caps w:val="0"/>
          <w:color w:val="auto"/>
          <w:spacing w:val="0"/>
          <w:sz w:val="32"/>
          <w:szCs w:val="32"/>
          <w:shd w:val="clear" w:color="auto" w:fill="FFFFFF"/>
          <w:lang w:val="en-US" w:eastAsia="zh-CN"/>
        </w:rPr>
        <w:t>按照工作方案确定的评价指标体系、评价标准和评价方法，依据所收集的资料，对评价对象的绩效情况进行量、定性分析和综合评价，形成以下评价结论：</w:t>
      </w:r>
    </w:p>
    <w:p>
      <w:pPr>
        <w:keepNext w:val="0"/>
        <w:keepLines w:val="0"/>
        <w:pageBreakBefore w:val="0"/>
        <w:widowControl/>
        <w:numPr>
          <w:ilvl w:val="0"/>
          <w:numId w:val="0"/>
        </w:numPr>
        <w:suppressLineNumbers w:val="0"/>
        <w:kinsoku/>
        <w:wordWrap/>
        <w:overflowPunct/>
        <w:topLinePunct w:val="0"/>
        <w:autoSpaceDE/>
        <w:autoSpaceDN/>
        <w:bidi w:val="0"/>
        <w:adjustRightInd w:val="0"/>
        <w:snapToGrid w:val="0"/>
        <w:spacing w:before="0" w:beforeAutospacing="0" w:after="0" w:afterAutospacing="0" w:line="600" w:lineRule="exact"/>
        <w:ind w:right="0" w:rightChars="0" w:firstLine="640" w:firstLineChars="200"/>
        <w:jc w:val="both"/>
        <w:textAlignment w:val="auto"/>
        <w:rPr>
          <w:rFonts w:hint="eastAsia" w:ascii="仿宋" w:hAnsi="仿宋" w:eastAsia="仿宋" w:cs="仿宋"/>
          <w:kern w:val="0"/>
          <w:sz w:val="32"/>
          <w:szCs w:val="32"/>
          <w:shd w:val="clear" w:fill="FFFFFF"/>
          <w:lang w:val="en-US" w:eastAsia="zh-CN" w:bidi="ar"/>
        </w:rPr>
      </w:pPr>
      <w:r>
        <w:rPr>
          <w:rFonts w:hint="eastAsia" w:ascii="仿宋" w:hAnsi="仿宋" w:eastAsia="仿宋" w:cs="仿宋"/>
          <w:b w:val="0"/>
          <w:bCs w:val="0"/>
          <w:i w:val="0"/>
          <w:caps w:val="0"/>
          <w:color w:val="auto"/>
          <w:spacing w:val="0"/>
          <w:sz w:val="32"/>
          <w:szCs w:val="32"/>
          <w:shd w:val="clear" w:color="auto" w:fill="FFFFFF"/>
          <w:lang w:val="en-US" w:eastAsia="zh-CN"/>
        </w:rPr>
        <w:t>1.</w:t>
      </w:r>
      <w:r>
        <w:rPr>
          <w:rFonts w:hint="eastAsia" w:ascii="仿宋" w:hAnsi="仿宋" w:eastAsia="仿宋" w:cs="仿宋"/>
          <w:b w:val="0"/>
          <w:bCs w:val="0"/>
          <w:i w:val="0"/>
          <w:caps w:val="0"/>
          <w:color w:val="auto"/>
          <w:spacing w:val="0"/>
          <w:sz w:val="32"/>
          <w:szCs w:val="32"/>
          <w:shd w:val="clear" w:color="auto" w:fill="FFFFFF"/>
          <w:lang w:eastAsia="zh-CN"/>
        </w:rPr>
        <w:t>塔北路地下综合管廊工程</w:t>
      </w:r>
      <w:r>
        <w:rPr>
          <w:rFonts w:hint="eastAsia" w:ascii="仿宋" w:hAnsi="仿宋" w:eastAsia="仿宋" w:cs="仿宋"/>
          <w:kern w:val="0"/>
          <w:sz w:val="32"/>
          <w:szCs w:val="32"/>
          <w:shd w:val="clear" w:fill="FFFFFF"/>
          <w:lang w:val="en-US" w:eastAsia="zh-CN" w:bidi="ar"/>
        </w:rPr>
        <w:t>项目</w:t>
      </w:r>
      <w:r>
        <w:rPr>
          <w:rFonts w:hint="eastAsia" w:ascii="仿宋" w:hAnsi="仿宋" w:eastAsia="仿宋" w:cs="仿宋"/>
          <w:color w:val="000000" w:themeColor="text1"/>
          <w:kern w:val="0"/>
          <w:sz w:val="32"/>
          <w:szCs w:val="32"/>
          <w:shd w:val="clear" w:fill="FFFFFF"/>
          <w:lang w:val="en-US" w:eastAsia="zh-CN" w:bidi="ar"/>
          <w14:textFill>
            <w14:solidFill>
              <w14:schemeClr w14:val="tx1"/>
            </w14:solidFill>
          </w14:textFill>
        </w:rPr>
        <w:t>，此次自评结论为优秀，</w:t>
      </w:r>
      <w:r>
        <w:rPr>
          <w:rFonts w:hint="eastAsia" w:ascii="仿宋" w:hAnsi="仿宋" w:eastAsia="仿宋" w:cs="仿宋"/>
          <w:kern w:val="0"/>
          <w:sz w:val="32"/>
          <w:szCs w:val="32"/>
          <w:shd w:val="clear" w:fill="FFFFFF"/>
          <w:lang w:val="en-US" w:eastAsia="zh-CN" w:bidi="ar"/>
        </w:rPr>
        <w:t>目前存在问题主要有以下几点：</w:t>
      </w:r>
    </w:p>
    <w:p>
      <w:pPr>
        <w:keepNext w:val="0"/>
        <w:keepLines w:val="0"/>
        <w:pageBreakBefore w:val="0"/>
        <w:kinsoku/>
        <w:wordWrap/>
        <w:overflowPunct/>
        <w:topLinePunct w:val="0"/>
        <w:autoSpaceDE/>
        <w:autoSpaceDN/>
        <w:bidi w:val="0"/>
        <w:spacing w:line="620" w:lineRule="exact"/>
        <w:ind w:firstLine="640" w:firstLineChars="200"/>
        <w:textAlignment w:val="auto"/>
        <w:rPr>
          <w:rFonts w:ascii="仿宋_GB2312" w:eastAsia="仿宋_GB2312"/>
          <w:color w:val="000000" w:themeColor="text1"/>
          <w:sz w:val="32"/>
          <w:szCs w:val="32"/>
          <w14:textFill>
            <w14:solidFill>
              <w14:schemeClr w14:val="tx1"/>
            </w14:solidFill>
          </w14:textFill>
        </w:rPr>
      </w:pPr>
      <w:r>
        <w:rPr>
          <w:rFonts w:hint="eastAsia" w:ascii="仿宋_GB2312" w:eastAsia="仿宋_GB2312"/>
          <w:color w:val="000000" w:themeColor="text1"/>
          <w:sz w:val="32"/>
          <w:szCs w:val="32"/>
          <w14:textFill>
            <w14:solidFill>
              <w14:schemeClr w14:val="tx1"/>
            </w14:solidFill>
          </w14:textFill>
        </w:rPr>
        <w:t>（</w:t>
      </w:r>
      <w:r>
        <w:rPr>
          <w:rFonts w:ascii="仿宋_GB2312" w:eastAsia="仿宋_GB2312"/>
          <w:color w:val="000000" w:themeColor="text1"/>
          <w:sz w:val="32"/>
          <w:szCs w:val="32"/>
          <w14:textFill>
            <w14:solidFill>
              <w14:schemeClr w14:val="tx1"/>
            </w14:solidFill>
          </w14:textFill>
        </w:rPr>
        <w:t>1）塔北路</w:t>
      </w:r>
      <w:r>
        <w:rPr>
          <w:rFonts w:hint="eastAsia" w:ascii="仿宋_GB2312" w:eastAsia="仿宋_GB2312"/>
          <w:color w:val="000000" w:themeColor="text1"/>
          <w:sz w:val="32"/>
          <w:szCs w:val="32"/>
          <w14:textFill>
            <w14:solidFill>
              <w14:schemeClr w14:val="tx1"/>
            </w14:solidFill>
          </w14:textFill>
        </w:rPr>
        <w:t>地处</w:t>
      </w:r>
      <w:r>
        <w:rPr>
          <w:rFonts w:ascii="仿宋_GB2312" w:eastAsia="仿宋_GB2312"/>
          <w:color w:val="000000" w:themeColor="text1"/>
          <w:sz w:val="32"/>
          <w:szCs w:val="32"/>
          <w14:textFill>
            <w14:solidFill>
              <w14:schemeClr w14:val="tx1"/>
            </w14:solidFill>
          </w14:textFill>
        </w:rPr>
        <w:t>老城区</w:t>
      </w:r>
      <w:r>
        <w:rPr>
          <w:rFonts w:hint="eastAsia" w:ascii="仿宋_GB2312" w:eastAsia="仿宋_GB2312"/>
          <w:color w:val="000000" w:themeColor="text1"/>
          <w:sz w:val="32"/>
          <w:szCs w:val="32"/>
          <w14:textFill>
            <w14:solidFill>
              <w14:schemeClr w14:val="tx1"/>
            </w14:solidFill>
          </w14:textFill>
        </w:rPr>
        <w:t>，地下</w:t>
      </w:r>
      <w:r>
        <w:rPr>
          <w:rFonts w:ascii="仿宋_GB2312" w:eastAsia="仿宋_GB2312"/>
          <w:color w:val="000000" w:themeColor="text1"/>
          <w:sz w:val="32"/>
          <w:szCs w:val="32"/>
          <w14:textFill>
            <w14:solidFill>
              <w14:schemeClr w14:val="tx1"/>
            </w14:solidFill>
          </w14:textFill>
        </w:rPr>
        <w:t>既有管线错综复杂</w:t>
      </w:r>
      <w:r>
        <w:rPr>
          <w:rFonts w:hint="eastAsia" w:ascii="仿宋_GB2312" w:eastAsia="仿宋_GB2312"/>
          <w:color w:val="000000" w:themeColor="text1"/>
          <w:sz w:val="32"/>
          <w:szCs w:val="32"/>
          <w14:textFill>
            <w14:solidFill>
              <w14:schemeClr w14:val="tx1"/>
            </w14:solidFill>
          </w14:textFill>
        </w:rPr>
        <w:t>、</w:t>
      </w:r>
      <w:r>
        <w:rPr>
          <w:rFonts w:ascii="仿宋_GB2312" w:eastAsia="仿宋_GB2312"/>
          <w:color w:val="000000" w:themeColor="text1"/>
          <w:sz w:val="32"/>
          <w:szCs w:val="32"/>
          <w14:textFill>
            <w14:solidFill>
              <w14:schemeClr w14:val="tx1"/>
            </w14:solidFill>
          </w14:textFill>
        </w:rPr>
        <w:t>沿线</w:t>
      </w:r>
      <w:r>
        <w:rPr>
          <w:rFonts w:hint="eastAsia" w:ascii="仿宋_GB2312" w:eastAsia="仿宋_GB2312"/>
          <w:color w:val="000000" w:themeColor="text1"/>
          <w:sz w:val="32"/>
          <w:szCs w:val="32"/>
          <w14:textFill>
            <w14:solidFill>
              <w14:schemeClr w14:val="tx1"/>
            </w14:solidFill>
          </w14:textFill>
        </w:rPr>
        <w:t>建筑</w:t>
      </w:r>
      <w:r>
        <w:rPr>
          <w:rFonts w:ascii="仿宋_GB2312" w:eastAsia="仿宋_GB2312"/>
          <w:color w:val="000000" w:themeColor="text1"/>
          <w:sz w:val="32"/>
          <w:szCs w:val="32"/>
          <w14:textFill>
            <w14:solidFill>
              <w14:schemeClr w14:val="tx1"/>
            </w14:solidFill>
          </w14:textFill>
        </w:rPr>
        <w:t>密集</w:t>
      </w:r>
      <w:r>
        <w:rPr>
          <w:rFonts w:hint="eastAsia" w:ascii="仿宋_GB2312" w:eastAsia="仿宋_GB2312"/>
          <w:color w:val="000000" w:themeColor="text1"/>
          <w:sz w:val="32"/>
          <w:szCs w:val="32"/>
          <w14:textFill>
            <w14:solidFill>
              <w14:schemeClr w14:val="tx1"/>
            </w14:solidFill>
          </w14:textFill>
        </w:rPr>
        <w:t>，拆迁和管线迁改量大，拆迁和管线迁改进度迟缓极大</w:t>
      </w:r>
      <w:r>
        <w:rPr>
          <w:rFonts w:hint="eastAsia" w:ascii="仿宋_GB2312" w:eastAsia="仿宋_GB2312"/>
          <w:color w:val="000000" w:themeColor="text1"/>
          <w:sz w:val="32"/>
          <w:szCs w:val="32"/>
          <w:lang w:eastAsia="zh-CN"/>
          <w14:textFill>
            <w14:solidFill>
              <w14:schemeClr w14:val="tx1"/>
            </w14:solidFill>
          </w14:textFill>
        </w:rPr>
        <w:t>地</w:t>
      </w:r>
      <w:r>
        <w:rPr>
          <w:rFonts w:hint="eastAsia" w:ascii="仿宋_GB2312" w:eastAsia="仿宋_GB2312"/>
          <w:color w:val="000000" w:themeColor="text1"/>
          <w:sz w:val="32"/>
          <w:szCs w:val="32"/>
          <w14:textFill>
            <w14:solidFill>
              <w14:schemeClr w14:val="tx1"/>
            </w14:solidFill>
          </w14:textFill>
        </w:rPr>
        <w:t>影响了管廊建设方案稳定和管廊建设的总体推进。</w:t>
      </w:r>
    </w:p>
    <w:p>
      <w:pPr>
        <w:keepNext w:val="0"/>
        <w:keepLines w:val="0"/>
        <w:pageBreakBefore w:val="0"/>
        <w:kinsoku/>
        <w:wordWrap/>
        <w:overflowPunct/>
        <w:topLinePunct w:val="0"/>
        <w:autoSpaceDE/>
        <w:autoSpaceDN/>
        <w:bidi w:val="0"/>
        <w:spacing w:line="620" w:lineRule="exact"/>
        <w:ind w:firstLine="640" w:firstLineChars="200"/>
        <w:textAlignment w:val="auto"/>
        <w:rPr>
          <w:rFonts w:ascii="仿宋_GB2312" w:eastAsia="仿宋_GB2312"/>
          <w:color w:val="000000" w:themeColor="text1"/>
          <w:sz w:val="32"/>
          <w:szCs w:val="32"/>
          <w14:textFill>
            <w14:solidFill>
              <w14:schemeClr w14:val="tx1"/>
            </w14:solidFill>
          </w14:textFill>
        </w:rPr>
      </w:pPr>
      <w:r>
        <w:rPr>
          <w:rFonts w:hint="eastAsia" w:ascii="仿宋_GB2312" w:eastAsia="仿宋_GB2312"/>
          <w:color w:val="000000" w:themeColor="text1"/>
          <w:sz w:val="32"/>
          <w:szCs w:val="32"/>
          <w14:textFill>
            <w14:solidFill>
              <w14:schemeClr w14:val="tx1"/>
            </w14:solidFill>
          </w14:textFill>
        </w:rPr>
        <w:t>（2）塔北路管廊受地下空间限制，</w:t>
      </w:r>
      <w:r>
        <w:rPr>
          <w:rFonts w:ascii="仿宋_GB2312" w:eastAsia="仿宋_GB2312"/>
          <w:color w:val="000000" w:themeColor="text1"/>
          <w:sz w:val="32"/>
          <w:szCs w:val="32"/>
          <w14:textFill>
            <w14:solidFill>
              <w14:schemeClr w14:val="tx1"/>
            </w14:solidFill>
          </w14:textFill>
        </w:rPr>
        <w:t>沿线需下穿地铁车站风道</w:t>
      </w:r>
      <w:r>
        <w:rPr>
          <w:rFonts w:hint="eastAsia" w:ascii="仿宋_GB2312" w:eastAsia="仿宋_GB2312"/>
          <w:color w:val="000000" w:themeColor="text1"/>
          <w:sz w:val="32"/>
          <w:szCs w:val="32"/>
          <w14:textFill>
            <w14:solidFill>
              <w14:schemeClr w14:val="tx1"/>
            </w14:solidFill>
          </w14:textFill>
        </w:rPr>
        <w:t>、</w:t>
      </w:r>
      <w:r>
        <w:rPr>
          <w:rFonts w:ascii="仿宋_GB2312" w:eastAsia="仿宋_GB2312"/>
          <w:color w:val="000000" w:themeColor="text1"/>
          <w:sz w:val="32"/>
          <w:szCs w:val="32"/>
          <w14:textFill>
            <w14:solidFill>
              <w14:schemeClr w14:val="tx1"/>
            </w14:solidFill>
          </w14:textFill>
        </w:rPr>
        <w:t>出入口</w:t>
      </w:r>
      <w:r>
        <w:rPr>
          <w:rFonts w:hint="eastAsia" w:ascii="仿宋_GB2312" w:eastAsia="仿宋_GB2312"/>
          <w:color w:val="000000" w:themeColor="text1"/>
          <w:sz w:val="32"/>
          <w:szCs w:val="32"/>
          <w14:textFill>
            <w14:solidFill>
              <w14:schemeClr w14:val="tx1"/>
            </w14:solidFill>
          </w14:textFill>
        </w:rPr>
        <w:t>和规划地铁4号线</w:t>
      </w:r>
      <w:r>
        <w:rPr>
          <w:rFonts w:ascii="仿宋_GB2312" w:eastAsia="仿宋_GB2312"/>
          <w:color w:val="000000" w:themeColor="text1"/>
          <w:sz w:val="32"/>
          <w:szCs w:val="32"/>
          <w14:textFill>
            <w14:solidFill>
              <w14:schemeClr w14:val="tx1"/>
            </w14:solidFill>
          </w14:textFill>
        </w:rPr>
        <w:t>，因</w:t>
      </w:r>
      <w:r>
        <w:rPr>
          <w:rFonts w:hint="eastAsia" w:ascii="仿宋_GB2312" w:eastAsia="仿宋_GB2312"/>
          <w:color w:val="000000" w:themeColor="text1"/>
          <w:sz w:val="32"/>
          <w:szCs w:val="32"/>
          <w14:textFill>
            <w14:solidFill>
              <w14:schemeClr w14:val="tx1"/>
            </w14:solidFill>
          </w14:textFill>
        </w:rPr>
        <w:t>管廊和地铁</w:t>
      </w:r>
      <w:r>
        <w:rPr>
          <w:rFonts w:ascii="仿宋_GB2312" w:eastAsia="仿宋_GB2312"/>
          <w:color w:val="000000" w:themeColor="text1"/>
          <w:sz w:val="32"/>
          <w:szCs w:val="32"/>
          <w14:textFill>
            <w14:solidFill>
              <w14:schemeClr w14:val="tx1"/>
            </w14:solidFill>
          </w14:textFill>
        </w:rPr>
        <w:t>工期</w:t>
      </w:r>
      <w:r>
        <w:rPr>
          <w:rFonts w:hint="eastAsia" w:ascii="仿宋_GB2312" w:eastAsia="仿宋_GB2312"/>
          <w:color w:val="000000" w:themeColor="text1"/>
          <w:sz w:val="32"/>
          <w:szCs w:val="32"/>
          <w14:textFill>
            <w14:solidFill>
              <w14:schemeClr w14:val="tx1"/>
            </w14:solidFill>
          </w14:textFill>
        </w:rPr>
        <w:t>，建设</w:t>
      </w:r>
      <w:r>
        <w:rPr>
          <w:rFonts w:ascii="仿宋_GB2312" w:eastAsia="仿宋_GB2312"/>
          <w:color w:val="000000" w:themeColor="text1"/>
          <w:sz w:val="32"/>
          <w:szCs w:val="32"/>
          <w14:textFill>
            <w14:solidFill>
              <w14:schemeClr w14:val="tx1"/>
            </w14:solidFill>
          </w14:textFill>
        </w:rPr>
        <w:t>时序</w:t>
      </w:r>
      <w:r>
        <w:rPr>
          <w:rFonts w:hint="eastAsia" w:ascii="仿宋_GB2312" w:eastAsia="仿宋_GB2312"/>
          <w:color w:val="000000" w:themeColor="text1"/>
          <w:sz w:val="32"/>
          <w:szCs w:val="32"/>
          <w14:textFill>
            <w14:solidFill>
              <w14:schemeClr w14:val="tx1"/>
            </w14:solidFill>
          </w14:textFill>
        </w:rPr>
        <w:t>要求不一致</w:t>
      </w:r>
      <w:r>
        <w:rPr>
          <w:rFonts w:ascii="仿宋_GB2312" w:eastAsia="仿宋_GB2312"/>
          <w:color w:val="000000" w:themeColor="text1"/>
          <w:sz w:val="32"/>
          <w:szCs w:val="32"/>
          <w14:textFill>
            <w14:solidFill>
              <w14:schemeClr w14:val="tx1"/>
            </w14:solidFill>
          </w14:textFill>
        </w:rPr>
        <w:t>，</w:t>
      </w:r>
      <w:r>
        <w:rPr>
          <w:rFonts w:hint="eastAsia" w:ascii="仿宋_GB2312" w:eastAsia="仿宋_GB2312"/>
          <w:color w:val="000000" w:themeColor="text1"/>
          <w:sz w:val="32"/>
          <w:szCs w:val="32"/>
          <w14:textFill>
            <w14:solidFill>
              <w14:schemeClr w14:val="tx1"/>
            </w14:solidFill>
          </w14:textFill>
        </w:rPr>
        <w:t>两者相互干扰、相互影响，造成管廊建设难度加大，成本也大幅增加</w:t>
      </w:r>
      <w:r>
        <w:rPr>
          <w:rFonts w:ascii="仿宋_GB2312" w:eastAsia="仿宋_GB2312"/>
          <w:color w:val="000000" w:themeColor="text1"/>
          <w:sz w:val="32"/>
          <w:szCs w:val="32"/>
          <w14:textFill>
            <w14:solidFill>
              <w14:schemeClr w14:val="tx1"/>
            </w14:solidFill>
          </w14:textFill>
        </w:rPr>
        <w:t>。</w:t>
      </w:r>
    </w:p>
    <w:p>
      <w:pPr>
        <w:keepNext w:val="0"/>
        <w:keepLines w:val="0"/>
        <w:pageBreakBefore w:val="0"/>
        <w:kinsoku/>
        <w:wordWrap/>
        <w:overflowPunct/>
        <w:topLinePunct w:val="0"/>
        <w:autoSpaceDE/>
        <w:autoSpaceDN/>
        <w:bidi w:val="0"/>
        <w:spacing w:line="620" w:lineRule="exact"/>
        <w:ind w:firstLine="640" w:firstLineChars="200"/>
        <w:textAlignment w:val="auto"/>
        <w:rPr>
          <w:rFonts w:ascii="仿宋_GB2312" w:eastAsia="仿宋_GB2312"/>
          <w:color w:val="000000" w:themeColor="text1"/>
          <w:sz w:val="32"/>
          <w:szCs w:val="32"/>
          <w14:textFill>
            <w14:solidFill>
              <w14:schemeClr w14:val="tx1"/>
            </w14:solidFill>
          </w14:textFill>
        </w:rPr>
      </w:pPr>
      <w:r>
        <w:rPr>
          <w:rFonts w:hint="eastAsia" w:ascii="仿宋_GB2312" w:eastAsia="仿宋_GB2312"/>
          <w:color w:val="000000" w:themeColor="text1"/>
          <w:sz w:val="32"/>
          <w:szCs w:val="32"/>
          <w14:textFill>
            <w14:solidFill>
              <w14:schemeClr w14:val="tx1"/>
            </w14:solidFill>
          </w14:textFill>
        </w:rPr>
        <w:t>（3）管廊建设期间，只有规划入廊管线数量和规格，</w:t>
      </w:r>
      <w:r>
        <w:rPr>
          <w:rFonts w:ascii="仿宋_GB2312" w:eastAsia="仿宋_GB2312"/>
          <w:color w:val="000000" w:themeColor="text1"/>
          <w:sz w:val="32"/>
          <w:szCs w:val="32"/>
          <w14:textFill>
            <w14:solidFill>
              <w14:schemeClr w14:val="tx1"/>
            </w14:solidFill>
          </w14:textFill>
        </w:rPr>
        <w:t>入廊管线产权单位</w:t>
      </w:r>
      <w:r>
        <w:rPr>
          <w:rFonts w:hint="eastAsia" w:ascii="仿宋_GB2312" w:eastAsia="仿宋_GB2312"/>
          <w:color w:val="000000" w:themeColor="text1"/>
          <w:sz w:val="32"/>
          <w:szCs w:val="32"/>
          <w14:textFill>
            <w14:solidFill>
              <w14:schemeClr w14:val="tx1"/>
            </w14:solidFill>
          </w14:textFill>
        </w:rPr>
        <w:t>不明确，建设单位无法与</w:t>
      </w:r>
      <w:r>
        <w:rPr>
          <w:rFonts w:ascii="仿宋_GB2312" w:eastAsia="仿宋_GB2312"/>
          <w:color w:val="000000" w:themeColor="text1"/>
          <w:sz w:val="32"/>
          <w:szCs w:val="32"/>
          <w14:textFill>
            <w14:solidFill>
              <w14:schemeClr w14:val="tx1"/>
            </w14:solidFill>
          </w14:textFill>
        </w:rPr>
        <w:t>入廊管线产权单位进行充分的沟通，</w:t>
      </w:r>
      <w:r>
        <w:rPr>
          <w:rFonts w:hint="eastAsia" w:ascii="仿宋_GB2312" w:eastAsia="仿宋_GB2312"/>
          <w:color w:val="000000" w:themeColor="text1"/>
          <w:sz w:val="32"/>
          <w:szCs w:val="32"/>
          <w14:textFill>
            <w14:solidFill>
              <w14:schemeClr w14:val="tx1"/>
            </w14:solidFill>
          </w14:textFill>
        </w:rPr>
        <w:t>了解和掌握</w:t>
      </w:r>
      <w:r>
        <w:rPr>
          <w:rFonts w:ascii="仿宋_GB2312" w:eastAsia="仿宋_GB2312"/>
          <w:color w:val="000000" w:themeColor="text1"/>
          <w:sz w:val="32"/>
          <w:szCs w:val="32"/>
          <w14:textFill>
            <w14:solidFill>
              <w14:schemeClr w14:val="tx1"/>
            </w14:solidFill>
          </w14:textFill>
        </w:rPr>
        <w:t>入廊管线的产权</w:t>
      </w:r>
      <w:r>
        <w:rPr>
          <w:rFonts w:hint="eastAsia" w:ascii="仿宋_GB2312" w:eastAsia="仿宋_GB2312"/>
          <w:color w:val="000000" w:themeColor="text1"/>
          <w:sz w:val="32"/>
          <w:szCs w:val="32"/>
          <w:lang w:eastAsia="zh-CN"/>
          <w14:textFill>
            <w14:solidFill>
              <w14:schemeClr w14:val="tx1"/>
            </w14:solidFill>
          </w14:textFill>
        </w:rPr>
        <w:t>单位</w:t>
      </w:r>
      <w:r>
        <w:rPr>
          <w:rFonts w:hint="eastAsia" w:ascii="仿宋_GB2312" w:eastAsia="仿宋_GB2312"/>
          <w:color w:val="000000" w:themeColor="text1"/>
          <w:sz w:val="32"/>
          <w:szCs w:val="32"/>
          <w14:textFill>
            <w14:solidFill>
              <w14:schemeClr w14:val="tx1"/>
            </w14:solidFill>
          </w14:textFill>
        </w:rPr>
        <w:t>对管廊建设的相关要求</w:t>
      </w:r>
      <w:r>
        <w:rPr>
          <w:rFonts w:ascii="仿宋_GB2312" w:eastAsia="仿宋_GB2312"/>
          <w:color w:val="000000" w:themeColor="text1"/>
          <w:sz w:val="32"/>
          <w:szCs w:val="32"/>
          <w14:textFill>
            <w14:solidFill>
              <w14:schemeClr w14:val="tx1"/>
            </w14:solidFill>
          </w14:textFill>
        </w:rPr>
        <w:t>，</w:t>
      </w:r>
      <w:r>
        <w:rPr>
          <w:rFonts w:hint="eastAsia" w:ascii="仿宋_GB2312" w:eastAsia="仿宋_GB2312"/>
          <w:color w:val="000000" w:themeColor="text1"/>
          <w:sz w:val="32"/>
          <w:szCs w:val="32"/>
          <w14:textFill>
            <w14:solidFill>
              <w14:schemeClr w14:val="tx1"/>
            </w14:solidFill>
          </w14:textFill>
        </w:rPr>
        <w:t>影响管廊建设的准确和完整性</w:t>
      </w:r>
      <w:r>
        <w:rPr>
          <w:rFonts w:ascii="仿宋_GB2312" w:eastAsia="仿宋_GB2312"/>
          <w:color w:val="000000" w:themeColor="text1"/>
          <w:sz w:val="32"/>
          <w:szCs w:val="32"/>
          <w14:textFill>
            <w14:solidFill>
              <w14:schemeClr w14:val="tx1"/>
            </w14:solidFill>
          </w14:textFill>
        </w:rPr>
        <w:t>。</w:t>
      </w:r>
    </w:p>
    <w:p>
      <w:pPr>
        <w:keepNext w:val="0"/>
        <w:keepLines w:val="0"/>
        <w:pageBreakBefore w:val="0"/>
        <w:kinsoku/>
        <w:wordWrap/>
        <w:overflowPunct/>
        <w:topLinePunct w:val="0"/>
        <w:autoSpaceDE/>
        <w:autoSpaceDN/>
        <w:bidi w:val="0"/>
        <w:spacing w:line="620" w:lineRule="exact"/>
        <w:ind w:firstLine="640" w:firstLineChars="200"/>
        <w:textAlignment w:val="auto"/>
        <w:rPr>
          <w:rFonts w:ascii="仿宋_GB2312" w:eastAsia="仿宋_GB2312"/>
          <w:color w:val="000000" w:themeColor="text1"/>
          <w:sz w:val="32"/>
          <w:szCs w:val="32"/>
          <w14:textFill>
            <w14:solidFill>
              <w14:schemeClr w14:val="tx1"/>
            </w14:solidFill>
          </w14:textFill>
        </w:rPr>
      </w:pPr>
      <w:r>
        <w:rPr>
          <w:rFonts w:hint="eastAsia" w:ascii="仿宋_GB2312" w:eastAsia="仿宋_GB2312"/>
          <w:color w:val="000000" w:themeColor="text1"/>
          <w:sz w:val="32"/>
          <w:szCs w:val="32"/>
          <w14:textFill>
            <w14:solidFill>
              <w14:schemeClr w14:val="tx1"/>
            </w14:solidFill>
          </w14:textFill>
        </w:rPr>
        <w:t>（4</w:t>
      </w:r>
      <w:r>
        <w:rPr>
          <w:rFonts w:ascii="仿宋_GB2312" w:eastAsia="仿宋_GB2312"/>
          <w:color w:val="000000" w:themeColor="text1"/>
          <w:sz w:val="32"/>
          <w:szCs w:val="32"/>
          <w14:textFill>
            <w14:solidFill>
              <w14:schemeClr w14:val="tx1"/>
            </w14:solidFill>
          </w14:textFill>
        </w:rPr>
        <w:t>）</w:t>
      </w:r>
      <w:r>
        <w:rPr>
          <w:rFonts w:hint="eastAsia" w:ascii="仿宋_GB2312" w:eastAsia="仿宋_GB2312"/>
          <w:color w:val="000000" w:themeColor="text1"/>
          <w:sz w:val="32"/>
          <w:szCs w:val="32"/>
          <w14:textFill>
            <w14:solidFill>
              <w14:schemeClr w14:val="tx1"/>
            </w14:solidFill>
          </w14:textFill>
        </w:rPr>
        <w:t>管廊沿线既有管线强制入廊问题</w:t>
      </w:r>
    </w:p>
    <w:p>
      <w:pPr>
        <w:keepNext w:val="0"/>
        <w:keepLines w:val="0"/>
        <w:pageBreakBefore w:val="0"/>
        <w:kinsoku/>
        <w:wordWrap/>
        <w:overflowPunct/>
        <w:topLinePunct w:val="0"/>
        <w:autoSpaceDE/>
        <w:autoSpaceDN/>
        <w:bidi w:val="0"/>
        <w:spacing w:line="620" w:lineRule="exact"/>
        <w:ind w:firstLine="640" w:firstLineChars="200"/>
        <w:textAlignment w:val="auto"/>
        <w:rPr>
          <w:rFonts w:hint="eastAsia" w:ascii="仿宋_GB2312" w:hAnsi="仿宋_GB2312" w:eastAsia="仿宋_GB2312" w:cs="仿宋_GB2312"/>
          <w:color w:val="00B050"/>
          <w:kern w:val="0"/>
          <w:sz w:val="31"/>
          <w:szCs w:val="31"/>
        </w:rPr>
      </w:pPr>
      <w:r>
        <w:rPr>
          <w:rFonts w:hint="eastAsia" w:ascii="仿宋_GB2312" w:eastAsia="仿宋_GB2312"/>
          <w:color w:val="000000" w:themeColor="text1"/>
          <w:sz w:val="32"/>
          <w:szCs w:val="32"/>
          <w14:textFill>
            <w14:solidFill>
              <w14:schemeClr w14:val="tx1"/>
            </w14:solidFill>
          </w14:textFill>
        </w:rPr>
        <w:t>目前塔北路地下既有管线种类齐全，且均处于正常运营状态。管廊修建后，如何强制入廊是后续重点考虑的问题，若动员正常使用的管线强制入廊，一方面会造成一定的社会资源浪费，另一方面也会引起各产权单位对征收入廊费的意见，如何协调解决该问题，顺利实现管线入廊，是即将面临的一个重要问题。</w:t>
      </w:r>
    </w:p>
    <w:p>
      <w:pPr>
        <w:keepNext w:val="0"/>
        <w:keepLines w:val="0"/>
        <w:pageBreakBefore w:val="0"/>
        <w:widowControl/>
        <w:numPr>
          <w:ilvl w:val="0"/>
          <w:numId w:val="0"/>
        </w:numPr>
        <w:suppressLineNumbers w:val="0"/>
        <w:kinsoku/>
        <w:wordWrap/>
        <w:overflowPunct/>
        <w:topLinePunct w:val="0"/>
        <w:autoSpaceDE/>
        <w:autoSpaceDN/>
        <w:bidi w:val="0"/>
        <w:spacing w:line="600" w:lineRule="exact"/>
        <w:ind w:firstLine="640" w:firstLineChars="200"/>
        <w:jc w:val="left"/>
        <w:textAlignment w:val="auto"/>
        <w:rPr>
          <w:rFonts w:hint="eastAsia" w:ascii="仿宋" w:hAnsi="仿宋" w:eastAsia="仿宋" w:cs="仿宋"/>
          <w:kern w:val="0"/>
          <w:sz w:val="32"/>
          <w:szCs w:val="32"/>
          <w:shd w:val="clear" w:fill="FFFFFF"/>
          <w:lang w:val="en-US" w:eastAsia="zh-CN" w:bidi="ar"/>
        </w:rPr>
      </w:pPr>
      <w:r>
        <w:rPr>
          <w:rFonts w:hint="eastAsia" w:ascii="仿宋_GB2312" w:eastAsia="仿宋_GB2312"/>
          <w:sz w:val="32"/>
          <w:szCs w:val="32"/>
          <w:lang w:val="en-US" w:eastAsia="zh-CN"/>
        </w:rPr>
        <w:t>2.</w:t>
      </w:r>
      <w:r>
        <w:rPr>
          <w:rFonts w:hint="eastAsia" w:ascii="仿宋" w:hAnsi="仿宋" w:eastAsia="仿宋" w:cs="仿宋"/>
          <w:b w:val="0"/>
          <w:bCs w:val="0"/>
          <w:color w:val="000000" w:themeColor="text1"/>
          <w:sz w:val="32"/>
          <w:szCs w:val="32"/>
          <w:lang w:val="en-US" w:eastAsia="zh-CN"/>
          <w14:textFill>
            <w14:solidFill>
              <w14:schemeClr w14:val="tx1"/>
            </w14:solidFill>
          </w14:textFill>
        </w:rPr>
        <w:t>铁指办铁路货运迁建工程</w:t>
      </w:r>
      <w:r>
        <w:rPr>
          <w:rFonts w:hint="eastAsia" w:ascii="仿宋_GB2312" w:eastAsia="仿宋_GB2312" w:cs="仿宋_GB2312"/>
          <w:color w:val="000000" w:themeColor="text1"/>
          <w:kern w:val="0"/>
          <w:sz w:val="32"/>
          <w:szCs w:val="32"/>
          <w:shd w:val="clear" w:fill="FFFFFF"/>
          <w:lang w:val="en-US" w:eastAsia="zh-CN" w:bidi="ar"/>
          <w14:textFill>
            <w14:solidFill>
              <w14:schemeClr w14:val="tx1"/>
            </w14:solidFill>
          </w14:textFill>
        </w:rPr>
        <w:t>项目，</w:t>
      </w:r>
      <w:r>
        <w:rPr>
          <w:rFonts w:hint="eastAsia" w:ascii="仿宋" w:hAnsi="仿宋" w:eastAsia="仿宋" w:cs="仿宋"/>
          <w:kern w:val="0"/>
          <w:sz w:val="32"/>
          <w:szCs w:val="32"/>
          <w:shd w:val="clear" w:fill="FFFFFF"/>
          <w:lang w:val="en-US" w:eastAsia="zh-CN" w:bidi="ar"/>
        </w:rPr>
        <w:t>此次自评结论为优秀。</w:t>
      </w:r>
    </w:p>
    <w:p>
      <w:pPr>
        <w:keepNext w:val="0"/>
        <w:keepLines w:val="0"/>
        <w:pageBreakBefore w:val="0"/>
        <w:widowControl/>
        <w:numPr>
          <w:ilvl w:val="0"/>
          <w:numId w:val="0"/>
        </w:numPr>
        <w:suppressLineNumbers w:val="0"/>
        <w:kinsoku/>
        <w:wordWrap/>
        <w:overflowPunct/>
        <w:topLinePunct w:val="0"/>
        <w:autoSpaceDE/>
        <w:autoSpaceDN/>
        <w:bidi w:val="0"/>
        <w:spacing w:line="600" w:lineRule="exact"/>
        <w:ind w:firstLine="640" w:firstLineChars="200"/>
        <w:jc w:val="left"/>
        <w:textAlignment w:val="auto"/>
        <w:rPr>
          <w:rFonts w:hint="eastAsia" w:ascii="仿宋" w:hAnsi="仿宋" w:eastAsia="仿宋" w:cs="仿宋"/>
          <w:kern w:val="0"/>
          <w:sz w:val="32"/>
          <w:szCs w:val="32"/>
          <w:shd w:val="clear" w:fill="FFFFFF"/>
          <w:lang w:val="en-US" w:eastAsia="zh-CN" w:bidi="ar"/>
        </w:rPr>
      </w:pPr>
      <w:r>
        <w:rPr>
          <w:rFonts w:hint="eastAsia" w:ascii="仿宋" w:hAnsi="仿宋" w:eastAsia="仿宋" w:cs="仿宋"/>
          <w:b w:val="0"/>
          <w:bCs w:val="0"/>
          <w:color w:val="000000" w:themeColor="text1"/>
          <w:sz w:val="32"/>
          <w:szCs w:val="32"/>
          <w:lang w:val="en-US" w:eastAsia="zh-CN"/>
          <w14:textFill>
            <w14:solidFill>
              <w14:schemeClr w14:val="tx1"/>
            </w14:solidFill>
          </w14:textFill>
        </w:rPr>
        <w:t>3.铁指办货运迁建工程</w:t>
      </w:r>
      <w:r>
        <w:rPr>
          <w:rFonts w:hint="eastAsia" w:ascii="仿宋_GB2312" w:eastAsia="仿宋_GB2312" w:cs="仿宋_GB2312"/>
          <w:color w:val="000000" w:themeColor="text1"/>
          <w:kern w:val="0"/>
          <w:sz w:val="32"/>
          <w:szCs w:val="32"/>
          <w:shd w:val="clear" w:fill="FFFFFF"/>
          <w:lang w:val="en-US" w:eastAsia="zh-CN" w:bidi="ar"/>
          <w14:textFill>
            <w14:solidFill>
              <w14:schemeClr w14:val="tx1"/>
            </w14:solidFill>
          </w14:textFill>
        </w:rPr>
        <w:t>项目，</w:t>
      </w:r>
      <w:r>
        <w:rPr>
          <w:rFonts w:hint="eastAsia" w:ascii="仿宋" w:hAnsi="仿宋" w:eastAsia="仿宋" w:cs="仿宋"/>
          <w:kern w:val="0"/>
          <w:sz w:val="32"/>
          <w:szCs w:val="32"/>
          <w:shd w:val="clear" w:fill="FFFFFF"/>
          <w:lang w:val="en-US" w:eastAsia="zh-CN" w:bidi="ar"/>
        </w:rPr>
        <w:t>此次自评结论为优秀。</w:t>
      </w:r>
    </w:p>
    <w:p>
      <w:pPr>
        <w:keepNext w:val="0"/>
        <w:keepLines w:val="0"/>
        <w:pageBreakBefore w:val="0"/>
        <w:widowControl/>
        <w:numPr>
          <w:ilvl w:val="0"/>
          <w:numId w:val="0"/>
        </w:numPr>
        <w:suppressLineNumbers w:val="0"/>
        <w:kinsoku/>
        <w:wordWrap/>
        <w:overflowPunct/>
        <w:topLinePunct w:val="0"/>
        <w:autoSpaceDE/>
        <w:autoSpaceDN/>
        <w:bidi w:val="0"/>
        <w:spacing w:line="600" w:lineRule="exact"/>
        <w:ind w:firstLine="640" w:firstLineChars="200"/>
        <w:jc w:val="left"/>
        <w:textAlignment w:val="auto"/>
        <w:rPr>
          <w:rFonts w:hint="eastAsia" w:ascii="仿宋" w:hAnsi="仿宋" w:eastAsia="仿宋" w:cs="仿宋"/>
          <w:color w:val="FF0000"/>
          <w:kern w:val="0"/>
          <w:sz w:val="32"/>
          <w:szCs w:val="32"/>
          <w:highlight w:val="yellow"/>
          <w:shd w:val="clear" w:fill="FFFFFF"/>
          <w:lang w:val="en-US" w:eastAsia="zh-CN" w:bidi="ar"/>
        </w:rPr>
      </w:pPr>
      <w:r>
        <w:rPr>
          <w:rFonts w:hint="eastAsia" w:ascii="仿宋" w:hAnsi="仿宋" w:eastAsia="仿宋" w:cs="仿宋"/>
          <w:b w:val="0"/>
          <w:bCs w:val="0"/>
          <w:color w:val="000000" w:themeColor="text1"/>
          <w:sz w:val="32"/>
          <w:szCs w:val="32"/>
          <w:lang w:val="en-US" w:eastAsia="zh-CN"/>
          <w14:textFill>
            <w14:solidFill>
              <w14:schemeClr w14:val="tx1"/>
            </w14:solidFill>
          </w14:textFill>
        </w:rPr>
        <w:t>4.党组织活动经费</w:t>
      </w:r>
      <w:r>
        <w:rPr>
          <w:rFonts w:hint="eastAsia" w:ascii="仿宋_GB2312" w:eastAsia="仿宋_GB2312" w:cs="仿宋_GB2312"/>
          <w:color w:val="000000" w:themeColor="text1"/>
          <w:kern w:val="0"/>
          <w:sz w:val="32"/>
          <w:szCs w:val="32"/>
          <w:shd w:val="clear" w:fill="FFFFFF"/>
          <w:lang w:val="en-US" w:eastAsia="zh-CN" w:bidi="ar"/>
          <w14:textFill>
            <w14:solidFill>
              <w14:schemeClr w14:val="tx1"/>
            </w14:solidFill>
          </w14:textFill>
        </w:rPr>
        <w:t>项目，</w:t>
      </w:r>
      <w:r>
        <w:rPr>
          <w:rFonts w:hint="eastAsia" w:ascii="仿宋" w:hAnsi="仿宋" w:eastAsia="仿宋" w:cs="仿宋"/>
          <w:color w:val="000000" w:themeColor="text1"/>
          <w:kern w:val="0"/>
          <w:sz w:val="32"/>
          <w:szCs w:val="32"/>
          <w:highlight w:val="none"/>
          <w:shd w:val="clear" w:fill="FFFFFF"/>
          <w:lang w:val="en-US" w:eastAsia="zh-CN" w:bidi="ar"/>
          <w14:textFill>
            <w14:solidFill>
              <w14:schemeClr w14:val="tx1"/>
            </w14:solidFill>
          </w14:textFill>
        </w:rPr>
        <w:t>此次自评结论为优秀。</w:t>
      </w:r>
    </w:p>
    <w:p>
      <w:pPr>
        <w:keepNext w:val="0"/>
        <w:keepLines w:val="0"/>
        <w:pageBreakBefore w:val="0"/>
        <w:widowControl/>
        <w:numPr>
          <w:ilvl w:val="0"/>
          <w:numId w:val="0"/>
        </w:numPr>
        <w:suppressLineNumbers w:val="0"/>
        <w:kinsoku/>
        <w:wordWrap/>
        <w:overflowPunct/>
        <w:topLinePunct w:val="0"/>
        <w:autoSpaceDE/>
        <w:autoSpaceDN/>
        <w:bidi w:val="0"/>
        <w:spacing w:line="600" w:lineRule="exact"/>
        <w:ind w:firstLine="640" w:firstLineChars="200"/>
        <w:jc w:val="left"/>
        <w:textAlignment w:val="auto"/>
        <w:rPr>
          <w:rFonts w:hint="eastAsia" w:ascii="仿宋" w:hAnsi="仿宋" w:eastAsia="仿宋" w:cs="仿宋"/>
          <w:color w:val="FF0000"/>
          <w:sz w:val="32"/>
          <w:szCs w:val="32"/>
          <w:highlight w:val="yellow"/>
          <w:lang w:val="en-US" w:eastAsia="zh-CN"/>
        </w:rPr>
      </w:pPr>
      <w:r>
        <w:rPr>
          <w:rFonts w:hint="eastAsia" w:ascii="仿宋_GB2312" w:hAnsi="仿宋_GB2312" w:eastAsia="仿宋_GB2312" w:cs="仿宋_GB2312"/>
          <w:sz w:val="32"/>
          <w:szCs w:val="32"/>
        </w:rPr>
        <w:t>规范支部活动建设，补充党员学习资料、笔记本，订阅党报党刊，开展</w:t>
      </w:r>
      <w:r>
        <w:rPr>
          <w:rFonts w:hint="eastAsia" w:ascii="仿宋_GB2312" w:hAnsi="仿宋_GB2312" w:eastAsia="仿宋_GB2312" w:cs="仿宋_GB2312"/>
          <w:color w:val="auto"/>
          <w:sz w:val="32"/>
          <w:szCs w:val="32"/>
        </w:rPr>
        <w:t>党员培训、竞赛等活动，进一步组织党员活动，营造好的政治生态</w:t>
      </w:r>
      <w:r>
        <w:rPr>
          <w:rFonts w:hint="eastAsia" w:ascii="仿宋_GB2312" w:hAnsi="仿宋_GB2312" w:eastAsia="仿宋_GB2312" w:cs="仿宋_GB2312"/>
          <w:color w:val="auto"/>
          <w:sz w:val="32"/>
          <w:szCs w:val="32"/>
          <w:highlight w:val="none"/>
        </w:rPr>
        <w:t>。</w:t>
      </w:r>
      <w:r>
        <w:rPr>
          <w:rFonts w:hint="eastAsia" w:ascii="仿宋" w:hAnsi="仿宋" w:eastAsia="仿宋" w:cs="仿宋"/>
          <w:color w:val="auto"/>
          <w:sz w:val="32"/>
          <w:szCs w:val="32"/>
          <w:highlight w:val="none"/>
          <w:lang w:val="en-US" w:eastAsia="zh-CN"/>
        </w:rPr>
        <w:t>本年的预算执行率为75%。</w:t>
      </w:r>
    </w:p>
    <w:p>
      <w:pPr>
        <w:keepNext w:val="0"/>
        <w:keepLines w:val="0"/>
        <w:pageBreakBefore w:val="0"/>
        <w:widowControl/>
        <w:numPr>
          <w:ilvl w:val="0"/>
          <w:numId w:val="0"/>
        </w:numPr>
        <w:suppressLineNumbers w:val="0"/>
        <w:kinsoku/>
        <w:wordWrap/>
        <w:overflowPunct/>
        <w:topLinePunct w:val="0"/>
        <w:autoSpaceDE/>
        <w:autoSpaceDN/>
        <w:bidi w:val="0"/>
        <w:spacing w:line="600" w:lineRule="exact"/>
        <w:ind w:firstLine="643" w:firstLineChars="200"/>
        <w:jc w:val="left"/>
        <w:textAlignment w:val="auto"/>
        <w:rPr>
          <w:rFonts w:hint="eastAsia" w:ascii="楷体" w:hAnsi="楷体" w:eastAsia="楷体" w:cs="楷体"/>
          <w:b/>
          <w:bCs/>
          <w:color w:val="000000" w:themeColor="text1"/>
          <w:kern w:val="0"/>
          <w:sz w:val="32"/>
          <w:szCs w:val="32"/>
          <w:shd w:val="clear" w:fill="FFFFFF"/>
          <w:lang w:val="en-US" w:eastAsia="zh-CN" w:bidi="ar"/>
          <w14:textFill>
            <w14:solidFill>
              <w14:schemeClr w14:val="tx1"/>
            </w14:solidFill>
          </w14:textFill>
        </w:rPr>
      </w:pPr>
      <w:r>
        <w:rPr>
          <w:rFonts w:hint="eastAsia" w:ascii="楷体" w:hAnsi="楷体" w:eastAsia="楷体" w:cs="楷体"/>
          <w:b/>
          <w:bCs/>
          <w:color w:val="000000" w:themeColor="text1"/>
          <w:sz w:val="32"/>
          <w:szCs w:val="32"/>
          <w:lang w:eastAsia="zh-CN"/>
          <w14:textFill>
            <w14:solidFill>
              <w14:schemeClr w14:val="tx1"/>
            </w14:solidFill>
          </w14:textFill>
        </w:rPr>
        <w:t>（四）</w:t>
      </w:r>
      <w:r>
        <w:rPr>
          <w:rFonts w:hint="eastAsia" w:ascii="楷体" w:hAnsi="楷体" w:eastAsia="楷体" w:cs="楷体"/>
          <w:b/>
          <w:bCs/>
          <w:color w:val="000000" w:themeColor="text1"/>
          <w:sz w:val="32"/>
          <w:szCs w:val="32"/>
          <w14:textFill>
            <w14:solidFill>
              <w14:schemeClr w14:val="tx1"/>
            </w14:solidFill>
          </w14:textFill>
        </w:rPr>
        <w:t>对未完成绩效目标或偏离绩效目标较大的要单独</w:t>
      </w:r>
      <w:r>
        <w:rPr>
          <w:rFonts w:hint="eastAsia" w:ascii="楷体" w:hAnsi="楷体" w:eastAsia="楷体" w:cs="楷体"/>
          <w:b/>
          <w:bCs/>
          <w:color w:val="000000" w:themeColor="text1"/>
          <w:sz w:val="32"/>
          <w:szCs w:val="32"/>
          <w:lang w:eastAsia="zh-CN"/>
          <w14:textFill>
            <w14:solidFill>
              <w14:schemeClr w14:val="tx1"/>
            </w14:solidFill>
          </w14:textFill>
        </w:rPr>
        <w:t>列</w:t>
      </w:r>
      <w:r>
        <w:rPr>
          <w:rFonts w:hint="eastAsia" w:ascii="楷体" w:hAnsi="楷体" w:eastAsia="楷体" w:cs="楷体"/>
          <w:b/>
          <w:bCs/>
          <w:color w:val="000000" w:themeColor="text1"/>
          <w:sz w:val="32"/>
          <w:szCs w:val="32"/>
          <w14:textFill>
            <w14:solidFill>
              <w14:schemeClr w14:val="tx1"/>
            </w14:solidFill>
          </w14:textFill>
        </w:rPr>
        <w:t>明，并分析说明原因</w:t>
      </w:r>
    </w:p>
    <w:p>
      <w:pPr>
        <w:keepNext w:val="0"/>
        <w:keepLines w:val="0"/>
        <w:pageBreakBefore w:val="0"/>
        <w:widowControl/>
        <w:numPr>
          <w:ilvl w:val="0"/>
          <w:numId w:val="0"/>
        </w:numPr>
        <w:suppressLineNumbers w:val="0"/>
        <w:kinsoku/>
        <w:wordWrap/>
        <w:overflowPunct/>
        <w:topLinePunct w:val="0"/>
        <w:autoSpaceDE/>
        <w:autoSpaceDN/>
        <w:bidi w:val="0"/>
        <w:spacing w:line="600" w:lineRule="exact"/>
        <w:ind w:firstLine="620" w:firstLineChars="200"/>
        <w:jc w:val="left"/>
        <w:textAlignment w:val="auto"/>
        <w:rPr>
          <w:rFonts w:hint="eastAsia" w:ascii="仿宋_GB2312" w:hAnsi="仿宋_GB2312" w:eastAsia="仿宋_GB2312" w:cs="仿宋_GB2312"/>
          <w:color w:val="auto"/>
          <w:kern w:val="0"/>
          <w:sz w:val="31"/>
          <w:szCs w:val="31"/>
          <w:highlight w:val="none"/>
          <w:lang w:val="en-US" w:eastAsia="zh-CN" w:bidi="ar"/>
        </w:rPr>
      </w:pPr>
      <w:r>
        <w:rPr>
          <w:rFonts w:hint="eastAsia" w:ascii="仿宋_GB2312" w:hAnsi="仿宋_GB2312" w:eastAsia="仿宋_GB2312" w:cs="仿宋_GB2312"/>
          <w:color w:val="auto"/>
          <w:kern w:val="0"/>
          <w:sz w:val="31"/>
          <w:szCs w:val="31"/>
          <w:highlight w:val="none"/>
          <w:lang w:val="en-US" w:eastAsia="zh-CN" w:bidi="ar"/>
        </w:rPr>
        <w:t>塔北路管廊全线4个盾构区段，已全部贯通，贯通区段的管廊二次结构和设备安装正在全面展开，</w:t>
      </w:r>
      <w:r>
        <w:rPr>
          <w:rFonts w:ascii="仿宋_GB2312" w:hAnsi="仿宋_GB2312" w:eastAsia="仿宋_GB2312" w:cs="仿宋_GB2312"/>
          <w:color w:val="auto"/>
          <w:kern w:val="0"/>
          <w:sz w:val="31"/>
          <w:szCs w:val="31"/>
          <w:highlight w:val="none"/>
          <w:lang w:val="en-US" w:eastAsia="zh-CN" w:bidi="ar"/>
        </w:rPr>
        <w:t>依据</w:t>
      </w:r>
      <w:r>
        <w:rPr>
          <w:rFonts w:hint="eastAsia" w:ascii="仿宋_GB2312" w:hAnsi="仿宋_GB2312" w:eastAsia="仿宋_GB2312" w:cs="仿宋_GB2312"/>
          <w:color w:val="auto"/>
          <w:kern w:val="0"/>
          <w:sz w:val="31"/>
          <w:szCs w:val="31"/>
          <w:highlight w:val="none"/>
          <w:lang w:val="en-US" w:eastAsia="zh-CN" w:bidi="ar"/>
        </w:rPr>
        <w:t>项目</w:t>
      </w:r>
      <w:r>
        <w:rPr>
          <w:rFonts w:ascii="仿宋_GB2312" w:hAnsi="仿宋_GB2312" w:eastAsia="仿宋_GB2312" w:cs="仿宋_GB2312"/>
          <w:color w:val="auto"/>
          <w:kern w:val="0"/>
          <w:sz w:val="31"/>
          <w:szCs w:val="31"/>
          <w:highlight w:val="none"/>
          <w:lang w:val="en-US" w:eastAsia="zh-CN" w:bidi="ar"/>
        </w:rPr>
        <w:t>施工</w:t>
      </w:r>
      <w:r>
        <w:rPr>
          <w:rFonts w:hint="eastAsia" w:ascii="仿宋_GB2312" w:hAnsi="仿宋_GB2312" w:eastAsia="仿宋_GB2312" w:cs="仿宋_GB2312"/>
          <w:color w:val="auto"/>
          <w:kern w:val="0"/>
          <w:sz w:val="31"/>
          <w:szCs w:val="31"/>
          <w:highlight w:val="none"/>
          <w:lang w:val="en-US" w:eastAsia="zh-CN" w:bidi="ar"/>
        </w:rPr>
        <w:t>进度情况，工程应于9月份竣工并开始运营，但是实际情况并未能完工并达到运营条件。主要是由于项目建设期内，受治霾减排等政府指令性停工影响，停工153天，使得工期出现顺延，无法按计划完成2019年9月试运营，项目按时完成率为</w:t>
      </w:r>
      <w:r>
        <w:rPr>
          <w:rFonts w:hint="eastAsia" w:ascii="仿宋_GB2312" w:eastAsia="仿宋_GB2312" w:cs="仿宋_GB2312"/>
          <w:b w:val="0"/>
          <w:bCs w:val="0"/>
          <w:color w:val="auto"/>
          <w:kern w:val="0"/>
          <w:sz w:val="32"/>
          <w:szCs w:val="32"/>
          <w:highlight w:val="none"/>
          <w:shd w:val="clear" w:fill="FFFFFF"/>
          <w:lang w:val="en-US" w:eastAsia="zh-CN" w:bidi="ar"/>
        </w:rPr>
        <w:t>98%</w:t>
      </w:r>
      <w:r>
        <w:rPr>
          <w:rFonts w:hint="eastAsia" w:ascii="仿宋_GB2312" w:hAnsi="仿宋_GB2312" w:eastAsia="仿宋_GB2312" w:cs="仿宋_GB2312"/>
          <w:color w:val="auto"/>
          <w:kern w:val="0"/>
          <w:sz w:val="31"/>
          <w:szCs w:val="31"/>
          <w:highlight w:val="none"/>
          <w:lang w:val="en-US" w:eastAsia="zh-CN" w:bidi="ar"/>
        </w:rPr>
        <w:t>。</w:t>
      </w:r>
    </w:p>
    <w:p>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600" w:lineRule="exact"/>
        <w:ind w:left="0" w:leftChars="0" w:right="0" w:firstLine="640" w:firstLineChars="200"/>
        <w:jc w:val="both"/>
        <w:textAlignment w:val="auto"/>
        <w:rPr>
          <w:rFonts w:hint="eastAsia" w:ascii="黑体" w:hAnsi="黑体" w:eastAsia="黑体" w:cs="黑体"/>
          <w:sz w:val="32"/>
          <w:szCs w:val="32"/>
        </w:rPr>
      </w:pPr>
      <w:r>
        <w:rPr>
          <w:rFonts w:hint="eastAsia" w:ascii="黑体" w:hAnsi="黑体" w:eastAsia="黑体" w:cs="黑体"/>
          <w:kern w:val="0"/>
          <w:sz w:val="32"/>
          <w:szCs w:val="32"/>
          <w:shd w:val="clear" w:fill="FFFFFF"/>
          <w:lang w:val="en-US" w:eastAsia="zh-CN" w:bidi="ar"/>
        </w:rPr>
        <w:t>三、</w:t>
      </w:r>
      <w:r>
        <w:rPr>
          <w:rFonts w:hint="eastAsia" w:ascii="黑体" w:hAnsi="黑体" w:eastAsia="黑体" w:cs="黑体"/>
          <w:sz w:val="32"/>
          <w:szCs w:val="32"/>
        </w:rPr>
        <w:t>绩效目标设定质量情况</w:t>
      </w:r>
    </w:p>
    <w:p>
      <w:pPr>
        <w:keepNext w:val="0"/>
        <w:keepLines w:val="0"/>
        <w:pageBreakBefore w:val="0"/>
        <w:kinsoku/>
        <w:wordWrap/>
        <w:overflowPunct/>
        <w:topLinePunct w:val="0"/>
        <w:autoSpaceDE/>
        <w:autoSpaceDN/>
        <w:bidi w:val="0"/>
        <w:adjustRightInd w:val="0"/>
        <w:snapToGrid w:val="0"/>
        <w:spacing w:line="600" w:lineRule="exact"/>
        <w:ind w:firstLine="640" w:firstLineChars="200"/>
        <w:textAlignment w:val="auto"/>
        <w:rPr>
          <w:rFonts w:hint="default" w:ascii="仿宋" w:hAnsi="仿宋" w:eastAsia="仿宋" w:cs="仿宋"/>
          <w:b w:val="0"/>
          <w:bCs w:val="0"/>
          <w:sz w:val="32"/>
          <w:szCs w:val="32"/>
          <w:lang w:val="en-US" w:eastAsia="zh-CN"/>
        </w:rPr>
      </w:pPr>
      <w:r>
        <w:rPr>
          <w:rFonts w:hint="eastAsia" w:ascii="仿宋" w:hAnsi="仿宋" w:eastAsia="仿宋" w:cs="仿宋"/>
          <w:b w:val="0"/>
          <w:bCs w:val="0"/>
          <w:sz w:val="32"/>
          <w:szCs w:val="32"/>
          <w:lang w:val="en-US" w:eastAsia="zh-CN"/>
        </w:rPr>
        <w:t>通过此次绩效测评结果，对比倒查2019年初设定的绩效目标情况，总结如下：</w:t>
      </w:r>
    </w:p>
    <w:p>
      <w:pPr>
        <w:keepNext w:val="0"/>
        <w:keepLines w:val="0"/>
        <w:pageBreakBefore w:val="0"/>
        <w:widowControl/>
        <w:numPr>
          <w:ilvl w:val="0"/>
          <w:numId w:val="5"/>
        </w:numPr>
        <w:suppressLineNumbers w:val="0"/>
        <w:kinsoku/>
        <w:wordWrap/>
        <w:overflowPunct/>
        <w:topLinePunct w:val="0"/>
        <w:autoSpaceDE/>
        <w:autoSpaceDN/>
        <w:bidi w:val="0"/>
        <w:spacing w:line="600" w:lineRule="exact"/>
        <w:ind w:firstLine="643" w:firstLineChars="200"/>
        <w:jc w:val="left"/>
        <w:textAlignment w:val="auto"/>
        <w:rPr>
          <w:rFonts w:hint="eastAsia" w:ascii="楷体" w:hAnsi="楷体" w:eastAsia="楷体" w:cs="楷体"/>
          <w:b/>
          <w:bCs/>
          <w:i w:val="0"/>
          <w:caps w:val="0"/>
          <w:color w:val="000000" w:themeColor="text1"/>
          <w:spacing w:val="0"/>
          <w:sz w:val="32"/>
          <w:szCs w:val="32"/>
          <w:highlight w:val="none"/>
          <w:shd w:val="clear" w:color="auto" w:fill="FFFFFF"/>
          <w:lang w:val="en-US" w:eastAsia="zh-CN"/>
          <w14:textFill>
            <w14:solidFill>
              <w14:schemeClr w14:val="tx1"/>
            </w14:solidFill>
          </w14:textFill>
        </w:rPr>
      </w:pPr>
      <w:r>
        <w:rPr>
          <w:rFonts w:hint="eastAsia" w:ascii="楷体" w:hAnsi="楷体" w:eastAsia="楷体" w:cs="楷体"/>
          <w:b/>
          <w:bCs/>
          <w:i w:val="0"/>
          <w:caps w:val="0"/>
          <w:color w:val="000000" w:themeColor="text1"/>
          <w:spacing w:val="0"/>
          <w:sz w:val="32"/>
          <w:szCs w:val="32"/>
          <w:shd w:val="clear" w:color="auto" w:fill="FFFFFF"/>
          <w:lang w:eastAsia="zh-CN"/>
          <w14:textFill>
            <w14:solidFill>
              <w14:schemeClr w14:val="tx1"/>
            </w14:solidFill>
          </w14:textFill>
        </w:rPr>
        <w:t>塔北路地下综合管廊工程</w:t>
      </w:r>
    </w:p>
    <w:p>
      <w:pPr>
        <w:keepNext w:val="0"/>
        <w:keepLines w:val="0"/>
        <w:pageBreakBefore w:val="0"/>
        <w:widowControl/>
        <w:numPr>
          <w:ilvl w:val="0"/>
          <w:numId w:val="0"/>
        </w:numPr>
        <w:suppressLineNumbers w:val="0"/>
        <w:kinsoku/>
        <w:wordWrap/>
        <w:overflowPunct/>
        <w:topLinePunct w:val="0"/>
        <w:autoSpaceDE/>
        <w:autoSpaceDN/>
        <w:bidi w:val="0"/>
        <w:spacing w:line="600" w:lineRule="exact"/>
        <w:ind w:firstLine="640" w:firstLineChars="200"/>
        <w:jc w:val="left"/>
        <w:textAlignment w:val="auto"/>
        <w:rPr>
          <w:rFonts w:hint="eastAsia" w:ascii="仿宋" w:hAnsi="仿宋" w:eastAsia="仿宋" w:cs="仿宋"/>
          <w:b w:val="0"/>
          <w:bCs w:val="0"/>
          <w:i w:val="0"/>
          <w:caps w:val="0"/>
          <w:color w:val="000000" w:themeColor="text1"/>
          <w:spacing w:val="0"/>
          <w:sz w:val="32"/>
          <w:szCs w:val="32"/>
          <w:highlight w:val="none"/>
          <w:shd w:val="clear" w:color="auto" w:fill="FFFFFF"/>
          <w:lang w:val="en-US" w:eastAsia="zh-CN"/>
          <w14:textFill>
            <w14:solidFill>
              <w14:schemeClr w14:val="tx1"/>
            </w14:solidFill>
          </w14:textFill>
        </w:rPr>
      </w:pPr>
      <w:r>
        <w:rPr>
          <w:rFonts w:hint="eastAsia" w:ascii="仿宋" w:hAnsi="仿宋" w:eastAsia="仿宋" w:cs="仿宋"/>
          <w:b w:val="0"/>
          <w:bCs w:val="0"/>
          <w:color w:val="000000" w:themeColor="text1"/>
          <w:sz w:val="32"/>
          <w:szCs w:val="32"/>
          <w:highlight w:val="none"/>
          <w:lang w:val="en-US" w:eastAsia="zh-CN"/>
          <w14:textFill>
            <w14:solidFill>
              <w14:schemeClr w14:val="tx1"/>
            </w14:solidFill>
          </w14:textFill>
        </w:rPr>
        <w:t>绩效自评工作组对该项目年初设定的预算项目绩效信息进行了深入研究，结合项目实际情况，细化完善了绩效指标，增设了工程质量合格率（依据监理意见及验收合格的工程量与施工实际完成的工程量的比率进行考评）和安全性指标（依据项目实施过程中，安全生产及监理意见对保障工作人员人身安全等指标进行考评）两项指标。</w:t>
      </w:r>
    </w:p>
    <w:p>
      <w:pPr>
        <w:keepNext w:val="0"/>
        <w:keepLines w:val="0"/>
        <w:pageBreakBefore w:val="0"/>
        <w:numPr>
          <w:ilvl w:val="0"/>
          <w:numId w:val="5"/>
        </w:numPr>
        <w:kinsoku/>
        <w:wordWrap/>
        <w:overflowPunct/>
        <w:topLinePunct w:val="0"/>
        <w:autoSpaceDE/>
        <w:autoSpaceDN/>
        <w:bidi w:val="0"/>
        <w:adjustRightInd w:val="0"/>
        <w:snapToGrid w:val="0"/>
        <w:spacing w:line="600" w:lineRule="exact"/>
        <w:ind w:left="0" w:leftChars="0" w:firstLine="643" w:firstLineChars="200"/>
        <w:textAlignment w:val="auto"/>
        <w:rPr>
          <w:rFonts w:hint="eastAsia" w:ascii="楷体" w:hAnsi="楷体" w:eastAsia="楷体" w:cs="楷体"/>
          <w:b/>
          <w:bCs/>
          <w:sz w:val="32"/>
          <w:szCs w:val="32"/>
          <w:lang w:val="en-US" w:eastAsia="zh-CN"/>
        </w:rPr>
      </w:pPr>
      <w:r>
        <w:rPr>
          <w:rFonts w:hint="eastAsia" w:ascii="楷体" w:hAnsi="楷体" w:eastAsia="楷体" w:cs="楷体"/>
          <w:b/>
          <w:bCs/>
          <w:sz w:val="32"/>
          <w:szCs w:val="32"/>
          <w:lang w:val="en-US" w:eastAsia="zh-CN"/>
        </w:rPr>
        <w:t>铁指办铁路货运迁建工程</w:t>
      </w:r>
    </w:p>
    <w:p>
      <w:pPr>
        <w:keepNext w:val="0"/>
        <w:keepLines w:val="0"/>
        <w:pageBreakBefore w:val="0"/>
        <w:numPr>
          <w:ilvl w:val="0"/>
          <w:numId w:val="0"/>
        </w:numPr>
        <w:kinsoku/>
        <w:wordWrap/>
        <w:overflowPunct/>
        <w:topLinePunct w:val="0"/>
        <w:autoSpaceDE/>
        <w:autoSpaceDN/>
        <w:bidi w:val="0"/>
        <w:adjustRightInd w:val="0"/>
        <w:snapToGrid w:val="0"/>
        <w:spacing w:line="600" w:lineRule="exact"/>
        <w:ind w:firstLine="640" w:firstLineChars="200"/>
        <w:textAlignment w:val="auto"/>
        <w:rPr>
          <w:rFonts w:hint="eastAsia" w:ascii="仿宋" w:hAnsi="仿宋" w:eastAsia="仿宋" w:cs="仿宋"/>
          <w:b w:val="0"/>
          <w:bCs w:val="0"/>
          <w:sz w:val="32"/>
          <w:szCs w:val="32"/>
          <w:lang w:val="en-US" w:eastAsia="zh-CN"/>
        </w:rPr>
      </w:pPr>
      <w:r>
        <w:rPr>
          <w:rFonts w:hint="eastAsia" w:ascii="仿宋" w:hAnsi="仿宋" w:eastAsia="仿宋" w:cs="仿宋"/>
          <w:b w:val="0"/>
          <w:bCs w:val="0"/>
          <w:sz w:val="32"/>
          <w:szCs w:val="32"/>
          <w:lang w:val="en-US" w:eastAsia="zh-CN"/>
        </w:rPr>
        <w:t>设定清晰准确，绩效指标全面完整合理，绩效标准恰当适宜。</w:t>
      </w:r>
    </w:p>
    <w:p>
      <w:pPr>
        <w:keepNext w:val="0"/>
        <w:keepLines w:val="0"/>
        <w:pageBreakBefore w:val="0"/>
        <w:numPr>
          <w:ilvl w:val="0"/>
          <w:numId w:val="5"/>
        </w:numPr>
        <w:kinsoku/>
        <w:wordWrap/>
        <w:overflowPunct/>
        <w:topLinePunct w:val="0"/>
        <w:autoSpaceDE/>
        <w:autoSpaceDN/>
        <w:bidi w:val="0"/>
        <w:adjustRightInd w:val="0"/>
        <w:snapToGrid w:val="0"/>
        <w:spacing w:line="600" w:lineRule="exact"/>
        <w:ind w:left="0" w:leftChars="0" w:firstLine="643" w:firstLineChars="200"/>
        <w:textAlignment w:val="auto"/>
        <w:rPr>
          <w:rFonts w:hint="eastAsia" w:ascii="楷体" w:hAnsi="楷体" w:eastAsia="楷体" w:cs="楷体"/>
          <w:b/>
          <w:bCs/>
          <w:sz w:val="32"/>
          <w:szCs w:val="32"/>
          <w:lang w:val="en-US" w:eastAsia="zh-CN"/>
        </w:rPr>
      </w:pPr>
      <w:r>
        <w:rPr>
          <w:rFonts w:hint="eastAsia" w:ascii="楷体" w:hAnsi="楷体" w:eastAsia="楷体" w:cs="楷体"/>
          <w:b/>
          <w:bCs/>
          <w:sz w:val="32"/>
          <w:szCs w:val="32"/>
          <w:lang w:val="en-US" w:eastAsia="zh-CN"/>
        </w:rPr>
        <w:t>铁指办货运迁建工程</w:t>
      </w:r>
    </w:p>
    <w:p>
      <w:pPr>
        <w:keepNext w:val="0"/>
        <w:keepLines w:val="0"/>
        <w:pageBreakBefore w:val="0"/>
        <w:numPr>
          <w:ilvl w:val="0"/>
          <w:numId w:val="0"/>
        </w:numPr>
        <w:kinsoku/>
        <w:wordWrap/>
        <w:overflowPunct/>
        <w:topLinePunct w:val="0"/>
        <w:autoSpaceDE/>
        <w:autoSpaceDN/>
        <w:bidi w:val="0"/>
        <w:adjustRightInd w:val="0"/>
        <w:snapToGrid w:val="0"/>
        <w:spacing w:line="600" w:lineRule="exact"/>
        <w:ind w:firstLine="640" w:firstLineChars="200"/>
        <w:textAlignment w:val="auto"/>
        <w:rPr>
          <w:rFonts w:hint="eastAsia" w:ascii="仿宋" w:hAnsi="仿宋" w:eastAsia="仿宋" w:cs="仿宋"/>
          <w:b w:val="0"/>
          <w:bCs w:val="0"/>
          <w:sz w:val="32"/>
          <w:szCs w:val="32"/>
          <w:lang w:val="en-US" w:eastAsia="zh-CN"/>
        </w:rPr>
      </w:pPr>
      <w:r>
        <w:rPr>
          <w:rFonts w:hint="eastAsia" w:ascii="仿宋" w:hAnsi="仿宋" w:eastAsia="仿宋" w:cs="仿宋"/>
          <w:b w:val="0"/>
          <w:bCs w:val="0"/>
          <w:sz w:val="32"/>
          <w:szCs w:val="32"/>
          <w:lang w:val="en-US" w:eastAsia="zh-CN"/>
        </w:rPr>
        <w:t>设定清晰准确，绩效指标全面完整合理，绩效标准恰当适宜。</w:t>
      </w:r>
    </w:p>
    <w:p>
      <w:pPr>
        <w:keepNext w:val="0"/>
        <w:keepLines w:val="0"/>
        <w:pageBreakBefore w:val="0"/>
        <w:numPr>
          <w:ilvl w:val="0"/>
          <w:numId w:val="5"/>
        </w:numPr>
        <w:kinsoku/>
        <w:wordWrap/>
        <w:overflowPunct/>
        <w:topLinePunct w:val="0"/>
        <w:autoSpaceDE/>
        <w:autoSpaceDN/>
        <w:bidi w:val="0"/>
        <w:adjustRightInd w:val="0"/>
        <w:snapToGrid w:val="0"/>
        <w:spacing w:line="600" w:lineRule="exact"/>
        <w:ind w:left="0" w:leftChars="0" w:firstLine="643" w:firstLineChars="200"/>
        <w:textAlignment w:val="auto"/>
        <w:rPr>
          <w:rFonts w:hint="eastAsia" w:ascii="楷体" w:hAnsi="楷体" w:eastAsia="楷体" w:cs="楷体"/>
          <w:b/>
          <w:bCs/>
          <w:sz w:val="32"/>
          <w:szCs w:val="32"/>
          <w:lang w:val="en-US" w:eastAsia="zh-CN"/>
        </w:rPr>
      </w:pPr>
      <w:r>
        <w:rPr>
          <w:rFonts w:hint="eastAsia" w:ascii="楷体" w:hAnsi="楷体" w:eastAsia="楷体" w:cs="楷体"/>
          <w:b/>
          <w:bCs/>
          <w:sz w:val="32"/>
          <w:szCs w:val="32"/>
          <w:lang w:val="en-US" w:eastAsia="zh-CN"/>
        </w:rPr>
        <w:t>党组织活动经费</w:t>
      </w:r>
    </w:p>
    <w:p>
      <w:pPr>
        <w:keepNext w:val="0"/>
        <w:keepLines w:val="0"/>
        <w:pageBreakBefore w:val="0"/>
        <w:numPr>
          <w:ilvl w:val="0"/>
          <w:numId w:val="0"/>
        </w:numPr>
        <w:kinsoku/>
        <w:wordWrap/>
        <w:overflowPunct/>
        <w:topLinePunct w:val="0"/>
        <w:autoSpaceDE/>
        <w:autoSpaceDN/>
        <w:bidi w:val="0"/>
        <w:adjustRightInd w:val="0"/>
        <w:snapToGrid w:val="0"/>
        <w:spacing w:line="600" w:lineRule="exact"/>
        <w:ind w:firstLine="640" w:firstLineChars="200"/>
        <w:textAlignment w:val="auto"/>
        <w:rPr>
          <w:rFonts w:hint="eastAsia" w:ascii="仿宋" w:hAnsi="仿宋" w:eastAsia="仿宋" w:cs="仿宋"/>
          <w:b w:val="0"/>
          <w:bCs w:val="0"/>
          <w:sz w:val="32"/>
          <w:szCs w:val="32"/>
          <w:lang w:val="en-US" w:eastAsia="zh-CN"/>
        </w:rPr>
      </w:pPr>
      <w:r>
        <w:rPr>
          <w:rFonts w:hint="eastAsia" w:ascii="仿宋" w:hAnsi="仿宋" w:eastAsia="仿宋" w:cs="仿宋"/>
          <w:b w:val="0"/>
          <w:bCs w:val="0"/>
          <w:sz w:val="32"/>
          <w:szCs w:val="32"/>
          <w:lang w:val="en-US" w:eastAsia="zh-CN"/>
        </w:rPr>
        <w:t>设定清晰准确，绩效指标全面完整合理，绩效标准恰当适宜。</w:t>
      </w:r>
    </w:p>
    <w:p>
      <w:pPr>
        <w:keepNext w:val="0"/>
        <w:keepLines w:val="0"/>
        <w:pageBreakBefore w:val="0"/>
        <w:widowControl w:val="0"/>
        <w:kinsoku/>
        <w:wordWrap/>
        <w:overflowPunct/>
        <w:topLinePunct w:val="0"/>
        <w:autoSpaceDE/>
        <w:autoSpaceDN/>
        <w:bidi w:val="0"/>
        <w:adjustRightInd/>
        <w:snapToGrid w:val="0"/>
        <w:spacing w:line="600" w:lineRule="exact"/>
        <w:ind w:left="0" w:leftChars="0" w:right="0" w:firstLine="640" w:firstLineChars="200"/>
        <w:textAlignment w:val="auto"/>
        <w:outlineLvl w:val="9"/>
        <w:rPr>
          <w:rFonts w:hint="eastAsia" w:ascii="黑体" w:hAnsi="黑体" w:eastAsia="黑体" w:cs="黑体"/>
          <w:sz w:val="32"/>
          <w:szCs w:val="32"/>
        </w:rPr>
      </w:pPr>
      <w:r>
        <w:rPr>
          <w:rFonts w:hint="eastAsia" w:ascii="黑体" w:hAnsi="黑体" w:eastAsia="黑体" w:cs="黑体"/>
          <w:sz w:val="32"/>
          <w:szCs w:val="32"/>
          <w:lang w:eastAsia="zh-CN"/>
        </w:rPr>
        <w:t>四、</w:t>
      </w:r>
      <w:r>
        <w:rPr>
          <w:rFonts w:hint="eastAsia" w:ascii="黑体" w:hAnsi="黑体" w:eastAsia="黑体" w:cs="黑体"/>
          <w:sz w:val="32"/>
          <w:szCs w:val="32"/>
        </w:rPr>
        <w:t>整改措施及结果应用</w:t>
      </w:r>
    </w:p>
    <w:p>
      <w:pPr>
        <w:keepNext w:val="0"/>
        <w:keepLines w:val="0"/>
        <w:pageBreakBefore w:val="0"/>
        <w:widowControl w:val="0"/>
        <w:kinsoku/>
        <w:wordWrap/>
        <w:overflowPunct/>
        <w:topLinePunct w:val="0"/>
        <w:autoSpaceDE/>
        <w:autoSpaceDN/>
        <w:bidi w:val="0"/>
        <w:adjustRightInd/>
        <w:snapToGrid w:val="0"/>
        <w:spacing w:line="600" w:lineRule="exact"/>
        <w:ind w:left="0" w:leftChars="0" w:right="0" w:firstLine="643" w:firstLineChars="200"/>
        <w:textAlignment w:val="auto"/>
        <w:outlineLvl w:val="9"/>
        <w:rPr>
          <w:rFonts w:hint="eastAsia" w:ascii="楷体" w:hAnsi="楷体" w:eastAsia="楷体" w:cs="楷体"/>
          <w:b/>
          <w:bCs w:val="0"/>
          <w:i w:val="0"/>
          <w:caps w:val="0"/>
          <w:color w:val="auto"/>
          <w:spacing w:val="0"/>
          <w:sz w:val="32"/>
          <w:szCs w:val="32"/>
          <w:shd w:val="clear" w:fill="FFFFFF"/>
        </w:rPr>
      </w:pPr>
      <w:r>
        <w:rPr>
          <w:rFonts w:hint="eastAsia" w:ascii="楷体" w:hAnsi="楷体" w:eastAsia="楷体" w:cs="楷体"/>
          <w:b/>
          <w:bCs w:val="0"/>
          <w:i w:val="0"/>
          <w:caps w:val="0"/>
          <w:color w:val="auto"/>
          <w:spacing w:val="0"/>
          <w:sz w:val="32"/>
          <w:szCs w:val="32"/>
          <w:shd w:val="clear" w:fill="FFFFFF"/>
        </w:rPr>
        <w:t>（一）强化问题导向，分类整改</w:t>
      </w:r>
    </w:p>
    <w:p>
      <w:pPr>
        <w:keepNext w:val="0"/>
        <w:keepLines w:val="0"/>
        <w:pageBreakBefore w:val="0"/>
        <w:widowControl w:val="0"/>
        <w:kinsoku/>
        <w:wordWrap/>
        <w:overflowPunct/>
        <w:topLinePunct w:val="0"/>
        <w:autoSpaceDE/>
        <w:autoSpaceDN/>
        <w:bidi w:val="0"/>
        <w:adjustRightInd/>
        <w:snapToGrid w:val="0"/>
        <w:spacing w:line="600" w:lineRule="exact"/>
        <w:ind w:left="0" w:leftChars="0" w:right="0" w:firstLine="640" w:firstLineChars="200"/>
        <w:textAlignment w:val="auto"/>
        <w:outlineLvl w:val="9"/>
        <w:rPr>
          <w:rFonts w:hint="eastAsia" w:ascii="仿宋" w:hAnsi="仿宋" w:eastAsia="仿宋" w:cs="仿宋"/>
          <w:i w:val="0"/>
          <w:caps w:val="0"/>
          <w:color w:val="auto"/>
          <w:spacing w:val="0"/>
          <w:sz w:val="32"/>
          <w:szCs w:val="32"/>
        </w:rPr>
      </w:pPr>
      <w:r>
        <w:rPr>
          <w:rFonts w:hint="default" w:ascii="仿宋_GB2312" w:hAnsi="宋体" w:eastAsia="仿宋_GB2312" w:cs="仿宋_GB2312"/>
          <w:b w:val="0"/>
          <w:color w:val="auto"/>
          <w:kern w:val="2"/>
          <w:sz w:val="32"/>
          <w:szCs w:val="32"/>
          <w:shd w:val="clear" w:fill="FFFFFF"/>
          <w:lang w:val="en-US" w:eastAsia="zh-CN" w:bidi="ar"/>
        </w:rPr>
        <w:t>以此次绩效</w:t>
      </w:r>
      <w:r>
        <w:rPr>
          <w:rFonts w:hint="eastAsia" w:ascii="仿宋_GB2312" w:hAnsi="宋体" w:eastAsia="仿宋_GB2312" w:cs="仿宋_GB2312"/>
          <w:b w:val="0"/>
          <w:color w:val="auto"/>
          <w:kern w:val="2"/>
          <w:sz w:val="32"/>
          <w:szCs w:val="32"/>
          <w:shd w:val="clear" w:fill="FFFFFF"/>
          <w:lang w:val="en-US" w:eastAsia="zh-CN" w:bidi="ar"/>
        </w:rPr>
        <w:t>自评工作</w:t>
      </w:r>
      <w:r>
        <w:rPr>
          <w:rFonts w:hint="default" w:ascii="仿宋_GB2312" w:hAnsi="宋体" w:eastAsia="仿宋_GB2312" w:cs="仿宋_GB2312"/>
          <w:b w:val="0"/>
          <w:color w:val="auto"/>
          <w:kern w:val="2"/>
          <w:sz w:val="32"/>
          <w:szCs w:val="32"/>
          <w:shd w:val="clear" w:fill="FFFFFF"/>
          <w:lang w:val="en-US" w:eastAsia="zh-CN" w:bidi="ar"/>
        </w:rPr>
        <w:t>为契机，</w:t>
      </w:r>
      <w:r>
        <w:rPr>
          <w:rFonts w:hint="eastAsia" w:ascii="仿宋" w:hAnsi="仿宋" w:eastAsia="仿宋" w:cs="仿宋"/>
          <w:i w:val="0"/>
          <w:caps w:val="0"/>
          <w:color w:val="auto"/>
          <w:spacing w:val="0"/>
          <w:sz w:val="32"/>
          <w:szCs w:val="32"/>
          <w:shd w:val="clear" w:fill="FFFFFF"/>
        </w:rPr>
        <w:t>一是针对</w:t>
      </w:r>
      <w:r>
        <w:rPr>
          <w:rFonts w:hint="eastAsia" w:ascii="仿宋" w:hAnsi="仿宋" w:eastAsia="仿宋" w:cs="仿宋"/>
          <w:i w:val="0"/>
          <w:caps w:val="0"/>
          <w:color w:val="auto"/>
          <w:spacing w:val="0"/>
          <w:sz w:val="32"/>
          <w:szCs w:val="32"/>
          <w:shd w:val="clear" w:fill="FFFFFF"/>
          <w:lang w:eastAsia="zh-CN"/>
        </w:rPr>
        <w:t>自评</w:t>
      </w:r>
      <w:r>
        <w:rPr>
          <w:rFonts w:hint="eastAsia" w:ascii="仿宋" w:hAnsi="仿宋" w:eastAsia="仿宋" w:cs="仿宋"/>
          <w:i w:val="0"/>
          <w:caps w:val="0"/>
          <w:color w:val="auto"/>
          <w:spacing w:val="0"/>
          <w:sz w:val="32"/>
          <w:szCs w:val="32"/>
          <w:shd w:val="clear" w:fill="FFFFFF"/>
        </w:rPr>
        <w:t>中发现的问题，督促</w:t>
      </w:r>
      <w:r>
        <w:rPr>
          <w:rFonts w:hint="eastAsia" w:ascii="仿宋" w:hAnsi="仿宋" w:eastAsia="仿宋" w:cs="仿宋"/>
          <w:i w:val="0"/>
          <w:caps w:val="0"/>
          <w:color w:val="auto"/>
          <w:spacing w:val="0"/>
          <w:sz w:val="32"/>
          <w:szCs w:val="32"/>
          <w:shd w:val="clear" w:fill="FFFFFF"/>
          <w:lang w:eastAsia="zh-CN"/>
        </w:rPr>
        <w:t>相关部门提高重视度，积极</w:t>
      </w:r>
      <w:r>
        <w:rPr>
          <w:rFonts w:hint="eastAsia" w:ascii="仿宋" w:hAnsi="仿宋" w:eastAsia="仿宋" w:cs="仿宋"/>
          <w:i w:val="0"/>
          <w:caps w:val="0"/>
          <w:color w:val="auto"/>
          <w:spacing w:val="0"/>
          <w:sz w:val="32"/>
          <w:szCs w:val="32"/>
          <w:shd w:val="clear" w:fill="FFFFFF"/>
        </w:rPr>
        <w:t>整改。二是要强化预算绩效管理理念，加强项目绩效目标管理，科学编制项目绩效目标。三是要加强政策学习，加强对项目的监督检查</w:t>
      </w:r>
      <w:r>
        <w:rPr>
          <w:rFonts w:hint="eastAsia" w:ascii="仿宋" w:hAnsi="仿宋" w:eastAsia="仿宋" w:cs="仿宋"/>
          <w:i w:val="0"/>
          <w:caps w:val="0"/>
          <w:color w:val="auto"/>
          <w:spacing w:val="0"/>
          <w:sz w:val="32"/>
          <w:szCs w:val="32"/>
          <w:shd w:val="clear" w:fill="FFFFFF"/>
          <w:lang w:eastAsia="zh-CN"/>
        </w:rPr>
        <w:t>，</w:t>
      </w:r>
      <w:r>
        <w:rPr>
          <w:rFonts w:hint="eastAsia" w:ascii="仿宋" w:hAnsi="仿宋" w:eastAsia="仿宋" w:cs="仿宋"/>
          <w:i w:val="0"/>
          <w:caps w:val="0"/>
          <w:color w:val="auto"/>
          <w:spacing w:val="0"/>
          <w:sz w:val="32"/>
          <w:szCs w:val="32"/>
          <w:shd w:val="clear" w:fill="FFFFFF"/>
        </w:rPr>
        <w:t>发现问题及时整改。</w:t>
      </w:r>
    </w:p>
    <w:p>
      <w:pPr>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right="0" w:rightChars="0" w:firstLine="643" w:firstLineChars="200"/>
        <w:jc w:val="both"/>
        <w:textAlignment w:val="auto"/>
        <w:rPr>
          <w:rFonts w:hint="eastAsia" w:ascii="楷体" w:hAnsi="楷体" w:eastAsia="楷体" w:cs="楷体"/>
          <w:b/>
          <w:bCs w:val="0"/>
          <w:color w:val="auto"/>
          <w:sz w:val="32"/>
          <w:szCs w:val="32"/>
        </w:rPr>
      </w:pPr>
      <w:r>
        <w:rPr>
          <w:rFonts w:hint="eastAsia" w:ascii="楷体" w:hAnsi="楷体" w:eastAsia="楷体" w:cs="楷体"/>
          <w:b/>
          <w:bCs w:val="0"/>
          <w:color w:val="auto"/>
          <w:kern w:val="2"/>
          <w:sz w:val="32"/>
          <w:szCs w:val="32"/>
          <w:shd w:val="clear" w:fill="FFFFFF"/>
          <w:lang w:val="en-US" w:eastAsia="zh-CN" w:bidi="ar"/>
        </w:rPr>
        <w:t>（二）以各个项目为依托，提升绩效管理水平</w:t>
      </w:r>
    </w:p>
    <w:p>
      <w:pPr>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right="0" w:rightChars="0" w:firstLine="640" w:firstLineChars="200"/>
        <w:jc w:val="both"/>
        <w:textAlignment w:val="auto"/>
        <w:rPr>
          <w:rFonts w:hint="eastAsia" w:ascii="仿宋" w:hAnsi="仿宋" w:eastAsia="仿宋" w:cs="仿宋"/>
          <w:color w:val="auto"/>
          <w:sz w:val="32"/>
          <w:szCs w:val="32"/>
        </w:rPr>
      </w:pPr>
      <w:r>
        <w:rPr>
          <w:rFonts w:hint="eastAsia" w:ascii="仿宋" w:hAnsi="仿宋" w:eastAsia="仿宋" w:cs="仿宋"/>
          <w:b w:val="0"/>
          <w:color w:val="auto"/>
          <w:kern w:val="2"/>
          <w:sz w:val="32"/>
          <w:szCs w:val="32"/>
          <w:shd w:val="clear" w:fill="FFFFFF"/>
          <w:lang w:val="en-US" w:eastAsia="zh-CN" w:bidi="ar"/>
        </w:rPr>
        <w:t>高度认识绩效评价工作的目的和意义，高度重视项目实施的质量和效益，认真做好各项工作和成果运用，从政策宣传、项目推进、基础台账、项目提升等方面下大力气、做足功课，全面总结、不断提升，以争先进位、精益求精的指导思想，全面提高项目资金使用的质量和效益。</w:t>
      </w:r>
    </w:p>
    <w:p>
      <w:pPr>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right="0" w:rightChars="0" w:firstLine="643" w:firstLineChars="200"/>
        <w:jc w:val="both"/>
        <w:textAlignment w:val="auto"/>
        <w:rPr>
          <w:rFonts w:hint="eastAsia" w:ascii="楷体" w:hAnsi="楷体" w:eastAsia="楷体" w:cs="楷体"/>
          <w:b/>
          <w:bCs w:val="0"/>
          <w:color w:val="auto"/>
          <w:kern w:val="2"/>
          <w:sz w:val="32"/>
          <w:szCs w:val="32"/>
          <w:shd w:val="clear" w:fill="FFFFFF"/>
          <w:lang w:val="en-US" w:eastAsia="zh-CN" w:bidi="ar"/>
        </w:rPr>
      </w:pPr>
      <w:r>
        <w:rPr>
          <w:rFonts w:hint="eastAsia" w:ascii="楷体" w:hAnsi="楷体" w:eastAsia="楷体" w:cs="楷体"/>
          <w:b/>
          <w:bCs w:val="0"/>
          <w:color w:val="auto"/>
          <w:kern w:val="2"/>
          <w:sz w:val="32"/>
          <w:szCs w:val="32"/>
          <w:shd w:val="clear" w:fill="FFFFFF"/>
          <w:lang w:val="en-US" w:eastAsia="zh-CN" w:bidi="ar"/>
        </w:rPr>
        <w:t>（三）强化主体责任，推进绩效管理</w:t>
      </w:r>
    </w:p>
    <w:p>
      <w:pPr>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right="0" w:rightChars="0" w:firstLine="640" w:firstLineChars="200"/>
        <w:jc w:val="both"/>
        <w:textAlignment w:val="auto"/>
        <w:rPr>
          <w:rFonts w:hint="eastAsia" w:ascii="仿宋" w:hAnsi="仿宋" w:eastAsia="仿宋" w:cs="仿宋"/>
          <w:i w:val="0"/>
          <w:caps w:val="0"/>
          <w:color w:val="auto"/>
          <w:spacing w:val="0"/>
          <w:sz w:val="32"/>
          <w:szCs w:val="32"/>
          <w:shd w:val="clear" w:fill="FFFFFF"/>
        </w:rPr>
      </w:pPr>
      <w:r>
        <w:rPr>
          <w:rFonts w:hint="eastAsia" w:ascii="仿宋_GB2312" w:hAnsi="宋体" w:eastAsia="仿宋_GB2312" w:cs="仿宋_GB2312"/>
          <w:b w:val="0"/>
          <w:bCs/>
          <w:color w:val="auto"/>
          <w:kern w:val="2"/>
          <w:sz w:val="32"/>
          <w:szCs w:val="32"/>
          <w:shd w:val="clear" w:fill="FFFFFF"/>
          <w:lang w:val="en-US" w:eastAsia="zh-CN" w:bidi="ar"/>
        </w:rPr>
        <w:t>明确部门对预算绩效管理工作负有的主体责任，督促部门全面贯彻落实“全方位、全过程、全覆盖”预算绩效管理总体要求，以全过程管理为主线，严把事前评</w:t>
      </w:r>
      <w:r>
        <w:rPr>
          <w:rFonts w:hint="eastAsia" w:ascii="仿宋" w:hAnsi="仿宋" w:eastAsia="仿宋" w:cs="仿宋"/>
          <w:b w:val="0"/>
          <w:bCs/>
          <w:i w:val="0"/>
          <w:caps w:val="0"/>
          <w:color w:val="auto"/>
          <w:spacing w:val="0"/>
          <w:sz w:val="32"/>
          <w:szCs w:val="32"/>
          <w:shd w:val="clear" w:fill="FFFFFF"/>
        </w:rPr>
        <w:t>估、</w:t>
      </w:r>
      <w:r>
        <w:rPr>
          <w:rFonts w:hint="eastAsia" w:ascii="仿宋" w:hAnsi="仿宋" w:eastAsia="仿宋" w:cs="仿宋"/>
          <w:i w:val="0"/>
          <w:caps w:val="0"/>
          <w:color w:val="auto"/>
          <w:spacing w:val="0"/>
          <w:sz w:val="32"/>
          <w:szCs w:val="32"/>
          <w:shd w:val="clear" w:fill="FFFFFF"/>
        </w:rPr>
        <w:t>事中监控、事后评价三个关键节点，切实做好目标编制、项目实施、中期监控、事后自评等工作。</w:t>
      </w:r>
      <w:r>
        <w:rPr>
          <w:rFonts w:hint="eastAsia" w:ascii="仿宋" w:hAnsi="仿宋" w:eastAsia="仿宋" w:cs="仿宋"/>
          <w:i w:val="0"/>
          <w:caps w:val="0"/>
          <w:color w:val="auto"/>
          <w:spacing w:val="0"/>
          <w:sz w:val="32"/>
          <w:szCs w:val="32"/>
          <w:shd w:val="clear" w:fill="FFFFFF"/>
          <w:lang w:eastAsia="zh-CN"/>
        </w:rPr>
        <w:t>尝试拓展</w:t>
      </w:r>
      <w:r>
        <w:rPr>
          <w:rFonts w:hint="eastAsia" w:ascii="仿宋" w:hAnsi="仿宋" w:eastAsia="仿宋" w:cs="仿宋"/>
          <w:i w:val="0"/>
          <w:caps w:val="0"/>
          <w:color w:val="auto"/>
          <w:spacing w:val="0"/>
          <w:sz w:val="32"/>
          <w:szCs w:val="32"/>
          <w:shd w:val="clear" w:fill="FFFFFF"/>
        </w:rPr>
        <w:t>引入第三方机构，拓宽绩效评价的范围、加大绩效评价的力度。</w:t>
      </w:r>
    </w:p>
    <w:p>
      <w:pPr>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right="0" w:rightChars="0" w:firstLine="643" w:firstLineChars="200"/>
        <w:jc w:val="both"/>
        <w:textAlignment w:val="auto"/>
        <w:rPr>
          <w:rFonts w:hint="eastAsia" w:ascii="楷体" w:hAnsi="楷体" w:eastAsia="楷体" w:cs="楷体"/>
          <w:b/>
          <w:bCs/>
          <w:i w:val="0"/>
          <w:caps w:val="0"/>
          <w:color w:val="auto"/>
          <w:spacing w:val="0"/>
          <w:sz w:val="32"/>
          <w:szCs w:val="32"/>
          <w:shd w:val="clear" w:fill="FFFFFF"/>
          <w:lang w:eastAsia="zh-CN"/>
        </w:rPr>
      </w:pPr>
      <w:r>
        <w:rPr>
          <w:rFonts w:hint="eastAsia" w:ascii="楷体" w:hAnsi="楷体" w:eastAsia="楷体" w:cs="楷体"/>
          <w:b/>
          <w:bCs/>
          <w:i w:val="0"/>
          <w:caps w:val="0"/>
          <w:color w:val="auto"/>
          <w:spacing w:val="0"/>
          <w:sz w:val="32"/>
          <w:szCs w:val="32"/>
          <w:shd w:val="clear" w:fill="FFFFFF"/>
          <w:lang w:eastAsia="zh-CN"/>
        </w:rPr>
        <w:t>（四）问责意见</w:t>
      </w:r>
    </w:p>
    <w:p>
      <w:pPr>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right="0" w:rightChars="0"/>
        <w:jc w:val="both"/>
        <w:textAlignment w:val="auto"/>
        <w:rPr>
          <w:rFonts w:hint="eastAsia" w:ascii="仿宋" w:hAnsi="仿宋" w:eastAsia="仿宋" w:cs="仿宋"/>
          <w:i w:val="0"/>
          <w:caps w:val="0"/>
          <w:color w:val="auto"/>
          <w:spacing w:val="0"/>
          <w:sz w:val="32"/>
          <w:szCs w:val="32"/>
          <w:shd w:val="clear" w:fill="FFFFFF"/>
          <w:lang w:val="en-US" w:eastAsia="zh-CN"/>
        </w:rPr>
      </w:pPr>
      <w:r>
        <w:rPr>
          <w:rFonts w:hint="eastAsia" w:ascii="仿宋" w:hAnsi="仿宋" w:eastAsia="仿宋" w:cs="仿宋"/>
          <w:i w:val="0"/>
          <w:caps w:val="0"/>
          <w:color w:val="auto"/>
          <w:spacing w:val="0"/>
          <w:sz w:val="32"/>
          <w:szCs w:val="32"/>
          <w:shd w:val="clear" w:fill="FFFFFF"/>
          <w:lang w:val="en-US" w:eastAsia="zh-CN"/>
        </w:rPr>
        <w:t xml:space="preserve">    </w:t>
      </w:r>
      <w:r>
        <w:rPr>
          <w:rFonts w:hint="eastAsia" w:ascii="仿宋" w:hAnsi="仿宋" w:eastAsia="仿宋" w:cs="仿宋"/>
          <w:i w:val="0"/>
          <w:caps w:val="0"/>
          <w:color w:val="191919"/>
          <w:spacing w:val="0"/>
          <w:sz w:val="32"/>
          <w:szCs w:val="32"/>
          <w:shd w:val="clear" w:fill="FFFFFF"/>
        </w:rPr>
        <w:t>问责是提高效能最有力的手段。</w:t>
      </w:r>
      <w:r>
        <w:rPr>
          <w:rFonts w:hint="eastAsia" w:ascii="仿宋" w:hAnsi="仿宋" w:eastAsia="仿宋" w:cs="仿宋"/>
          <w:i w:val="0"/>
          <w:caps w:val="0"/>
          <w:color w:val="191919"/>
          <w:spacing w:val="0"/>
          <w:sz w:val="32"/>
          <w:szCs w:val="32"/>
          <w:shd w:val="clear" w:fill="FFFFFF"/>
          <w:lang w:eastAsia="zh-CN"/>
        </w:rPr>
        <w:t>今后</w:t>
      </w:r>
      <w:r>
        <w:rPr>
          <w:rFonts w:hint="eastAsia" w:ascii="仿宋" w:hAnsi="仿宋" w:eastAsia="仿宋" w:cs="仿宋"/>
          <w:i w:val="0"/>
          <w:caps w:val="0"/>
          <w:color w:val="191919"/>
          <w:spacing w:val="0"/>
          <w:sz w:val="32"/>
          <w:szCs w:val="32"/>
          <w:shd w:val="clear" w:fill="FFFFFF"/>
        </w:rPr>
        <w:t>要建立</w:t>
      </w:r>
      <w:r>
        <w:rPr>
          <w:rFonts w:hint="eastAsia" w:ascii="仿宋" w:hAnsi="仿宋" w:eastAsia="仿宋" w:cs="仿宋"/>
          <w:i w:val="0"/>
          <w:caps w:val="0"/>
          <w:color w:val="191919"/>
          <w:spacing w:val="0"/>
          <w:sz w:val="32"/>
          <w:szCs w:val="32"/>
          <w:shd w:val="clear" w:fill="FFFFFF"/>
          <w:lang w:eastAsia="zh-CN"/>
        </w:rPr>
        <w:t>问责机制，</w:t>
      </w:r>
      <w:r>
        <w:rPr>
          <w:rFonts w:hint="eastAsia" w:ascii="仿宋" w:hAnsi="仿宋" w:eastAsia="仿宋" w:cs="仿宋"/>
          <w:i w:val="0"/>
          <w:caps w:val="0"/>
          <w:color w:val="191919"/>
          <w:spacing w:val="0"/>
          <w:sz w:val="32"/>
          <w:szCs w:val="32"/>
          <w:shd w:val="clear" w:fill="FFFFFF"/>
        </w:rPr>
        <w:t>盯紧不落实的事、追究不落实的人，事中</w:t>
      </w:r>
      <w:r>
        <w:rPr>
          <w:rFonts w:hint="eastAsia" w:ascii="仿宋" w:hAnsi="仿宋" w:eastAsia="仿宋" w:cs="仿宋"/>
          <w:i w:val="0"/>
          <w:caps w:val="0"/>
          <w:color w:val="191919"/>
          <w:spacing w:val="0"/>
          <w:sz w:val="32"/>
          <w:szCs w:val="32"/>
          <w:shd w:val="clear" w:fill="FFFFFF"/>
          <w:lang w:eastAsia="zh-CN"/>
        </w:rPr>
        <w:t>督办</w:t>
      </w:r>
      <w:r>
        <w:rPr>
          <w:rFonts w:hint="eastAsia" w:ascii="仿宋" w:hAnsi="仿宋" w:eastAsia="仿宋" w:cs="仿宋"/>
          <w:i w:val="0"/>
          <w:caps w:val="0"/>
          <w:color w:val="191919"/>
          <w:spacing w:val="0"/>
          <w:sz w:val="32"/>
          <w:szCs w:val="32"/>
          <w:shd w:val="clear" w:fill="FFFFFF"/>
        </w:rPr>
        <w:t>问责</w:t>
      </w:r>
      <w:r>
        <w:rPr>
          <w:rFonts w:hint="eastAsia" w:ascii="仿宋" w:hAnsi="仿宋" w:eastAsia="仿宋" w:cs="仿宋"/>
          <w:i w:val="0"/>
          <w:caps w:val="0"/>
          <w:color w:val="191919"/>
          <w:spacing w:val="0"/>
          <w:sz w:val="32"/>
          <w:szCs w:val="32"/>
          <w:shd w:val="clear" w:fill="FFFFFF"/>
          <w:lang w:eastAsia="zh-CN"/>
        </w:rPr>
        <w:t>，</w:t>
      </w:r>
      <w:r>
        <w:rPr>
          <w:rFonts w:hint="eastAsia" w:ascii="仿宋" w:hAnsi="仿宋" w:eastAsia="仿宋" w:cs="仿宋"/>
          <w:i w:val="0"/>
          <w:caps w:val="0"/>
          <w:color w:val="191919"/>
          <w:spacing w:val="0"/>
          <w:sz w:val="32"/>
          <w:szCs w:val="32"/>
          <w:shd w:val="clear" w:fill="FFFFFF"/>
        </w:rPr>
        <w:t>事后追究问责</w:t>
      </w:r>
      <w:r>
        <w:rPr>
          <w:rFonts w:hint="eastAsia" w:ascii="仿宋" w:hAnsi="仿宋" w:eastAsia="仿宋" w:cs="仿宋"/>
          <w:i w:val="0"/>
          <w:caps w:val="0"/>
          <w:color w:val="191919"/>
          <w:spacing w:val="0"/>
          <w:sz w:val="32"/>
          <w:szCs w:val="32"/>
          <w:shd w:val="clear" w:fill="FFFFFF"/>
          <w:lang w:eastAsia="zh-CN"/>
        </w:rPr>
        <w:t>，对责任个人和责任部门都要</w:t>
      </w:r>
      <w:r>
        <w:rPr>
          <w:rFonts w:hint="eastAsia" w:ascii="仿宋" w:hAnsi="仿宋" w:eastAsia="仿宋" w:cs="仿宋"/>
          <w:i w:val="0"/>
          <w:caps w:val="0"/>
          <w:color w:val="191919"/>
          <w:spacing w:val="0"/>
          <w:sz w:val="32"/>
          <w:szCs w:val="32"/>
          <w:shd w:val="clear" w:fill="FFFFFF"/>
        </w:rPr>
        <w:t>做到过错问责与无为问责</w:t>
      </w:r>
      <w:r>
        <w:rPr>
          <w:rFonts w:hint="eastAsia" w:ascii="仿宋" w:hAnsi="仿宋" w:eastAsia="仿宋" w:cs="仿宋"/>
          <w:i w:val="0"/>
          <w:caps w:val="0"/>
          <w:color w:val="191919"/>
          <w:spacing w:val="0"/>
          <w:sz w:val="32"/>
          <w:szCs w:val="32"/>
          <w:shd w:val="clear" w:fill="FFFFFF"/>
          <w:lang w:eastAsia="zh-CN"/>
        </w:rPr>
        <w:t>，</w:t>
      </w:r>
      <w:r>
        <w:rPr>
          <w:rFonts w:hint="eastAsia" w:ascii="仿宋" w:hAnsi="仿宋" w:eastAsia="仿宋" w:cs="仿宋"/>
          <w:i w:val="0"/>
          <w:caps w:val="0"/>
          <w:color w:val="191919"/>
          <w:spacing w:val="0"/>
          <w:sz w:val="32"/>
          <w:szCs w:val="32"/>
          <w:shd w:val="clear" w:fill="FFFFFF"/>
        </w:rPr>
        <w:t>做到责任追究不搞</w:t>
      </w:r>
      <w:r>
        <w:rPr>
          <w:rFonts w:hint="eastAsia" w:ascii="仿宋" w:hAnsi="仿宋" w:eastAsia="仿宋" w:cs="仿宋"/>
          <w:i w:val="0"/>
          <w:caps w:val="0"/>
          <w:color w:val="191919"/>
          <w:spacing w:val="0"/>
          <w:sz w:val="32"/>
          <w:szCs w:val="32"/>
          <w:shd w:val="clear" w:fill="FFFFFF"/>
          <w:lang w:eastAsia="zh-CN"/>
        </w:rPr>
        <w:t>模糊敷衍</w:t>
      </w:r>
      <w:r>
        <w:rPr>
          <w:rFonts w:hint="eastAsia" w:ascii="仿宋" w:hAnsi="仿宋" w:eastAsia="仿宋" w:cs="仿宋"/>
          <w:i w:val="0"/>
          <w:caps w:val="0"/>
          <w:color w:val="191919"/>
          <w:spacing w:val="0"/>
          <w:sz w:val="32"/>
          <w:szCs w:val="32"/>
          <w:shd w:val="clear" w:fill="FFFFFF"/>
        </w:rPr>
        <w:t>、不搞下不为例、不讲客观理由。</w:t>
      </w:r>
    </w:p>
    <w:p>
      <w:pPr>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right="0" w:rightChars="0" w:firstLine="643" w:firstLineChars="200"/>
        <w:jc w:val="both"/>
        <w:textAlignment w:val="auto"/>
        <w:rPr>
          <w:rFonts w:hint="eastAsia" w:ascii="楷体" w:hAnsi="楷体" w:eastAsia="楷体" w:cs="楷体"/>
          <w:b/>
          <w:bCs w:val="0"/>
          <w:color w:val="auto"/>
          <w:kern w:val="2"/>
          <w:sz w:val="32"/>
          <w:szCs w:val="32"/>
          <w:shd w:val="clear" w:fill="FFFFFF"/>
          <w:lang w:val="en-US" w:eastAsia="zh-CN" w:bidi="ar"/>
        </w:rPr>
      </w:pPr>
      <w:r>
        <w:rPr>
          <w:rFonts w:hint="eastAsia" w:ascii="楷体" w:hAnsi="楷体" w:eastAsia="楷体" w:cs="楷体"/>
          <w:b/>
          <w:bCs w:val="0"/>
          <w:color w:val="auto"/>
          <w:kern w:val="2"/>
          <w:sz w:val="32"/>
          <w:szCs w:val="32"/>
          <w:shd w:val="clear" w:fill="FFFFFF"/>
          <w:lang w:val="en-US" w:eastAsia="zh-CN" w:bidi="ar"/>
        </w:rPr>
        <w:t>（五）下年度预算安排建议</w:t>
      </w:r>
    </w:p>
    <w:p>
      <w:pPr>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right="0" w:rightChars="0" w:firstLine="640"/>
        <w:jc w:val="both"/>
        <w:textAlignment w:val="auto"/>
        <w:rPr>
          <w:rFonts w:hint="eastAsia" w:ascii="仿宋" w:hAnsi="仿宋" w:eastAsia="仿宋" w:cs="仿宋"/>
          <w:i w:val="0"/>
          <w:caps w:val="0"/>
          <w:color w:val="auto"/>
          <w:spacing w:val="0"/>
          <w:sz w:val="32"/>
          <w:szCs w:val="32"/>
          <w:shd w:val="clear" w:fill="FFFFFF"/>
          <w:lang w:val="en-US" w:eastAsia="zh-CN"/>
        </w:rPr>
      </w:pPr>
      <w:r>
        <w:rPr>
          <w:rFonts w:hint="eastAsia" w:ascii="仿宋" w:hAnsi="仿宋" w:eastAsia="仿宋" w:cs="仿宋"/>
          <w:i w:val="0"/>
          <w:caps w:val="0"/>
          <w:color w:val="auto"/>
          <w:spacing w:val="0"/>
          <w:sz w:val="32"/>
          <w:szCs w:val="32"/>
          <w:shd w:val="clear" w:fill="FFFFFF"/>
          <w:lang w:val="en-US" w:eastAsia="zh-CN"/>
        </w:rPr>
        <w:t>一是继续加强《预算法》及《预算法实施条例》的宣传、学习贯彻力度。二是科学合理编制预算，做好编制之前的调查研究和分析工作，进一步提高预算的准确性和科学性，减少预算编制的随意性。三是严格支出预算管理，确保财政资金使用效益。四是加大对预算项目相关部门的监督检查，要努力构建财政监督检查机制，逐步建立一个职责明确、上下紧密结合，运转协调高效、统一的财政监督体系。五是加强财政管理基础工作，提高相关工作人员专业素质。</w:t>
      </w:r>
    </w:p>
    <w:p>
      <w:pPr>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right="0" w:rightChars="0" w:firstLine="640"/>
        <w:jc w:val="both"/>
        <w:textAlignment w:val="auto"/>
        <w:rPr>
          <w:rFonts w:hint="eastAsia" w:ascii="仿宋" w:hAnsi="仿宋" w:eastAsia="仿宋" w:cs="仿宋"/>
          <w:i w:val="0"/>
          <w:caps w:val="0"/>
          <w:color w:val="auto"/>
          <w:spacing w:val="0"/>
          <w:sz w:val="32"/>
          <w:szCs w:val="32"/>
          <w:shd w:val="clear" w:fill="FFFFFF"/>
          <w:lang w:val="en-US" w:eastAsia="zh-CN"/>
        </w:rPr>
      </w:pPr>
    </w:p>
    <w:p>
      <w:pPr>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right="0" w:rightChars="0" w:firstLine="640"/>
        <w:jc w:val="both"/>
        <w:textAlignment w:val="auto"/>
        <w:rPr>
          <w:rFonts w:hint="eastAsia" w:ascii="仿宋" w:hAnsi="仿宋" w:eastAsia="仿宋" w:cs="仿宋"/>
          <w:i w:val="0"/>
          <w:caps w:val="0"/>
          <w:color w:val="auto"/>
          <w:spacing w:val="0"/>
          <w:sz w:val="32"/>
          <w:szCs w:val="32"/>
          <w:shd w:val="clear" w:fill="FFFFFF"/>
          <w:lang w:val="en-US" w:eastAsia="zh-CN"/>
        </w:rPr>
      </w:pPr>
      <w:bookmarkStart w:id="0" w:name="_GoBack"/>
      <w:bookmarkEnd w:id="0"/>
    </w:p>
    <w:p>
      <w:pPr>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right="0" w:rightChars="0" w:firstLine="4486" w:firstLineChars="1402"/>
        <w:jc w:val="both"/>
        <w:textAlignment w:val="auto"/>
        <w:rPr>
          <w:rFonts w:hint="eastAsia" w:ascii="仿宋" w:hAnsi="仿宋" w:eastAsia="仿宋" w:cs="仿宋"/>
          <w:i w:val="0"/>
          <w:caps w:val="0"/>
          <w:color w:val="auto"/>
          <w:spacing w:val="0"/>
          <w:sz w:val="32"/>
          <w:szCs w:val="32"/>
          <w:shd w:val="clear" w:fill="FFFFFF"/>
          <w:lang w:val="en-US" w:eastAsia="zh-CN"/>
        </w:rPr>
      </w:pPr>
      <w:r>
        <w:rPr>
          <w:rFonts w:hint="eastAsia" w:ascii="仿宋" w:hAnsi="仿宋" w:eastAsia="仿宋" w:cs="仿宋"/>
          <w:i w:val="0"/>
          <w:caps w:val="0"/>
          <w:color w:val="auto"/>
          <w:spacing w:val="0"/>
          <w:sz w:val="32"/>
          <w:szCs w:val="32"/>
          <w:shd w:val="clear" w:fill="FFFFFF"/>
          <w:lang w:val="en-US" w:eastAsia="zh-CN"/>
        </w:rPr>
        <w:t>石家庄市轨道交通建设办公室</w:t>
      </w:r>
    </w:p>
    <w:p>
      <w:pPr>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right="0" w:rightChars="0" w:firstLine="640"/>
        <w:jc w:val="both"/>
        <w:textAlignment w:val="auto"/>
        <w:rPr>
          <w:rFonts w:hint="default" w:ascii="仿宋" w:hAnsi="仿宋" w:eastAsia="仿宋" w:cs="仿宋"/>
          <w:i w:val="0"/>
          <w:caps w:val="0"/>
          <w:color w:val="auto"/>
          <w:spacing w:val="0"/>
          <w:sz w:val="32"/>
          <w:szCs w:val="32"/>
          <w:shd w:val="clear" w:fill="FFFFFF"/>
          <w:lang w:val="en-US" w:eastAsia="zh-CN"/>
        </w:rPr>
      </w:pPr>
      <w:r>
        <w:rPr>
          <w:rFonts w:hint="eastAsia" w:ascii="仿宋" w:hAnsi="仿宋" w:eastAsia="仿宋" w:cs="仿宋"/>
          <w:i w:val="0"/>
          <w:caps w:val="0"/>
          <w:color w:val="auto"/>
          <w:spacing w:val="0"/>
          <w:sz w:val="32"/>
          <w:szCs w:val="32"/>
          <w:shd w:val="clear" w:fill="FFFFFF"/>
          <w:lang w:val="en-US" w:eastAsia="zh-CN"/>
        </w:rPr>
        <w:t xml:space="preserve">                              2020年5月26日</w:t>
      </w:r>
    </w:p>
    <w:sectPr>
      <w:footerReference r:id="rId3" w:type="default"/>
      <w:pgSz w:w="11906" w:h="16838"/>
      <w:pgMar w:top="1440" w:right="1440" w:bottom="1440" w:left="1440" w:header="851" w:footer="992" w:gutter="0"/>
      <w:pgNumType w:fmt="decimal"/>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altName w:val="仿宋"/>
    <w:panose1 w:val="00000000000000000000"/>
    <w:charset w:val="00"/>
    <w:family w:val="auto"/>
    <w:pitch w:val="default"/>
    <w:sig w:usb0="00000000" w:usb1="00000000" w:usb2="00000000" w:usb3="00000000" w:csb0="00000000" w:csb1="00000000"/>
  </w:font>
  <w:font w:name="楷体">
    <w:panose1 w:val="02010609060101010101"/>
    <w:charset w:val="86"/>
    <w:family w:val="auto"/>
    <w:pitch w:val="default"/>
    <w:sig w:usb0="800002BF" w:usb1="38CF7CFA" w:usb2="00000016" w:usb3="00000000" w:csb0="00040001" w:csb1="00000000"/>
  </w:font>
  <w:font w:name="仿宋">
    <w:panose1 w:val="02010609060101010101"/>
    <w:charset w:val="86"/>
    <w:family w:val="auto"/>
    <w:pitch w:val="default"/>
    <w:sig w:usb0="800002BF" w:usb1="38CF7CFA" w:usb2="00000016" w:usb3="00000000" w:csb0="00040001" w:csb1="00000000"/>
  </w:font>
  <w:font w:name="仿宋_GB2312">
    <w:altName w:val="仿宋"/>
    <w:panose1 w:val="00000000000000000000"/>
    <w:charset w:val="86"/>
    <w:family w:val="modern"/>
    <w:pitch w:val="default"/>
    <w:sig w:usb0="00000000" w:usb1="00000000" w:usb2="0000001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r>
      <w:rPr>
        <w:sz w:val="18"/>
      </w:rPr>
      <mc:AlternateContent>
        <mc:Choice Requires="wps">
          <w:drawing>
            <wp:anchor distT="0" distB="0" distL="114300" distR="114300" simplePos="0" relativeHeight="251658240"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
                            <w:rPr>
                              <w:rFonts w:hint="eastAsia" w:eastAsiaTheme="minorEastAsia"/>
                              <w:lang w:eastAsia="zh-CN"/>
                            </w:rPr>
                          </w:pPr>
                          <w:r>
                            <w:rPr>
                              <w:rFonts w:hint="eastAsia"/>
                              <w:lang w:eastAsia="zh-CN"/>
                            </w:rPr>
                            <w:t xml:space="preserve">第 </w:t>
                          </w: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w:t>
                          </w:r>
                          <w:r>
                            <w:rPr>
                              <w:rFonts w:hint="eastAsia"/>
                              <w:lang w:eastAsia="zh-CN"/>
                            </w:rPr>
                            <w:fldChar w:fldCharType="end"/>
                          </w:r>
                          <w:r>
                            <w:rPr>
                              <w:rFonts w:hint="eastAsia"/>
                              <w:lang w:eastAsia="zh-CN"/>
                            </w:rPr>
                            <w:t xml:space="preserve"> 页 共 </w:t>
                          </w:r>
                          <w:r>
                            <w:rPr>
                              <w:rFonts w:hint="eastAsia"/>
                              <w:lang w:eastAsia="zh-CN"/>
                            </w:rPr>
                            <w:fldChar w:fldCharType="begin"/>
                          </w:r>
                          <w:r>
                            <w:rPr>
                              <w:rFonts w:hint="eastAsia"/>
                              <w:lang w:eastAsia="zh-CN"/>
                            </w:rPr>
                            <w:instrText xml:space="preserve"> NUMPAGES  \* MERGEFORMAT </w:instrText>
                          </w:r>
                          <w:r>
                            <w:rPr>
                              <w:rFonts w:hint="eastAsia"/>
                              <w:lang w:eastAsia="zh-CN"/>
                            </w:rPr>
                            <w:fldChar w:fldCharType="separate"/>
                          </w:r>
                          <w:r>
                            <w:rPr>
                              <w:rFonts w:hint="eastAsia"/>
                              <w:lang w:eastAsia="zh-CN"/>
                            </w:rPr>
                            <w:t>5</w:t>
                          </w:r>
                          <w:r>
                            <w:rPr>
                              <w:rFonts w:hint="eastAsia"/>
                              <w:lang w:eastAsia="zh-CN"/>
                            </w:rPr>
                            <w:fldChar w:fldCharType="end"/>
                          </w:r>
                          <w:r>
                            <w:rPr>
                              <w:rFonts w:hint="eastAsia"/>
                              <w:lang w:eastAsia="zh-CN"/>
                            </w:rPr>
                            <w:t xml:space="preserve"> 页</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824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">
              <v:fill on="f" focussize="0,0"/>
              <v:stroke on="f" weight="0.5pt"/>
              <v:imagedata o:title=""/>
              <o:lock v:ext="edit" aspectratio="f"/>
              <v:textbox inset="0mm,0mm,0mm,0mm" style="mso-fit-shape-to-text:t;">
                <w:txbxContent>
                  <w:p>
                    <w:pPr>
                      <w:pStyle w:val="2"/>
                      <w:rPr>
                        <w:rFonts w:hint="eastAsia" w:eastAsiaTheme="minorEastAsia"/>
                        <w:lang w:eastAsia="zh-CN"/>
                      </w:rPr>
                    </w:pPr>
                    <w:r>
                      <w:rPr>
                        <w:rFonts w:hint="eastAsia"/>
                        <w:lang w:eastAsia="zh-CN"/>
                      </w:rPr>
                      <w:t xml:space="preserve">第 </w:t>
                    </w: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w:t>
                    </w:r>
                    <w:r>
                      <w:rPr>
                        <w:rFonts w:hint="eastAsia"/>
                        <w:lang w:eastAsia="zh-CN"/>
                      </w:rPr>
                      <w:fldChar w:fldCharType="end"/>
                    </w:r>
                    <w:r>
                      <w:rPr>
                        <w:rFonts w:hint="eastAsia"/>
                        <w:lang w:eastAsia="zh-CN"/>
                      </w:rPr>
                      <w:t xml:space="preserve"> 页 共 </w:t>
                    </w:r>
                    <w:r>
                      <w:rPr>
                        <w:rFonts w:hint="eastAsia"/>
                        <w:lang w:eastAsia="zh-CN"/>
                      </w:rPr>
                      <w:fldChar w:fldCharType="begin"/>
                    </w:r>
                    <w:r>
                      <w:rPr>
                        <w:rFonts w:hint="eastAsia"/>
                        <w:lang w:eastAsia="zh-CN"/>
                      </w:rPr>
                      <w:instrText xml:space="preserve"> NUMPAGES  \* MERGEFORMAT </w:instrText>
                    </w:r>
                    <w:r>
                      <w:rPr>
                        <w:rFonts w:hint="eastAsia"/>
                        <w:lang w:eastAsia="zh-CN"/>
                      </w:rPr>
                      <w:fldChar w:fldCharType="separate"/>
                    </w:r>
                    <w:r>
                      <w:rPr>
                        <w:rFonts w:hint="eastAsia"/>
                        <w:lang w:eastAsia="zh-CN"/>
                      </w:rPr>
                      <w:t>5</w:t>
                    </w:r>
                    <w:r>
                      <w:rPr>
                        <w:rFonts w:hint="eastAsia"/>
                        <w:lang w:eastAsia="zh-CN"/>
                      </w:rPr>
                      <w:fldChar w:fldCharType="end"/>
                    </w:r>
                    <w:r>
                      <w:rPr>
                        <w:rFonts w:hint="eastAsia"/>
                        <w:lang w:eastAsia="zh-CN"/>
                      </w:rPr>
                      <w:t xml:space="preserve"> 页</w:t>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81BA9617"/>
    <w:multiLevelType w:val="singleLevel"/>
    <w:tmpl w:val="81BA9617"/>
    <w:lvl w:ilvl="0" w:tentative="0">
      <w:start w:val="1"/>
      <w:numFmt w:val="chineseCounting"/>
      <w:suff w:val="nothing"/>
      <w:lvlText w:val="（%1）"/>
      <w:lvlJc w:val="left"/>
      <w:rPr>
        <w:rFonts w:hint="eastAsia"/>
      </w:rPr>
    </w:lvl>
  </w:abstractNum>
  <w:abstractNum w:abstractNumId="1">
    <w:nsid w:val="BEA31669"/>
    <w:multiLevelType w:val="singleLevel"/>
    <w:tmpl w:val="BEA31669"/>
    <w:lvl w:ilvl="0" w:tentative="0">
      <w:start w:val="3"/>
      <w:numFmt w:val="chineseCounting"/>
      <w:suff w:val="nothing"/>
      <w:lvlText w:val="（%1）"/>
      <w:lvlJc w:val="left"/>
      <w:rPr>
        <w:rFonts w:hint="eastAsia"/>
      </w:rPr>
    </w:lvl>
  </w:abstractNum>
  <w:abstractNum w:abstractNumId="2">
    <w:nsid w:val="BFF12C4A"/>
    <w:multiLevelType w:val="singleLevel"/>
    <w:tmpl w:val="BFF12C4A"/>
    <w:lvl w:ilvl="0" w:tentative="0">
      <w:start w:val="1"/>
      <w:numFmt w:val="decimal"/>
      <w:suff w:val="nothing"/>
      <w:lvlText w:val="%1、"/>
      <w:lvlJc w:val="left"/>
      <w:rPr>
        <w:rFonts w:hint="default"/>
        <w:color w:val="000000" w:themeColor="text1"/>
        <w14:textFill>
          <w14:solidFill>
            <w14:schemeClr w14:val="tx1"/>
          </w14:solidFill>
        </w14:textFill>
      </w:rPr>
    </w:lvl>
  </w:abstractNum>
  <w:abstractNum w:abstractNumId="3">
    <w:nsid w:val="CBF8B959"/>
    <w:multiLevelType w:val="singleLevel"/>
    <w:tmpl w:val="CBF8B959"/>
    <w:lvl w:ilvl="0" w:tentative="0">
      <w:start w:val="2"/>
      <w:numFmt w:val="chineseCounting"/>
      <w:suff w:val="nothing"/>
      <w:lvlText w:val="%1、"/>
      <w:lvlJc w:val="left"/>
      <w:rPr>
        <w:rFonts w:hint="eastAsia"/>
      </w:rPr>
    </w:lvl>
  </w:abstractNum>
  <w:abstractNum w:abstractNumId="4">
    <w:nsid w:val="288813EE"/>
    <w:multiLevelType w:val="singleLevel"/>
    <w:tmpl w:val="288813EE"/>
    <w:lvl w:ilvl="0" w:tentative="0">
      <w:start w:val="1"/>
      <w:numFmt w:val="chineseCounting"/>
      <w:suff w:val="nothing"/>
      <w:lvlText w:val="（%1）"/>
      <w:lvlJc w:val="left"/>
      <w:rPr>
        <w:rFonts w:hint="eastAsia"/>
      </w:rPr>
    </w:lvl>
  </w:abstractNum>
  <w:num w:numId="1">
    <w:abstractNumId w:val="1"/>
  </w:num>
  <w:num w:numId="2">
    <w:abstractNumId w:val="3"/>
  </w:num>
  <w:num w:numId="3">
    <w:abstractNumId w:val="4"/>
  </w:num>
  <w:num w:numId="4">
    <w:abstractNumId w:val="2"/>
  </w:num>
  <w:num w:numId="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70A0122A"/>
    <w:rsid w:val="00270D56"/>
    <w:rsid w:val="040D1166"/>
    <w:rsid w:val="049D7DE6"/>
    <w:rsid w:val="055457F8"/>
    <w:rsid w:val="06746775"/>
    <w:rsid w:val="08247798"/>
    <w:rsid w:val="08E129DF"/>
    <w:rsid w:val="0CE339ED"/>
    <w:rsid w:val="0EA460E5"/>
    <w:rsid w:val="0FA141CB"/>
    <w:rsid w:val="0FE858D1"/>
    <w:rsid w:val="121D2FFB"/>
    <w:rsid w:val="12512D21"/>
    <w:rsid w:val="12F363BA"/>
    <w:rsid w:val="13091C9E"/>
    <w:rsid w:val="131A7161"/>
    <w:rsid w:val="156C70A5"/>
    <w:rsid w:val="16770EE9"/>
    <w:rsid w:val="16AB189A"/>
    <w:rsid w:val="173748F4"/>
    <w:rsid w:val="1BCE11D5"/>
    <w:rsid w:val="1D39049C"/>
    <w:rsid w:val="231E6C9E"/>
    <w:rsid w:val="25377425"/>
    <w:rsid w:val="254D3B56"/>
    <w:rsid w:val="25A82E6D"/>
    <w:rsid w:val="26D60A11"/>
    <w:rsid w:val="26EC56AA"/>
    <w:rsid w:val="2A8A65ED"/>
    <w:rsid w:val="2AF630C9"/>
    <w:rsid w:val="2B874A63"/>
    <w:rsid w:val="2C3E14D0"/>
    <w:rsid w:val="2D021767"/>
    <w:rsid w:val="2E680400"/>
    <w:rsid w:val="305E2021"/>
    <w:rsid w:val="33033977"/>
    <w:rsid w:val="3489315F"/>
    <w:rsid w:val="35184610"/>
    <w:rsid w:val="35EE6878"/>
    <w:rsid w:val="371C0FA5"/>
    <w:rsid w:val="3A10691E"/>
    <w:rsid w:val="3B0367D5"/>
    <w:rsid w:val="3B257E99"/>
    <w:rsid w:val="3B766E5A"/>
    <w:rsid w:val="3C3433CE"/>
    <w:rsid w:val="3EEB572E"/>
    <w:rsid w:val="3EF361EE"/>
    <w:rsid w:val="3F734149"/>
    <w:rsid w:val="400F6E9E"/>
    <w:rsid w:val="407C1993"/>
    <w:rsid w:val="41F14E57"/>
    <w:rsid w:val="43AA2342"/>
    <w:rsid w:val="444D3C12"/>
    <w:rsid w:val="44507CD3"/>
    <w:rsid w:val="456A116F"/>
    <w:rsid w:val="46163CEE"/>
    <w:rsid w:val="47557591"/>
    <w:rsid w:val="47FB3F35"/>
    <w:rsid w:val="4A100142"/>
    <w:rsid w:val="4A231A3A"/>
    <w:rsid w:val="4C7340E9"/>
    <w:rsid w:val="4D2941D8"/>
    <w:rsid w:val="4E642160"/>
    <w:rsid w:val="502A6145"/>
    <w:rsid w:val="50E04DEE"/>
    <w:rsid w:val="5637501D"/>
    <w:rsid w:val="5662584D"/>
    <w:rsid w:val="572A26FA"/>
    <w:rsid w:val="5873290B"/>
    <w:rsid w:val="5A6F7855"/>
    <w:rsid w:val="5A951084"/>
    <w:rsid w:val="5C7701B6"/>
    <w:rsid w:val="5EE94705"/>
    <w:rsid w:val="5F3C18FB"/>
    <w:rsid w:val="60D0224D"/>
    <w:rsid w:val="6191160B"/>
    <w:rsid w:val="62257689"/>
    <w:rsid w:val="62F26389"/>
    <w:rsid w:val="639D08F2"/>
    <w:rsid w:val="66414629"/>
    <w:rsid w:val="66CF3D46"/>
    <w:rsid w:val="66DE4F53"/>
    <w:rsid w:val="67D02614"/>
    <w:rsid w:val="68DF652D"/>
    <w:rsid w:val="6AC12E09"/>
    <w:rsid w:val="6DA845D2"/>
    <w:rsid w:val="6E19667F"/>
    <w:rsid w:val="6EF577EC"/>
    <w:rsid w:val="706E0D79"/>
    <w:rsid w:val="70A0122A"/>
    <w:rsid w:val="75496D91"/>
    <w:rsid w:val="77094D0F"/>
    <w:rsid w:val="771C74A1"/>
    <w:rsid w:val="773B4374"/>
    <w:rsid w:val="78A935C5"/>
    <w:rsid w:val="79AD374E"/>
    <w:rsid w:val="7B0A0CA1"/>
    <w:rsid w:val="7E605E38"/>
    <w:rsid w:val="7F9265B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qFormat="1"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qFormat="1" w:unhideWhenUsed="0" w:uiPriority="0" w:semiHidden="0" w:name="HTML Cite"/>
    <w:lsdException w:qFormat="1" w:unhideWhenUsed="0" w:uiPriority="0" w:semiHidden="0" w:name="HTML Code"/>
    <w:lsdException w:qFormat="1" w:unhideWhenUsed="0" w:uiPriority="0" w:semiHidden="0" w:name="HTML Definition"/>
    <w:lsdException w:qFormat="1" w:unhideWhenUsed="0" w:uiPriority="0" w:semiHidden="0" w:name="HTML Keyboard"/>
    <w:lsdException w:unhideWhenUsed="0" w:uiPriority="0" w:semiHidden="0" w:name="HTML Preformatted"/>
    <w:lsdException w:qFormat="1" w:unhideWhenUsed="0" w:uiPriority="0" w:semiHidden="0" w:name="HTML Sample"/>
    <w:lsdException w:unhideWhenUsed="0" w:uiPriority="0" w:semiHidden="0" w:name="HTML Typewriter"/>
    <w:lsdException w:qFormat="1"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6">
    <w:name w:val="Default Paragraph Font"/>
    <w:semiHidden/>
    <w:qFormat/>
    <w:uiPriority w:val="0"/>
  </w:style>
  <w:style w:type="table" w:default="1" w:styleId="5">
    <w:name w:val="Normal Table"/>
    <w:semiHidden/>
    <w:qFormat/>
    <w:uiPriority w:val="0"/>
    <w:tblPr>
      <w:tblLayout w:type="fixed"/>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4">
    <w:name w:val="Normal (Web)"/>
    <w:basedOn w:val="1"/>
    <w:qFormat/>
    <w:uiPriority w:val="0"/>
    <w:pPr>
      <w:spacing w:before="0" w:beforeAutospacing="1" w:after="0" w:afterAutospacing="1"/>
      <w:ind w:left="0" w:right="0"/>
      <w:jc w:val="left"/>
    </w:pPr>
    <w:rPr>
      <w:kern w:val="0"/>
      <w:sz w:val="24"/>
      <w:lang w:val="en-US" w:eastAsia="zh-CN" w:bidi="ar"/>
    </w:rPr>
  </w:style>
  <w:style w:type="character" w:styleId="7">
    <w:name w:val="Strong"/>
    <w:basedOn w:val="6"/>
    <w:qFormat/>
    <w:uiPriority w:val="0"/>
    <w:rPr>
      <w:b/>
    </w:rPr>
  </w:style>
  <w:style w:type="character" w:styleId="8">
    <w:name w:val="FollowedHyperlink"/>
    <w:basedOn w:val="6"/>
    <w:qFormat/>
    <w:uiPriority w:val="0"/>
    <w:rPr>
      <w:color w:val="800080"/>
      <w:u w:val="none"/>
    </w:rPr>
  </w:style>
  <w:style w:type="character" w:styleId="9">
    <w:name w:val="Emphasis"/>
    <w:basedOn w:val="6"/>
    <w:qFormat/>
    <w:uiPriority w:val="0"/>
    <w:rPr>
      <w:b/>
    </w:rPr>
  </w:style>
  <w:style w:type="character" w:styleId="10">
    <w:name w:val="HTML Definition"/>
    <w:basedOn w:val="6"/>
    <w:qFormat/>
    <w:uiPriority w:val="0"/>
  </w:style>
  <w:style w:type="character" w:styleId="11">
    <w:name w:val="HTML Variable"/>
    <w:basedOn w:val="6"/>
    <w:qFormat/>
    <w:uiPriority w:val="0"/>
  </w:style>
  <w:style w:type="character" w:styleId="12">
    <w:name w:val="Hyperlink"/>
    <w:basedOn w:val="6"/>
    <w:qFormat/>
    <w:uiPriority w:val="0"/>
    <w:rPr>
      <w:color w:val="0000FF"/>
      <w:u w:val="none"/>
    </w:rPr>
  </w:style>
  <w:style w:type="character" w:styleId="13">
    <w:name w:val="HTML Code"/>
    <w:basedOn w:val="6"/>
    <w:qFormat/>
    <w:uiPriority w:val="0"/>
    <w:rPr>
      <w:rFonts w:ascii="Courier New" w:hAnsi="Courier New"/>
      <w:sz w:val="20"/>
    </w:rPr>
  </w:style>
  <w:style w:type="character" w:styleId="14">
    <w:name w:val="HTML Cite"/>
    <w:basedOn w:val="6"/>
    <w:qFormat/>
    <w:uiPriority w:val="0"/>
  </w:style>
  <w:style w:type="character" w:styleId="15">
    <w:name w:val="HTML Keyboard"/>
    <w:basedOn w:val="6"/>
    <w:qFormat/>
    <w:uiPriority w:val="0"/>
    <w:rPr>
      <w:rFonts w:ascii="Courier New" w:hAnsi="Courier New"/>
      <w:sz w:val="20"/>
    </w:rPr>
  </w:style>
  <w:style w:type="character" w:styleId="16">
    <w:name w:val="HTML Sample"/>
    <w:basedOn w:val="6"/>
    <w:qFormat/>
    <w:uiPriority w:val="0"/>
    <w:rPr>
      <w:rFonts w:ascii="Courier New" w:hAnsi="Courier New"/>
    </w:rPr>
  </w:style>
  <w:style w:type="character" w:customStyle="1" w:styleId="17">
    <w:name w:val="bsharetext"/>
    <w:basedOn w:val="6"/>
    <w:qFormat/>
    <w:uiPriority w:val="0"/>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11</TotalTime>
  <ScaleCrop>false</ScaleCrop>
  <LinksUpToDate>false</LinksUpToDate>
  <CharactersWithSpaces>0</CharactersWithSpaces>
  <Application>WPS Office_11.8.2.8411_F1E327BC-269C-435d-A152-05C5408002CA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2020-05-21T09:02:00Z</dcterms:created>
  <dc:creator>蒲朋玉</dc:creator>
  <cp:lastModifiedBy>kk</cp:lastModifiedBy>
  <cp:lastPrinted>2020-05-27T05:41:00Z</cp:lastPrinted>
  <dcterms:modified xsi:type="dcterms:W3CDTF">2020-05-28T02:09:45Z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2052-11.8.2.8411</vt:lpwstr>
  </property>
</Properties>
</file>