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D37" w:rsidRDefault="00E56026">
      <w:pPr>
        <w:snapToGrid w:val="0"/>
        <w:spacing w:line="360" w:lineRule="auto"/>
        <w:rPr>
          <w:rFonts w:ascii="仿宋" w:eastAsia="仿宋" w:hAnsi="仿宋" w:cs="仿宋"/>
          <w:kern w:val="0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附件3：</w:t>
      </w:r>
      <w:r>
        <w:rPr>
          <w:rFonts w:ascii="仿宋" w:eastAsia="仿宋" w:hAnsi="仿宋" w:cs="仿宋" w:hint="eastAsia"/>
          <w:kern w:val="0"/>
          <w:sz w:val="32"/>
          <w:szCs w:val="32"/>
        </w:rPr>
        <w:t xml:space="preserve"> </w:t>
      </w:r>
    </w:p>
    <w:p w:rsidR="00C25D37" w:rsidRDefault="00C25D37">
      <w:pPr>
        <w:snapToGrid w:val="0"/>
        <w:spacing w:line="360" w:lineRule="auto"/>
        <w:rPr>
          <w:rFonts w:ascii="仿宋" w:eastAsia="仿宋" w:hAnsi="仿宋" w:cs="仿宋"/>
          <w:sz w:val="32"/>
          <w:szCs w:val="32"/>
        </w:rPr>
      </w:pPr>
    </w:p>
    <w:p w:rsidR="000367B4" w:rsidRDefault="000367B4">
      <w:pPr>
        <w:snapToGrid w:val="0"/>
        <w:spacing w:line="360" w:lineRule="auto"/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石家庄市福利彩票发行中心</w:t>
      </w:r>
    </w:p>
    <w:p w:rsidR="00C25D37" w:rsidRDefault="00E56026">
      <w:pPr>
        <w:snapToGrid w:val="0"/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年度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:rsidR="00C25D37" w:rsidRDefault="00C25D37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b/>
          <w:sz w:val="32"/>
          <w:szCs w:val="32"/>
        </w:rPr>
      </w:pPr>
    </w:p>
    <w:p w:rsidR="00C25D37" w:rsidRDefault="00E56026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:rsidR="004266A9" w:rsidRDefault="004266A9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我中心成立项目自评工作小组，按照自评的相关规定进行了实施。</w:t>
      </w:r>
    </w:p>
    <w:p w:rsidR="004266A9" w:rsidRDefault="004266A9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在编制2019年部门预算对绩效目标等相关内容进行了认真、全面的编报，并严格按规定执行预算。</w:t>
      </w:r>
    </w:p>
    <w:p w:rsidR="004266A9" w:rsidRPr="004266A9" w:rsidRDefault="004266A9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我中心制定了严格的财务制度，日常管理管理中严格按程序和流程执行。</w:t>
      </w:r>
    </w:p>
    <w:p w:rsidR="00C25D37" w:rsidRDefault="00E56026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:rsidR="004266A9" w:rsidRDefault="004266A9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我中心对</w:t>
      </w:r>
      <w:r w:rsidR="00A2282F">
        <w:rPr>
          <w:rFonts w:ascii="仿宋" w:eastAsia="仿宋" w:hAnsi="仿宋" w:cs="仿宋" w:hint="eastAsia"/>
          <w:sz w:val="32"/>
          <w:szCs w:val="32"/>
        </w:rPr>
        <w:t>2019年</w:t>
      </w:r>
      <w:r>
        <w:rPr>
          <w:rFonts w:ascii="仿宋" w:eastAsia="仿宋" w:hAnsi="仿宋" w:cs="仿宋" w:hint="eastAsia"/>
          <w:sz w:val="32"/>
          <w:szCs w:val="32"/>
        </w:rPr>
        <w:t>项目认真进行了自评</w:t>
      </w:r>
      <w:r w:rsidR="00A2282F">
        <w:rPr>
          <w:rFonts w:ascii="仿宋" w:eastAsia="仿宋" w:hAnsi="仿宋" w:cs="仿宋" w:hint="eastAsia"/>
          <w:sz w:val="32"/>
          <w:szCs w:val="32"/>
        </w:rPr>
        <w:t>，情况如下：</w:t>
      </w:r>
    </w:p>
    <w:p w:rsidR="004266A9" w:rsidRDefault="004266A9" w:rsidP="004266A9">
      <w:pPr>
        <w:snapToGrid w:val="0"/>
        <w:spacing w:line="360" w:lineRule="auto"/>
        <w:ind w:firstLine="640"/>
        <w:rPr>
          <w:rFonts w:ascii="仿宋" w:eastAsia="仿宋" w:hAnsi="仿宋" w:cs="仿宋"/>
          <w:sz w:val="32"/>
          <w:szCs w:val="32"/>
        </w:rPr>
      </w:pPr>
      <w:r w:rsidRPr="004266A9">
        <w:rPr>
          <w:rFonts w:ascii="仿宋" w:eastAsia="仿宋" w:hAnsi="仿宋" w:cs="仿宋" w:hint="eastAsia"/>
          <w:sz w:val="32"/>
          <w:szCs w:val="32"/>
        </w:rPr>
        <w:t>1、广告宣传培训费</w:t>
      </w:r>
    </w:p>
    <w:p w:rsidR="004266A9" w:rsidRPr="004266A9" w:rsidRDefault="004266A9" w:rsidP="004266A9">
      <w:pPr>
        <w:spacing w:line="360" w:lineRule="auto"/>
        <w:ind w:firstLineChars="200" w:firstLine="640"/>
        <w:rPr>
          <w:rFonts w:ascii="仿宋_GB2312" w:eastAsia="仿宋_GB2312" w:hAnsi="Calibri" w:cs="黑体"/>
          <w:sz w:val="32"/>
          <w:szCs w:val="32"/>
        </w:rPr>
      </w:pPr>
      <w:r w:rsidRPr="004266A9">
        <w:rPr>
          <w:rFonts w:ascii="仿宋_GB2312" w:eastAsia="仿宋_GB2312" w:hAnsi="Calibri" w:cs="黑体" w:hint="eastAsia"/>
          <w:sz w:val="32"/>
          <w:szCs w:val="32"/>
        </w:rPr>
        <w:t>该项目年初预算安排资金484万元，执行473.8312万元，执行率97.90%，自评得分10</w:t>
      </w:r>
      <w:r w:rsidR="00EB4713">
        <w:rPr>
          <w:rFonts w:ascii="仿宋_GB2312" w:eastAsia="仿宋_GB2312" w:hAnsi="Calibri" w:cs="黑体" w:hint="eastAsia"/>
          <w:sz w:val="32"/>
          <w:szCs w:val="32"/>
        </w:rPr>
        <w:t>分。该项目年初计划产出指标中的数量数量指标得分为40分。该项目效益指标中的经济</w:t>
      </w:r>
      <w:proofErr w:type="gramStart"/>
      <w:r w:rsidR="00EB4713">
        <w:rPr>
          <w:rFonts w:ascii="仿宋_GB2312" w:eastAsia="仿宋_GB2312" w:hAnsi="Calibri" w:cs="黑体" w:hint="eastAsia"/>
          <w:sz w:val="32"/>
          <w:szCs w:val="32"/>
        </w:rPr>
        <w:t>效</w:t>
      </w:r>
      <w:proofErr w:type="gramEnd"/>
      <w:r w:rsidR="00EB4713">
        <w:rPr>
          <w:rFonts w:ascii="仿宋_GB2312" w:eastAsia="仿宋_GB2312" w:hAnsi="Calibri" w:cs="黑体" w:hint="eastAsia"/>
          <w:sz w:val="32"/>
          <w:szCs w:val="32"/>
        </w:rPr>
        <w:t>指标</w:t>
      </w:r>
      <w:r w:rsidRPr="004266A9">
        <w:rPr>
          <w:rFonts w:ascii="仿宋_GB2312" w:eastAsia="仿宋_GB2312" w:hAnsi="Calibri" w:cs="黑体" w:hint="eastAsia"/>
          <w:sz w:val="32"/>
          <w:szCs w:val="32"/>
        </w:rPr>
        <w:t>为9.5亿元，由于市场原因实际销量9.2亿元，完成率96.84%，自评得</w:t>
      </w:r>
      <w:r w:rsidR="00EB4713">
        <w:rPr>
          <w:rFonts w:ascii="仿宋_GB2312" w:eastAsia="仿宋_GB2312" w:hAnsi="Calibri" w:cs="黑体" w:hint="eastAsia"/>
          <w:sz w:val="32"/>
          <w:szCs w:val="32"/>
        </w:rPr>
        <w:t>2</w:t>
      </w:r>
      <w:r w:rsidRPr="004266A9">
        <w:rPr>
          <w:rFonts w:ascii="仿宋_GB2312" w:eastAsia="仿宋_GB2312" w:hAnsi="Calibri" w:cs="黑体" w:hint="eastAsia"/>
          <w:sz w:val="32"/>
          <w:szCs w:val="32"/>
        </w:rPr>
        <w:t>8分</w:t>
      </w:r>
      <w:r w:rsidR="00EB4713">
        <w:rPr>
          <w:rFonts w:ascii="仿宋_GB2312" w:eastAsia="仿宋_GB2312" w:hAnsi="Calibri" w:cs="黑体" w:hint="eastAsia"/>
          <w:sz w:val="32"/>
          <w:szCs w:val="32"/>
        </w:rPr>
        <w:t>；效益指标中的可持续影响指标自评得分为10分，计38分</w:t>
      </w:r>
      <w:r w:rsidRPr="004266A9">
        <w:rPr>
          <w:rFonts w:ascii="仿宋_GB2312" w:eastAsia="仿宋_GB2312" w:hAnsi="Calibri" w:cs="黑体" w:hint="eastAsia"/>
          <w:sz w:val="32"/>
          <w:szCs w:val="32"/>
        </w:rPr>
        <w:t>。</w:t>
      </w:r>
      <w:r>
        <w:rPr>
          <w:rFonts w:ascii="仿宋_GB2312" w:eastAsia="仿宋_GB2312" w:hint="eastAsia"/>
          <w:sz w:val="32"/>
          <w:szCs w:val="32"/>
        </w:rPr>
        <w:lastRenderedPageBreak/>
        <w:t>对项目社会公众或服务对象满意度进行分析，根据指标体系评分标准计算分值。本项目自评得10分。</w:t>
      </w:r>
      <w:r w:rsidRPr="004266A9">
        <w:rPr>
          <w:rFonts w:ascii="仿宋_GB2312" w:eastAsia="仿宋_GB2312" w:hAnsi="Calibri" w:cs="黑体" w:hint="eastAsia"/>
          <w:sz w:val="32"/>
          <w:szCs w:val="32"/>
        </w:rPr>
        <w:t>根据项目执行情况和项目绩效情况，得分9</w:t>
      </w:r>
      <w:r w:rsidR="00EB4713">
        <w:rPr>
          <w:rFonts w:ascii="仿宋_GB2312" w:eastAsia="仿宋_GB2312" w:hAnsi="Calibri" w:cs="黑体" w:hint="eastAsia"/>
          <w:sz w:val="32"/>
          <w:szCs w:val="32"/>
        </w:rPr>
        <w:t>8</w:t>
      </w:r>
      <w:r w:rsidRPr="004266A9">
        <w:rPr>
          <w:rFonts w:ascii="仿宋_GB2312" w:eastAsia="仿宋_GB2312" w:hAnsi="Calibri" w:cs="黑体" w:hint="eastAsia"/>
          <w:sz w:val="32"/>
          <w:szCs w:val="32"/>
        </w:rPr>
        <w:t>分，项目综合绩效评价</w:t>
      </w:r>
      <w:r w:rsidR="00B834D5">
        <w:rPr>
          <w:rFonts w:ascii="仿宋_GB2312" w:eastAsia="仿宋_GB2312" w:hAnsi="Calibri" w:cs="黑体" w:hint="eastAsia"/>
          <w:sz w:val="32"/>
          <w:szCs w:val="32"/>
        </w:rPr>
        <w:t>评</w:t>
      </w:r>
      <w:r w:rsidRPr="004266A9">
        <w:rPr>
          <w:rFonts w:ascii="仿宋_GB2312" w:eastAsia="仿宋_GB2312" w:hAnsi="Calibri" w:cs="黑体" w:hint="eastAsia"/>
          <w:sz w:val="32"/>
          <w:szCs w:val="32"/>
        </w:rPr>
        <w:t>为优秀。</w:t>
      </w:r>
    </w:p>
    <w:p w:rsidR="004266A9" w:rsidRDefault="004266A9" w:rsidP="004266A9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2、中福在线销售厅费用</w:t>
      </w:r>
    </w:p>
    <w:p w:rsidR="00B834D5" w:rsidRPr="004266A9" w:rsidRDefault="004266A9" w:rsidP="00B834D5">
      <w:pPr>
        <w:spacing w:line="360" w:lineRule="auto"/>
        <w:ind w:firstLineChars="200" w:firstLine="640"/>
        <w:rPr>
          <w:rFonts w:ascii="仿宋_GB2312" w:eastAsia="仿宋_GB2312" w:hAnsi="Calibri" w:cs="黑体"/>
          <w:sz w:val="32"/>
          <w:szCs w:val="32"/>
        </w:rPr>
      </w:pPr>
      <w:r w:rsidRPr="004266A9">
        <w:rPr>
          <w:rFonts w:ascii="仿宋_GB2312" w:eastAsia="仿宋_GB2312" w:hAnsi="Calibri" w:cs="黑体" w:hint="eastAsia"/>
          <w:sz w:val="32"/>
          <w:szCs w:val="32"/>
        </w:rPr>
        <w:t>该项目年初预算安排资金497.34万元，执行462.07万元，执行率92.91%，自评得分10分。该项目年初计划产出指标</w:t>
      </w:r>
      <w:r w:rsidR="00B70F26">
        <w:rPr>
          <w:rFonts w:ascii="仿宋_GB2312" w:eastAsia="仿宋_GB2312" w:hAnsi="Calibri" w:cs="黑体" w:hint="eastAsia"/>
          <w:sz w:val="32"/>
          <w:szCs w:val="32"/>
        </w:rPr>
        <w:t>中的数量指标为中福在线销售厅10个，实际存量为10个，自评得分20分；产出指标中的质量指标为销售</w:t>
      </w:r>
      <w:proofErr w:type="gramStart"/>
      <w:r w:rsidR="00B70F26">
        <w:rPr>
          <w:rFonts w:ascii="仿宋_GB2312" w:eastAsia="仿宋_GB2312" w:hAnsi="Calibri" w:cs="黑体" w:hint="eastAsia"/>
          <w:sz w:val="32"/>
          <w:szCs w:val="32"/>
        </w:rPr>
        <w:t>厅销售</w:t>
      </w:r>
      <w:proofErr w:type="gramEnd"/>
      <w:r w:rsidR="00B70F26">
        <w:rPr>
          <w:rFonts w:ascii="仿宋_GB2312" w:eastAsia="仿宋_GB2312" w:hAnsi="Calibri" w:cs="黑体" w:hint="eastAsia"/>
          <w:sz w:val="32"/>
          <w:szCs w:val="32"/>
        </w:rPr>
        <w:t>正常、安全，实际完成了日常销售正常、安全的任务，自评得分为20分，合计40分。</w:t>
      </w:r>
      <w:r w:rsidRPr="004266A9">
        <w:rPr>
          <w:rFonts w:ascii="仿宋_GB2312" w:eastAsia="仿宋_GB2312" w:hAnsi="Calibri" w:cs="黑体" w:hint="eastAsia"/>
          <w:sz w:val="32"/>
          <w:szCs w:val="32"/>
        </w:rPr>
        <w:t>该项目社会效益年初计划产出指标为2.5亿元，实际销量2.95亿元，完成率118.00%，自评得40分。对项目社会公众或服务对象满意度进行分析，根据指标体系评分标准计算分值。本项目自评得10分。</w:t>
      </w:r>
      <w:r w:rsidR="00B834D5" w:rsidRPr="004266A9">
        <w:rPr>
          <w:rFonts w:ascii="仿宋_GB2312" w:eastAsia="仿宋_GB2312" w:hAnsi="Calibri" w:cs="黑体" w:hint="eastAsia"/>
          <w:sz w:val="32"/>
          <w:szCs w:val="32"/>
        </w:rPr>
        <w:t>根据项目执行情况和项目绩效情况，得分</w:t>
      </w:r>
      <w:r w:rsidR="00B834D5">
        <w:rPr>
          <w:rFonts w:ascii="仿宋_GB2312" w:eastAsia="仿宋_GB2312" w:hAnsi="Calibri" w:cs="黑体" w:hint="eastAsia"/>
          <w:sz w:val="32"/>
          <w:szCs w:val="32"/>
        </w:rPr>
        <w:t>100</w:t>
      </w:r>
      <w:r w:rsidR="00B834D5" w:rsidRPr="004266A9">
        <w:rPr>
          <w:rFonts w:ascii="仿宋_GB2312" w:eastAsia="仿宋_GB2312" w:hAnsi="Calibri" w:cs="黑体" w:hint="eastAsia"/>
          <w:sz w:val="32"/>
          <w:szCs w:val="32"/>
        </w:rPr>
        <w:t>分，项目综合绩效评价</w:t>
      </w:r>
      <w:r w:rsidR="00B834D5">
        <w:rPr>
          <w:rFonts w:ascii="仿宋_GB2312" w:eastAsia="仿宋_GB2312" w:hAnsi="Calibri" w:cs="黑体" w:hint="eastAsia"/>
          <w:sz w:val="32"/>
          <w:szCs w:val="32"/>
        </w:rPr>
        <w:t>评</w:t>
      </w:r>
      <w:r w:rsidR="00B834D5" w:rsidRPr="004266A9">
        <w:rPr>
          <w:rFonts w:ascii="仿宋_GB2312" w:eastAsia="仿宋_GB2312" w:hAnsi="Calibri" w:cs="黑体" w:hint="eastAsia"/>
          <w:sz w:val="32"/>
          <w:szCs w:val="32"/>
        </w:rPr>
        <w:t>为优秀。</w:t>
      </w:r>
    </w:p>
    <w:p w:rsidR="004266A9" w:rsidRPr="00B834D5" w:rsidRDefault="004266A9" w:rsidP="00B834D5">
      <w:pPr>
        <w:spacing w:line="360" w:lineRule="auto"/>
        <w:ind w:firstLineChars="200" w:firstLine="643"/>
        <w:rPr>
          <w:rFonts w:ascii="楷体_GB2312" w:eastAsia="楷体_GB2312" w:hAnsi="楷体_GB2312" w:cs="楷体_GB2312"/>
          <w:b/>
          <w:bCs/>
          <w:sz w:val="32"/>
          <w:szCs w:val="32"/>
        </w:rPr>
      </w:pPr>
    </w:p>
    <w:p w:rsidR="004266A9" w:rsidRDefault="004266A9" w:rsidP="004266A9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3、福利彩票销售运营费</w:t>
      </w:r>
    </w:p>
    <w:p w:rsidR="00A2282F" w:rsidRPr="00A2282F" w:rsidRDefault="00A2282F" w:rsidP="00A2282F">
      <w:pPr>
        <w:spacing w:line="360" w:lineRule="auto"/>
        <w:ind w:firstLineChars="200" w:firstLine="640"/>
        <w:rPr>
          <w:rFonts w:ascii="仿宋_GB2312" w:eastAsia="仿宋_GB2312" w:hAnsi="Calibri" w:cs="黑体"/>
          <w:sz w:val="32"/>
          <w:szCs w:val="32"/>
        </w:rPr>
      </w:pPr>
      <w:r w:rsidRPr="00A2282F">
        <w:rPr>
          <w:rFonts w:ascii="仿宋_GB2312" w:eastAsia="仿宋_GB2312" w:hAnsi="Calibri" w:cs="黑体" w:hint="eastAsia"/>
          <w:sz w:val="32"/>
          <w:szCs w:val="32"/>
        </w:rPr>
        <w:t>该项目年初预算安排资金25万元，执行20.46942万元，执行率81.88%，自评得分</w:t>
      </w:r>
      <w:r w:rsidR="00B70F26">
        <w:rPr>
          <w:rFonts w:ascii="仿宋_GB2312" w:eastAsia="仿宋_GB2312" w:hAnsi="Calibri" w:cs="黑体" w:hint="eastAsia"/>
          <w:sz w:val="32"/>
          <w:szCs w:val="32"/>
        </w:rPr>
        <w:t>8</w:t>
      </w:r>
      <w:r w:rsidRPr="00A2282F">
        <w:rPr>
          <w:rFonts w:ascii="仿宋_GB2312" w:eastAsia="仿宋_GB2312" w:hAnsi="Calibri" w:cs="黑体" w:hint="eastAsia"/>
          <w:sz w:val="32"/>
          <w:szCs w:val="32"/>
        </w:rPr>
        <w:t>分。该项目年初计划产出指标为9.5亿元，由于市场原因实际销量9.2亿元，完成率96.84%，自评得38分。该项目社会效益年初计划产出指标为9.5亿元，由于市场原因实际销量9.2亿元，完成率96.84%，</w:t>
      </w:r>
      <w:r w:rsidR="00B70F26">
        <w:rPr>
          <w:rFonts w:ascii="仿宋_GB2312" w:eastAsia="仿宋_GB2312" w:hAnsi="Calibri" w:cs="黑体" w:hint="eastAsia"/>
          <w:sz w:val="32"/>
          <w:szCs w:val="32"/>
        </w:rPr>
        <w:t>及在持续性指标的群众满</w:t>
      </w:r>
      <w:r w:rsidR="00B70F26">
        <w:rPr>
          <w:rFonts w:ascii="仿宋_GB2312" w:eastAsia="仿宋_GB2312" w:hAnsi="Calibri" w:cs="黑体" w:hint="eastAsia"/>
          <w:sz w:val="32"/>
          <w:szCs w:val="32"/>
        </w:rPr>
        <w:lastRenderedPageBreak/>
        <w:t>意度达到95%</w:t>
      </w:r>
      <w:r w:rsidRPr="00A2282F">
        <w:rPr>
          <w:rFonts w:ascii="仿宋_GB2312" w:eastAsia="仿宋_GB2312" w:hAnsi="Calibri" w:cs="黑体" w:hint="eastAsia"/>
          <w:sz w:val="32"/>
          <w:szCs w:val="32"/>
        </w:rPr>
        <w:t>自评得38分。对项目社会公众或服务对象满意度进行分析，根据指标体系评分标准计算分值。本项目自评得10分。根据项目执行情况和项目绩效情况，得分96分，项目综合绩效评价评为优秀。</w:t>
      </w:r>
    </w:p>
    <w:p w:rsidR="004266A9" w:rsidRDefault="004266A9" w:rsidP="00A2282F">
      <w:pPr>
        <w:ind w:firstLineChars="196" w:firstLine="627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4、计算机、传真机打印机购置</w:t>
      </w:r>
    </w:p>
    <w:p w:rsidR="00A2282F" w:rsidRPr="00A2282F" w:rsidRDefault="00A2282F" w:rsidP="00A2282F">
      <w:pPr>
        <w:spacing w:line="360" w:lineRule="auto"/>
        <w:ind w:firstLineChars="200" w:firstLine="640"/>
        <w:rPr>
          <w:rFonts w:ascii="仿宋_GB2312" w:eastAsia="仿宋_GB2312" w:hAnsi="Calibri" w:cs="黑体"/>
          <w:sz w:val="32"/>
          <w:szCs w:val="32"/>
        </w:rPr>
      </w:pPr>
      <w:r w:rsidRPr="00A2282F">
        <w:rPr>
          <w:rFonts w:ascii="仿宋_GB2312" w:eastAsia="仿宋_GB2312" w:hAnsi="Calibri" w:cs="黑体" w:hint="eastAsia"/>
          <w:sz w:val="32"/>
          <w:szCs w:val="32"/>
        </w:rPr>
        <w:t>该项目年初预算安排资金10.45万元，执行9.2065万元，执行率88.10%，自评得分10分。</w:t>
      </w:r>
      <w:r w:rsidR="00FE3763">
        <w:rPr>
          <w:rFonts w:ascii="仿宋_GB2312" w:eastAsia="仿宋_GB2312" w:hAnsi="Calibri" w:cs="黑体" w:hint="eastAsia"/>
          <w:sz w:val="32"/>
          <w:szCs w:val="32"/>
        </w:rPr>
        <w:t>在</w:t>
      </w:r>
      <w:proofErr w:type="gramStart"/>
      <w:r w:rsidR="00FE3763">
        <w:rPr>
          <w:rFonts w:ascii="仿宋_GB2312" w:eastAsia="仿宋_GB2312" w:hAnsi="Calibri" w:cs="黑体" w:hint="eastAsia"/>
          <w:sz w:val="32"/>
          <w:szCs w:val="32"/>
        </w:rPr>
        <w:t>产指标</w:t>
      </w:r>
      <w:proofErr w:type="gramEnd"/>
      <w:r w:rsidR="00FE3763">
        <w:rPr>
          <w:rFonts w:ascii="仿宋_GB2312" w:eastAsia="仿宋_GB2312" w:hAnsi="Calibri" w:cs="黑体" w:hint="eastAsia"/>
          <w:sz w:val="32"/>
          <w:szCs w:val="32"/>
        </w:rPr>
        <w:t>中，基本实现了办公自动化、</w:t>
      </w:r>
      <w:r w:rsidRPr="00A2282F">
        <w:rPr>
          <w:rFonts w:ascii="仿宋_GB2312" w:eastAsia="仿宋_GB2312" w:hAnsi="Calibri" w:cs="黑体" w:hint="eastAsia"/>
          <w:sz w:val="32"/>
          <w:szCs w:val="32"/>
        </w:rPr>
        <w:t>提高了工作效率，自评得40分。</w:t>
      </w:r>
      <w:r w:rsidR="00FE3763">
        <w:rPr>
          <w:rFonts w:ascii="仿宋_GB2312" w:eastAsia="仿宋_GB2312" w:hAnsi="Calibri" w:cs="黑体" w:hint="eastAsia"/>
          <w:sz w:val="32"/>
          <w:szCs w:val="32"/>
        </w:rPr>
        <w:t>在效益指标中的经济效益指标中，2019年福利彩票销量9.2亿元完成了计划的96.84%</w:t>
      </w:r>
      <w:r w:rsidRPr="00A2282F">
        <w:rPr>
          <w:rFonts w:ascii="仿宋_GB2312" w:eastAsia="仿宋_GB2312" w:hAnsi="Calibri" w:cs="黑体" w:hint="eastAsia"/>
          <w:sz w:val="32"/>
          <w:szCs w:val="32"/>
        </w:rPr>
        <w:t>，自评得40分。</w:t>
      </w:r>
      <w:r w:rsidR="00FE3763">
        <w:rPr>
          <w:rFonts w:ascii="仿宋_GB2312" w:eastAsia="仿宋_GB2312" w:hAnsi="Calibri" w:cs="黑体" w:hint="eastAsia"/>
          <w:sz w:val="32"/>
          <w:szCs w:val="32"/>
        </w:rPr>
        <w:t>在满意度指标中，</w:t>
      </w:r>
      <w:r w:rsidRPr="00A2282F">
        <w:rPr>
          <w:rFonts w:ascii="仿宋_GB2312" w:eastAsia="仿宋_GB2312" w:hAnsi="Calibri" w:cs="黑体" w:hint="eastAsia"/>
          <w:sz w:val="32"/>
          <w:szCs w:val="32"/>
        </w:rPr>
        <w:t>提高了人员满意度</w:t>
      </w:r>
      <w:r w:rsidR="00FE3763">
        <w:rPr>
          <w:rFonts w:ascii="仿宋_GB2312" w:eastAsia="仿宋_GB2312" w:hAnsi="Calibri" w:cs="黑体" w:hint="eastAsia"/>
          <w:sz w:val="32"/>
          <w:szCs w:val="32"/>
        </w:rPr>
        <w:t>，达到 100%，</w:t>
      </w:r>
      <w:r w:rsidRPr="00A2282F">
        <w:rPr>
          <w:rFonts w:ascii="仿宋_GB2312" w:eastAsia="仿宋_GB2312" w:hAnsi="Calibri" w:cs="黑体" w:hint="eastAsia"/>
          <w:sz w:val="32"/>
          <w:szCs w:val="32"/>
        </w:rPr>
        <w:t>本项目自评得10分。根据项目执行情况和项目绩效情况，得分100分，项目综合绩效评价分为优秀。</w:t>
      </w:r>
      <w:bookmarkStart w:id="0" w:name="_GoBack"/>
      <w:bookmarkEnd w:id="0"/>
    </w:p>
    <w:p w:rsidR="004266A9" w:rsidRDefault="004266A9" w:rsidP="00A2282F">
      <w:pPr>
        <w:ind w:firstLineChars="196" w:firstLine="627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5、党组织活动经费</w:t>
      </w:r>
    </w:p>
    <w:p w:rsidR="00B834D5" w:rsidRPr="00B834D5" w:rsidRDefault="00B834D5" w:rsidP="00B834D5">
      <w:pPr>
        <w:spacing w:line="360" w:lineRule="auto"/>
        <w:ind w:firstLineChars="200" w:firstLine="640"/>
        <w:rPr>
          <w:rFonts w:ascii="仿宋_GB2312" w:eastAsia="仿宋_GB2312" w:hAnsi="Calibri" w:cs="黑体"/>
          <w:sz w:val="32"/>
          <w:szCs w:val="32"/>
        </w:rPr>
      </w:pPr>
      <w:r w:rsidRPr="00B834D5">
        <w:rPr>
          <w:rFonts w:ascii="仿宋_GB2312" w:eastAsia="仿宋_GB2312" w:hAnsi="Calibri" w:cs="黑体" w:hint="eastAsia"/>
          <w:sz w:val="32"/>
          <w:szCs w:val="32"/>
        </w:rPr>
        <w:t>该项目年初预算安排资金0.58万元，执行0.57796万元，执行率99.65%，自评得分10分。组织了党团活动，提高了觉悟和群众满意度</w:t>
      </w:r>
      <w:r w:rsidR="00B70F26">
        <w:rPr>
          <w:rFonts w:ascii="仿宋_GB2312" w:eastAsia="仿宋_GB2312" w:hAnsi="Calibri" w:cs="黑体" w:hint="eastAsia"/>
          <w:sz w:val="32"/>
          <w:szCs w:val="32"/>
        </w:rPr>
        <w:t>,产出指标</w:t>
      </w:r>
      <w:r w:rsidRPr="00B834D5">
        <w:rPr>
          <w:rFonts w:ascii="仿宋_GB2312" w:eastAsia="仿宋_GB2312" w:hAnsi="Calibri" w:cs="黑体" w:hint="eastAsia"/>
          <w:sz w:val="32"/>
          <w:szCs w:val="32"/>
        </w:rPr>
        <w:t>自评得40分。</w:t>
      </w:r>
      <w:r w:rsidRPr="00B834D5">
        <w:rPr>
          <w:rFonts w:ascii="仿宋" w:eastAsia="仿宋" w:hAnsi="仿宋" w:cs="楷体_GB2312" w:hint="eastAsia"/>
          <w:bCs/>
          <w:sz w:val="32"/>
          <w:szCs w:val="32"/>
        </w:rPr>
        <w:t>项目效益</w:t>
      </w:r>
      <w:r w:rsidRPr="00B834D5">
        <w:rPr>
          <w:rFonts w:ascii="仿宋_GB2312" w:eastAsia="仿宋_GB2312" w:hAnsi="Calibri" w:cs="黑体" w:hint="eastAsia"/>
          <w:sz w:val="32"/>
          <w:szCs w:val="32"/>
        </w:rPr>
        <w:t>自评得40分。对项目社会公众或服务对象满意度进行分析，根据指标体系评分标准计算分值。本项目自评得10分。根据项目执行情况和项目绩效情况，得分100分，项目综合绩效评价评为优秀。</w:t>
      </w:r>
    </w:p>
    <w:p w:rsidR="00C25D37" w:rsidRDefault="00E56026" w:rsidP="00B834D5">
      <w:pPr>
        <w:snapToGrid w:val="0"/>
        <w:spacing w:line="360" w:lineRule="auto"/>
        <w:ind w:firstLineChars="196" w:firstLine="627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三、绩效目标设定质量情况</w:t>
      </w:r>
    </w:p>
    <w:p w:rsidR="00C25D37" w:rsidRDefault="00B834D5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我中心认真进行了比对，年初预算设定绩效目标需要深入实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际情况进行调研，需要进一步提高</w:t>
      </w:r>
      <w:r w:rsidR="00E56026">
        <w:rPr>
          <w:rFonts w:ascii="仿宋" w:eastAsia="仿宋" w:hAnsi="仿宋" w:cs="仿宋" w:hint="eastAsia"/>
          <w:sz w:val="32"/>
          <w:szCs w:val="32"/>
        </w:rPr>
        <w:t>。</w:t>
      </w:r>
    </w:p>
    <w:p w:rsidR="00C25D37" w:rsidRDefault="00E56026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:rsidR="00B834D5" w:rsidRDefault="00B834D5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在以后制定绩效预算目标时要保持好的方面，差的方面应该根据实际情况，深入一线，真正了解情况，使目标制定科学化、实际化。</w:t>
      </w:r>
    </w:p>
    <w:sectPr w:rsidR="00B834D5">
      <w:headerReference w:type="default" r:id="rId9"/>
      <w:footerReference w:type="default" r:id="rId10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4692" w:rsidRDefault="005F4692">
      <w:r>
        <w:separator/>
      </w:r>
    </w:p>
  </w:endnote>
  <w:endnote w:type="continuationSeparator" w:id="0">
    <w:p w:rsidR="005F4692" w:rsidRDefault="005F46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D37" w:rsidRDefault="000367B4"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90500" cy="131445"/>
              <wp:effectExtent l="0" t="0" r="0" b="0"/>
              <wp:wrapNone/>
              <wp:docPr id="1" name="Text Box 10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050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25D37" w:rsidRDefault="00E56026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FE3763">
                            <w:rPr>
                              <w:noProof/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25" o:spid="_x0000_s1026" type="#_x0000_t202" style="position:absolute;left:0;text-align:left;margin-left:0;margin-top:0;width:15pt;height:10.35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" filled="f" stroked="f">
              <v:textbox style="mso-fit-shape-to-text:t" inset="0,0,0,0">
                <w:txbxContent>
                  <w:p w:rsidR="00C25D37" w:rsidRDefault="00E56026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FE3763">
                      <w:rPr>
                        <w:noProof/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4692" w:rsidRDefault="005F4692">
      <w:r>
        <w:separator/>
      </w:r>
    </w:p>
  </w:footnote>
  <w:footnote w:type="continuationSeparator" w:id="0">
    <w:p w:rsidR="005F4692" w:rsidRDefault="005F46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D37" w:rsidRDefault="00C25D37">
    <w:pPr>
      <w:pStyle w:val="a4"/>
      <w:pBdr>
        <w:bottom w:val="none" w:sz="0" w:space="1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96009C"/>
    <w:multiLevelType w:val="hybridMultilevel"/>
    <w:tmpl w:val="45EC044C"/>
    <w:lvl w:ilvl="0" w:tplc="4F840FBE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367B4"/>
    <w:rsid w:val="000D29F1"/>
    <w:rsid w:val="001627CF"/>
    <w:rsid w:val="00176210"/>
    <w:rsid w:val="001D2D4C"/>
    <w:rsid w:val="00383AC5"/>
    <w:rsid w:val="003B412A"/>
    <w:rsid w:val="004266A9"/>
    <w:rsid w:val="00432709"/>
    <w:rsid w:val="00491FCD"/>
    <w:rsid w:val="004E6C05"/>
    <w:rsid w:val="004F6F9F"/>
    <w:rsid w:val="00546BCB"/>
    <w:rsid w:val="005C236C"/>
    <w:rsid w:val="005E6EC9"/>
    <w:rsid w:val="005F4692"/>
    <w:rsid w:val="00665896"/>
    <w:rsid w:val="0071336C"/>
    <w:rsid w:val="0071475B"/>
    <w:rsid w:val="00781B01"/>
    <w:rsid w:val="00793214"/>
    <w:rsid w:val="007D43DA"/>
    <w:rsid w:val="007E50DB"/>
    <w:rsid w:val="007E661D"/>
    <w:rsid w:val="007F5EE6"/>
    <w:rsid w:val="0081530B"/>
    <w:rsid w:val="008C31C3"/>
    <w:rsid w:val="008E0E58"/>
    <w:rsid w:val="008F5469"/>
    <w:rsid w:val="00941865"/>
    <w:rsid w:val="00986803"/>
    <w:rsid w:val="0099577A"/>
    <w:rsid w:val="009F1522"/>
    <w:rsid w:val="00A06D88"/>
    <w:rsid w:val="00A2282F"/>
    <w:rsid w:val="00AB70A8"/>
    <w:rsid w:val="00AF5C06"/>
    <w:rsid w:val="00B4588F"/>
    <w:rsid w:val="00B70F26"/>
    <w:rsid w:val="00B8177D"/>
    <w:rsid w:val="00B834D5"/>
    <w:rsid w:val="00B86365"/>
    <w:rsid w:val="00BE032C"/>
    <w:rsid w:val="00C242EC"/>
    <w:rsid w:val="00C25D37"/>
    <w:rsid w:val="00CE156F"/>
    <w:rsid w:val="00DE50A2"/>
    <w:rsid w:val="00DF6FF4"/>
    <w:rsid w:val="00E17D5D"/>
    <w:rsid w:val="00E56026"/>
    <w:rsid w:val="00E61BFC"/>
    <w:rsid w:val="00E841B7"/>
    <w:rsid w:val="00EB4713"/>
    <w:rsid w:val="00ED5E84"/>
    <w:rsid w:val="00EF16A3"/>
    <w:rsid w:val="00F57E52"/>
    <w:rsid w:val="00FE3763"/>
    <w:rsid w:val="13B61930"/>
    <w:rsid w:val="3AEF6FE7"/>
    <w:rsid w:val="493B718D"/>
    <w:rsid w:val="53A42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5">
    <w:name w:val="List Paragraph"/>
    <w:basedOn w:val="a"/>
    <w:uiPriority w:val="99"/>
    <w:unhideWhenUsed/>
    <w:rsid w:val="004266A9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5">
    <w:name w:val="List Paragraph"/>
    <w:basedOn w:val="a"/>
    <w:uiPriority w:val="99"/>
    <w:unhideWhenUsed/>
    <w:rsid w:val="004266A9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4</Pages>
  <Words>227</Words>
  <Characters>1297</Characters>
  <Application>Microsoft Office Word</Application>
  <DocSecurity>0</DocSecurity>
  <Lines>10</Lines>
  <Paragraphs>3</Paragraphs>
  <ScaleCrop>false</ScaleCrop>
  <Company>Lenovo</Company>
  <LinksUpToDate>false</LinksUpToDate>
  <CharactersWithSpaces>1521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Administrator</cp:lastModifiedBy>
  <cp:revision>8</cp:revision>
  <cp:lastPrinted>2020-02-12T05:53:00Z</cp:lastPrinted>
  <dcterms:created xsi:type="dcterms:W3CDTF">2020-05-08T08:28:00Z</dcterms:created>
  <dcterms:modified xsi:type="dcterms:W3CDTF">2020-05-29T06:25:00Z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