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45E108">
      <w:pPr>
        <w:widowControl/>
        <w:spacing w:line="540" w:lineRule="atLeast"/>
        <w:jc w:val="center"/>
        <w:rPr>
          <w:rFonts w:ascii="宋体" w:hAnsi="宋体" w:eastAsia="宋体" w:cs="宋体"/>
          <w:b/>
          <w:color w:val="666666"/>
          <w:kern w:val="0"/>
          <w:sz w:val="36"/>
          <w:szCs w:val="36"/>
        </w:rPr>
      </w:pPr>
      <w:r>
        <w:rPr>
          <w:rFonts w:hint="eastAsia" w:ascii="宋体" w:hAnsi="宋体" w:eastAsia="宋体" w:cs="宋体"/>
          <w:b/>
          <w:bCs/>
          <w:color w:val="666666"/>
          <w:kern w:val="0"/>
          <w:sz w:val="36"/>
          <w:szCs w:val="36"/>
        </w:rPr>
        <w:t>石家庄市民族宗教事务局</w:t>
      </w:r>
    </w:p>
    <w:p w14:paraId="48D40815">
      <w:pPr>
        <w:widowControl/>
        <w:spacing w:line="540" w:lineRule="atLeast"/>
        <w:jc w:val="center"/>
        <w:rPr>
          <w:rFonts w:ascii="宋体" w:hAnsi="宋体" w:eastAsia="宋体" w:cs="宋体"/>
          <w:b/>
          <w:color w:val="666666"/>
          <w:kern w:val="0"/>
          <w:sz w:val="36"/>
          <w:szCs w:val="36"/>
        </w:rPr>
      </w:pPr>
      <w:r>
        <w:rPr>
          <w:rFonts w:hint="eastAsia" w:ascii="宋体" w:hAnsi="宋体" w:eastAsia="宋体" w:cs="宋体"/>
          <w:b/>
          <w:bCs/>
          <w:color w:val="666666"/>
          <w:kern w:val="0"/>
          <w:sz w:val="36"/>
          <w:szCs w:val="36"/>
        </w:rPr>
        <w:t>2018年部门预算信息公开</w:t>
      </w:r>
    </w:p>
    <w:p w14:paraId="741E7459">
      <w:pPr>
        <w:widowControl/>
        <w:spacing w:line="540" w:lineRule="atLeast"/>
        <w:jc w:val="left"/>
        <w:rPr>
          <w:rFonts w:ascii="宋体" w:hAnsi="宋体" w:eastAsia="宋体" w:cs="宋体"/>
          <w:color w:val="666666"/>
          <w:kern w:val="0"/>
          <w:sz w:val="18"/>
          <w:szCs w:val="18"/>
        </w:rPr>
      </w:pPr>
      <w:r>
        <w:rPr>
          <w:rFonts w:hint="eastAsia" w:ascii="宋体" w:hAnsi="宋体" w:eastAsia="宋体" w:cs="宋体"/>
          <w:color w:val="666666"/>
          <w:kern w:val="0"/>
          <w:sz w:val="18"/>
          <w:szCs w:val="18"/>
        </w:rPr>
        <w:t> </w:t>
      </w:r>
    </w:p>
    <w:p w14:paraId="7C72EE85">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按照《预算法》、《地方预决算公开操作规程》和《河北省省级预算公开办法》规定，现将石家庄市民族宗教事务局</w:t>
      </w:r>
      <w:r>
        <w:rPr>
          <w:rFonts w:hint="eastAsia" w:ascii="宋体" w:hAnsi="宋体" w:eastAsia="仿宋" w:cs="宋体"/>
          <w:color w:val="666666"/>
          <w:kern w:val="0"/>
          <w:sz w:val="30"/>
          <w:szCs w:val="30"/>
        </w:rPr>
        <w:t> </w:t>
      </w:r>
      <w:r>
        <w:rPr>
          <w:rFonts w:hint="eastAsia" w:ascii="仿宋" w:hAnsi="仿宋" w:eastAsia="仿宋" w:cs="宋体"/>
          <w:color w:val="666666"/>
          <w:kern w:val="0"/>
          <w:sz w:val="30"/>
          <w:szCs w:val="30"/>
        </w:rPr>
        <w:t>2018年部门预算公开如下：</w:t>
      </w:r>
    </w:p>
    <w:p w14:paraId="2DE3D2F6">
      <w:pPr>
        <w:widowControl/>
        <w:spacing w:line="540" w:lineRule="atLeast"/>
        <w:ind w:firstLine="640"/>
        <w:rPr>
          <w:rFonts w:cs="宋体" w:asciiTheme="majorEastAsia" w:hAnsiTheme="majorEastAsia" w:eastAsiaTheme="majorEastAsia"/>
          <w:color w:val="666666"/>
          <w:kern w:val="0"/>
          <w:sz w:val="30"/>
          <w:szCs w:val="30"/>
        </w:rPr>
      </w:pPr>
      <w:r>
        <w:rPr>
          <w:rFonts w:hint="eastAsia" w:cs="宋体" w:asciiTheme="majorEastAsia" w:hAnsiTheme="majorEastAsia" w:eastAsiaTheme="majorEastAsia"/>
          <w:b/>
          <w:bCs/>
          <w:color w:val="666666"/>
          <w:kern w:val="0"/>
          <w:sz w:val="30"/>
          <w:szCs w:val="30"/>
        </w:rPr>
        <w:t>一、部门职责及机构设置情况</w:t>
      </w:r>
    </w:p>
    <w:p w14:paraId="3424D8EA">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b/>
          <w:bCs/>
          <w:color w:val="666666"/>
          <w:kern w:val="0"/>
          <w:sz w:val="30"/>
          <w:szCs w:val="30"/>
        </w:rPr>
        <w:t>部门职责：</w:t>
      </w:r>
    </w:p>
    <w:p w14:paraId="0B5C35C9">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根据《石家庄市民族宗教事务局职能配置、内设机构和人员编制方案》规定，石家庄市民族宗教事务局的主要职责是：</w:t>
      </w:r>
    </w:p>
    <w:p w14:paraId="3EC6CAB8">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（一）贯彻执行国家、省和市委、市政府民族宗教工作的方针、政策，组织开展民族宗教理论、政策及重大问题的调查研究，提出政策性意见和建议。</w:t>
      </w:r>
    </w:p>
    <w:p w14:paraId="6CFCEED2">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（二）负责指导有关部门、有关领域落实民族宗教政策，促进民族宗教工作开展。</w:t>
      </w:r>
    </w:p>
    <w:p w14:paraId="731FDC89">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（三）负责起草民族宗教方面的地方性法规、政府规章草案和政策规定，并督促检查落实情况，保障少数民族和信教群众的合法权益。</w:t>
      </w:r>
    </w:p>
    <w:p w14:paraId="7B445BEE">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（四）负责组织指导民族宗教政策、民族宗教法律法规和民族宗教基本知识的宣传教育；承办民族团结进步表彰活动，组织协调民族自治地方重大庆典活动。</w:t>
      </w:r>
    </w:p>
    <w:p w14:paraId="1B6AE621">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（五）负责协调、指导《中华人民共和国民族区域自治法》的贯彻实施。</w:t>
      </w:r>
    </w:p>
    <w:p w14:paraId="22EF9A32">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（六）研究提出协调民族关系的工作建议，协调处理民族关系中的重大事件，参与协调民族地区的社会稳定工作。</w:t>
      </w:r>
    </w:p>
    <w:p w14:paraId="5915E0CE">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（七）参与拟定少数民族和民族地方经济社会相关领域的发展规划，并监督实施。</w:t>
      </w:r>
    </w:p>
    <w:p w14:paraId="5A5D344D">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（八）分析少数民族和民族地方经济社会发展中的重大问题并提出政策建议；管理少数民族和民族地方专项资金，组织协调民族地方科技发展、对口支援、经济技术合作等有关工作。</w:t>
      </w:r>
    </w:p>
    <w:p w14:paraId="5B6DF244">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（九）负责指导少数民族语言文字的翻译、出版和民族古籍的搜集、整理、出版有关工作；承办民族统计工作。</w:t>
      </w:r>
    </w:p>
    <w:p w14:paraId="122C7725">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（十）负责协调民族宗教领域对外和对港澳台的交流与合作有关工作；参与涉及民族宗教事务对外宣传工作。</w:t>
      </w:r>
    </w:p>
    <w:p w14:paraId="391E97D7">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（十一）参与拟定少数民族人才队伍规划，帮助有关部门做好少数民族干部的培养、教育和使用工作。</w:t>
      </w:r>
    </w:p>
    <w:p w14:paraId="3526A1D8">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（十二）依法对宗教事务进行管理，依法保护公民的宗教信仰自由和正常的宗教活动，维护宗教界合法权益，促进宗教关系和谐。</w:t>
      </w:r>
    </w:p>
    <w:p w14:paraId="43B48135">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十三）指导宗教团体依法依章开展活动，指导宗教团体加强自身建设，帮助宗教团体培养宗教教职人员；协助做好宗教院校有关工作；推动宗教团体在宗教界开展爱国主义、社会主义、拥护祖国统一和民族团结的自我教育；办理宗教团体需由政府解决或协调的有关事宜。</w:t>
      </w:r>
    </w:p>
    <w:p w14:paraId="616D1E71">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（十四）负责引导、促进宗教团体在法律、法规和政策范围内的活动，防范利用宗教进行非法、违法活动，抵御境外利用宗教进行的渗透活动。</w:t>
      </w:r>
    </w:p>
    <w:p w14:paraId="70C45039">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（十五）负责指导、协调、监督管理宗教界依法开展公益、慈善事业；团结和动员广大信教群众为改革开放和经济建设服务。</w:t>
      </w:r>
    </w:p>
    <w:p w14:paraId="07954000">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（十六）负责指导各县（市）区政府及时处理民族宗教方面的突发事件和影响社会稳定的问题。</w:t>
      </w:r>
    </w:p>
    <w:p w14:paraId="77D03B17">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（十七）承办市政府交办的其他事项。</w:t>
      </w:r>
    </w:p>
    <w:p w14:paraId="0FC0514C">
      <w:pPr>
        <w:widowControl/>
        <w:spacing w:line="540" w:lineRule="atLeast"/>
        <w:ind w:firstLine="596" w:firstLineChars="198"/>
        <w:rPr>
          <w:rFonts w:ascii="仿宋" w:hAnsi="仿宋" w:eastAsia="仿宋" w:cs="宋体"/>
          <w:color w:val="666666"/>
          <w:kern w:val="0"/>
          <w:sz w:val="30"/>
          <w:szCs w:val="30"/>
        </w:rPr>
      </w:pPr>
      <w:r>
        <w:rPr>
          <w:rFonts w:hint="eastAsia" w:ascii="仿宋" w:hAnsi="仿宋" w:eastAsia="仿宋" w:cs="宋体"/>
          <w:b/>
          <w:bCs/>
          <w:color w:val="666666"/>
          <w:kern w:val="0"/>
          <w:sz w:val="30"/>
          <w:szCs w:val="30"/>
        </w:rPr>
        <w:t>机构设置</w:t>
      </w:r>
    </w:p>
    <w:p w14:paraId="2CE468DB">
      <w:pPr>
        <w:widowControl/>
        <w:spacing w:line="258" w:lineRule="atLeast"/>
        <w:jc w:val="center"/>
        <w:rPr>
          <w:rFonts w:ascii="仿宋" w:hAnsi="仿宋" w:eastAsia="仿宋" w:cs="宋体"/>
          <w:b/>
          <w:color w:val="666666"/>
          <w:kern w:val="0"/>
          <w:sz w:val="30"/>
          <w:szCs w:val="30"/>
        </w:rPr>
      </w:pPr>
      <w:r>
        <w:rPr>
          <w:rFonts w:hint="eastAsia" w:ascii="宋体" w:hAnsi="宋体" w:eastAsia="仿宋" w:cs="宋体"/>
          <w:b/>
          <w:color w:val="666666"/>
          <w:kern w:val="0"/>
          <w:sz w:val="30"/>
          <w:szCs w:val="30"/>
        </w:rPr>
        <w:t>部门机构设置情况</w:t>
      </w:r>
    </w:p>
    <w:tbl>
      <w:tblPr>
        <w:tblStyle w:val="5"/>
        <w:tblW w:w="9231" w:type="dxa"/>
        <w:tblInd w:w="135" w:type="dxa"/>
        <w:tblLayout w:type="fixed"/>
        <w:tblCellMar>
          <w:top w:w="0" w:type="dxa"/>
          <w:left w:w="0" w:type="dxa"/>
          <w:bottom w:w="0" w:type="dxa"/>
          <w:right w:w="0" w:type="dxa"/>
        </w:tblCellMar>
      </w:tblPr>
      <w:tblGrid>
        <w:gridCol w:w="3844"/>
        <w:gridCol w:w="1560"/>
        <w:gridCol w:w="1456"/>
        <w:gridCol w:w="2371"/>
      </w:tblGrid>
      <w:tr w14:paraId="29ADA615">
        <w:tblPrEx>
          <w:tblCellMar>
            <w:top w:w="0" w:type="dxa"/>
            <w:left w:w="0" w:type="dxa"/>
            <w:bottom w:w="0" w:type="dxa"/>
            <w:right w:w="0" w:type="dxa"/>
          </w:tblCellMar>
        </w:tblPrEx>
        <w:trPr>
          <w:trHeight w:val="473" w:hRule="atLeast"/>
        </w:trPr>
        <w:tc>
          <w:tcPr>
            <w:tcW w:w="3844" w:type="dxa"/>
            <w:tcBorders>
              <w:top w:val="single" w:color="auto" w:sz="8" w:space="0"/>
              <w:left w:val="single" w:color="auto" w:sz="8" w:space="0"/>
              <w:bottom w:val="nil"/>
              <w:right w:val="single" w:color="auto" w:sz="8" w:space="0"/>
            </w:tcBorders>
            <w:shd w:val="clear" w:color="auto" w:fill="auto"/>
            <w:vAlign w:val="bottom"/>
          </w:tcPr>
          <w:p w14:paraId="58CCE718">
            <w:pPr>
              <w:widowControl/>
              <w:jc w:val="center"/>
              <w:rPr>
                <w:rFonts w:ascii="仿宋" w:hAnsi="仿宋" w:eastAsia="仿宋" w:cs="宋体"/>
                <w:color w:val="666666"/>
                <w:kern w:val="0"/>
                <w:sz w:val="30"/>
                <w:szCs w:val="30"/>
              </w:rPr>
            </w:pPr>
            <w:r>
              <w:rPr>
                <w:rFonts w:hint="eastAsia" w:ascii="仿宋" w:hAnsi="仿宋" w:eastAsia="仿宋" w:cs="宋体"/>
                <w:b/>
                <w:bCs/>
                <w:color w:val="666666"/>
                <w:kern w:val="0"/>
                <w:sz w:val="30"/>
                <w:szCs w:val="30"/>
              </w:rPr>
              <w:t>单位名称</w:t>
            </w:r>
          </w:p>
        </w:tc>
        <w:tc>
          <w:tcPr>
            <w:tcW w:w="1560" w:type="dxa"/>
            <w:tcBorders>
              <w:top w:val="single" w:color="auto" w:sz="8" w:space="0"/>
              <w:left w:val="nil"/>
              <w:bottom w:val="nil"/>
              <w:right w:val="single" w:color="auto" w:sz="8" w:space="0"/>
            </w:tcBorders>
            <w:shd w:val="clear" w:color="auto" w:fill="auto"/>
            <w:vAlign w:val="bottom"/>
          </w:tcPr>
          <w:p w14:paraId="7A9902B0">
            <w:pPr>
              <w:widowControl/>
              <w:jc w:val="center"/>
              <w:rPr>
                <w:rFonts w:ascii="仿宋" w:hAnsi="仿宋" w:eastAsia="仿宋" w:cs="宋体"/>
                <w:color w:val="666666"/>
                <w:kern w:val="0"/>
                <w:sz w:val="30"/>
                <w:szCs w:val="30"/>
              </w:rPr>
            </w:pPr>
            <w:r>
              <w:rPr>
                <w:rFonts w:hint="eastAsia" w:ascii="仿宋" w:hAnsi="仿宋" w:eastAsia="仿宋" w:cs="宋体"/>
                <w:b/>
                <w:bCs/>
                <w:color w:val="666666"/>
                <w:kern w:val="0"/>
                <w:sz w:val="30"/>
                <w:szCs w:val="30"/>
              </w:rPr>
              <w:t>单位性质</w:t>
            </w:r>
          </w:p>
        </w:tc>
        <w:tc>
          <w:tcPr>
            <w:tcW w:w="1456" w:type="dxa"/>
            <w:tcBorders>
              <w:top w:val="single" w:color="auto" w:sz="8" w:space="0"/>
              <w:left w:val="nil"/>
              <w:bottom w:val="nil"/>
              <w:right w:val="single" w:color="auto" w:sz="8" w:space="0"/>
            </w:tcBorders>
            <w:shd w:val="clear" w:color="auto" w:fill="auto"/>
            <w:vAlign w:val="bottom"/>
          </w:tcPr>
          <w:p w14:paraId="27DF97DC">
            <w:pPr>
              <w:widowControl/>
              <w:jc w:val="center"/>
              <w:rPr>
                <w:rFonts w:ascii="仿宋" w:hAnsi="仿宋" w:eastAsia="仿宋" w:cs="宋体"/>
                <w:color w:val="666666"/>
                <w:kern w:val="0"/>
                <w:sz w:val="30"/>
                <w:szCs w:val="30"/>
              </w:rPr>
            </w:pPr>
            <w:r>
              <w:rPr>
                <w:rFonts w:hint="eastAsia" w:ascii="仿宋" w:hAnsi="仿宋" w:eastAsia="仿宋" w:cs="宋体"/>
                <w:b/>
                <w:bCs/>
                <w:color w:val="666666"/>
                <w:kern w:val="0"/>
                <w:sz w:val="30"/>
                <w:szCs w:val="30"/>
              </w:rPr>
              <w:t>单位规格</w:t>
            </w:r>
          </w:p>
        </w:tc>
        <w:tc>
          <w:tcPr>
            <w:tcW w:w="2371" w:type="dxa"/>
            <w:tcBorders>
              <w:top w:val="single" w:color="auto" w:sz="8" w:space="0"/>
              <w:left w:val="nil"/>
              <w:bottom w:val="nil"/>
              <w:right w:val="single" w:color="auto" w:sz="8" w:space="0"/>
            </w:tcBorders>
            <w:shd w:val="clear" w:color="auto" w:fill="auto"/>
            <w:vAlign w:val="bottom"/>
          </w:tcPr>
          <w:p w14:paraId="5FC2B325">
            <w:pPr>
              <w:widowControl/>
              <w:jc w:val="center"/>
              <w:rPr>
                <w:rFonts w:ascii="仿宋" w:hAnsi="仿宋" w:eastAsia="仿宋" w:cs="宋体"/>
                <w:color w:val="666666"/>
                <w:kern w:val="0"/>
                <w:sz w:val="30"/>
                <w:szCs w:val="30"/>
              </w:rPr>
            </w:pPr>
            <w:r>
              <w:rPr>
                <w:rFonts w:hint="eastAsia" w:ascii="仿宋" w:hAnsi="仿宋" w:eastAsia="仿宋" w:cs="宋体"/>
                <w:b/>
                <w:bCs/>
                <w:color w:val="666666"/>
                <w:kern w:val="0"/>
                <w:sz w:val="30"/>
                <w:szCs w:val="30"/>
              </w:rPr>
              <w:t>经费保障形式</w:t>
            </w:r>
          </w:p>
        </w:tc>
      </w:tr>
      <w:tr w14:paraId="66D6BFAA">
        <w:tblPrEx>
          <w:tblCellMar>
            <w:top w:w="0" w:type="dxa"/>
            <w:left w:w="0" w:type="dxa"/>
            <w:bottom w:w="0" w:type="dxa"/>
            <w:right w:w="0" w:type="dxa"/>
          </w:tblCellMar>
        </w:tblPrEx>
        <w:trPr>
          <w:trHeight w:val="156" w:hRule="atLeast"/>
        </w:trPr>
        <w:tc>
          <w:tcPr>
            <w:tcW w:w="3844" w:type="dxa"/>
            <w:tcBorders>
              <w:top w:val="nil"/>
              <w:left w:val="single" w:color="auto" w:sz="8" w:space="0"/>
              <w:bottom w:val="single" w:color="auto" w:sz="8" w:space="0"/>
              <w:right w:val="single" w:color="auto" w:sz="8" w:space="0"/>
            </w:tcBorders>
            <w:shd w:val="clear" w:color="auto" w:fill="auto"/>
            <w:vAlign w:val="bottom"/>
          </w:tcPr>
          <w:p w14:paraId="1A7C1909">
            <w:pPr>
              <w:widowControl/>
              <w:spacing w:line="156" w:lineRule="atLeast"/>
              <w:jc w:val="center"/>
              <w:rPr>
                <w:rFonts w:ascii="仿宋" w:hAnsi="仿宋" w:eastAsia="仿宋" w:cs="宋体"/>
                <w:color w:val="666666"/>
                <w:kern w:val="0"/>
                <w:sz w:val="30"/>
                <w:szCs w:val="30"/>
              </w:rPr>
            </w:pPr>
          </w:p>
        </w:tc>
        <w:tc>
          <w:tcPr>
            <w:tcW w:w="1560" w:type="dxa"/>
            <w:tcBorders>
              <w:top w:val="nil"/>
              <w:left w:val="nil"/>
              <w:bottom w:val="single" w:color="auto" w:sz="8" w:space="0"/>
              <w:right w:val="single" w:color="auto" w:sz="8" w:space="0"/>
            </w:tcBorders>
            <w:shd w:val="clear" w:color="auto" w:fill="auto"/>
            <w:vAlign w:val="bottom"/>
          </w:tcPr>
          <w:p w14:paraId="018ACC06">
            <w:pPr>
              <w:widowControl/>
              <w:spacing w:line="156" w:lineRule="atLeast"/>
              <w:jc w:val="center"/>
              <w:rPr>
                <w:rFonts w:ascii="仿宋" w:hAnsi="仿宋" w:eastAsia="仿宋" w:cs="宋体"/>
                <w:color w:val="666666"/>
                <w:kern w:val="0"/>
                <w:sz w:val="30"/>
                <w:szCs w:val="30"/>
              </w:rPr>
            </w:pPr>
          </w:p>
        </w:tc>
        <w:tc>
          <w:tcPr>
            <w:tcW w:w="1456" w:type="dxa"/>
            <w:tcBorders>
              <w:top w:val="nil"/>
              <w:left w:val="nil"/>
              <w:bottom w:val="single" w:color="auto" w:sz="8" w:space="0"/>
              <w:right w:val="single" w:color="auto" w:sz="8" w:space="0"/>
            </w:tcBorders>
            <w:shd w:val="clear" w:color="auto" w:fill="auto"/>
            <w:vAlign w:val="bottom"/>
          </w:tcPr>
          <w:p w14:paraId="3C864867">
            <w:pPr>
              <w:widowControl/>
              <w:spacing w:line="156" w:lineRule="atLeast"/>
              <w:jc w:val="center"/>
              <w:rPr>
                <w:rFonts w:ascii="仿宋" w:hAnsi="仿宋" w:eastAsia="仿宋" w:cs="宋体"/>
                <w:color w:val="666666"/>
                <w:kern w:val="0"/>
                <w:sz w:val="30"/>
                <w:szCs w:val="30"/>
              </w:rPr>
            </w:pPr>
          </w:p>
        </w:tc>
        <w:tc>
          <w:tcPr>
            <w:tcW w:w="2371" w:type="dxa"/>
            <w:tcBorders>
              <w:top w:val="nil"/>
              <w:left w:val="nil"/>
              <w:bottom w:val="single" w:color="auto" w:sz="8" w:space="0"/>
              <w:right w:val="single" w:color="auto" w:sz="8" w:space="0"/>
            </w:tcBorders>
            <w:shd w:val="clear" w:color="auto" w:fill="auto"/>
            <w:vAlign w:val="bottom"/>
          </w:tcPr>
          <w:p w14:paraId="72B5E755">
            <w:pPr>
              <w:widowControl/>
              <w:spacing w:line="156" w:lineRule="atLeast"/>
              <w:jc w:val="center"/>
              <w:rPr>
                <w:rFonts w:ascii="仿宋" w:hAnsi="仿宋" w:eastAsia="仿宋" w:cs="宋体"/>
                <w:color w:val="666666"/>
                <w:kern w:val="0"/>
                <w:sz w:val="30"/>
                <w:szCs w:val="30"/>
              </w:rPr>
            </w:pPr>
          </w:p>
        </w:tc>
      </w:tr>
      <w:tr w14:paraId="4FFD7FFC">
        <w:tblPrEx>
          <w:tblCellMar>
            <w:top w:w="0" w:type="dxa"/>
            <w:left w:w="0" w:type="dxa"/>
            <w:bottom w:w="0" w:type="dxa"/>
            <w:right w:w="0" w:type="dxa"/>
          </w:tblCellMar>
        </w:tblPrEx>
        <w:trPr>
          <w:trHeight w:val="297" w:hRule="atLeast"/>
        </w:trPr>
        <w:tc>
          <w:tcPr>
            <w:tcW w:w="3844" w:type="dxa"/>
            <w:tcBorders>
              <w:top w:val="nil"/>
              <w:left w:val="single" w:color="auto" w:sz="8" w:space="0"/>
              <w:bottom w:val="single" w:color="auto" w:sz="8" w:space="0"/>
              <w:right w:val="single" w:color="auto" w:sz="8" w:space="0"/>
            </w:tcBorders>
            <w:shd w:val="clear" w:color="auto" w:fill="auto"/>
            <w:vAlign w:val="bottom"/>
          </w:tcPr>
          <w:p w14:paraId="056262F5">
            <w:pPr>
              <w:widowControl/>
              <w:jc w:val="center"/>
              <w:rPr>
                <w:rFonts w:ascii="仿宋" w:hAnsi="仿宋" w:eastAsia="仿宋" w:cs="宋体"/>
                <w:color w:val="666666"/>
                <w:kern w:val="0"/>
                <w:sz w:val="30"/>
                <w:szCs w:val="30"/>
              </w:rPr>
            </w:pPr>
            <w:r>
              <w:rPr>
                <w:rFonts w:hint="eastAsia" w:ascii="仿宋" w:hAnsi="仿宋" w:eastAsia="仿宋" w:cs="宋体"/>
                <w:color w:val="666666"/>
                <w:kern w:val="0"/>
                <w:sz w:val="30"/>
                <w:szCs w:val="30"/>
              </w:rPr>
              <w:t>石家庄市民族宗教事务局</w:t>
            </w:r>
          </w:p>
        </w:tc>
        <w:tc>
          <w:tcPr>
            <w:tcW w:w="1560" w:type="dxa"/>
            <w:tcBorders>
              <w:top w:val="nil"/>
              <w:left w:val="nil"/>
              <w:bottom w:val="single" w:color="auto" w:sz="8" w:space="0"/>
              <w:right w:val="single" w:color="auto" w:sz="8" w:space="0"/>
            </w:tcBorders>
            <w:shd w:val="clear" w:color="auto" w:fill="auto"/>
            <w:vAlign w:val="bottom"/>
          </w:tcPr>
          <w:p w14:paraId="7BBEF29D">
            <w:pPr>
              <w:widowControl/>
              <w:jc w:val="center"/>
              <w:rPr>
                <w:rFonts w:ascii="仿宋" w:hAnsi="仿宋" w:eastAsia="仿宋" w:cs="宋体"/>
                <w:color w:val="666666"/>
                <w:kern w:val="0"/>
                <w:sz w:val="30"/>
                <w:szCs w:val="30"/>
              </w:rPr>
            </w:pPr>
            <w:r>
              <w:rPr>
                <w:rFonts w:hint="eastAsia" w:ascii="仿宋" w:hAnsi="仿宋" w:eastAsia="仿宋" w:cs="宋体"/>
                <w:color w:val="666666"/>
                <w:kern w:val="0"/>
                <w:sz w:val="30"/>
                <w:szCs w:val="30"/>
              </w:rPr>
              <w:t>行政</w:t>
            </w:r>
          </w:p>
        </w:tc>
        <w:tc>
          <w:tcPr>
            <w:tcW w:w="1456" w:type="dxa"/>
            <w:tcBorders>
              <w:top w:val="nil"/>
              <w:left w:val="nil"/>
              <w:bottom w:val="single" w:color="auto" w:sz="8" w:space="0"/>
              <w:right w:val="single" w:color="auto" w:sz="8" w:space="0"/>
            </w:tcBorders>
            <w:shd w:val="clear" w:color="auto" w:fill="auto"/>
            <w:vAlign w:val="bottom"/>
          </w:tcPr>
          <w:p w14:paraId="610CA29A">
            <w:pPr>
              <w:widowControl/>
              <w:jc w:val="center"/>
              <w:rPr>
                <w:rFonts w:ascii="仿宋" w:hAnsi="仿宋" w:eastAsia="仿宋" w:cs="宋体"/>
                <w:color w:val="666666"/>
                <w:kern w:val="0"/>
                <w:sz w:val="30"/>
                <w:szCs w:val="30"/>
              </w:rPr>
            </w:pPr>
            <w:r>
              <w:rPr>
                <w:rFonts w:hint="eastAsia" w:ascii="仿宋" w:hAnsi="仿宋" w:eastAsia="仿宋" w:cs="宋体"/>
                <w:color w:val="666666"/>
                <w:kern w:val="0"/>
                <w:sz w:val="30"/>
                <w:szCs w:val="30"/>
              </w:rPr>
              <w:t>正处级</w:t>
            </w:r>
          </w:p>
        </w:tc>
        <w:tc>
          <w:tcPr>
            <w:tcW w:w="2371" w:type="dxa"/>
            <w:tcBorders>
              <w:top w:val="nil"/>
              <w:left w:val="nil"/>
              <w:bottom w:val="single" w:color="auto" w:sz="8" w:space="0"/>
              <w:right w:val="single" w:color="auto" w:sz="8" w:space="0"/>
            </w:tcBorders>
            <w:shd w:val="clear" w:color="auto" w:fill="auto"/>
            <w:vAlign w:val="bottom"/>
          </w:tcPr>
          <w:p w14:paraId="2755B837">
            <w:pPr>
              <w:widowControl/>
              <w:jc w:val="center"/>
              <w:rPr>
                <w:rFonts w:ascii="仿宋" w:hAnsi="仿宋" w:eastAsia="仿宋" w:cs="宋体"/>
                <w:color w:val="666666"/>
                <w:kern w:val="0"/>
                <w:sz w:val="30"/>
                <w:szCs w:val="30"/>
              </w:rPr>
            </w:pPr>
            <w:r>
              <w:rPr>
                <w:rFonts w:hint="eastAsia" w:ascii="仿宋" w:hAnsi="仿宋" w:eastAsia="仿宋" w:cs="宋体"/>
                <w:color w:val="666666"/>
                <w:kern w:val="0"/>
                <w:sz w:val="30"/>
                <w:szCs w:val="30"/>
              </w:rPr>
              <w:t>财政拨款</w:t>
            </w:r>
          </w:p>
        </w:tc>
      </w:tr>
    </w:tbl>
    <w:p w14:paraId="75750709">
      <w:pPr>
        <w:widowControl/>
        <w:spacing w:line="117" w:lineRule="atLeast"/>
        <w:jc w:val="left"/>
        <w:rPr>
          <w:rFonts w:ascii="仿宋" w:hAnsi="仿宋" w:eastAsia="仿宋" w:cs="宋体"/>
          <w:color w:val="666666"/>
          <w:kern w:val="0"/>
          <w:sz w:val="30"/>
          <w:szCs w:val="30"/>
        </w:rPr>
      </w:pPr>
      <w:r>
        <w:rPr>
          <w:rFonts w:hint="eastAsia" w:ascii="宋体" w:hAnsi="宋体" w:eastAsia="仿宋" w:cs="宋体"/>
          <w:color w:val="666666"/>
          <w:kern w:val="0"/>
          <w:sz w:val="30"/>
          <w:szCs w:val="30"/>
        </w:rPr>
        <w:t> </w:t>
      </w:r>
    </w:p>
    <w:p w14:paraId="4D6864A6">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石家庄市民族宗教事务局内设职能处室有办公室、宗教一处、宗教二处、民族处、政策法规处</w:t>
      </w:r>
      <w:r>
        <w:rPr>
          <w:rFonts w:hint="eastAsia" w:ascii="宋体" w:hAnsi="宋体" w:eastAsia="仿宋" w:cs="宋体"/>
          <w:color w:val="666666"/>
          <w:kern w:val="0"/>
          <w:sz w:val="30"/>
          <w:szCs w:val="30"/>
        </w:rPr>
        <w:t> </w:t>
      </w:r>
      <w:r>
        <w:rPr>
          <w:rFonts w:hint="eastAsia" w:ascii="仿宋" w:hAnsi="仿宋" w:eastAsia="仿宋" w:cs="宋体"/>
          <w:color w:val="666666"/>
          <w:kern w:val="0"/>
          <w:sz w:val="30"/>
          <w:szCs w:val="30"/>
        </w:rPr>
        <w:t>。</w:t>
      </w:r>
    </w:p>
    <w:p w14:paraId="20860754">
      <w:pPr>
        <w:widowControl/>
        <w:spacing w:line="540" w:lineRule="atLeast"/>
        <w:ind w:firstLine="640"/>
        <w:rPr>
          <w:rFonts w:cs="宋体" w:asciiTheme="majorEastAsia" w:hAnsiTheme="majorEastAsia" w:eastAsiaTheme="majorEastAsia"/>
          <w:color w:val="666666"/>
          <w:kern w:val="0"/>
          <w:sz w:val="30"/>
          <w:szCs w:val="30"/>
        </w:rPr>
      </w:pPr>
      <w:r>
        <w:rPr>
          <w:rFonts w:hint="eastAsia" w:cs="宋体" w:asciiTheme="majorEastAsia" w:hAnsiTheme="majorEastAsia" w:eastAsiaTheme="majorEastAsia"/>
          <w:b/>
          <w:bCs/>
          <w:color w:val="666666"/>
          <w:kern w:val="0"/>
          <w:sz w:val="30"/>
          <w:szCs w:val="30"/>
        </w:rPr>
        <w:t>二、部门预算安排的总体情况</w:t>
      </w:r>
    </w:p>
    <w:p w14:paraId="20D0EC32">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按照预算管理有关规定，目前我部门预算的编制实行综合预算制度，即全部收入和支出都反映在预算中。</w:t>
      </w:r>
    </w:p>
    <w:p w14:paraId="5C3E1198">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1、收入说明</w:t>
      </w:r>
    </w:p>
    <w:p w14:paraId="279B4FD0">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反映本部门当年全部收入。2018年预算收入1196.24万元，其中：一般公共预算收入1196.24万元，政府性基金收入0万元、国有资本经营预算收入0万元、财政专户核拨收入0万元，其他来源收入0万元。</w:t>
      </w:r>
    </w:p>
    <w:p w14:paraId="79EE0A67">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2、支出说明</w:t>
      </w:r>
    </w:p>
    <w:p w14:paraId="46EBFB76">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收支预算总表支出栏、基本支出表、项目支出表按经济分类和支出功能分类科目编制，反映石家庄市民族宗教事务局年度部门预算中支出预算的总体情况。2018年支出预算1196.24万元，其中基本支出679.24万元，包括人员经费592.4万元和日常公用经费87.04万元；项目支出517万元，包括本级支出和对下补助支出，其中对下补助支出</w:t>
      </w:r>
      <w:r>
        <w:rPr>
          <w:rFonts w:hint="eastAsia" w:ascii="宋体" w:hAnsi="宋体" w:eastAsia="仿宋" w:cs="宋体"/>
          <w:color w:val="666666"/>
          <w:kern w:val="0"/>
          <w:sz w:val="30"/>
          <w:szCs w:val="30"/>
        </w:rPr>
        <w:t> </w:t>
      </w:r>
      <w:r>
        <w:rPr>
          <w:rFonts w:hint="eastAsia" w:ascii="仿宋" w:hAnsi="仿宋" w:eastAsia="仿宋" w:cs="宋体"/>
          <w:color w:val="666666"/>
          <w:kern w:val="0"/>
          <w:sz w:val="30"/>
          <w:szCs w:val="30"/>
        </w:rPr>
        <w:t>165万元（少数民族发展资金</w:t>
      </w:r>
      <w:r>
        <w:rPr>
          <w:rFonts w:hint="eastAsia" w:ascii="宋体" w:hAnsi="宋体" w:eastAsia="仿宋" w:cs="宋体"/>
          <w:color w:val="666666"/>
          <w:kern w:val="0"/>
          <w:sz w:val="30"/>
          <w:szCs w:val="30"/>
        </w:rPr>
        <w:t> </w:t>
      </w:r>
      <w:r>
        <w:rPr>
          <w:rFonts w:hint="eastAsia" w:ascii="仿宋" w:hAnsi="仿宋" w:eastAsia="仿宋" w:cs="宋体"/>
          <w:color w:val="666666"/>
          <w:kern w:val="0"/>
          <w:sz w:val="30"/>
          <w:szCs w:val="30"/>
        </w:rPr>
        <w:t>55万元，少数民族地区补助费10万元，回民墓地扩建100万元），其余部分352万元全部为本级支出，主要为民族事务管理费、宗教事务费、民族宗教工作教育经费等专项公用经费支出。</w:t>
      </w:r>
    </w:p>
    <w:p w14:paraId="76E01932">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3、比上年增减情况</w:t>
      </w:r>
    </w:p>
    <w:p w14:paraId="0A7EF4DB">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2018年预算收支安排1196.24万元，较2017年预算增加</w:t>
      </w:r>
      <w:r>
        <w:rPr>
          <w:rFonts w:hint="eastAsia" w:ascii="宋体" w:hAnsi="宋体" w:eastAsia="仿宋" w:cs="宋体"/>
          <w:color w:val="666666"/>
          <w:kern w:val="0"/>
          <w:sz w:val="30"/>
          <w:szCs w:val="30"/>
        </w:rPr>
        <w:t> </w:t>
      </w:r>
      <w:r>
        <w:rPr>
          <w:rFonts w:hint="eastAsia" w:ascii="仿宋" w:hAnsi="仿宋" w:eastAsia="仿宋" w:cs="宋体"/>
          <w:color w:val="666666"/>
          <w:kern w:val="0"/>
          <w:sz w:val="30"/>
          <w:szCs w:val="30"/>
        </w:rPr>
        <w:t>271.01万元，其中：基本支出减少3.99万元，主要为减少人员经费支出；项目支出增加275万元，主要新增项目是回民墓地扩建、宗教团体办公、组队参加全省第十届少数民族传统体育运动会、民族乡现场办公费、创建和谐寺观教堂等专项资金。</w:t>
      </w:r>
    </w:p>
    <w:p w14:paraId="441240F0">
      <w:pPr>
        <w:widowControl/>
        <w:spacing w:line="540" w:lineRule="atLeast"/>
        <w:ind w:firstLine="640"/>
        <w:rPr>
          <w:rFonts w:cs="宋体" w:asciiTheme="majorEastAsia" w:hAnsiTheme="majorEastAsia" w:eastAsiaTheme="majorEastAsia"/>
          <w:color w:val="666666"/>
          <w:kern w:val="0"/>
          <w:sz w:val="30"/>
          <w:szCs w:val="30"/>
        </w:rPr>
      </w:pPr>
      <w:r>
        <w:rPr>
          <w:rFonts w:hint="eastAsia" w:cs="宋体" w:asciiTheme="majorEastAsia" w:hAnsiTheme="majorEastAsia" w:eastAsiaTheme="majorEastAsia"/>
          <w:b/>
          <w:bCs/>
          <w:color w:val="666666"/>
          <w:kern w:val="0"/>
          <w:sz w:val="30"/>
          <w:szCs w:val="30"/>
        </w:rPr>
        <w:t>三、机关运行经费安排情况</w:t>
      </w:r>
    </w:p>
    <w:p w14:paraId="0AC866D2">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2018年，我局机关运行经费共计安排</w:t>
      </w:r>
      <w:r>
        <w:rPr>
          <w:rFonts w:hint="eastAsia" w:ascii="宋体" w:hAnsi="宋体" w:eastAsia="仿宋" w:cs="宋体"/>
          <w:color w:val="666666"/>
          <w:kern w:val="0"/>
          <w:sz w:val="30"/>
          <w:szCs w:val="30"/>
        </w:rPr>
        <w:t> </w:t>
      </w:r>
      <w:r>
        <w:rPr>
          <w:rFonts w:hint="eastAsia" w:ascii="仿宋" w:hAnsi="仿宋" w:eastAsia="仿宋" w:cs="宋体"/>
          <w:color w:val="666666"/>
          <w:kern w:val="0"/>
          <w:sz w:val="30"/>
          <w:szCs w:val="30"/>
        </w:rPr>
        <w:t>87.04万元，主要用于机关日常办公经费、邮电费、交通费等日常运行支出。</w:t>
      </w:r>
    </w:p>
    <w:p w14:paraId="78A8350E">
      <w:pPr>
        <w:widowControl/>
        <w:spacing w:line="540" w:lineRule="atLeast"/>
        <w:ind w:firstLine="640"/>
        <w:rPr>
          <w:rFonts w:cs="宋体" w:asciiTheme="majorEastAsia" w:hAnsiTheme="majorEastAsia" w:eastAsiaTheme="majorEastAsia"/>
          <w:b/>
          <w:bCs/>
          <w:color w:val="666666"/>
          <w:kern w:val="0"/>
          <w:sz w:val="30"/>
          <w:szCs w:val="30"/>
        </w:rPr>
      </w:pPr>
      <w:r>
        <w:rPr>
          <w:rFonts w:hint="eastAsia" w:cs="宋体" w:asciiTheme="majorEastAsia" w:hAnsiTheme="majorEastAsia" w:eastAsiaTheme="majorEastAsia"/>
          <w:b/>
          <w:bCs/>
          <w:color w:val="666666"/>
          <w:kern w:val="0"/>
          <w:sz w:val="30"/>
          <w:szCs w:val="30"/>
        </w:rPr>
        <w:t>四、财政拨款“三公”经费预算情况及增减变化原因</w:t>
      </w:r>
    </w:p>
    <w:p w14:paraId="20A01BA7">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2018年，我局财政拨款“三公”经费预算安排3.54万元，与上年相比减少2万元。其中，因公出国（境）费0万元，与上年相比没变化，主要原因为我局没有因公出国（境）预算；公务用车购置及运行维护费3万元(其中：公务用车购置0万元，公务用车运行维护费3万元），与上年相比减少2万元，减少原因为公务用车改革，严格车辆管理制度，控制车辆加油及维修费用支出；公务接待费0.54万元，与2017年相比持平，无增减变化。</w:t>
      </w:r>
    </w:p>
    <w:p w14:paraId="64C96293">
      <w:pPr>
        <w:widowControl/>
        <w:spacing w:line="540" w:lineRule="atLeast"/>
        <w:ind w:firstLine="640"/>
        <w:rPr>
          <w:rFonts w:cs="宋体" w:asciiTheme="majorEastAsia" w:hAnsiTheme="majorEastAsia" w:eastAsiaTheme="majorEastAsia"/>
          <w:b/>
          <w:color w:val="666666"/>
          <w:kern w:val="0"/>
          <w:sz w:val="30"/>
          <w:szCs w:val="30"/>
        </w:rPr>
      </w:pPr>
      <w:r>
        <w:rPr>
          <w:rFonts w:hint="eastAsia" w:cs="宋体" w:asciiTheme="majorEastAsia" w:hAnsiTheme="majorEastAsia" w:eastAsiaTheme="majorEastAsia"/>
          <w:b/>
          <w:bCs/>
          <w:color w:val="666666"/>
          <w:kern w:val="0"/>
          <w:sz w:val="30"/>
          <w:szCs w:val="30"/>
        </w:rPr>
        <w:t>五、绩效预算信息</w:t>
      </w:r>
    </w:p>
    <w:p w14:paraId="6B2ED0F2">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b/>
          <w:bCs/>
          <w:color w:val="666666"/>
          <w:kern w:val="0"/>
          <w:sz w:val="30"/>
          <w:szCs w:val="30"/>
        </w:rPr>
        <w:t>总体绩效目标：</w:t>
      </w:r>
    </w:p>
    <w:p w14:paraId="4C4AD972">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2018年，在市委、市政府的正确领导下，紧紧围绕全市中心工作，协调推进“四个全面”战略布局，全面贯彻落实党的十九大精神和中央民族工作会议精神、全国宗教工作会议精神及党的民族宗教方针政策，以法治思维和法治方式推进全市民族宗教工作，切实维护民族团结、宗教和谐、社会稳定。</w:t>
      </w:r>
    </w:p>
    <w:p w14:paraId="40342E39">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一）民族工作。一是深入贯彻中央和全省民族工作会议精神，切实开展民族团结进步创建，营造“共同团结进步、共同繁荣发展”的浓厚氛围，推动民族工作再上新台阶。二是大力扶持少数民族和民族乡村经济社会发展。充分发挥民委成员单位作用，开展好到民族乡的现场办公活动，加大人才、科技、资金项目的扶持力度，推动民族乡村经济实现快速稳步发展。重点抓好民族工作示范村和特色村寨的创建工作。三是高度重视城市民族工作，不断加强流动少数民族人口的服务管理。学习交流外地先进经验，继续推广民族和谐社区建设的新做法，不断扩大试点，在全市各区全面推开，提升城市的品味。四是继续会同有关职能部门开展“文化、科技、卫生、教育”进民族乡村活动，推动少数民族和民族乡村社会事业全面发展。</w:t>
      </w:r>
    </w:p>
    <w:p w14:paraId="4514F5F3">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二）宗教工作。一是深入贯彻落实新修订的国务院《宗教事务条例》，加大学习培训力度，并及时做好政策衔接工作，扎实开展依法管理。加强对宗教领域出现的一些新情况、新问题的调查研究，搞好矛盾隐患排查，着力解决热点、难点问题,切实维护宗教界的安全与稳定。重点做好基督教的防渗透和私设聚会点的治理、天主教地下势力综合治理成果的巩固，解决好伊斯兰教泛清真化和佛道教商业化问题，维护社会的稳定。二是切实加强宗教团体自身建设。开展对宗教团体的述职评议及财务审计工作，健全宗教团体各项工作制度，不断推进宗教团体民主管理。加大学习和培训力度，着力提高宗教团体领导班子的政治思想素质和业务能力，努力建设一个政治上可靠、作风上民主、工作上高效的高素质领导班子。三是坚持宗教中国化方向，积极引导宗教与社会主义社会相适应。扎实开展五星级和谐寺观教堂创建活动，充分发挥好创建指导员的作用，力争使更多的宗教活动场所进入全国先进行列；大力推进社会主义核心价值观进寺观教堂活动，不断规范宗教教职人员的行为规范。继续组织宗教团体和教职人员对教规教义中有利于社会和谐、时代进步的内容进行深入挖掘、整理和阐释，使宗教和谐观念入脑入心；进一步鼓励、支持和规范宗教界开展公益慈善活动，为构建和谐的石家庄做贡献。</w:t>
      </w:r>
    </w:p>
    <w:p w14:paraId="2DC397EE">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三）机关建设。一是加强队伍建设，提高执政水平。进一步加强民族宗教队伍的政治理论和民族宗教政策法规培训，提高依法行政能力和水平。年内召开全市民族宗教工作会议，总结部署民族宗教工作，举办一期全市民族宗教干部政策法规培训班。二是完善工作目标责任制。将工作目标明确到领导、责任到处室、分解到人头，并积极开展工作调度搞好督查。三是抓好信息调研工作。组织民族宗教干部深入民族村、教徒聚居村进行专题调研，为领导决策提供意见和建议。做好信息采编工作，保持信息灵通，年内举办一期全市信息调研工作培训班。</w:t>
      </w:r>
    </w:p>
    <w:p w14:paraId="69F19B9D">
      <w:pPr>
        <w:widowControl/>
        <w:spacing w:line="540" w:lineRule="atLeast"/>
        <w:ind w:firstLine="640"/>
        <w:rPr>
          <w:rFonts w:ascii="仿宋" w:hAnsi="仿宋" w:eastAsia="仿宋" w:cs="宋体"/>
          <w:color w:val="666666"/>
          <w:kern w:val="0"/>
          <w:sz w:val="30"/>
          <w:szCs w:val="30"/>
        </w:rPr>
      </w:pPr>
    </w:p>
    <w:p w14:paraId="12750762">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 </w:t>
      </w:r>
    </w:p>
    <w:p w14:paraId="003F2E8D">
      <w:pPr>
        <w:widowControl/>
        <w:spacing w:line="540" w:lineRule="atLeast"/>
        <w:ind w:firstLine="640"/>
        <w:rPr>
          <w:rFonts w:ascii="仿宋" w:hAnsi="仿宋" w:eastAsia="仿宋" w:cs="宋体"/>
          <w:color w:val="666666"/>
          <w:kern w:val="0"/>
          <w:sz w:val="30"/>
          <w:szCs w:val="30"/>
        </w:rPr>
      </w:pPr>
    </w:p>
    <w:p w14:paraId="13E7FBCC">
      <w:pPr>
        <w:widowControl/>
        <w:spacing w:line="540" w:lineRule="atLeast"/>
        <w:ind w:firstLine="640"/>
        <w:rPr>
          <w:rFonts w:ascii="仿宋" w:hAnsi="仿宋" w:eastAsia="仿宋" w:cs="宋体"/>
          <w:color w:val="666666"/>
          <w:kern w:val="0"/>
          <w:sz w:val="30"/>
          <w:szCs w:val="30"/>
        </w:rPr>
      </w:pPr>
    </w:p>
    <w:p w14:paraId="16E6E0D1">
      <w:pPr>
        <w:widowControl/>
        <w:spacing w:line="540" w:lineRule="atLeast"/>
        <w:ind w:firstLine="640"/>
        <w:rPr>
          <w:rFonts w:ascii="仿宋" w:hAnsi="仿宋" w:eastAsia="仿宋" w:cs="宋体"/>
          <w:color w:val="666666"/>
          <w:kern w:val="0"/>
          <w:sz w:val="30"/>
          <w:szCs w:val="30"/>
        </w:rPr>
      </w:pPr>
    </w:p>
    <w:p w14:paraId="1A62B3E0">
      <w:pPr>
        <w:widowControl/>
        <w:spacing w:line="540" w:lineRule="atLeast"/>
        <w:rPr>
          <w:rFonts w:ascii="仿宋" w:hAnsi="仿宋" w:eastAsia="仿宋" w:cs="宋体"/>
          <w:color w:val="666666"/>
          <w:kern w:val="0"/>
          <w:sz w:val="30"/>
          <w:szCs w:val="30"/>
        </w:rPr>
      </w:pPr>
    </w:p>
    <w:p w14:paraId="5661DDFD">
      <w:pPr>
        <w:widowControl/>
        <w:spacing w:line="540" w:lineRule="atLeast"/>
        <w:rPr>
          <w:rFonts w:ascii="仿宋" w:hAnsi="仿宋" w:eastAsia="仿宋" w:cs="宋体"/>
          <w:color w:val="666666"/>
          <w:kern w:val="0"/>
          <w:sz w:val="30"/>
          <w:szCs w:val="30"/>
        </w:rPr>
      </w:pPr>
    </w:p>
    <w:p w14:paraId="7102E1CF">
      <w:pPr>
        <w:widowControl/>
        <w:spacing w:line="540" w:lineRule="atLeast"/>
        <w:rPr>
          <w:rFonts w:ascii="仿宋" w:hAnsi="仿宋" w:eastAsia="仿宋" w:cs="宋体"/>
          <w:color w:val="666666"/>
          <w:kern w:val="0"/>
          <w:sz w:val="30"/>
          <w:szCs w:val="30"/>
        </w:rPr>
      </w:pPr>
    </w:p>
    <w:p w14:paraId="60216448">
      <w:pPr>
        <w:widowControl/>
        <w:spacing w:line="540" w:lineRule="atLeast"/>
        <w:jc w:val="left"/>
        <w:rPr>
          <w:rFonts w:ascii="仿宋" w:hAnsi="仿宋" w:eastAsia="仿宋" w:cs="宋体"/>
          <w:color w:val="666666"/>
          <w:kern w:val="0"/>
          <w:sz w:val="30"/>
          <w:szCs w:val="30"/>
        </w:rPr>
      </w:pPr>
    </w:p>
    <w:p w14:paraId="4830FF6F">
      <w:pPr>
        <w:widowControl/>
        <w:spacing w:line="540" w:lineRule="atLeast"/>
        <w:jc w:val="left"/>
        <w:rPr>
          <w:rFonts w:ascii="仿宋" w:hAnsi="仿宋" w:eastAsia="仿宋" w:cs="宋体"/>
          <w:b/>
          <w:bCs/>
          <w:color w:val="666666"/>
          <w:kern w:val="0"/>
          <w:sz w:val="30"/>
          <w:szCs w:val="30"/>
        </w:rPr>
      </w:pPr>
      <w:r>
        <w:rPr>
          <w:rFonts w:hint="eastAsia" w:ascii="仿宋" w:hAnsi="仿宋" w:eastAsia="仿宋" w:cs="宋体"/>
          <w:b/>
          <w:bCs/>
          <w:color w:val="666666"/>
          <w:kern w:val="0"/>
          <w:sz w:val="30"/>
          <w:szCs w:val="30"/>
        </w:rPr>
        <w:t>部门职责及工作活动绩效目标指标：</w:t>
      </w:r>
    </w:p>
    <w:p w14:paraId="3854A178">
      <w:pPr>
        <w:jc w:val="center"/>
        <w:outlineLvl w:val="0"/>
        <w:rPr>
          <w:rFonts w:asciiTheme="majorEastAsia" w:hAnsiTheme="majorEastAsia" w:eastAsiaTheme="majorEastAsia"/>
          <w:b/>
          <w:sz w:val="30"/>
          <w:szCs w:val="30"/>
        </w:rPr>
      </w:pPr>
      <w:bookmarkStart w:id="0" w:name="_Toc502906914"/>
      <w:r>
        <w:rPr>
          <w:rFonts w:hint="eastAsia" w:asciiTheme="majorEastAsia" w:hAnsiTheme="majorEastAsia" w:eastAsiaTheme="majorEastAsia"/>
          <w:b/>
          <w:sz w:val="30"/>
          <w:szCs w:val="30"/>
        </w:rPr>
        <w:t>部门职责-工作活动绩效目标</w:t>
      </w:r>
      <w:bookmarkEnd w:id="0"/>
    </w:p>
    <w:tbl>
      <w:tblPr>
        <w:tblStyle w:val="5"/>
        <w:tblW w:w="85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5"/>
        <w:gridCol w:w="846"/>
        <w:gridCol w:w="1653"/>
        <w:gridCol w:w="1653"/>
        <w:gridCol w:w="700"/>
        <w:gridCol w:w="636"/>
        <w:gridCol w:w="531"/>
        <w:gridCol w:w="531"/>
        <w:gridCol w:w="707"/>
      </w:tblGrid>
      <w:tr w14:paraId="112A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6117" w:type="dxa"/>
            <w:gridSpan w:val="5"/>
            <w:tcBorders>
              <w:top w:val="single" w:color="FFFFFF" w:sz="6" w:space="0"/>
              <w:left w:val="single" w:color="FFFFFF" w:sz="6" w:space="0"/>
              <w:right w:val="single" w:color="FFFFFF" w:sz="6" w:space="0"/>
            </w:tcBorders>
            <w:shd w:val="clear" w:color="auto" w:fill="auto"/>
            <w:vAlign w:val="center"/>
          </w:tcPr>
          <w:p w14:paraId="5444FDA0">
            <w:pPr>
              <w:spacing w:line="300" w:lineRule="exact"/>
              <w:jc w:val="left"/>
              <w:rPr>
                <w:rFonts w:ascii="仿宋" w:hAnsi="仿宋" w:eastAsia="仿宋"/>
                <w:sz w:val="24"/>
              </w:rPr>
            </w:pPr>
            <w:r>
              <w:rPr>
                <w:rFonts w:ascii="仿宋" w:hAnsi="仿宋" w:eastAsia="仿宋"/>
                <w:sz w:val="24"/>
              </w:rPr>
              <w:t>308</w:t>
            </w:r>
            <w:r>
              <w:rPr>
                <w:rFonts w:hint="eastAsia" w:ascii="仿宋" w:hAnsi="仿宋" w:eastAsia="仿宋"/>
                <w:sz w:val="24"/>
              </w:rPr>
              <w:t>石家庄市民族宗教事务局</w:t>
            </w:r>
          </w:p>
        </w:tc>
        <w:tc>
          <w:tcPr>
            <w:tcW w:w="2405" w:type="dxa"/>
            <w:gridSpan w:val="4"/>
            <w:tcBorders>
              <w:top w:val="single" w:color="FFFFFF" w:sz="6" w:space="0"/>
              <w:left w:val="single" w:color="FFFFFF" w:sz="6" w:space="0"/>
              <w:right w:val="single" w:color="FFFFFF" w:sz="6" w:space="0"/>
            </w:tcBorders>
            <w:shd w:val="clear" w:color="auto" w:fill="auto"/>
            <w:vAlign w:val="center"/>
          </w:tcPr>
          <w:p w14:paraId="264BA601">
            <w:pPr>
              <w:spacing w:line="300" w:lineRule="exact"/>
              <w:jc w:val="right"/>
              <w:rPr>
                <w:rFonts w:ascii="仿宋" w:hAnsi="仿宋" w:eastAsia="仿宋"/>
                <w:sz w:val="24"/>
              </w:rPr>
            </w:pPr>
            <w:r>
              <w:rPr>
                <w:rFonts w:hint="eastAsia" w:ascii="仿宋" w:hAnsi="仿宋" w:eastAsia="仿宋"/>
                <w:sz w:val="24"/>
              </w:rPr>
              <w:t>单位：万元</w:t>
            </w:r>
          </w:p>
        </w:tc>
      </w:tr>
      <w:tr w14:paraId="3263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265" w:type="dxa"/>
            <w:vMerge w:val="restart"/>
            <w:shd w:val="clear" w:color="auto" w:fill="auto"/>
            <w:vAlign w:val="center"/>
          </w:tcPr>
          <w:p w14:paraId="68C39865">
            <w:pPr>
              <w:spacing w:line="300" w:lineRule="exact"/>
              <w:jc w:val="center"/>
              <w:rPr>
                <w:rFonts w:ascii="仿宋" w:hAnsi="仿宋" w:eastAsia="仿宋"/>
                <w:b/>
              </w:rPr>
            </w:pPr>
            <w:r>
              <w:rPr>
                <w:rFonts w:hint="eastAsia" w:ascii="仿宋" w:hAnsi="仿宋" w:eastAsia="仿宋"/>
                <w:b/>
              </w:rPr>
              <w:t>职责活动</w:t>
            </w:r>
          </w:p>
        </w:tc>
        <w:tc>
          <w:tcPr>
            <w:tcW w:w="846" w:type="dxa"/>
            <w:vMerge w:val="restart"/>
            <w:shd w:val="clear" w:color="auto" w:fill="auto"/>
            <w:vAlign w:val="center"/>
          </w:tcPr>
          <w:p w14:paraId="0EA74941">
            <w:pPr>
              <w:spacing w:line="300" w:lineRule="exact"/>
              <w:jc w:val="center"/>
              <w:rPr>
                <w:rFonts w:ascii="仿宋" w:hAnsi="仿宋" w:eastAsia="仿宋"/>
                <w:b/>
              </w:rPr>
            </w:pPr>
            <w:r>
              <w:rPr>
                <w:rFonts w:hint="eastAsia" w:ascii="仿宋" w:hAnsi="仿宋" w:eastAsia="仿宋"/>
                <w:b/>
              </w:rPr>
              <w:t>年度预算数</w:t>
            </w:r>
          </w:p>
        </w:tc>
        <w:tc>
          <w:tcPr>
            <w:tcW w:w="1653" w:type="dxa"/>
            <w:vMerge w:val="restart"/>
            <w:shd w:val="clear" w:color="auto" w:fill="auto"/>
            <w:vAlign w:val="center"/>
          </w:tcPr>
          <w:p w14:paraId="4729083C">
            <w:pPr>
              <w:spacing w:line="300" w:lineRule="exact"/>
              <w:jc w:val="center"/>
              <w:rPr>
                <w:rFonts w:ascii="仿宋" w:hAnsi="仿宋" w:eastAsia="仿宋"/>
                <w:b/>
              </w:rPr>
            </w:pPr>
            <w:r>
              <w:rPr>
                <w:rFonts w:hint="eastAsia" w:ascii="仿宋" w:hAnsi="仿宋" w:eastAsia="仿宋"/>
                <w:b/>
              </w:rPr>
              <w:t>内容描述</w:t>
            </w:r>
          </w:p>
        </w:tc>
        <w:tc>
          <w:tcPr>
            <w:tcW w:w="1653" w:type="dxa"/>
            <w:vMerge w:val="restart"/>
            <w:shd w:val="clear" w:color="auto" w:fill="auto"/>
            <w:vAlign w:val="center"/>
          </w:tcPr>
          <w:p w14:paraId="58947049">
            <w:pPr>
              <w:spacing w:line="300" w:lineRule="exact"/>
              <w:jc w:val="center"/>
              <w:rPr>
                <w:rFonts w:ascii="仿宋" w:hAnsi="仿宋" w:eastAsia="仿宋"/>
                <w:b/>
              </w:rPr>
            </w:pPr>
            <w:r>
              <w:rPr>
                <w:rFonts w:hint="eastAsia" w:ascii="仿宋" w:hAnsi="仿宋" w:eastAsia="仿宋"/>
                <w:b/>
              </w:rPr>
              <w:t>绩效目标</w:t>
            </w:r>
          </w:p>
        </w:tc>
        <w:tc>
          <w:tcPr>
            <w:tcW w:w="700" w:type="dxa"/>
            <w:vMerge w:val="restart"/>
            <w:shd w:val="clear" w:color="auto" w:fill="auto"/>
            <w:vAlign w:val="center"/>
          </w:tcPr>
          <w:p w14:paraId="50B6410C">
            <w:pPr>
              <w:spacing w:line="300" w:lineRule="exact"/>
              <w:jc w:val="center"/>
              <w:rPr>
                <w:rFonts w:ascii="仿宋" w:hAnsi="仿宋" w:eastAsia="仿宋"/>
                <w:b/>
              </w:rPr>
            </w:pPr>
            <w:r>
              <w:rPr>
                <w:rFonts w:hint="eastAsia" w:ascii="仿宋" w:hAnsi="仿宋" w:eastAsia="仿宋"/>
                <w:b/>
              </w:rPr>
              <w:t>绩效指标</w:t>
            </w:r>
          </w:p>
        </w:tc>
        <w:tc>
          <w:tcPr>
            <w:tcW w:w="2405" w:type="dxa"/>
            <w:gridSpan w:val="4"/>
            <w:shd w:val="clear" w:color="auto" w:fill="auto"/>
            <w:vAlign w:val="center"/>
          </w:tcPr>
          <w:p w14:paraId="3E807F57">
            <w:pPr>
              <w:spacing w:line="300" w:lineRule="exact"/>
              <w:jc w:val="center"/>
              <w:rPr>
                <w:rFonts w:ascii="仿宋" w:hAnsi="仿宋" w:eastAsia="仿宋"/>
                <w:b/>
              </w:rPr>
            </w:pPr>
            <w:r>
              <w:rPr>
                <w:rFonts w:hint="eastAsia" w:ascii="仿宋" w:hAnsi="仿宋" w:eastAsia="仿宋"/>
                <w:b/>
              </w:rPr>
              <w:t>评价标准</w:t>
            </w:r>
          </w:p>
        </w:tc>
      </w:tr>
      <w:tr w14:paraId="7405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265" w:type="dxa"/>
            <w:vMerge w:val="continue"/>
            <w:shd w:val="clear" w:color="auto" w:fill="auto"/>
            <w:vAlign w:val="center"/>
          </w:tcPr>
          <w:p w14:paraId="1F945AF7">
            <w:pPr>
              <w:spacing w:line="300" w:lineRule="exact"/>
              <w:jc w:val="left"/>
              <w:outlineLvl w:val="0"/>
              <w:rPr>
                <w:rFonts w:ascii="仿宋" w:hAnsi="仿宋" w:eastAsia="仿宋"/>
              </w:rPr>
            </w:pPr>
          </w:p>
        </w:tc>
        <w:tc>
          <w:tcPr>
            <w:tcW w:w="846" w:type="dxa"/>
            <w:vMerge w:val="continue"/>
            <w:shd w:val="clear" w:color="auto" w:fill="auto"/>
            <w:vAlign w:val="center"/>
          </w:tcPr>
          <w:p w14:paraId="75117D87">
            <w:pPr>
              <w:spacing w:line="300" w:lineRule="exact"/>
              <w:jc w:val="left"/>
              <w:outlineLvl w:val="0"/>
              <w:rPr>
                <w:rFonts w:ascii="仿宋" w:hAnsi="仿宋" w:eastAsia="仿宋"/>
              </w:rPr>
            </w:pPr>
          </w:p>
        </w:tc>
        <w:tc>
          <w:tcPr>
            <w:tcW w:w="1653" w:type="dxa"/>
            <w:vMerge w:val="continue"/>
            <w:shd w:val="clear" w:color="auto" w:fill="auto"/>
            <w:vAlign w:val="center"/>
          </w:tcPr>
          <w:p w14:paraId="78BAD6D1">
            <w:pPr>
              <w:spacing w:line="300" w:lineRule="exact"/>
              <w:jc w:val="left"/>
              <w:outlineLvl w:val="0"/>
              <w:rPr>
                <w:rFonts w:ascii="仿宋" w:hAnsi="仿宋" w:eastAsia="仿宋"/>
              </w:rPr>
            </w:pPr>
          </w:p>
        </w:tc>
        <w:tc>
          <w:tcPr>
            <w:tcW w:w="1653" w:type="dxa"/>
            <w:vMerge w:val="continue"/>
            <w:shd w:val="clear" w:color="auto" w:fill="auto"/>
            <w:vAlign w:val="center"/>
          </w:tcPr>
          <w:p w14:paraId="196C6388">
            <w:pPr>
              <w:spacing w:line="300" w:lineRule="exact"/>
              <w:jc w:val="left"/>
              <w:outlineLvl w:val="0"/>
              <w:rPr>
                <w:rFonts w:ascii="仿宋" w:hAnsi="仿宋" w:eastAsia="仿宋"/>
              </w:rPr>
            </w:pPr>
          </w:p>
        </w:tc>
        <w:tc>
          <w:tcPr>
            <w:tcW w:w="700" w:type="dxa"/>
            <w:vMerge w:val="continue"/>
            <w:shd w:val="clear" w:color="auto" w:fill="auto"/>
            <w:vAlign w:val="center"/>
          </w:tcPr>
          <w:p w14:paraId="07217163">
            <w:pPr>
              <w:spacing w:line="300" w:lineRule="exact"/>
              <w:jc w:val="left"/>
              <w:outlineLvl w:val="0"/>
              <w:rPr>
                <w:rFonts w:ascii="仿宋" w:hAnsi="仿宋" w:eastAsia="仿宋"/>
              </w:rPr>
            </w:pPr>
          </w:p>
        </w:tc>
        <w:tc>
          <w:tcPr>
            <w:tcW w:w="636" w:type="dxa"/>
            <w:shd w:val="clear" w:color="auto" w:fill="auto"/>
            <w:vAlign w:val="center"/>
          </w:tcPr>
          <w:p w14:paraId="21C998DB">
            <w:pPr>
              <w:spacing w:line="300" w:lineRule="exact"/>
              <w:jc w:val="center"/>
              <w:rPr>
                <w:rFonts w:ascii="仿宋" w:hAnsi="仿宋" w:eastAsia="仿宋"/>
                <w:b/>
              </w:rPr>
            </w:pPr>
            <w:r>
              <w:rPr>
                <w:rFonts w:hint="eastAsia" w:ascii="仿宋" w:hAnsi="仿宋" w:eastAsia="仿宋"/>
                <w:b/>
              </w:rPr>
              <w:t>优</w:t>
            </w:r>
          </w:p>
        </w:tc>
        <w:tc>
          <w:tcPr>
            <w:tcW w:w="531" w:type="dxa"/>
            <w:shd w:val="clear" w:color="auto" w:fill="auto"/>
            <w:vAlign w:val="center"/>
          </w:tcPr>
          <w:p w14:paraId="4E6CD0A5">
            <w:pPr>
              <w:spacing w:line="300" w:lineRule="exact"/>
              <w:jc w:val="center"/>
              <w:rPr>
                <w:rFonts w:ascii="仿宋" w:hAnsi="仿宋" w:eastAsia="仿宋"/>
                <w:b/>
              </w:rPr>
            </w:pPr>
            <w:r>
              <w:rPr>
                <w:rFonts w:hint="eastAsia" w:ascii="仿宋" w:hAnsi="仿宋" w:eastAsia="仿宋"/>
                <w:b/>
              </w:rPr>
              <w:t>良</w:t>
            </w:r>
          </w:p>
        </w:tc>
        <w:tc>
          <w:tcPr>
            <w:tcW w:w="531" w:type="dxa"/>
            <w:shd w:val="clear" w:color="auto" w:fill="auto"/>
            <w:vAlign w:val="center"/>
          </w:tcPr>
          <w:p w14:paraId="68A510C5">
            <w:pPr>
              <w:spacing w:line="300" w:lineRule="exact"/>
              <w:jc w:val="center"/>
              <w:rPr>
                <w:rFonts w:ascii="仿宋" w:hAnsi="仿宋" w:eastAsia="仿宋"/>
                <w:b/>
              </w:rPr>
            </w:pPr>
            <w:r>
              <w:rPr>
                <w:rFonts w:hint="eastAsia" w:ascii="仿宋" w:hAnsi="仿宋" w:eastAsia="仿宋"/>
                <w:b/>
              </w:rPr>
              <w:t>中</w:t>
            </w:r>
          </w:p>
        </w:tc>
        <w:tc>
          <w:tcPr>
            <w:tcW w:w="707" w:type="dxa"/>
            <w:shd w:val="clear" w:color="auto" w:fill="auto"/>
            <w:vAlign w:val="center"/>
          </w:tcPr>
          <w:p w14:paraId="41CBE1CD">
            <w:pPr>
              <w:spacing w:line="300" w:lineRule="exact"/>
              <w:jc w:val="center"/>
              <w:rPr>
                <w:rFonts w:ascii="方正书宋_GBK" w:eastAsia="方正书宋_GBK"/>
                <w:b/>
              </w:rPr>
            </w:pPr>
            <w:r>
              <w:rPr>
                <w:rFonts w:hint="eastAsia" w:ascii="方正书宋_GBK" w:eastAsia="方正书宋_GBK"/>
                <w:b/>
              </w:rPr>
              <w:t>差</w:t>
            </w:r>
          </w:p>
        </w:tc>
      </w:tr>
      <w:tr w14:paraId="7AAA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5" w:hRule="atLeast"/>
          <w:jc w:val="center"/>
        </w:trPr>
        <w:tc>
          <w:tcPr>
            <w:tcW w:w="1265" w:type="dxa"/>
            <w:shd w:val="clear" w:color="auto" w:fill="auto"/>
            <w:vAlign w:val="center"/>
          </w:tcPr>
          <w:p w14:paraId="722E479A">
            <w:pPr>
              <w:spacing w:line="300" w:lineRule="exact"/>
              <w:jc w:val="left"/>
              <w:rPr>
                <w:rFonts w:ascii="仿宋" w:hAnsi="仿宋" w:eastAsia="仿宋"/>
                <w:b/>
              </w:rPr>
            </w:pPr>
            <w:r>
              <w:rPr>
                <w:rFonts w:hint="eastAsia" w:ascii="仿宋" w:hAnsi="仿宋" w:eastAsia="仿宋"/>
                <w:b/>
              </w:rPr>
              <w:t>民族事务管理</w:t>
            </w:r>
          </w:p>
        </w:tc>
        <w:tc>
          <w:tcPr>
            <w:tcW w:w="846" w:type="dxa"/>
            <w:shd w:val="clear" w:color="auto" w:fill="auto"/>
            <w:vAlign w:val="center"/>
          </w:tcPr>
          <w:p w14:paraId="7154B6C5">
            <w:pPr>
              <w:spacing w:line="300" w:lineRule="exact"/>
              <w:jc w:val="left"/>
              <w:rPr>
                <w:rFonts w:ascii="仿宋" w:hAnsi="仿宋" w:eastAsia="仿宋"/>
              </w:rPr>
            </w:pPr>
            <w:r>
              <w:rPr>
                <w:rFonts w:ascii="仿宋" w:hAnsi="仿宋" w:eastAsia="仿宋"/>
              </w:rPr>
              <w:t>299.00</w:t>
            </w:r>
          </w:p>
        </w:tc>
        <w:tc>
          <w:tcPr>
            <w:tcW w:w="1653" w:type="dxa"/>
            <w:shd w:val="clear" w:color="auto" w:fill="auto"/>
            <w:vAlign w:val="center"/>
          </w:tcPr>
          <w:p w14:paraId="6D3901FD">
            <w:pPr>
              <w:spacing w:line="300" w:lineRule="exact"/>
              <w:jc w:val="left"/>
              <w:rPr>
                <w:rFonts w:ascii="仿宋" w:hAnsi="仿宋" w:eastAsia="仿宋"/>
              </w:rPr>
            </w:pPr>
            <w:r>
              <w:rPr>
                <w:rFonts w:hint="eastAsia" w:ascii="仿宋" w:hAnsi="仿宋" w:eastAsia="仿宋"/>
              </w:rPr>
              <w:t>贯彻执行国家关于少数民族工作的方针政策；研究有关民族问题的地方性法规和政策并组织实施；协调处理涉及民族关系的有关事宜，监督办理少数民族权益保障事宜；帮扶民族地方经济发展；研究少数民族文教体艺等方面的特殊问题，开展相关保护开发活动。</w:t>
            </w:r>
          </w:p>
        </w:tc>
        <w:tc>
          <w:tcPr>
            <w:tcW w:w="1653" w:type="dxa"/>
            <w:shd w:val="clear" w:color="auto" w:fill="auto"/>
            <w:vAlign w:val="center"/>
          </w:tcPr>
          <w:p w14:paraId="1E1C99CA">
            <w:pPr>
              <w:spacing w:line="300" w:lineRule="exact"/>
              <w:jc w:val="left"/>
              <w:rPr>
                <w:rFonts w:ascii="仿宋" w:hAnsi="仿宋" w:eastAsia="仿宋"/>
              </w:rPr>
            </w:pPr>
            <w:r>
              <w:rPr>
                <w:rFonts w:hint="eastAsia" w:ascii="仿宋" w:hAnsi="仿宋" w:eastAsia="仿宋"/>
              </w:rPr>
              <w:t>加强民族事务管理工作</w:t>
            </w:r>
          </w:p>
        </w:tc>
        <w:tc>
          <w:tcPr>
            <w:tcW w:w="700" w:type="dxa"/>
            <w:shd w:val="clear" w:color="auto" w:fill="auto"/>
            <w:vAlign w:val="center"/>
          </w:tcPr>
          <w:p w14:paraId="0467EF9A">
            <w:pPr>
              <w:spacing w:line="300" w:lineRule="exact"/>
              <w:jc w:val="left"/>
              <w:rPr>
                <w:rFonts w:ascii="仿宋" w:hAnsi="仿宋" w:eastAsia="仿宋"/>
              </w:rPr>
            </w:pPr>
          </w:p>
        </w:tc>
        <w:tc>
          <w:tcPr>
            <w:tcW w:w="636" w:type="dxa"/>
            <w:shd w:val="clear" w:color="auto" w:fill="auto"/>
            <w:vAlign w:val="center"/>
          </w:tcPr>
          <w:p w14:paraId="48018FD3">
            <w:pPr>
              <w:spacing w:line="300" w:lineRule="exact"/>
              <w:jc w:val="center"/>
              <w:rPr>
                <w:rFonts w:ascii="仿宋" w:hAnsi="仿宋" w:eastAsia="仿宋"/>
              </w:rPr>
            </w:pPr>
          </w:p>
        </w:tc>
        <w:tc>
          <w:tcPr>
            <w:tcW w:w="531" w:type="dxa"/>
            <w:shd w:val="clear" w:color="auto" w:fill="auto"/>
            <w:vAlign w:val="center"/>
          </w:tcPr>
          <w:p w14:paraId="2B419E2A">
            <w:pPr>
              <w:spacing w:line="300" w:lineRule="exact"/>
              <w:jc w:val="center"/>
              <w:rPr>
                <w:rFonts w:ascii="仿宋" w:hAnsi="仿宋" w:eastAsia="仿宋"/>
              </w:rPr>
            </w:pPr>
          </w:p>
        </w:tc>
        <w:tc>
          <w:tcPr>
            <w:tcW w:w="531" w:type="dxa"/>
            <w:shd w:val="clear" w:color="auto" w:fill="auto"/>
            <w:vAlign w:val="center"/>
          </w:tcPr>
          <w:p w14:paraId="5FC915ED">
            <w:pPr>
              <w:spacing w:line="300" w:lineRule="exact"/>
              <w:jc w:val="center"/>
              <w:rPr>
                <w:rFonts w:ascii="仿宋" w:hAnsi="仿宋" w:eastAsia="仿宋"/>
              </w:rPr>
            </w:pPr>
          </w:p>
        </w:tc>
        <w:tc>
          <w:tcPr>
            <w:tcW w:w="707" w:type="dxa"/>
            <w:shd w:val="clear" w:color="auto" w:fill="auto"/>
            <w:vAlign w:val="center"/>
          </w:tcPr>
          <w:p w14:paraId="7F13C5C4">
            <w:pPr>
              <w:spacing w:line="300" w:lineRule="exact"/>
              <w:jc w:val="center"/>
              <w:rPr>
                <w:rFonts w:ascii="方正书宋_GBK" w:eastAsia="方正书宋_GBK"/>
              </w:rPr>
            </w:pPr>
          </w:p>
        </w:tc>
      </w:tr>
      <w:tr w14:paraId="17516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restart"/>
            <w:shd w:val="clear" w:color="auto" w:fill="auto"/>
            <w:vAlign w:val="center"/>
          </w:tcPr>
          <w:p w14:paraId="0BE24FB1">
            <w:pPr>
              <w:spacing w:line="300" w:lineRule="exact"/>
              <w:jc w:val="left"/>
              <w:rPr>
                <w:rFonts w:ascii="仿宋" w:hAnsi="仿宋" w:eastAsia="仿宋"/>
                <w:b/>
              </w:rPr>
            </w:pPr>
            <w:r>
              <w:rPr>
                <w:rFonts w:hint="eastAsia" w:ascii="仿宋" w:hAnsi="仿宋" w:eastAsia="仿宋"/>
                <w:b/>
              </w:rPr>
              <w:t>　　加强民族事务管理工作</w:t>
            </w:r>
          </w:p>
        </w:tc>
        <w:tc>
          <w:tcPr>
            <w:tcW w:w="846" w:type="dxa"/>
            <w:vMerge w:val="restart"/>
            <w:shd w:val="clear" w:color="auto" w:fill="auto"/>
            <w:vAlign w:val="center"/>
          </w:tcPr>
          <w:p w14:paraId="2680F37B">
            <w:pPr>
              <w:spacing w:line="300" w:lineRule="exact"/>
              <w:jc w:val="left"/>
              <w:rPr>
                <w:rFonts w:ascii="仿宋" w:hAnsi="仿宋" w:eastAsia="仿宋"/>
              </w:rPr>
            </w:pPr>
            <w:r>
              <w:rPr>
                <w:rFonts w:ascii="仿宋" w:hAnsi="仿宋" w:eastAsia="仿宋"/>
              </w:rPr>
              <w:t>154.00</w:t>
            </w:r>
          </w:p>
        </w:tc>
        <w:tc>
          <w:tcPr>
            <w:tcW w:w="1653" w:type="dxa"/>
            <w:vMerge w:val="restart"/>
            <w:shd w:val="clear" w:color="auto" w:fill="auto"/>
            <w:vAlign w:val="center"/>
          </w:tcPr>
          <w:p w14:paraId="088BA6B0">
            <w:pPr>
              <w:spacing w:line="300" w:lineRule="exact"/>
              <w:jc w:val="left"/>
              <w:rPr>
                <w:rFonts w:ascii="仿宋" w:hAnsi="仿宋" w:eastAsia="仿宋"/>
              </w:rPr>
            </w:pPr>
            <w:r>
              <w:rPr>
                <w:rFonts w:hint="eastAsia" w:ascii="仿宋" w:hAnsi="仿宋" w:eastAsia="仿宋"/>
              </w:rPr>
              <w:t>贯彻执行国家关于少数民族工作的方针政策，研究草拟有关民族问题的地方性法规和具体政策并组织实施和监督，协调处理涉及民族关系的有关事宜</w:t>
            </w:r>
            <w:r>
              <w:rPr>
                <w:rFonts w:ascii="仿宋" w:hAnsi="仿宋" w:eastAsia="仿宋"/>
              </w:rPr>
              <w:t>,</w:t>
            </w:r>
            <w:r>
              <w:rPr>
                <w:rFonts w:hint="eastAsia" w:ascii="仿宋" w:hAnsi="仿宋" w:eastAsia="仿宋"/>
              </w:rPr>
              <w:t>监督办理少数民族权益保障事宜</w:t>
            </w:r>
          </w:p>
        </w:tc>
        <w:tc>
          <w:tcPr>
            <w:tcW w:w="1653" w:type="dxa"/>
            <w:vMerge w:val="restart"/>
            <w:shd w:val="clear" w:color="auto" w:fill="auto"/>
            <w:vAlign w:val="center"/>
          </w:tcPr>
          <w:p w14:paraId="00F6B6EF">
            <w:pPr>
              <w:spacing w:line="300" w:lineRule="exact"/>
              <w:jc w:val="left"/>
              <w:rPr>
                <w:rFonts w:ascii="仿宋" w:hAnsi="仿宋" w:eastAsia="仿宋"/>
              </w:rPr>
            </w:pPr>
            <w:r>
              <w:rPr>
                <w:rFonts w:hint="eastAsia" w:ascii="仿宋" w:hAnsi="仿宋" w:eastAsia="仿宋"/>
              </w:rPr>
              <w:t>加强民族事务管理工作</w:t>
            </w:r>
          </w:p>
        </w:tc>
        <w:tc>
          <w:tcPr>
            <w:tcW w:w="700" w:type="dxa"/>
            <w:shd w:val="clear" w:color="auto" w:fill="auto"/>
            <w:vAlign w:val="center"/>
          </w:tcPr>
          <w:p w14:paraId="46A6DAE1">
            <w:pPr>
              <w:spacing w:line="300" w:lineRule="exact"/>
              <w:jc w:val="left"/>
              <w:rPr>
                <w:rFonts w:ascii="仿宋" w:hAnsi="仿宋" w:eastAsia="仿宋"/>
              </w:rPr>
            </w:pPr>
            <w:r>
              <w:rPr>
                <w:rFonts w:hint="eastAsia" w:ascii="仿宋" w:hAnsi="仿宋" w:eastAsia="仿宋"/>
              </w:rPr>
              <w:t>民族法律政策宣传次数</w:t>
            </w:r>
          </w:p>
        </w:tc>
        <w:tc>
          <w:tcPr>
            <w:tcW w:w="636" w:type="dxa"/>
            <w:shd w:val="clear" w:color="auto" w:fill="auto"/>
            <w:vAlign w:val="center"/>
          </w:tcPr>
          <w:p w14:paraId="4CB9D805">
            <w:pPr>
              <w:spacing w:line="300" w:lineRule="exact"/>
              <w:jc w:val="center"/>
              <w:rPr>
                <w:rFonts w:ascii="仿宋" w:hAnsi="仿宋" w:eastAsia="仿宋"/>
              </w:rPr>
            </w:pPr>
            <w:r>
              <w:rPr>
                <w:rFonts w:hint="eastAsia" w:ascii="仿宋" w:hAnsi="仿宋" w:eastAsia="仿宋"/>
              </w:rPr>
              <w:t>≥</w:t>
            </w:r>
            <w:r>
              <w:rPr>
                <w:rFonts w:ascii="仿宋" w:hAnsi="仿宋" w:eastAsia="仿宋"/>
              </w:rPr>
              <w:t>10</w:t>
            </w:r>
            <w:r>
              <w:rPr>
                <w:rFonts w:hint="eastAsia" w:ascii="仿宋" w:hAnsi="仿宋" w:eastAsia="仿宋"/>
              </w:rPr>
              <w:t>次</w:t>
            </w:r>
          </w:p>
        </w:tc>
        <w:tc>
          <w:tcPr>
            <w:tcW w:w="531" w:type="dxa"/>
            <w:shd w:val="clear" w:color="auto" w:fill="auto"/>
            <w:vAlign w:val="center"/>
          </w:tcPr>
          <w:p w14:paraId="7D114879">
            <w:pPr>
              <w:spacing w:line="300" w:lineRule="exact"/>
              <w:jc w:val="center"/>
              <w:rPr>
                <w:rFonts w:ascii="仿宋" w:hAnsi="仿宋" w:eastAsia="仿宋"/>
              </w:rPr>
            </w:pPr>
            <w:r>
              <w:rPr>
                <w:rFonts w:hint="eastAsia" w:ascii="仿宋" w:hAnsi="仿宋" w:eastAsia="仿宋"/>
              </w:rPr>
              <w:t>≥</w:t>
            </w:r>
            <w:r>
              <w:rPr>
                <w:rFonts w:ascii="仿宋" w:hAnsi="仿宋" w:eastAsia="仿宋"/>
              </w:rPr>
              <w:t>8</w:t>
            </w:r>
            <w:r>
              <w:rPr>
                <w:rFonts w:hint="eastAsia" w:ascii="仿宋" w:hAnsi="仿宋" w:eastAsia="仿宋"/>
              </w:rPr>
              <w:t>次</w:t>
            </w:r>
          </w:p>
        </w:tc>
        <w:tc>
          <w:tcPr>
            <w:tcW w:w="531" w:type="dxa"/>
            <w:shd w:val="clear" w:color="auto" w:fill="auto"/>
            <w:vAlign w:val="center"/>
          </w:tcPr>
          <w:p w14:paraId="1CA0AB78">
            <w:pPr>
              <w:spacing w:line="300" w:lineRule="exact"/>
              <w:jc w:val="center"/>
              <w:rPr>
                <w:rFonts w:ascii="仿宋" w:hAnsi="仿宋" w:eastAsia="仿宋"/>
              </w:rPr>
            </w:pPr>
            <w:r>
              <w:rPr>
                <w:rFonts w:hint="eastAsia" w:ascii="仿宋" w:hAnsi="仿宋" w:eastAsia="仿宋"/>
              </w:rPr>
              <w:t>≥</w:t>
            </w:r>
            <w:r>
              <w:rPr>
                <w:rFonts w:ascii="仿宋" w:hAnsi="仿宋" w:eastAsia="仿宋"/>
              </w:rPr>
              <w:t>6</w:t>
            </w:r>
            <w:r>
              <w:rPr>
                <w:rFonts w:hint="eastAsia" w:ascii="仿宋" w:hAnsi="仿宋" w:eastAsia="仿宋"/>
              </w:rPr>
              <w:t>次</w:t>
            </w:r>
          </w:p>
        </w:tc>
        <w:tc>
          <w:tcPr>
            <w:tcW w:w="707" w:type="dxa"/>
            <w:shd w:val="clear" w:color="auto" w:fill="auto"/>
            <w:vAlign w:val="center"/>
          </w:tcPr>
          <w:p w14:paraId="6525B59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r>
      <w:tr w14:paraId="34FA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3A90E598">
            <w:pPr>
              <w:spacing w:line="300" w:lineRule="exact"/>
              <w:jc w:val="left"/>
              <w:rPr>
                <w:rFonts w:ascii="仿宋" w:hAnsi="仿宋" w:eastAsia="仿宋"/>
                <w:b/>
              </w:rPr>
            </w:pPr>
          </w:p>
        </w:tc>
        <w:tc>
          <w:tcPr>
            <w:tcW w:w="846" w:type="dxa"/>
            <w:vMerge w:val="continue"/>
            <w:shd w:val="clear" w:color="auto" w:fill="auto"/>
            <w:vAlign w:val="center"/>
          </w:tcPr>
          <w:p w14:paraId="6695E0E9">
            <w:pPr>
              <w:spacing w:line="300" w:lineRule="exact"/>
              <w:jc w:val="left"/>
              <w:rPr>
                <w:rFonts w:ascii="仿宋" w:hAnsi="仿宋" w:eastAsia="仿宋"/>
              </w:rPr>
            </w:pPr>
          </w:p>
        </w:tc>
        <w:tc>
          <w:tcPr>
            <w:tcW w:w="1653" w:type="dxa"/>
            <w:vMerge w:val="continue"/>
            <w:shd w:val="clear" w:color="auto" w:fill="auto"/>
            <w:vAlign w:val="center"/>
          </w:tcPr>
          <w:p w14:paraId="06B82B29">
            <w:pPr>
              <w:spacing w:line="300" w:lineRule="exact"/>
              <w:jc w:val="left"/>
              <w:rPr>
                <w:rFonts w:ascii="仿宋" w:hAnsi="仿宋" w:eastAsia="仿宋"/>
              </w:rPr>
            </w:pPr>
          </w:p>
        </w:tc>
        <w:tc>
          <w:tcPr>
            <w:tcW w:w="1653" w:type="dxa"/>
            <w:vMerge w:val="continue"/>
            <w:shd w:val="clear" w:color="auto" w:fill="auto"/>
            <w:vAlign w:val="center"/>
          </w:tcPr>
          <w:p w14:paraId="56786CB0">
            <w:pPr>
              <w:spacing w:line="300" w:lineRule="exact"/>
              <w:jc w:val="left"/>
              <w:rPr>
                <w:rFonts w:ascii="仿宋" w:hAnsi="仿宋" w:eastAsia="仿宋"/>
              </w:rPr>
            </w:pPr>
          </w:p>
        </w:tc>
        <w:tc>
          <w:tcPr>
            <w:tcW w:w="700" w:type="dxa"/>
            <w:shd w:val="clear" w:color="auto" w:fill="auto"/>
            <w:vAlign w:val="center"/>
          </w:tcPr>
          <w:p w14:paraId="3D725C39">
            <w:pPr>
              <w:spacing w:line="300" w:lineRule="exact"/>
              <w:jc w:val="left"/>
              <w:rPr>
                <w:rFonts w:ascii="仿宋" w:hAnsi="仿宋" w:eastAsia="仿宋"/>
              </w:rPr>
            </w:pPr>
            <w:r>
              <w:rPr>
                <w:rFonts w:hint="eastAsia" w:ascii="仿宋" w:hAnsi="仿宋" w:eastAsia="仿宋"/>
              </w:rPr>
              <w:t>民族法律政策宣传普及率</w:t>
            </w:r>
          </w:p>
        </w:tc>
        <w:tc>
          <w:tcPr>
            <w:tcW w:w="636" w:type="dxa"/>
            <w:shd w:val="clear" w:color="auto" w:fill="auto"/>
            <w:vAlign w:val="center"/>
          </w:tcPr>
          <w:p w14:paraId="67CD833E">
            <w:pPr>
              <w:spacing w:line="300" w:lineRule="exact"/>
              <w:jc w:val="center"/>
              <w:rPr>
                <w:rFonts w:ascii="仿宋" w:hAnsi="仿宋" w:eastAsia="仿宋"/>
              </w:rPr>
            </w:pPr>
            <w:r>
              <w:rPr>
                <w:rFonts w:hint="eastAsia" w:ascii="仿宋" w:hAnsi="仿宋" w:eastAsia="仿宋"/>
              </w:rPr>
              <w:t>≥</w:t>
            </w:r>
            <w:r>
              <w:rPr>
                <w:rFonts w:ascii="仿宋" w:hAnsi="仿宋" w:eastAsia="仿宋"/>
              </w:rPr>
              <w:t>85%</w:t>
            </w:r>
          </w:p>
        </w:tc>
        <w:tc>
          <w:tcPr>
            <w:tcW w:w="531" w:type="dxa"/>
            <w:shd w:val="clear" w:color="auto" w:fill="auto"/>
            <w:vAlign w:val="center"/>
          </w:tcPr>
          <w:p w14:paraId="328CECE8">
            <w:pPr>
              <w:spacing w:line="300" w:lineRule="exact"/>
              <w:jc w:val="center"/>
              <w:rPr>
                <w:rFonts w:ascii="仿宋" w:hAnsi="仿宋" w:eastAsia="仿宋"/>
              </w:rPr>
            </w:pPr>
            <w:r>
              <w:rPr>
                <w:rFonts w:hint="eastAsia" w:ascii="仿宋" w:hAnsi="仿宋" w:eastAsia="仿宋"/>
              </w:rPr>
              <w:t>≥</w:t>
            </w:r>
            <w:r>
              <w:rPr>
                <w:rFonts w:ascii="仿宋" w:hAnsi="仿宋" w:eastAsia="仿宋"/>
              </w:rPr>
              <w:t>75%</w:t>
            </w:r>
          </w:p>
        </w:tc>
        <w:tc>
          <w:tcPr>
            <w:tcW w:w="531" w:type="dxa"/>
            <w:shd w:val="clear" w:color="auto" w:fill="auto"/>
            <w:vAlign w:val="center"/>
          </w:tcPr>
          <w:p w14:paraId="74BC0B8D">
            <w:pPr>
              <w:spacing w:line="300" w:lineRule="exact"/>
              <w:jc w:val="center"/>
              <w:rPr>
                <w:rFonts w:ascii="仿宋" w:hAnsi="仿宋" w:eastAsia="仿宋"/>
              </w:rPr>
            </w:pPr>
            <w:r>
              <w:rPr>
                <w:rFonts w:hint="eastAsia" w:ascii="仿宋" w:hAnsi="仿宋" w:eastAsia="仿宋"/>
              </w:rPr>
              <w:t>≥</w:t>
            </w:r>
            <w:r>
              <w:rPr>
                <w:rFonts w:ascii="仿宋" w:hAnsi="仿宋" w:eastAsia="仿宋"/>
              </w:rPr>
              <w:t>60%</w:t>
            </w:r>
          </w:p>
        </w:tc>
        <w:tc>
          <w:tcPr>
            <w:tcW w:w="707" w:type="dxa"/>
            <w:shd w:val="clear" w:color="auto" w:fill="auto"/>
            <w:vAlign w:val="center"/>
          </w:tcPr>
          <w:p w14:paraId="5763E9D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14:paraId="4EBC5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04B7073B">
            <w:pPr>
              <w:spacing w:line="300" w:lineRule="exact"/>
              <w:jc w:val="left"/>
              <w:rPr>
                <w:rFonts w:ascii="仿宋" w:hAnsi="仿宋" w:eastAsia="仿宋"/>
                <w:b/>
              </w:rPr>
            </w:pPr>
          </w:p>
        </w:tc>
        <w:tc>
          <w:tcPr>
            <w:tcW w:w="846" w:type="dxa"/>
            <w:vMerge w:val="continue"/>
            <w:shd w:val="clear" w:color="auto" w:fill="auto"/>
            <w:vAlign w:val="center"/>
          </w:tcPr>
          <w:p w14:paraId="54A6501D">
            <w:pPr>
              <w:spacing w:line="300" w:lineRule="exact"/>
              <w:jc w:val="left"/>
              <w:rPr>
                <w:rFonts w:ascii="仿宋" w:hAnsi="仿宋" w:eastAsia="仿宋"/>
              </w:rPr>
            </w:pPr>
          </w:p>
        </w:tc>
        <w:tc>
          <w:tcPr>
            <w:tcW w:w="1653" w:type="dxa"/>
            <w:vMerge w:val="continue"/>
            <w:shd w:val="clear" w:color="auto" w:fill="auto"/>
            <w:vAlign w:val="center"/>
          </w:tcPr>
          <w:p w14:paraId="7F35750C">
            <w:pPr>
              <w:spacing w:line="300" w:lineRule="exact"/>
              <w:jc w:val="left"/>
              <w:rPr>
                <w:rFonts w:ascii="仿宋" w:hAnsi="仿宋" w:eastAsia="仿宋"/>
              </w:rPr>
            </w:pPr>
          </w:p>
        </w:tc>
        <w:tc>
          <w:tcPr>
            <w:tcW w:w="1653" w:type="dxa"/>
            <w:vMerge w:val="continue"/>
            <w:shd w:val="clear" w:color="auto" w:fill="auto"/>
            <w:vAlign w:val="center"/>
          </w:tcPr>
          <w:p w14:paraId="46DE3339">
            <w:pPr>
              <w:spacing w:line="300" w:lineRule="exact"/>
              <w:jc w:val="left"/>
              <w:rPr>
                <w:rFonts w:ascii="仿宋" w:hAnsi="仿宋" w:eastAsia="仿宋"/>
              </w:rPr>
            </w:pPr>
          </w:p>
        </w:tc>
        <w:tc>
          <w:tcPr>
            <w:tcW w:w="700" w:type="dxa"/>
            <w:shd w:val="clear" w:color="auto" w:fill="auto"/>
            <w:vAlign w:val="center"/>
          </w:tcPr>
          <w:p w14:paraId="6A3E52EF">
            <w:pPr>
              <w:spacing w:line="300" w:lineRule="exact"/>
              <w:jc w:val="left"/>
              <w:rPr>
                <w:rFonts w:ascii="仿宋" w:hAnsi="仿宋" w:eastAsia="仿宋"/>
              </w:rPr>
            </w:pPr>
            <w:r>
              <w:rPr>
                <w:rFonts w:hint="eastAsia" w:ascii="仿宋" w:hAnsi="仿宋" w:eastAsia="仿宋"/>
              </w:rPr>
              <w:t>涉及民族关系的问题、案件解决率</w:t>
            </w:r>
          </w:p>
        </w:tc>
        <w:tc>
          <w:tcPr>
            <w:tcW w:w="636" w:type="dxa"/>
            <w:shd w:val="clear" w:color="auto" w:fill="auto"/>
            <w:vAlign w:val="center"/>
          </w:tcPr>
          <w:p w14:paraId="01CFB034">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531" w:type="dxa"/>
            <w:shd w:val="clear" w:color="auto" w:fill="auto"/>
            <w:vAlign w:val="center"/>
          </w:tcPr>
          <w:p w14:paraId="3D33523F">
            <w:pPr>
              <w:spacing w:line="300" w:lineRule="exact"/>
              <w:jc w:val="center"/>
              <w:rPr>
                <w:rFonts w:ascii="仿宋" w:hAnsi="仿宋" w:eastAsia="仿宋"/>
              </w:rPr>
            </w:pPr>
            <w:r>
              <w:rPr>
                <w:rFonts w:hint="eastAsia" w:ascii="仿宋" w:hAnsi="仿宋" w:eastAsia="仿宋"/>
              </w:rPr>
              <w:t>≥</w:t>
            </w:r>
            <w:r>
              <w:rPr>
                <w:rFonts w:ascii="仿宋" w:hAnsi="仿宋" w:eastAsia="仿宋"/>
              </w:rPr>
              <w:t>85%</w:t>
            </w:r>
          </w:p>
        </w:tc>
        <w:tc>
          <w:tcPr>
            <w:tcW w:w="531" w:type="dxa"/>
            <w:shd w:val="clear" w:color="auto" w:fill="auto"/>
            <w:vAlign w:val="center"/>
          </w:tcPr>
          <w:p w14:paraId="2491C70B">
            <w:pPr>
              <w:spacing w:line="300" w:lineRule="exact"/>
              <w:jc w:val="center"/>
              <w:rPr>
                <w:rFonts w:ascii="仿宋" w:hAnsi="仿宋" w:eastAsia="仿宋"/>
              </w:rPr>
            </w:pPr>
            <w:r>
              <w:rPr>
                <w:rFonts w:hint="eastAsia" w:ascii="仿宋" w:hAnsi="仿宋" w:eastAsia="仿宋"/>
              </w:rPr>
              <w:t>≥</w:t>
            </w:r>
            <w:r>
              <w:rPr>
                <w:rFonts w:ascii="仿宋" w:hAnsi="仿宋" w:eastAsia="仿宋"/>
              </w:rPr>
              <w:t>60%</w:t>
            </w:r>
          </w:p>
        </w:tc>
        <w:tc>
          <w:tcPr>
            <w:tcW w:w="707" w:type="dxa"/>
            <w:shd w:val="clear" w:color="auto" w:fill="auto"/>
            <w:vAlign w:val="center"/>
          </w:tcPr>
          <w:p w14:paraId="48AE8BE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14:paraId="21306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34" w:hRule="atLeast"/>
          <w:jc w:val="center"/>
        </w:trPr>
        <w:tc>
          <w:tcPr>
            <w:tcW w:w="1265" w:type="dxa"/>
            <w:vMerge w:val="restart"/>
            <w:shd w:val="clear" w:color="auto" w:fill="auto"/>
            <w:vAlign w:val="center"/>
          </w:tcPr>
          <w:p w14:paraId="72FC98E8">
            <w:pPr>
              <w:spacing w:line="300" w:lineRule="exact"/>
              <w:jc w:val="left"/>
              <w:rPr>
                <w:rFonts w:ascii="仿宋" w:hAnsi="仿宋" w:eastAsia="仿宋"/>
                <w:b/>
              </w:rPr>
            </w:pPr>
            <w:r>
              <w:rPr>
                <w:rFonts w:hint="eastAsia" w:ascii="仿宋" w:hAnsi="仿宋" w:eastAsia="仿宋"/>
                <w:b/>
              </w:rPr>
              <w:t>　　促进少数民族地区经济发展</w:t>
            </w:r>
          </w:p>
        </w:tc>
        <w:tc>
          <w:tcPr>
            <w:tcW w:w="846" w:type="dxa"/>
            <w:vMerge w:val="restart"/>
            <w:shd w:val="clear" w:color="auto" w:fill="auto"/>
            <w:vAlign w:val="center"/>
          </w:tcPr>
          <w:p w14:paraId="2CEBC35F">
            <w:pPr>
              <w:spacing w:line="300" w:lineRule="exact"/>
              <w:jc w:val="left"/>
              <w:rPr>
                <w:rFonts w:ascii="仿宋" w:hAnsi="仿宋" w:eastAsia="仿宋"/>
              </w:rPr>
            </w:pPr>
            <w:r>
              <w:rPr>
                <w:rFonts w:ascii="仿宋" w:hAnsi="仿宋" w:eastAsia="仿宋"/>
              </w:rPr>
              <w:t>75.00</w:t>
            </w:r>
          </w:p>
        </w:tc>
        <w:tc>
          <w:tcPr>
            <w:tcW w:w="1653" w:type="dxa"/>
            <w:vMerge w:val="restart"/>
            <w:shd w:val="clear" w:color="auto" w:fill="auto"/>
            <w:vAlign w:val="center"/>
          </w:tcPr>
          <w:p w14:paraId="3C0B0F35">
            <w:pPr>
              <w:spacing w:line="280" w:lineRule="exact"/>
              <w:jc w:val="left"/>
              <w:rPr>
                <w:rFonts w:ascii="仿宋" w:hAnsi="仿宋" w:eastAsia="仿宋"/>
              </w:rPr>
            </w:pPr>
            <w:r>
              <w:rPr>
                <w:rFonts w:hint="eastAsia" w:ascii="仿宋" w:hAnsi="仿宋" w:eastAsia="仿宋"/>
              </w:rPr>
              <w:t>协助拟定民族地方改革开放、经济发展规划</w:t>
            </w:r>
            <w:r>
              <w:rPr>
                <w:rFonts w:ascii="仿宋" w:hAnsi="仿宋" w:eastAsia="仿宋"/>
              </w:rPr>
              <w:t>,</w:t>
            </w:r>
            <w:r>
              <w:rPr>
                <w:rFonts w:hint="eastAsia" w:ascii="仿宋" w:hAnsi="仿宋" w:eastAsia="仿宋"/>
              </w:rPr>
              <w:t>研究提出民族地方经济发展的特殊政策和措施</w:t>
            </w:r>
            <w:r>
              <w:rPr>
                <w:rFonts w:ascii="仿宋" w:hAnsi="仿宋" w:eastAsia="仿宋"/>
              </w:rPr>
              <w:t>;</w:t>
            </w:r>
            <w:r>
              <w:rPr>
                <w:rFonts w:hint="eastAsia" w:ascii="仿宋" w:hAnsi="仿宋" w:eastAsia="仿宋"/>
              </w:rPr>
              <w:t>组织协调民族地方科技发展、对口支援、经济技术协作、民族贸易和民族特需用品生产</w:t>
            </w:r>
            <w:r>
              <w:rPr>
                <w:rFonts w:ascii="仿宋" w:hAnsi="仿宋" w:eastAsia="仿宋"/>
              </w:rPr>
              <w:t>;</w:t>
            </w:r>
            <w:r>
              <w:rPr>
                <w:rFonts w:hint="eastAsia" w:ascii="仿宋" w:hAnsi="仿宋" w:eastAsia="仿宋"/>
              </w:rPr>
              <w:t>配合承办少数民族和民族地方扶贫事宜</w:t>
            </w:r>
            <w:r>
              <w:rPr>
                <w:rFonts w:ascii="仿宋" w:hAnsi="仿宋" w:eastAsia="仿宋"/>
              </w:rPr>
              <w:t>;</w:t>
            </w:r>
            <w:r>
              <w:rPr>
                <w:rFonts w:hint="eastAsia" w:ascii="仿宋" w:hAnsi="仿宋" w:eastAsia="仿宋"/>
              </w:rPr>
              <w:t>承办民族统计工作</w:t>
            </w:r>
          </w:p>
        </w:tc>
        <w:tc>
          <w:tcPr>
            <w:tcW w:w="1653" w:type="dxa"/>
            <w:vMerge w:val="restart"/>
            <w:shd w:val="clear" w:color="auto" w:fill="auto"/>
            <w:vAlign w:val="center"/>
          </w:tcPr>
          <w:p w14:paraId="42EA0B1C">
            <w:pPr>
              <w:spacing w:line="300" w:lineRule="exact"/>
              <w:jc w:val="left"/>
              <w:rPr>
                <w:rFonts w:ascii="仿宋" w:hAnsi="仿宋" w:eastAsia="仿宋"/>
              </w:rPr>
            </w:pPr>
            <w:r>
              <w:rPr>
                <w:rFonts w:hint="eastAsia" w:ascii="仿宋" w:hAnsi="仿宋" w:eastAsia="仿宋"/>
              </w:rPr>
              <w:t>较好的完成少数民族基本事务管理工作，顺利的完成各项民族法律政策的调研、制定任务</w:t>
            </w:r>
          </w:p>
        </w:tc>
        <w:tc>
          <w:tcPr>
            <w:tcW w:w="700" w:type="dxa"/>
            <w:shd w:val="clear" w:color="auto" w:fill="auto"/>
            <w:vAlign w:val="center"/>
          </w:tcPr>
          <w:p w14:paraId="3D380D9A">
            <w:pPr>
              <w:spacing w:line="300" w:lineRule="exact"/>
              <w:jc w:val="left"/>
              <w:rPr>
                <w:rFonts w:ascii="仿宋" w:hAnsi="仿宋" w:eastAsia="仿宋"/>
              </w:rPr>
            </w:pPr>
            <w:r>
              <w:rPr>
                <w:rFonts w:hint="eastAsia" w:ascii="仿宋" w:hAnsi="仿宋" w:eastAsia="仿宋"/>
              </w:rPr>
              <w:t>民族乡村调研次数</w:t>
            </w:r>
          </w:p>
        </w:tc>
        <w:tc>
          <w:tcPr>
            <w:tcW w:w="636" w:type="dxa"/>
            <w:shd w:val="clear" w:color="auto" w:fill="auto"/>
            <w:vAlign w:val="center"/>
          </w:tcPr>
          <w:p w14:paraId="69FA33D5">
            <w:pPr>
              <w:spacing w:line="300" w:lineRule="exact"/>
              <w:jc w:val="center"/>
              <w:rPr>
                <w:rFonts w:ascii="仿宋" w:hAnsi="仿宋" w:eastAsia="仿宋"/>
              </w:rPr>
            </w:pPr>
            <w:r>
              <w:rPr>
                <w:rFonts w:hint="eastAsia" w:ascii="仿宋" w:hAnsi="仿宋" w:eastAsia="仿宋"/>
              </w:rPr>
              <w:t>≥</w:t>
            </w:r>
            <w:r>
              <w:rPr>
                <w:rFonts w:ascii="仿宋" w:hAnsi="仿宋" w:eastAsia="仿宋"/>
              </w:rPr>
              <w:t>10</w:t>
            </w:r>
            <w:r>
              <w:rPr>
                <w:rFonts w:hint="eastAsia" w:ascii="仿宋" w:hAnsi="仿宋" w:eastAsia="仿宋"/>
              </w:rPr>
              <w:t>次</w:t>
            </w:r>
          </w:p>
        </w:tc>
        <w:tc>
          <w:tcPr>
            <w:tcW w:w="531" w:type="dxa"/>
            <w:shd w:val="clear" w:color="auto" w:fill="auto"/>
            <w:vAlign w:val="center"/>
          </w:tcPr>
          <w:p w14:paraId="717ED1F4">
            <w:pPr>
              <w:spacing w:line="300" w:lineRule="exact"/>
              <w:jc w:val="center"/>
              <w:rPr>
                <w:rFonts w:ascii="仿宋" w:hAnsi="仿宋" w:eastAsia="仿宋"/>
              </w:rPr>
            </w:pPr>
            <w:r>
              <w:rPr>
                <w:rFonts w:hint="eastAsia" w:ascii="仿宋" w:hAnsi="仿宋" w:eastAsia="仿宋"/>
              </w:rPr>
              <w:t>≥</w:t>
            </w:r>
            <w:r>
              <w:rPr>
                <w:rFonts w:ascii="仿宋" w:hAnsi="仿宋" w:eastAsia="仿宋"/>
              </w:rPr>
              <w:t>8</w:t>
            </w:r>
            <w:r>
              <w:rPr>
                <w:rFonts w:hint="eastAsia" w:ascii="仿宋" w:hAnsi="仿宋" w:eastAsia="仿宋"/>
              </w:rPr>
              <w:t>次</w:t>
            </w:r>
          </w:p>
        </w:tc>
        <w:tc>
          <w:tcPr>
            <w:tcW w:w="531" w:type="dxa"/>
            <w:shd w:val="clear" w:color="auto" w:fill="auto"/>
            <w:vAlign w:val="center"/>
          </w:tcPr>
          <w:p w14:paraId="657360B4">
            <w:pPr>
              <w:spacing w:line="300" w:lineRule="exact"/>
              <w:jc w:val="center"/>
              <w:rPr>
                <w:rFonts w:ascii="仿宋" w:hAnsi="仿宋" w:eastAsia="仿宋"/>
              </w:rPr>
            </w:pPr>
            <w:r>
              <w:rPr>
                <w:rFonts w:hint="eastAsia" w:ascii="仿宋" w:hAnsi="仿宋" w:eastAsia="仿宋"/>
              </w:rPr>
              <w:t>≥</w:t>
            </w:r>
            <w:r>
              <w:rPr>
                <w:rFonts w:ascii="仿宋" w:hAnsi="仿宋" w:eastAsia="仿宋"/>
              </w:rPr>
              <w:t>6</w:t>
            </w:r>
            <w:r>
              <w:rPr>
                <w:rFonts w:hint="eastAsia" w:ascii="仿宋" w:hAnsi="仿宋" w:eastAsia="仿宋"/>
              </w:rPr>
              <w:t>次</w:t>
            </w:r>
          </w:p>
        </w:tc>
        <w:tc>
          <w:tcPr>
            <w:tcW w:w="707" w:type="dxa"/>
            <w:shd w:val="clear" w:color="auto" w:fill="auto"/>
            <w:vAlign w:val="center"/>
          </w:tcPr>
          <w:p w14:paraId="6CAA98B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r>
      <w:tr w14:paraId="6A13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486D8D54">
            <w:pPr>
              <w:spacing w:line="300" w:lineRule="exact"/>
              <w:jc w:val="left"/>
              <w:rPr>
                <w:rFonts w:ascii="仿宋" w:hAnsi="仿宋" w:eastAsia="仿宋"/>
                <w:b/>
              </w:rPr>
            </w:pPr>
          </w:p>
        </w:tc>
        <w:tc>
          <w:tcPr>
            <w:tcW w:w="846" w:type="dxa"/>
            <w:vMerge w:val="continue"/>
            <w:shd w:val="clear" w:color="auto" w:fill="auto"/>
            <w:vAlign w:val="center"/>
          </w:tcPr>
          <w:p w14:paraId="6E3602D3">
            <w:pPr>
              <w:spacing w:line="300" w:lineRule="exact"/>
              <w:jc w:val="left"/>
              <w:rPr>
                <w:rFonts w:ascii="仿宋" w:hAnsi="仿宋" w:eastAsia="仿宋"/>
              </w:rPr>
            </w:pPr>
          </w:p>
        </w:tc>
        <w:tc>
          <w:tcPr>
            <w:tcW w:w="1653" w:type="dxa"/>
            <w:vMerge w:val="continue"/>
            <w:shd w:val="clear" w:color="auto" w:fill="auto"/>
            <w:vAlign w:val="center"/>
          </w:tcPr>
          <w:p w14:paraId="624E4A54">
            <w:pPr>
              <w:spacing w:line="300" w:lineRule="exact"/>
              <w:jc w:val="left"/>
              <w:rPr>
                <w:rFonts w:ascii="仿宋" w:hAnsi="仿宋" w:eastAsia="仿宋"/>
              </w:rPr>
            </w:pPr>
          </w:p>
        </w:tc>
        <w:tc>
          <w:tcPr>
            <w:tcW w:w="1653" w:type="dxa"/>
            <w:vMerge w:val="continue"/>
            <w:shd w:val="clear" w:color="auto" w:fill="auto"/>
            <w:vAlign w:val="center"/>
          </w:tcPr>
          <w:p w14:paraId="0EB013B6">
            <w:pPr>
              <w:spacing w:line="300" w:lineRule="exact"/>
              <w:jc w:val="left"/>
              <w:rPr>
                <w:rFonts w:ascii="仿宋" w:hAnsi="仿宋" w:eastAsia="仿宋"/>
              </w:rPr>
            </w:pPr>
          </w:p>
        </w:tc>
        <w:tc>
          <w:tcPr>
            <w:tcW w:w="700" w:type="dxa"/>
            <w:shd w:val="clear" w:color="auto" w:fill="auto"/>
            <w:vAlign w:val="center"/>
          </w:tcPr>
          <w:p w14:paraId="03DC7FC7">
            <w:pPr>
              <w:spacing w:line="300" w:lineRule="exact"/>
              <w:jc w:val="left"/>
              <w:rPr>
                <w:rFonts w:ascii="仿宋" w:hAnsi="仿宋" w:eastAsia="仿宋"/>
              </w:rPr>
            </w:pPr>
            <w:r>
              <w:rPr>
                <w:rFonts w:hint="eastAsia" w:ascii="仿宋" w:hAnsi="仿宋" w:eastAsia="仿宋"/>
              </w:rPr>
              <w:t>民族乡村调研覆盖率</w:t>
            </w:r>
          </w:p>
        </w:tc>
        <w:tc>
          <w:tcPr>
            <w:tcW w:w="636" w:type="dxa"/>
            <w:shd w:val="clear" w:color="auto" w:fill="auto"/>
            <w:vAlign w:val="center"/>
          </w:tcPr>
          <w:p w14:paraId="06617A28">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531" w:type="dxa"/>
            <w:shd w:val="clear" w:color="auto" w:fill="auto"/>
            <w:vAlign w:val="center"/>
          </w:tcPr>
          <w:p w14:paraId="6B71EA2D">
            <w:pPr>
              <w:spacing w:line="300" w:lineRule="exact"/>
              <w:jc w:val="center"/>
              <w:rPr>
                <w:rFonts w:ascii="仿宋" w:hAnsi="仿宋" w:eastAsia="仿宋"/>
              </w:rPr>
            </w:pPr>
            <w:r>
              <w:rPr>
                <w:rFonts w:hint="eastAsia" w:ascii="仿宋" w:hAnsi="仿宋" w:eastAsia="仿宋"/>
              </w:rPr>
              <w:t>≥</w:t>
            </w:r>
            <w:r>
              <w:rPr>
                <w:rFonts w:ascii="仿宋" w:hAnsi="仿宋" w:eastAsia="仿宋"/>
              </w:rPr>
              <w:t>80%</w:t>
            </w:r>
          </w:p>
        </w:tc>
        <w:tc>
          <w:tcPr>
            <w:tcW w:w="531" w:type="dxa"/>
            <w:shd w:val="clear" w:color="auto" w:fill="auto"/>
            <w:vAlign w:val="center"/>
          </w:tcPr>
          <w:p w14:paraId="44D7A7CE">
            <w:pPr>
              <w:spacing w:line="300" w:lineRule="exact"/>
              <w:jc w:val="center"/>
              <w:rPr>
                <w:rFonts w:ascii="仿宋" w:hAnsi="仿宋" w:eastAsia="仿宋"/>
              </w:rPr>
            </w:pPr>
            <w:r>
              <w:rPr>
                <w:rFonts w:hint="eastAsia" w:ascii="仿宋" w:hAnsi="仿宋" w:eastAsia="仿宋"/>
              </w:rPr>
              <w:t>≥</w:t>
            </w:r>
            <w:r>
              <w:rPr>
                <w:rFonts w:ascii="仿宋" w:hAnsi="仿宋" w:eastAsia="仿宋"/>
              </w:rPr>
              <w:t>60%</w:t>
            </w:r>
          </w:p>
        </w:tc>
        <w:tc>
          <w:tcPr>
            <w:tcW w:w="707" w:type="dxa"/>
            <w:shd w:val="clear" w:color="auto" w:fill="auto"/>
            <w:vAlign w:val="center"/>
          </w:tcPr>
          <w:p w14:paraId="17A47E7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14:paraId="555F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62" w:hRule="atLeast"/>
          <w:jc w:val="center"/>
        </w:trPr>
        <w:tc>
          <w:tcPr>
            <w:tcW w:w="1265" w:type="dxa"/>
            <w:vMerge w:val="restart"/>
            <w:shd w:val="clear" w:color="auto" w:fill="auto"/>
            <w:vAlign w:val="center"/>
          </w:tcPr>
          <w:p w14:paraId="283D219E">
            <w:pPr>
              <w:spacing w:line="300" w:lineRule="exact"/>
              <w:jc w:val="left"/>
              <w:rPr>
                <w:rFonts w:ascii="仿宋" w:hAnsi="仿宋" w:eastAsia="仿宋"/>
                <w:b/>
              </w:rPr>
            </w:pPr>
            <w:r>
              <w:rPr>
                <w:rFonts w:hint="eastAsia" w:ascii="仿宋" w:hAnsi="仿宋" w:eastAsia="仿宋"/>
                <w:b/>
              </w:rPr>
              <w:t>　　少数民族文体艺术保护与开发</w:t>
            </w:r>
          </w:p>
        </w:tc>
        <w:tc>
          <w:tcPr>
            <w:tcW w:w="846" w:type="dxa"/>
            <w:vMerge w:val="restart"/>
            <w:shd w:val="clear" w:color="auto" w:fill="auto"/>
            <w:vAlign w:val="center"/>
          </w:tcPr>
          <w:p w14:paraId="3D66BFAC">
            <w:pPr>
              <w:spacing w:line="300" w:lineRule="exact"/>
              <w:jc w:val="left"/>
              <w:rPr>
                <w:rFonts w:ascii="仿宋" w:hAnsi="仿宋" w:eastAsia="仿宋"/>
              </w:rPr>
            </w:pPr>
            <w:r>
              <w:rPr>
                <w:rFonts w:ascii="仿宋" w:hAnsi="仿宋" w:eastAsia="仿宋"/>
              </w:rPr>
              <w:t>70.00</w:t>
            </w:r>
          </w:p>
        </w:tc>
        <w:tc>
          <w:tcPr>
            <w:tcW w:w="1653" w:type="dxa"/>
            <w:vMerge w:val="restart"/>
            <w:shd w:val="clear" w:color="auto" w:fill="auto"/>
            <w:vAlign w:val="center"/>
          </w:tcPr>
          <w:p w14:paraId="539C63F9">
            <w:pPr>
              <w:spacing w:line="300" w:lineRule="exact"/>
              <w:jc w:val="left"/>
              <w:rPr>
                <w:rFonts w:ascii="仿宋" w:hAnsi="仿宋" w:eastAsia="仿宋"/>
              </w:rPr>
            </w:pPr>
            <w:r>
              <w:rPr>
                <w:rFonts w:hint="eastAsia" w:ascii="仿宋" w:hAnsi="仿宋" w:eastAsia="仿宋"/>
              </w:rPr>
              <w:t>研究少数民族文化、艺术、体育等方面的特殊问题，并承办相应事务</w:t>
            </w:r>
            <w:r>
              <w:rPr>
                <w:rFonts w:ascii="仿宋" w:hAnsi="仿宋" w:eastAsia="仿宋"/>
              </w:rPr>
              <w:t>,</w:t>
            </w:r>
            <w:r>
              <w:rPr>
                <w:rFonts w:hint="eastAsia" w:ascii="仿宋" w:hAnsi="仿宋" w:eastAsia="仿宋"/>
              </w:rPr>
              <w:t>开展相关保护开发活动</w:t>
            </w:r>
          </w:p>
        </w:tc>
        <w:tc>
          <w:tcPr>
            <w:tcW w:w="1653" w:type="dxa"/>
            <w:vMerge w:val="restart"/>
            <w:shd w:val="clear" w:color="auto" w:fill="auto"/>
            <w:vAlign w:val="center"/>
          </w:tcPr>
          <w:p w14:paraId="133FF3FE">
            <w:pPr>
              <w:spacing w:line="300" w:lineRule="exact"/>
              <w:jc w:val="left"/>
              <w:rPr>
                <w:rFonts w:ascii="仿宋" w:hAnsi="仿宋" w:eastAsia="仿宋"/>
              </w:rPr>
            </w:pPr>
            <w:r>
              <w:rPr>
                <w:rFonts w:hint="eastAsia" w:ascii="仿宋" w:hAnsi="仿宋" w:eastAsia="仿宋"/>
              </w:rPr>
              <w:t>帮扶少数民族地区经济发展，改善贫困地区生产、生活条件，促进少数民族地方经济发展</w:t>
            </w:r>
          </w:p>
        </w:tc>
        <w:tc>
          <w:tcPr>
            <w:tcW w:w="700" w:type="dxa"/>
            <w:shd w:val="clear" w:color="auto" w:fill="auto"/>
            <w:vAlign w:val="center"/>
          </w:tcPr>
          <w:p w14:paraId="3578BE1E">
            <w:pPr>
              <w:spacing w:line="260" w:lineRule="exact"/>
              <w:jc w:val="left"/>
              <w:rPr>
                <w:rFonts w:ascii="仿宋" w:hAnsi="仿宋" w:eastAsia="仿宋"/>
              </w:rPr>
            </w:pPr>
            <w:r>
              <w:rPr>
                <w:rFonts w:hint="eastAsia" w:ascii="仿宋" w:hAnsi="仿宋" w:eastAsia="仿宋"/>
              </w:rPr>
              <w:t>参加体育单项比赛人数</w:t>
            </w:r>
          </w:p>
        </w:tc>
        <w:tc>
          <w:tcPr>
            <w:tcW w:w="636" w:type="dxa"/>
            <w:shd w:val="clear" w:color="auto" w:fill="auto"/>
            <w:vAlign w:val="center"/>
          </w:tcPr>
          <w:p w14:paraId="018A2A00">
            <w:pPr>
              <w:spacing w:line="300" w:lineRule="exact"/>
              <w:jc w:val="center"/>
              <w:rPr>
                <w:rFonts w:ascii="仿宋" w:hAnsi="仿宋" w:eastAsia="仿宋"/>
              </w:rPr>
            </w:pPr>
            <w:r>
              <w:rPr>
                <w:rFonts w:hint="eastAsia" w:ascii="仿宋" w:hAnsi="仿宋" w:eastAsia="仿宋"/>
              </w:rPr>
              <w:t>≥</w:t>
            </w:r>
            <w:r>
              <w:rPr>
                <w:rFonts w:ascii="仿宋" w:hAnsi="仿宋" w:eastAsia="仿宋"/>
              </w:rPr>
              <w:t>8</w:t>
            </w:r>
            <w:r>
              <w:rPr>
                <w:rFonts w:hint="eastAsia" w:ascii="仿宋" w:hAnsi="仿宋" w:eastAsia="仿宋"/>
              </w:rPr>
              <w:t>人</w:t>
            </w:r>
          </w:p>
        </w:tc>
        <w:tc>
          <w:tcPr>
            <w:tcW w:w="531" w:type="dxa"/>
            <w:shd w:val="clear" w:color="auto" w:fill="auto"/>
            <w:vAlign w:val="center"/>
          </w:tcPr>
          <w:p w14:paraId="5B057B6F">
            <w:pPr>
              <w:spacing w:line="300" w:lineRule="exact"/>
              <w:jc w:val="center"/>
              <w:rPr>
                <w:rFonts w:ascii="仿宋" w:hAnsi="仿宋" w:eastAsia="仿宋"/>
              </w:rPr>
            </w:pPr>
            <w:r>
              <w:rPr>
                <w:rFonts w:hint="eastAsia" w:ascii="仿宋" w:hAnsi="仿宋" w:eastAsia="仿宋"/>
              </w:rPr>
              <w:t>≥</w:t>
            </w:r>
            <w:r>
              <w:rPr>
                <w:rFonts w:ascii="仿宋" w:hAnsi="仿宋" w:eastAsia="仿宋"/>
              </w:rPr>
              <w:t>6</w:t>
            </w:r>
            <w:r>
              <w:rPr>
                <w:rFonts w:hint="eastAsia" w:ascii="仿宋" w:hAnsi="仿宋" w:eastAsia="仿宋"/>
              </w:rPr>
              <w:t>人</w:t>
            </w:r>
          </w:p>
        </w:tc>
        <w:tc>
          <w:tcPr>
            <w:tcW w:w="531" w:type="dxa"/>
            <w:shd w:val="clear" w:color="auto" w:fill="auto"/>
            <w:vAlign w:val="center"/>
          </w:tcPr>
          <w:p w14:paraId="592F8C79">
            <w:pPr>
              <w:spacing w:line="300" w:lineRule="exact"/>
              <w:jc w:val="center"/>
              <w:rPr>
                <w:rFonts w:ascii="仿宋" w:hAnsi="仿宋" w:eastAsia="仿宋"/>
              </w:rPr>
            </w:pPr>
            <w:r>
              <w:rPr>
                <w:rFonts w:hint="eastAsia" w:ascii="仿宋" w:hAnsi="仿宋" w:eastAsia="仿宋"/>
              </w:rPr>
              <w:t>≥</w:t>
            </w:r>
            <w:r>
              <w:rPr>
                <w:rFonts w:ascii="仿宋" w:hAnsi="仿宋" w:eastAsia="仿宋"/>
              </w:rPr>
              <w:t>5</w:t>
            </w:r>
            <w:r>
              <w:rPr>
                <w:rFonts w:hint="eastAsia" w:ascii="仿宋" w:hAnsi="仿宋" w:eastAsia="仿宋"/>
              </w:rPr>
              <w:t>人</w:t>
            </w:r>
          </w:p>
        </w:tc>
        <w:tc>
          <w:tcPr>
            <w:tcW w:w="707" w:type="dxa"/>
            <w:shd w:val="clear" w:color="auto" w:fill="auto"/>
            <w:vAlign w:val="center"/>
          </w:tcPr>
          <w:p w14:paraId="0C36836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人</w:t>
            </w:r>
          </w:p>
        </w:tc>
      </w:tr>
      <w:tr w14:paraId="2D538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22" w:hRule="atLeast"/>
          <w:jc w:val="center"/>
        </w:trPr>
        <w:tc>
          <w:tcPr>
            <w:tcW w:w="1265" w:type="dxa"/>
            <w:vMerge w:val="continue"/>
            <w:shd w:val="clear" w:color="auto" w:fill="auto"/>
            <w:vAlign w:val="center"/>
          </w:tcPr>
          <w:p w14:paraId="728A3D95">
            <w:pPr>
              <w:spacing w:line="300" w:lineRule="exact"/>
              <w:jc w:val="left"/>
              <w:rPr>
                <w:rFonts w:ascii="仿宋" w:hAnsi="仿宋" w:eastAsia="仿宋"/>
                <w:b/>
              </w:rPr>
            </w:pPr>
          </w:p>
        </w:tc>
        <w:tc>
          <w:tcPr>
            <w:tcW w:w="846" w:type="dxa"/>
            <w:vMerge w:val="continue"/>
            <w:shd w:val="clear" w:color="auto" w:fill="auto"/>
            <w:vAlign w:val="center"/>
          </w:tcPr>
          <w:p w14:paraId="603BAFB1">
            <w:pPr>
              <w:spacing w:line="300" w:lineRule="exact"/>
              <w:jc w:val="left"/>
              <w:rPr>
                <w:rFonts w:ascii="仿宋" w:hAnsi="仿宋" w:eastAsia="仿宋"/>
              </w:rPr>
            </w:pPr>
          </w:p>
        </w:tc>
        <w:tc>
          <w:tcPr>
            <w:tcW w:w="1653" w:type="dxa"/>
            <w:vMerge w:val="continue"/>
            <w:shd w:val="clear" w:color="auto" w:fill="auto"/>
            <w:vAlign w:val="center"/>
          </w:tcPr>
          <w:p w14:paraId="6789F7C0">
            <w:pPr>
              <w:spacing w:line="300" w:lineRule="exact"/>
              <w:jc w:val="left"/>
              <w:rPr>
                <w:rFonts w:ascii="仿宋" w:hAnsi="仿宋" w:eastAsia="仿宋"/>
              </w:rPr>
            </w:pPr>
          </w:p>
        </w:tc>
        <w:tc>
          <w:tcPr>
            <w:tcW w:w="1653" w:type="dxa"/>
            <w:vMerge w:val="continue"/>
            <w:shd w:val="clear" w:color="auto" w:fill="auto"/>
            <w:vAlign w:val="center"/>
          </w:tcPr>
          <w:p w14:paraId="7BB11082">
            <w:pPr>
              <w:spacing w:line="300" w:lineRule="exact"/>
              <w:jc w:val="left"/>
              <w:rPr>
                <w:rFonts w:ascii="仿宋" w:hAnsi="仿宋" w:eastAsia="仿宋"/>
              </w:rPr>
            </w:pPr>
          </w:p>
        </w:tc>
        <w:tc>
          <w:tcPr>
            <w:tcW w:w="700" w:type="dxa"/>
            <w:shd w:val="clear" w:color="auto" w:fill="auto"/>
            <w:vAlign w:val="center"/>
          </w:tcPr>
          <w:p w14:paraId="56FA7143">
            <w:pPr>
              <w:spacing w:line="260" w:lineRule="exact"/>
              <w:jc w:val="left"/>
              <w:rPr>
                <w:rFonts w:ascii="仿宋" w:hAnsi="仿宋" w:eastAsia="仿宋"/>
              </w:rPr>
            </w:pPr>
            <w:r>
              <w:rPr>
                <w:rFonts w:hint="eastAsia" w:ascii="仿宋" w:hAnsi="仿宋" w:eastAsia="仿宋"/>
              </w:rPr>
              <w:t>参加民族文艺会演作品数量</w:t>
            </w:r>
          </w:p>
        </w:tc>
        <w:tc>
          <w:tcPr>
            <w:tcW w:w="636" w:type="dxa"/>
            <w:shd w:val="clear" w:color="auto" w:fill="auto"/>
            <w:vAlign w:val="center"/>
          </w:tcPr>
          <w:p w14:paraId="2E4F2F0E">
            <w:pPr>
              <w:spacing w:line="300" w:lineRule="exact"/>
              <w:jc w:val="center"/>
              <w:rPr>
                <w:rFonts w:ascii="仿宋" w:hAnsi="仿宋" w:eastAsia="仿宋"/>
              </w:rPr>
            </w:pPr>
            <w:r>
              <w:rPr>
                <w:rFonts w:hint="eastAsia" w:ascii="仿宋" w:hAnsi="仿宋" w:eastAsia="仿宋"/>
              </w:rPr>
              <w:t>≥</w:t>
            </w:r>
            <w:r>
              <w:rPr>
                <w:rFonts w:ascii="仿宋" w:hAnsi="仿宋" w:eastAsia="仿宋"/>
              </w:rPr>
              <w:t>3</w:t>
            </w:r>
            <w:r>
              <w:rPr>
                <w:rFonts w:hint="eastAsia" w:ascii="仿宋" w:hAnsi="仿宋" w:eastAsia="仿宋"/>
              </w:rPr>
              <w:t>个</w:t>
            </w:r>
          </w:p>
        </w:tc>
        <w:tc>
          <w:tcPr>
            <w:tcW w:w="531" w:type="dxa"/>
            <w:shd w:val="clear" w:color="auto" w:fill="auto"/>
            <w:vAlign w:val="center"/>
          </w:tcPr>
          <w:p w14:paraId="1F613380">
            <w:pPr>
              <w:spacing w:line="300" w:lineRule="exact"/>
              <w:jc w:val="center"/>
              <w:rPr>
                <w:rFonts w:ascii="仿宋" w:hAnsi="仿宋" w:eastAsia="仿宋"/>
              </w:rPr>
            </w:pPr>
            <w:r>
              <w:rPr>
                <w:rFonts w:hint="eastAsia" w:ascii="仿宋" w:hAnsi="仿宋" w:eastAsia="仿宋"/>
              </w:rPr>
              <w:t>≥</w:t>
            </w:r>
            <w:r>
              <w:rPr>
                <w:rFonts w:ascii="仿宋" w:hAnsi="仿宋" w:eastAsia="仿宋"/>
              </w:rPr>
              <w:t>2</w:t>
            </w:r>
            <w:r>
              <w:rPr>
                <w:rFonts w:hint="eastAsia" w:ascii="仿宋" w:hAnsi="仿宋" w:eastAsia="仿宋"/>
              </w:rPr>
              <w:t>个</w:t>
            </w:r>
          </w:p>
        </w:tc>
        <w:tc>
          <w:tcPr>
            <w:tcW w:w="531" w:type="dxa"/>
            <w:shd w:val="clear" w:color="auto" w:fill="auto"/>
            <w:vAlign w:val="center"/>
          </w:tcPr>
          <w:p w14:paraId="30553306">
            <w:pPr>
              <w:spacing w:line="300" w:lineRule="exact"/>
              <w:jc w:val="center"/>
              <w:rPr>
                <w:rFonts w:ascii="仿宋" w:hAnsi="仿宋" w:eastAsia="仿宋"/>
              </w:rPr>
            </w:pPr>
            <w:r>
              <w:rPr>
                <w:rFonts w:hint="eastAsia" w:ascii="仿宋" w:hAnsi="仿宋" w:eastAsia="仿宋"/>
              </w:rPr>
              <w:t>≥</w:t>
            </w:r>
            <w:r>
              <w:rPr>
                <w:rFonts w:ascii="仿宋" w:hAnsi="仿宋" w:eastAsia="仿宋"/>
              </w:rPr>
              <w:t>1</w:t>
            </w:r>
            <w:r>
              <w:rPr>
                <w:rFonts w:hint="eastAsia" w:ascii="仿宋" w:hAnsi="仿宋" w:eastAsia="仿宋"/>
              </w:rPr>
              <w:t>个</w:t>
            </w:r>
          </w:p>
        </w:tc>
        <w:tc>
          <w:tcPr>
            <w:tcW w:w="707" w:type="dxa"/>
            <w:shd w:val="clear" w:color="auto" w:fill="auto"/>
            <w:vAlign w:val="center"/>
          </w:tcPr>
          <w:p w14:paraId="16F2919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w:t>
            </w:r>
          </w:p>
        </w:tc>
      </w:tr>
      <w:tr w14:paraId="21DA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shd w:val="clear" w:color="auto" w:fill="auto"/>
            <w:vAlign w:val="center"/>
          </w:tcPr>
          <w:p w14:paraId="3AC8D711">
            <w:pPr>
              <w:spacing w:line="300" w:lineRule="exact"/>
              <w:jc w:val="left"/>
              <w:rPr>
                <w:rFonts w:ascii="仿宋" w:hAnsi="仿宋" w:eastAsia="仿宋"/>
                <w:b/>
              </w:rPr>
            </w:pPr>
            <w:r>
              <w:rPr>
                <w:rFonts w:hint="eastAsia" w:ascii="仿宋" w:hAnsi="仿宋" w:eastAsia="仿宋"/>
                <w:b/>
              </w:rPr>
              <w:t>宗教事务管理</w:t>
            </w:r>
          </w:p>
        </w:tc>
        <w:tc>
          <w:tcPr>
            <w:tcW w:w="846" w:type="dxa"/>
            <w:shd w:val="clear" w:color="auto" w:fill="auto"/>
            <w:vAlign w:val="center"/>
          </w:tcPr>
          <w:p w14:paraId="0E1450EF">
            <w:pPr>
              <w:spacing w:line="300" w:lineRule="exact"/>
              <w:jc w:val="left"/>
              <w:rPr>
                <w:rFonts w:ascii="仿宋" w:hAnsi="仿宋" w:eastAsia="仿宋"/>
              </w:rPr>
            </w:pPr>
            <w:r>
              <w:rPr>
                <w:rFonts w:ascii="仿宋" w:hAnsi="仿宋" w:eastAsia="仿宋"/>
              </w:rPr>
              <w:t>140.00</w:t>
            </w:r>
          </w:p>
        </w:tc>
        <w:tc>
          <w:tcPr>
            <w:tcW w:w="1653" w:type="dxa"/>
            <w:shd w:val="clear" w:color="auto" w:fill="auto"/>
            <w:vAlign w:val="center"/>
          </w:tcPr>
          <w:p w14:paraId="1ABFF35E">
            <w:pPr>
              <w:spacing w:line="280" w:lineRule="exact"/>
              <w:jc w:val="left"/>
              <w:rPr>
                <w:rFonts w:ascii="仿宋" w:hAnsi="仿宋" w:eastAsia="仿宋"/>
              </w:rPr>
            </w:pPr>
            <w:r>
              <w:rPr>
                <w:rFonts w:hint="eastAsia" w:ascii="仿宋" w:hAnsi="仿宋" w:eastAsia="仿宋"/>
              </w:rPr>
              <w:t>贯彻执行宣传国家关于宗教工作的方针政策，监督检查宗教活动场所，创建和谐寺观教堂，培训宗教工作干部，对困难宗教教职人员进行补助，监控、制止天主教地下分子的非法活动，协同管理宗教界人员对外交流等涉外事宜。</w:t>
            </w:r>
          </w:p>
        </w:tc>
        <w:tc>
          <w:tcPr>
            <w:tcW w:w="1653" w:type="dxa"/>
            <w:shd w:val="clear" w:color="auto" w:fill="auto"/>
            <w:vAlign w:val="center"/>
          </w:tcPr>
          <w:p w14:paraId="4B5619DB">
            <w:pPr>
              <w:spacing w:line="300" w:lineRule="exact"/>
              <w:jc w:val="left"/>
              <w:rPr>
                <w:rFonts w:ascii="仿宋" w:hAnsi="仿宋" w:eastAsia="仿宋"/>
              </w:rPr>
            </w:pPr>
            <w:r>
              <w:rPr>
                <w:rFonts w:hint="eastAsia" w:ascii="仿宋" w:hAnsi="仿宋" w:eastAsia="仿宋"/>
              </w:rPr>
              <w:t>加强宗教事务管理，维护社会稳定</w:t>
            </w:r>
          </w:p>
        </w:tc>
        <w:tc>
          <w:tcPr>
            <w:tcW w:w="700" w:type="dxa"/>
            <w:shd w:val="clear" w:color="auto" w:fill="auto"/>
            <w:vAlign w:val="center"/>
          </w:tcPr>
          <w:p w14:paraId="12B476B5">
            <w:pPr>
              <w:spacing w:line="300" w:lineRule="exact"/>
              <w:jc w:val="left"/>
              <w:rPr>
                <w:rFonts w:ascii="仿宋" w:hAnsi="仿宋" w:eastAsia="仿宋"/>
              </w:rPr>
            </w:pPr>
          </w:p>
        </w:tc>
        <w:tc>
          <w:tcPr>
            <w:tcW w:w="636" w:type="dxa"/>
            <w:shd w:val="clear" w:color="auto" w:fill="auto"/>
            <w:vAlign w:val="center"/>
          </w:tcPr>
          <w:p w14:paraId="330EDC31">
            <w:pPr>
              <w:spacing w:line="300" w:lineRule="exact"/>
              <w:jc w:val="center"/>
              <w:rPr>
                <w:rFonts w:ascii="仿宋" w:hAnsi="仿宋" w:eastAsia="仿宋"/>
              </w:rPr>
            </w:pPr>
          </w:p>
        </w:tc>
        <w:tc>
          <w:tcPr>
            <w:tcW w:w="531" w:type="dxa"/>
            <w:shd w:val="clear" w:color="auto" w:fill="auto"/>
            <w:vAlign w:val="center"/>
          </w:tcPr>
          <w:p w14:paraId="1F0BCCE7">
            <w:pPr>
              <w:spacing w:line="300" w:lineRule="exact"/>
              <w:jc w:val="center"/>
              <w:rPr>
                <w:rFonts w:ascii="仿宋" w:hAnsi="仿宋" w:eastAsia="仿宋"/>
              </w:rPr>
            </w:pPr>
          </w:p>
        </w:tc>
        <w:tc>
          <w:tcPr>
            <w:tcW w:w="531" w:type="dxa"/>
            <w:shd w:val="clear" w:color="auto" w:fill="auto"/>
            <w:vAlign w:val="center"/>
          </w:tcPr>
          <w:p w14:paraId="5265D2E9">
            <w:pPr>
              <w:spacing w:line="300" w:lineRule="exact"/>
              <w:jc w:val="center"/>
              <w:rPr>
                <w:rFonts w:ascii="仿宋" w:hAnsi="仿宋" w:eastAsia="仿宋"/>
              </w:rPr>
            </w:pPr>
          </w:p>
        </w:tc>
        <w:tc>
          <w:tcPr>
            <w:tcW w:w="707" w:type="dxa"/>
            <w:shd w:val="clear" w:color="auto" w:fill="auto"/>
            <w:vAlign w:val="center"/>
          </w:tcPr>
          <w:p w14:paraId="25692BF9">
            <w:pPr>
              <w:spacing w:line="300" w:lineRule="exact"/>
              <w:jc w:val="center"/>
              <w:rPr>
                <w:rFonts w:ascii="方正书宋_GBK" w:eastAsia="方正书宋_GBK"/>
              </w:rPr>
            </w:pPr>
          </w:p>
        </w:tc>
      </w:tr>
      <w:tr w14:paraId="6FD7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restart"/>
            <w:shd w:val="clear" w:color="auto" w:fill="auto"/>
            <w:vAlign w:val="center"/>
          </w:tcPr>
          <w:p w14:paraId="4872957C">
            <w:pPr>
              <w:spacing w:line="300" w:lineRule="exact"/>
              <w:jc w:val="left"/>
              <w:rPr>
                <w:rFonts w:ascii="仿宋" w:hAnsi="仿宋" w:eastAsia="仿宋"/>
                <w:b/>
              </w:rPr>
            </w:pPr>
            <w:r>
              <w:rPr>
                <w:rFonts w:hint="eastAsia" w:ascii="仿宋" w:hAnsi="仿宋" w:eastAsia="仿宋"/>
                <w:b/>
              </w:rPr>
              <w:t>　　宗教基本事务管理</w:t>
            </w:r>
          </w:p>
        </w:tc>
        <w:tc>
          <w:tcPr>
            <w:tcW w:w="846" w:type="dxa"/>
            <w:vMerge w:val="restart"/>
            <w:shd w:val="clear" w:color="auto" w:fill="auto"/>
            <w:vAlign w:val="center"/>
          </w:tcPr>
          <w:p w14:paraId="7360CBF4">
            <w:pPr>
              <w:spacing w:line="300" w:lineRule="exact"/>
              <w:jc w:val="left"/>
              <w:rPr>
                <w:rFonts w:ascii="仿宋" w:hAnsi="仿宋" w:eastAsia="仿宋"/>
              </w:rPr>
            </w:pPr>
            <w:r>
              <w:rPr>
                <w:rFonts w:ascii="仿宋" w:hAnsi="仿宋" w:eastAsia="仿宋"/>
              </w:rPr>
              <w:t>110.00</w:t>
            </w:r>
          </w:p>
        </w:tc>
        <w:tc>
          <w:tcPr>
            <w:tcW w:w="1653" w:type="dxa"/>
            <w:vMerge w:val="restart"/>
            <w:shd w:val="clear" w:color="auto" w:fill="auto"/>
            <w:vAlign w:val="center"/>
          </w:tcPr>
          <w:p w14:paraId="514D2F84">
            <w:pPr>
              <w:spacing w:line="300" w:lineRule="exact"/>
              <w:jc w:val="left"/>
              <w:rPr>
                <w:rFonts w:ascii="仿宋" w:hAnsi="仿宋" w:eastAsia="仿宋"/>
              </w:rPr>
            </w:pPr>
            <w:r>
              <w:rPr>
                <w:rFonts w:hint="eastAsia" w:ascii="仿宋" w:hAnsi="仿宋" w:eastAsia="仿宋"/>
              </w:rPr>
              <w:t>贯彻执行国家关于宗教工作的方针政策；监督检查宗教活动场所；对困难宗教教职人员进行补助；协调指导各教的基本事务管理工作</w:t>
            </w:r>
          </w:p>
        </w:tc>
        <w:tc>
          <w:tcPr>
            <w:tcW w:w="1653" w:type="dxa"/>
            <w:vMerge w:val="restart"/>
            <w:shd w:val="clear" w:color="auto" w:fill="auto"/>
            <w:vAlign w:val="center"/>
          </w:tcPr>
          <w:p w14:paraId="0D84DCAA">
            <w:pPr>
              <w:spacing w:line="300" w:lineRule="exact"/>
              <w:jc w:val="left"/>
              <w:rPr>
                <w:rFonts w:ascii="仿宋" w:hAnsi="仿宋" w:eastAsia="仿宋"/>
              </w:rPr>
            </w:pPr>
            <w:r>
              <w:rPr>
                <w:rFonts w:hint="eastAsia" w:ascii="仿宋" w:hAnsi="仿宋" w:eastAsia="仿宋"/>
              </w:rPr>
              <w:t>完成宗教基本事务管理，加大全市宗教活动场所巡查力度，及时解决各类问题</w:t>
            </w:r>
          </w:p>
        </w:tc>
        <w:tc>
          <w:tcPr>
            <w:tcW w:w="700" w:type="dxa"/>
            <w:shd w:val="clear" w:color="auto" w:fill="auto"/>
            <w:vAlign w:val="center"/>
          </w:tcPr>
          <w:p w14:paraId="293CD2B7">
            <w:pPr>
              <w:spacing w:line="300" w:lineRule="exact"/>
              <w:jc w:val="left"/>
              <w:rPr>
                <w:rFonts w:ascii="仿宋" w:hAnsi="仿宋" w:eastAsia="仿宋"/>
              </w:rPr>
            </w:pPr>
            <w:r>
              <w:rPr>
                <w:rFonts w:hint="eastAsia" w:ascii="仿宋" w:hAnsi="仿宋" w:eastAsia="仿宋"/>
              </w:rPr>
              <w:t>全市大型宗教活动场所检查覆盖率</w:t>
            </w:r>
          </w:p>
        </w:tc>
        <w:tc>
          <w:tcPr>
            <w:tcW w:w="636" w:type="dxa"/>
            <w:shd w:val="clear" w:color="auto" w:fill="auto"/>
            <w:vAlign w:val="center"/>
          </w:tcPr>
          <w:p w14:paraId="06788A5A">
            <w:pPr>
              <w:spacing w:line="300" w:lineRule="exact"/>
              <w:jc w:val="center"/>
              <w:rPr>
                <w:rFonts w:ascii="仿宋" w:hAnsi="仿宋" w:eastAsia="仿宋"/>
              </w:rPr>
            </w:pPr>
            <w:r>
              <w:rPr>
                <w:rFonts w:hint="eastAsia" w:ascii="仿宋" w:hAnsi="仿宋" w:eastAsia="仿宋"/>
              </w:rPr>
              <w:t>≥</w:t>
            </w:r>
            <w:r>
              <w:rPr>
                <w:rFonts w:ascii="仿宋" w:hAnsi="仿宋" w:eastAsia="仿宋"/>
              </w:rPr>
              <w:t>80%</w:t>
            </w:r>
          </w:p>
        </w:tc>
        <w:tc>
          <w:tcPr>
            <w:tcW w:w="531" w:type="dxa"/>
            <w:shd w:val="clear" w:color="auto" w:fill="auto"/>
            <w:vAlign w:val="center"/>
          </w:tcPr>
          <w:p w14:paraId="12F8FEE0">
            <w:pPr>
              <w:spacing w:line="300" w:lineRule="exact"/>
              <w:jc w:val="center"/>
              <w:rPr>
                <w:rFonts w:ascii="仿宋" w:hAnsi="仿宋" w:eastAsia="仿宋"/>
              </w:rPr>
            </w:pPr>
            <w:r>
              <w:rPr>
                <w:rFonts w:hint="eastAsia" w:ascii="仿宋" w:hAnsi="仿宋" w:eastAsia="仿宋"/>
              </w:rPr>
              <w:t>≥</w:t>
            </w:r>
            <w:r>
              <w:rPr>
                <w:rFonts w:ascii="仿宋" w:hAnsi="仿宋" w:eastAsia="仿宋"/>
              </w:rPr>
              <w:t>70%</w:t>
            </w:r>
          </w:p>
        </w:tc>
        <w:tc>
          <w:tcPr>
            <w:tcW w:w="531" w:type="dxa"/>
            <w:shd w:val="clear" w:color="auto" w:fill="auto"/>
            <w:vAlign w:val="center"/>
          </w:tcPr>
          <w:p w14:paraId="633B2AFD">
            <w:pPr>
              <w:spacing w:line="300" w:lineRule="exact"/>
              <w:jc w:val="center"/>
              <w:rPr>
                <w:rFonts w:ascii="仿宋" w:hAnsi="仿宋" w:eastAsia="仿宋"/>
              </w:rPr>
            </w:pPr>
            <w:r>
              <w:rPr>
                <w:rFonts w:hint="eastAsia" w:ascii="仿宋" w:hAnsi="仿宋" w:eastAsia="仿宋"/>
              </w:rPr>
              <w:t>≥</w:t>
            </w:r>
            <w:r>
              <w:rPr>
                <w:rFonts w:ascii="仿宋" w:hAnsi="仿宋" w:eastAsia="仿宋"/>
              </w:rPr>
              <w:t>60%</w:t>
            </w:r>
          </w:p>
        </w:tc>
        <w:tc>
          <w:tcPr>
            <w:tcW w:w="707" w:type="dxa"/>
            <w:shd w:val="clear" w:color="auto" w:fill="auto"/>
            <w:vAlign w:val="center"/>
          </w:tcPr>
          <w:p w14:paraId="21C3B7D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14:paraId="6F91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0F31094E">
            <w:pPr>
              <w:spacing w:line="300" w:lineRule="exact"/>
              <w:jc w:val="left"/>
              <w:rPr>
                <w:rFonts w:ascii="仿宋" w:hAnsi="仿宋" w:eastAsia="仿宋"/>
                <w:b/>
              </w:rPr>
            </w:pPr>
          </w:p>
        </w:tc>
        <w:tc>
          <w:tcPr>
            <w:tcW w:w="846" w:type="dxa"/>
            <w:vMerge w:val="continue"/>
            <w:shd w:val="clear" w:color="auto" w:fill="auto"/>
            <w:vAlign w:val="center"/>
          </w:tcPr>
          <w:p w14:paraId="680286DF">
            <w:pPr>
              <w:spacing w:line="300" w:lineRule="exact"/>
              <w:jc w:val="left"/>
              <w:rPr>
                <w:rFonts w:ascii="仿宋" w:hAnsi="仿宋" w:eastAsia="仿宋"/>
              </w:rPr>
            </w:pPr>
          </w:p>
        </w:tc>
        <w:tc>
          <w:tcPr>
            <w:tcW w:w="1653" w:type="dxa"/>
            <w:vMerge w:val="continue"/>
            <w:shd w:val="clear" w:color="auto" w:fill="auto"/>
            <w:vAlign w:val="center"/>
          </w:tcPr>
          <w:p w14:paraId="4E3E4FE0">
            <w:pPr>
              <w:spacing w:line="300" w:lineRule="exact"/>
              <w:jc w:val="left"/>
              <w:rPr>
                <w:rFonts w:ascii="仿宋" w:hAnsi="仿宋" w:eastAsia="仿宋"/>
              </w:rPr>
            </w:pPr>
          </w:p>
        </w:tc>
        <w:tc>
          <w:tcPr>
            <w:tcW w:w="1653" w:type="dxa"/>
            <w:vMerge w:val="continue"/>
            <w:shd w:val="clear" w:color="auto" w:fill="auto"/>
            <w:vAlign w:val="center"/>
          </w:tcPr>
          <w:p w14:paraId="140809B2">
            <w:pPr>
              <w:spacing w:line="300" w:lineRule="exact"/>
              <w:jc w:val="left"/>
              <w:rPr>
                <w:rFonts w:ascii="仿宋" w:hAnsi="仿宋" w:eastAsia="仿宋"/>
              </w:rPr>
            </w:pPr>
          </w:p>
        </w:tc>
        <w:tc>
          <w:tcPr>
            <w:tcW w:w="700" w:type="dxa"/>
            <w:shd w:val="clear" w:color="auto" w:fill="auto"/>
            <w:vAlign w:val="center"/>
          </w:tcPr>
          <w:p w14:paraId="397B4F12">
            <w:pPr>
              <w:spacing w:line="300" w:lineRule="exact"/>
              <w:jc w:val="left"/>
              <w:rPr>
                <w:rFonts w:ascii="仿宋" w:hAnsi="仿宋" w:eastAsia="仿宋"/>
              </w:rPr>
            </w:pPr>
            <w:r>
              <w:rPr>
                <w:rFonts w:hint="eastAsia" w:ascii="仿宋" w:hAnsi="仿宋" w:eastAsia="仿宋"/>
              </w:rPr>
              <w:t>帮扶困难教职人员覆盖率</w:t>
            </w:r>
          </w:p>
        </w:tc>
        <w:tc>
          <w:tcPr>
            <w:tcW w:w="636" w:type="dxa"/>
            <w:shd w:val="clear" w:color="auto" w:fill="auto"/>
            <w:vAlign w:val="center"/>
          </w:tcPr>
          <w:p w14:paraId="3C9A5225">
            <w:pPr>
              <w:spacing w:line="300" w:lineRule="exact"/>
              <w:jc w:val="center"/>
              <w:rPr>
                <w:rFonts w:ascii="仿宋" w:hAnsi="仿宋" w:eastAsia="仿宋"/>
              </w:rPr>
            </w:pPr>
            <w:r>
              <w:rPr>
                <w:rFonts w:hint="eastAsia" w:ascii="仿宋" w:hAnsi="仿宋" w:eastAsia="仿宋"/>
              </w:rPr>
              <w:t>≥</w:t>
            </w:r>
            <w:r>
              <w:rPr>
                <w:rFonts w:ascii="仿宋" w:hAnsi="仿宋" w:eastAsia="仿宋"/>
              </w:rPr>
              <w:t>80%</w:t>
            </w:r>
          </w:p>
        </w:tc>
        <w:tc>
          <w:tcPr>
            <w:tcW w:w="531" w:type="dxa"/>
            <w:shd w:val="clear" w:color="auto" w:fill="auto"/>
            <w:vAlign w:val="center"/>
          </w:tcPr>
          <w:p w14:paraId="32AB22F5">
            <w:pPr>
              <w:spacing w:line="300" w:lineRule="exact"/>
              <w:jc w:val="center"/>
              <w:rPr>
                <w:rFonts w:ascii="仿宋" w:hAnsi="仿宋" w:eastAsia="仿宋"/>
              </w:rPr>
            </w:pPr>
            <w:r>
              <w:rPr>
                <w:rFonts w:hint="eastAsia" w:ascii="仿宋" w:hAnsi="仿宋" w:eastAsia="仿宋"/>
              </w:rPr>
              <w:t>≥</w:t>
            </w:r>
            <w:r>
              <w:rPr>
                <w:rFonts w:ascii="仿宋" w:hAnsi="仿宋" w:eastAsia="仿宋"/>
              </w:rPr>
              <w:t>70%</w:t>
            </w:r>
          </w:p>
        </w:tc>
        <w:tc>
          <w:tcPr>
            <w:tcW w:w="531" w:type="dxa"/>
            <w:shd w:val="clear" w:color="auto" w:fill="auto"/>
            <w:vAlign w:val="center"/>
          </w:tcPr>
          <w:p w14:paraId="4E08394B">
            <w:pPr>
              <w:spacing w:line="300" w:lineRule="exact"/>
              <w:jc w:val="center"/>
              <w:rPr>
                <w:rFonts w:ascii="仿宋" w:hAnsi="仿宋" w:eastAsia="仿宋"/>
              </w:rPr>
            </w:pPr>
            <w:r>
              <w:rPr>
                <w:rFonts w:hint="eastAsia" w:ascii="仿宋" w:hAnsi="仿宋" w:eastAsia="仿宋"/>
              </w:rPr>
              <w:t>≥</w:t>
            </w:r>
            <w:r>
              <w:rPr>
                <w:rFonts w:ascii="仿宋" w:hAnsi="仿宋" w:eastAsia="仿宋"/>
              </w:rPr>
              <w:t>60%</w:t>
            </w:r>
          </w:p>
        </w:tc>
        <w:tc>
          <w:tcPr>
            <w:tcW w:w="707" w:type="dxa"/>
            <w:shd w:val="clear" w:color="auto" w:fill="auto"/>
            <w:vAlign w:val="center"/>
          </w:tcPr>
          <w:p w14:paraId="4CC7C8B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14:paraId="0BAB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152382F4">
            <w:pPr>
              <w:spacing w:line="300" w:lineRule="exact"/>
              <w:jc w:val="left"/>
              <w:rPr>
                <w:rFonts w:ascii="仿宋" w:hAnsi="仿宋" w:eastAsia="仿宋"/>
                <w:b/>
              </w:rPr>
            </w:pPr>
          </w:p>
        </w:tc>
        <w:tc>
          <w:tcPr>
            <w:tcW w:w="846" w:type="dxa"/>
            <w:vMerge w:val="continue"/>
            <w:shd w:val="clear" w:color="auto" w:fill="auto"/>
            <w:vAlign w:val="center"/>
          </w:tcPr>
          <w:p w14:paraId="2C80981D">
            <w:pPr>
              <w:spacing w:line="300" w:lineRule="exact"/>
              <w:jc w:val="left"/>
              <w:rPr>
                <w:rFonts w:ascii="仿宋" w:hAnsi="仿宋" w:eastAsia="仿宋"/>
              </w:rPr>
            </w:pPr>
          </w:p>
        </w:tc>
        <w:tc>
          <w:tcPr>
            <w:tcW w:w="1653" w:type="dxa"/>
            <w:vMerge w:val="continue"/>
            <w:shd w:val="clear" w:color="auto" w:fill="auto"/>
            <w:vAlign w:val="center"/>
          </w:tcPr>
          <w:p w14:paraId="23AFB367">
            <w:pPr>
              <w:spacing w:line="300" w:lineRule="exact"/>
              <w:jc w:val="left"/>
              <w:rPr>
                <w:rFonts w:ascii="仿宋" w:hAnsi="仿宋" w:eastAsia="仿宋"/>
              </w:rPr>
            </w:pPr>
          </w:p>
        </w:tc>
        <w:tc>
          <w:tcPr>
            <w:tcW w:w="1653" w:type="dxa"/>
            <w:vMerge w:val="continue"/>
            <w:shd w:val="clear" w:color="auto" w:fill="auto"/>
            <w:vAlign w:val="center"/>
          </w:tcPr>
          <w:p w14:paraId="307104B6">
            <w:pPr>
              <w:spacing w:line="300" w:lineRule="exact"/>
              <w:jc w:val="left"/>
              <w:rPr>
                <w:rFonts w:ascii="仿宋" w:hAnsi="仿宋" w:eastAsia="仿宋"/>
              </w:rPr>
            </w:pPr>
          </w:p>
        </w:tc>
        <w:tc>
          <w:tcPr>
            <w:tcW w:w="700" w:type="dxa"/>
            <w:shd w:val="clear" w:color="auto" w:fill="auto"/>
            <w:vAlign w:val="center"/>
          </w:tcPr>
          <w:p w14:paraId="54A29189">
            <w:pPr>
              <w:spacing w:line="300" w:lineRule="exact"/>
              <w:jc w:val="left"/>
              <w:rPr>
                <w:rFonts w:ascii="仿宋" w:hAnsi="仿宋" w:eastAsia="仿宋"/>
              </w:rPr>
            </w:pPr>
            <w:r>
              <w:rPr>
                <w:rFonts w:hint="eastAsia" w:ascii="仿宋" w:hAnsi="仿宋" w:eastAsia="仿宋"/>
              </w:rPr>
              <w:t>帮扶困难教职人员数量</w:t>
            </w:r>
          </w:p>
        </w:tc>
        <w:tc>
          <w:tcPr>
            <w:tcW w:w="636" w:type="dxa"/>
            <w:shd w:val="clear" w:color="auto" w:fill="auto"/>
            <w:vAlign w:val="center"/>
          </w:tcPr>
          <w:p w14:paraId="6E3299F6">
            <w:pPr>
              <w:spacing w:line="300" w:lineRule="exact"/>
              <w:jc w:val="center"/>
              <w:rPr>
                <w:rFonts w:ascii="仿宋" w:hAnsi="仿宋" w:eastAsia="仿宋"/>
              </w:rPr>
            </w:pPr>
            <w:r>
              <w:rPr>
                <w:rFonts w:hint="eastAsia" w:ascii="仿宋" w:hAnsi="仿宋" w:eastAsia="仿宋"/>
              </w:rPr>
              <w:t>≥</w:t>
            </w:r>
            <w:r>
              <w:rPr>
                <w:rFonts w:ascii="仿宋" w:hAnsi="仿宋" w:eastAsia="仿宋"/>
              </w:rPr>
              <w:t>140</w:t>
            </w:r>
            <w:r>
              <w:rPr>
                <w:rFonts w:hint="eastAsia" w:ascii="仿宋" w:hAnsi="仿宋" w:eastAsia="仿宋"/>
              </w:rPr>
              <w:t>人</w:t>
            </w:r>
          </w:p>
        </w:tc>
        <w:tc>
          <w:tcPr>
            <w:tcW w:w="531" w:type="dxa"/>
            <w:shd w:val="clear" w:color="auto" w:fill="auto"/>
            <w:vAlign w:val="center"/>
          </w:tcPr>
          <w:p w14:paraId="1A8EE0E9">
            <w:pPr>
              <w:spacing w:line="300" w:lineRule="exact"/>
              <w:jc w:val="center"/>
              <w:rPr>
                <w:rFonts w:ascii="仿宋" w:hAnsi="仿宋" w:eastAsia="仿宋"/>
              </w:rPr>
            </w:pPr>
            <w:r>
              <w:rPr>
                <w:rFonts w:hint="eastAsia" w:ascii="仿宋" w:hAnsi="仿宋" w:eastAsia="仿宋"/>
              </w:rPr>
              <w:t>≥</w:t>
            </w:r>
            <w:r>
              <w:rPr>
                <w:rFonts w:ascii="仿宋" w:hAnsi="仿宋" w:eastAsia="仿宋"/>
              </w:rPr>
              <w:t>120</w:t>
            </w:r>
            <w:r>
              <w:rPr>
                <w:rFonts w:hint="eastAsia" w:ascii="仿宋" w:hAnsi="仿宋" w:eastAsia="仿宋"/>
              </w:rPr>
              <w:t>人</w:t>
            </w:r>
          </w:p>
        </w:tc>
        <w:tc>
          <w:tcPr>
            <w:tcW w:w="531" w:type="dxa"/>
            <w:shd w:val="clear" w:color="auto" w:fill="auto"/>
            <w:vAlign w:val="center"/>
          </w:tcPr>
          <w:p w14:paraId="278576BE">
            <w:pPr>
              <w:spacing w:line="300" w:lineRule="exact"/>
              <w:jc w:val="center"/>
              <w:rPr>
                <w:rFonts w:ascii="仿宋" w:hAnsi="仿宋" w:eastAsia="仿宋"/>
              </w:rPr>
            </w:pPr>
            <w:r>
              <w:rPr>
                <w:rFonts w:hint="eastAsia" w:ascii="仿宋" w:hAnsi="仿宋" w:eastAsia="仿宋"/>
              </w:rPr>
              <w:t>≥</w:t>
            </w:r>
            <w:r>
              <w:rPr>
                <w:rFonts w:ascii="仿宋" w:hAnsi="仿宋" w:eastAsia="仿宋"/>
              </w:rPr>
              <w:t>100</w:t>
            </w:r>
            <w:r>
              <w:rPr>
                <w:rFonts w:hint="eastAsia" w:ascii="仿宋" w:hAnsi="仿宋" w:eastAsia="仿宋"/>
              </w:rPr>
              <w:t>人</w:t>
            </w:r>
          </w:p>
        </w:tc>
        <w:tc>
          <w:tcPr>
            <w:tcW w:w="707" w:type="dxa"/>
            <w:shd w:val="clear" w:color="auto" w:fill="auto"/>
            <w:vAlign w:val="center"/>
          </w:tcPr>
          <w:p w14:paraId="67E41A9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r>
      <w:tr w14:paraId="5EC3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7F24A1C6">
            <w:pPr>
              <w:spacing w:line="300" w:lineRule="exact"/>
              <w:jc w:val="left"/>
              <w:rPr>
                <w:rFonts w:ascii="仿宋" w:hAnsi="仿宋" w:eastAsia="仿宋"/>
                <w:b/>
              </w:rPr>
            </w:pPr>
          </w:p>
        </w:tc>
        <w:tc>
          <w:tcPr>
            <w:tcW w:w="846" w:type="dxa"/>
            <w:vMerge w:val="continue"/>
            <w:shd w:val="clear" w:color="auto" w:fill="auto"/>
            <w:vAlign w:val="center"/>
          </w:tcPr>
          <w:p w14:paraId="79DCA7FF">
            <w:pPr>
              <w:spacing w:line="300" w:lineRule="exact"/>
              <w:jc w:val="left"/>
              <w:rPr>
                <w:rFonts w:ascii="仿宋" w:hAnsi="仿宋" w:eastAsia="仿宋"/>
              </w:rPr>
            </w:pPr>
          </w:p>
        </w:tc>
        <w:tc>
          <w:tcPr>
            <w:tcW w:w="1653" w:type="dxa"/>
            <w:vMerge w:val="continue"/>
            <w:shd w:val="clear" w:color="auto" w:fill="auto"/>
            <w:vAlign w:val="center"/>
          </w:tcPr>
          <w:p w14:paraId="15E15275">
            <w:pPr>
              <w:spacing w:line="300" w:lineRule="exact"/>
              <w:jc w:val="left"/>
              <w:rPr>
                <w:rFonts w:ascii="仿宋" w:hAnsi="仿宋" w:eastAsia="仿宋"/>
              </w:rPr>
            </w:pPr>
          </w:p>
        </w:tc>
        <w:tc>
          <w:tcPr>
            <w:tcW w:w="1653" w:type="dxa"/>
            <w:vMerge w:val="continue"/>
            <w:shd w:val="clear" w:color="auto" w:fill="auto"/>
            <w:vAlign w:val="center"/>
          </w:tcPr>
          <w:p w14:paraId="64A20C59">
            <w:pPr>
              <w:spacing w:line="300" w:lineRule="exact"/>
              <w:jc w:val="left"/>
              <w:rPr>
                <w:rFonts w:ascii="仿宋" w:hAnsi="仿宋" w:eastAsia="仿宋"/>
              </w:rPr>
            </w:pPr>
          </w:p>
        </w:tc>
        <w:tc>
          <w:tcPr>
            <w:tcW w:w="700" w:type="dxa"/>
            <w:shd w:val="clear" w:color="auto" w:fill="auto"/>
            <w:vAlign w:val="center"/>
          </w:tcPr>
          <w:p w14:paraId="0987177C">
            <w:pPr>
              <w:spacing w:line="300" w:lineRule="exact"/>
              <w:jc w:val="left"/>
              <w:rPr>
                <w:rFonts w:ascii="仿宋" w:hAnsi="仿宋" w:eastAsia="仿宋"/>
              </w:rPr>
            </w:pPr>
            <w:r>
              <w:rPr>
                <w:rFonts w:hint="eastAsia" w:ascii="仿宋" w:hAnsi="仿宋" w:eastAsia="仿宋"/>
              </w:rPr>
              <w:t>全市大型宗教活动场所检查次数</w:t>
            </w:r>
          </w:p>
        </w:tc>
        <w:tc>
          <w:tcPr>
            <w:tcW w:w="636" w:type="dxa"/>
            <w:shd w:val="clear" w:color="auto" w:fill="auto"/>
            <w:vAlign w:val="center"/>
          </w:tcPr>
          <w:p w14:paraId="1A90412E">
            <w:pPr>
              <w:spacing w:line="300" w:lineRule="exact"/>
              <w:jc w:val="center"/>
              <w:rPr>
                <w:rFonts w:ascii="仿宋" w:hAnsi="仿宋" w:eastAsia="仿宋"/>
              </w:rPr>
            </w:pPr>
          </w:p>
        </w:tc>
        <w:tc>
          <w:tcPr>
            <w:tcW w:w="531" w:type="dxa"/>
            <w:shd w:val="clear" w:color="auto" w:fill="auto"/>
            <w:vAlign w:val="center"/>
          </w:tcPr>
          <w:p w14:paraId="4E1C4177">
            <w:pPr>
              <w:spacing w:line="300" w:lineRule="exact"/>
              <w:jc w:val="center"/>
              <w:rPr>
                <w:rFonts w:ascii="仿宋" w:hAnsi="仿宋" w:eastAsia="仿宋"/>
              </w:rPr>
            </w:pPr>
          </w:p>
        </w:tc>
        <w:tc>
          <w:tcPr>
            <w:tcW w:w="531" w:type="dxa"/>
            <w:shd w:val="clear" w:color="auto" w:fill="auto"/>
            <w:vAlign w:val="center"/>
          </w:tcPr>
          <w:p w14:paraId="0DE5DF82">
            <w:pPr>
              <w:spacing w:line="300" w:lineRule="exact"/>
              <w:jc w:val="center"/>
              <w:rPr>
                <w:rFonts w:ascii="仿宋" w:hAnsi="仿宋" w:eastAsia="仿宋"/>
              </w:rPr>
            </w:pPr>
          </w:p>
        </w:tc>
        <w:tc>
          <w:tcPr>
            <w:tcW w:w="707" w:type="dxa"/>
            <w:shd w:val="clear" w:color="auto" w:fill="auto"/>
            <w:vAlign w:val="center"/>
          </w:tcPr>
          <w:p w14:paraId="695EA468">
            <w:pPr>
              <w:spacing w:line="300" w:lineRule="exact"/>
              <w:jc w:val="center"/>
              <w:rPr>
                <w:rFonts w:ascii="方正书宋_GBK" w:eastAsia="方正书宋_GBK"/>
              </w:rPr>
            </w:pPr>
          </w:p>
        </w:tc>
      </w:tr>
      <w:tr w14:paraId="2538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024E857A">
            <w:pPr>
              <w:spacing w:line="300" w:lineRule="exact"/>
              <w:jc w:val="left"/>
              <w:rPr>
                <w:rFonts w:ascii="仿宋" w:hAnsi="仿宋" w:eastAsia="仿宋"/>
                <w:b/>
              </w:rPr>
            </w:pPr>
          </w:p>
        </w:tc>
        <w:tc>
          <w:tcPr>
            <w:tcW w:w="846" w:type="dxa"/>
            <w:vMerge w:val="continue"/>
            <w:shd w:val="clear" w:color="auto" w:fill="auto"/>
            <w:vAlign w:val="center"/>
          </w:tcPr>
          <w:p w14:paraId="339270B3">
            <w:pPr>
              <w:spacing w:line="300" w:lineRule="exact"/>
              <w:jc w:val="left"/>
              <w:rPr>
                <w:rFonts w:ascii="仿宋" w:hAnsi="仿宋" w:eastAsia="仿宋"/>
              </w:rPr>
            </w:pPr>
          </w:p>
        </w:tc>
        <w:tc>
          <w:tcPr>
            <w:tcW w:w="1653" w:type="dxa"/>
            <w:vMerge w:val="continue"/>
            <w:shd w:val="clear" w:color="auto" w:fill="auto"/>
            <w:vAlign w:val="center"/>
          </w:tcPr>
          <w:p w14:paraId="39B9348C">
            <w:pPr>
              <w:spacing w:line="300" w:lineRule="exact"/>
              <w:jc w:val="left"/>
              <w:rPr>
                <w:rFonts w:ascii="仿宋" w:hAnsi="仿宋" w:eastAsia="仿宋"/>
              </w:rPr>
            </w:pPr>
          </w:p>
        </w:tc>
        <w:tc>
          <w:tcPr>
            <w:tcW w:w="1653" w:type="dxa"/>
            <w:vMerge w:val="continue"/>
            <w:shd w:val="clear" w:color="auto" w:fill="auto"/>
            <w:vAlign w:val="center"/>
          </w:tcPr>
          <w:p w14:paraId="196BF84B">
            <w:pPr>
              <w:spacing w:line="300" w:lineRule="exact"/>
              <w:jc w:val="left"/>
              <w:rPr>
                <w:rFonts w:ascii="仿宋" w:hAnsi="仿宋" w:eastAsia="仿宋"/>
              </w:rPr>
            </w:pPr>
          </w:p>
        </w:tc>
        <w:tc>
          <w:tcPr>
            <w:tcW w:w="700" w:type="dxa"/>
            <w:shd w:val="clear" w:color="auto" w:fill="auto"/>
            <w:vAlign w:val="center"/>
          </w:tcPr>
          <w:p w14:paraId="64F5D1B8">
            <w:pPr>
              <w:spacing w:line="300" w:lineRule="exact"/>
              <w:jc w:val="left"/>
              <w:rPr>
                <w:rFonts w:ascii="仿宋" w:hAnsi="仿宋" w:eastAsia="仿宋"/>
              </w:rPr>
            </w:pPr>
            <w:r>
              <w:rPr>
                <w:rFonts w:hint="eastAsia" w:ascii="仿宋" w:hAnsi="仿宋" w:eastAsia="仿宋"/>
              </w:rPr>
              <w:t>宗教方针政策宣传次数</w:t>
            </w:r>
          </w:p>
        </w:tc>
        <w:tc>
          <w:tcPr>
            <w:tcW w:w="636" w:type="dxa"/>
            <w:shd w:val="clear" w:color="auto" w:fill="auto"/>
            <w:vAlign w:val="center"/>
          </w:tcPr>
          <w:p w14:paraId="1B56E29D">
            <w:pPr>
              <w:spacing w:line="300" w:lineRule="exact"/>
              <w:jc w:val="center"/>
              <w:rPr>
                <w:rFonts w:ascii="仿宋" w:hAnsi="仿宋" w:eastAsia="仿宋"/>
              </w:rPr>
            </w:pPr>
          </w:p>
        </w:tc>
        <w:tc>
          <w:tcPr>
            <w:tcW w:w="531" w:type="dxa"/>
            <w:shd w:val="clear" w:color="auto" w:fill="auto"/>
            <w:vAlign w:val="center"/>
          </w:tcPr>
          <w:p w14:paraId="3C2C3544">
            <w:pPr>
              <w:spacing w:line="300" w:lineRule="exact"/>
              <w:jc w:val="center"/>
              <w:rPr>
                <w:rFonts w:ascii="仿宋" w:hAnsi="仿宋" w:eastAsia="仿宋"/>
              </w:rPr>
            </w:pPr>
          </w:p>
        </w:tc>
        <w:tc>
          <w:tcPr>
            <w:tcW w:w="531" w:type="dxa"/>
            <w:shd w:val="clear" w:color="auto" w:fill="auto"/>
            <w:vAlign w:val="center"/>
          </w:tcPr>
          <w:p w14:paraId="0964A361">
            <w:pPr>
              <w:spacing w:line="300" w:lineRule="exact"/>
              <w:jc w:val="center"/>
              <w:rPr>
                <w:rFonts w:ascii="仿宋" w:hAnsi="仿宋" w:eastAsia="仿宋"/>
              </w:rPr>
            </w:pPr>
          </w:p>
        </w:tc>
        <w:tc>
          <w:tcPr>
            <w:tcW w:w="707" w:type="dxa"/>
            <w:shd w:val="clear" w:color="auto" w:fill="auto"/>
            <w:vAlign w:val="center"/>
          </w:tcPr>
          <w:p w14:paraId="23FA62AF">
            <w:pPr>
              <w:spacing w:line="300" w:lineRule="exact"/>
              <w:jc w:val="center"/>
              <w:rPr>
                <w:rFonts w:ascii="方正书宋_GBK" w:eastAsia="方正书宋_GBK"/>
              </w:rPr>
            </w:pPr>
          </w:p>
        </w:tc>
      </w:tr>
      <w:tr w14:paraId="1EA9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shd w:val="clear" w:color="auto" w:fill="auto"/>
            <w:vAlign w:val="center"/>
          </w:tcPr>
          <w:p w14:paraId="73DCE967">
            <w:pPr>
              <w:spacing w:line="300" w:lineRule="exact"/>
              <w:jc w:val="left"/>
              <w:rPr>
                <w:rFonts w:ascii="仿宋" w:hAnsi="仿宋" w:eastAsia="仿宋"/>
                <w:b/>
              </w:rPr>
            </w:pPr>
            <w:r>
              <w:rPr>
                <w:rFonts w:hint="eastAsia" w:ascii="仿宋" w:hAnsi="仿宋" w:eastAsia="仿宋"/>
                <w:b/>
              </w:rPr>
              <w:t>　　天主教综合治理</w:t>
            </w:r>
          </w:p>
        </w:tc>
        <w:tc>
          <w:tcPr>
            <w:tcW w:w="846" w:type="dxa"/>
            <w:shd w:val="clear" w:color="auto" w:fill="auto"/>
            <w:vAlign w:val="center"/>
          </w:tcPr>
          <w:p w14:paraId="43C75B03">
            <w:pPr>
              <w:spacing w:line="300" w:lineRule="exact"/>
              <w:jc w:val="left"/>
              <w:rPr>
                <w:rFonts w:ascii="仿宋" w:hAnsi="仿宋" w:eastAsia="仿宋"/>
              </w:rPr>
            </w:pPr>
            <w:r>
              <w:rPr>
                <w:rFonts w:ascii="仿宋" w:hAnsi="仿宋" w:eastAsia="仿宋"/>
              </w:rPr>
              <w:t>5.00</w:t>
            </w:r>
          </w:p>
        </w:tc>
        <w:tc>
          <w:tcPr>
            <w:tcW w:w="1653" w:type="dxa"/>
            <w:shd w:val="clear" w:color="auto" w:fill="auto"/>
            <w:vAlign w:val="center"/>
          </w:tcPr>
          <w:p w14:paraId="25E1E4C5">
            <w:pPr>
              <w:spacing w:line="300" w:lineRule="exact"/>
              <w:jc w:val="left"/>
              <w:rPr>
                <w:rFonts w:ascii="仿宋" w:hAnsi="仿宋" w:eastAsia="仿宋"/>
              </w:rPr>
            </w:pPr>
            <w:r>
              <w:rPr>
                <w:rFonts w:hint="eastAsia" w:ascii="仿宋" w:hAnsi="仿宋" w:eastAsia="仿宋"/>
              </w:rPr>
              <w:t>对地下主教、神甫及其骨干分子进行监控、反渗透，研究天主教神职人员生活补助政策，巩固爱国人员的领导地位</w:t>
            </w:r>
          </w:p>
        </w:tc>
        <w:tc>
          <w:tcPr>
            <w:tcW w:w="1653" w:type="dxa"/>
            <w:shd w:val="clear" w:color="auto" w:fill="auto"/>
            <w:vAlign w:val="center"/>
          </w:tcPr>
          <w:p w14:paraId="3770841F">
            <w:pPr>
              <w:spacing w:line="300" w:lineRule="exact"/>
              <w:jc w:val="left"/>
              <w:rPr>
                <w:rFonts w:ascii="仿宋" w:hAnsi="仿宋" w:eastAsia="仿宋"/>
              </w:rPr>
            </w:pPr>
            <w:r>
              <w:rPr>
                <w:rFonts w:hint="eastAsia" w:ascii="仿宋" w:hAnsi="仿宋" w:eastAsia="仿宋"/>
              </w:rPr>
              <w:t>加大补助力度，增强反渗透能力</w:t>
            </w:r>
          </w:p>
        </w:tc>
        <w:tc>
          <w:tcPr>
            <w:tcW w:w="700" w:type="dxa"/>
            <w:shd w:val="clear" w:color="auto" w:fill="auto"/>
            <w:vAlign w:val="center"/>
          </w:tcPr>
          <w:p w14:paraId="1448CBFC">
            <w:pPr>
              <w:spacing w:line="300" w:lineRule="exact"/>
              <w:jc w:val="left"/>
              <w:rPr>
                <w:rFonts w:ascii="仿宋" w:hAnsi="仿宋" w:eastAsia="仿宋"/>
              </w:rPr>
            </w:pPr>
          </w:p>
        </w:tc>
        <w:tc>
          <w:tcPr>
            <w:tcW w:w="636" w:type="dxa"/>
            <w:shd w:val="clear" w:color="auto" w:fill="auto"/>
            <w:vAlign w:val="center"/>
          </w:tcPr>
          <w:p w14:paraId="3E328DF0">
            <w:pPr>
              <w:spacing w:line="300" w:lineRule="exact"/>
              <w:jc w:val="center"/>
              <w:rPr>
                <w:rFonts w:ascii="仿宋" w:hAnsi="仿宋" w:eastAsia="仿宋"/>
              </w:rPr>
            </w:pPr>
          </w:p>
        </w:tc>
        <w:tc>
          <w:tcPr>
            <w:tcW w:w="531" w:type="dxa"/>
            <w:shd w:val="clear" w:color="auto" w:fill="auto"/>
            <w:vAlign w:val="center"/>
          </w:tcPr>
          <w:p w14:paraId="4747B051">
            <w:pPr>
              <w:spacing w:line="300" w:lineRule="exact"/>
              <w:jc w:val="center"/>
              <w:rPr>
                <w:rFonts w:ascii="仿宋" w:hAnsi="仿宋" w:eastAsia="仿宋"/>
              </w:rPr>
            </w:pPr>
          </w:p>
        </w:tc>
        <w:tc>
          <w:tcPr>
            <w:tcW w:w="531" w:type="dxa"/>
            <w:shd w:val="clear" w:color="auto" w:fill="auto"/>
            <w:vAlign w:val="center"/>
          </w:tcPr>
          <w:p w14:paraId="4A92B1E2">
            <w:pPr>
              <w:spacing w:line="300" w:lineRule="exact"/>
              <w:jc w:val="center"/>
              <w:rPr>
                <w:rFonts w:ascii="仿宋" w:hAnsi="仿宋" w:eastAsia="仿宋"/>
              </w:rPr>
            </w:pPr>
          </w:p>
        </w:tc>
        <w:tc>
          <w:tcPr>
            <w:tcW w:w="707" w:type="dxa"/>
            <w:shd w:val="clear" w:color="auto" w:fill="auto"/>
            <w:vAlign w:val="center"/>
          </w:tcPr>
          <w:p w14:paraId="05E844F5">
            <w:pPr>
              <w:spacing w:line="300" w:lineRule="exact"/>
              <w:jc w:val="center"/>
              <w:rPr>
                <w:rFonts w:ascii="方正书宋_GBK" w:eastAsia="方正书宋_GBK"/>
              </w:rPr>
            </w:pPr>
          </w:p>
        </w:tc>
      </w:tr>
      <w:tr w14:paraId="2D6D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restart"/>
            <w:shd w:val="clear" w:color="auto" w:fill="auto"/>
            <w:vAlign w:val="center"/>
          </w:tcPr>
          <w:p w14:paraId="331047F6">
            <w:pPr>
              <w:spacing w:line="300" w:lineRule="exact"/>
              <w:jc w:val="left"/>
              <w:rPr>
                <w:rFonts w:ascii="仿宋" w:hAnsi="仿宋" w:eastAsia="仿宋"/>
                <w:b/>
              </w:rPr>
            </w:pPr>
            <w:r>
              <w:rPr>
                <w:rFonts w:hint="eastAsia" w:ascii="仿宋" w:hAnsi="仿宋" w:eastAsia="仿宋"/>
                <w:b/>
              </w:rPr>
              <w:t>　　培训教育</w:t>
            </w:r>
          </w:p>
        </w:tc>
        <w:tc>
          <w:tcPr>
            <w:tcW w:w="846" w:type="dxa"/>
            <w:vMerge w:val="restart"/>
            <w:shd w:val="clear" w:color="auto" w:fill="auto"/>
            <w:vAlign w:val="center"/>
          </w:tcPr>
          <w:p w14:paraId="5928F668">
            <w:pPr>
              <w:spacing w:line="300" w:lineRule="exact"/>
              <w:jc w:val="left"/>
              <w:rPr>
                <w:rFonts w:ascii="仿宋" w:hAnsi="仿宋" w:eastAsia="仿宋"/>
              </w:rPr>
            </w:pPr>
            <w:r>
              <w:rPr>
                <w:rFonts w:ascii="仿宋" w:hAnsi="仿宋" w:eastAsia="仿宋"/>
              </w:rPr>
              <w:t>25.00</w:t>
            </w:r>
          </w:p>
        </w:tc>
        <w:tc>
          <w:tcPr>
            <w:tcW w:w="1653" w:type="dxa"/>
            <w:vMerge w:val="restart"/>
            <w:shd w:val="clear" w:color="auto" w:fill="auto"/>
            <w:vAlign w:val="center"/>
          </w:tcPr>
          <w:p w14:paraId="4045BD02">
            <w:pPr>
              <w:spacing w:line="300" w:lineRule="exact"/>
              <w:jc w:val="left"/>
              <w:rPr>
                <w:rFonts w:ascii="仿宋" w:hAnsi="仿宋" w:eastAsia="仿宋"/>
              </w:rPr>
            </w:pPr>
            <w:r>
              <w:rPr>
                <w:rFonts w:hint="eastAsia" w:ascii="仿宋" w:hAnsi="仿宋" w:eastAsia="仿宋"/>
              </w:rPr>
              <w:t>教育、培训各大宗教教职人员和信教群众，培养各大宗教爱国爱教人士，促进社会和谐稳定</w:t>
            </w:r>
          </w:p>
        </w:tc>
        <w:tc>
          <w:tcPr>
            <w:tcW w:w="1653" w:type="dxa"/>
            <w:vMerge w:val="restart"/>
            <w:shd w:val="clear" w:color="auto" w:fill="auto"/>
            <w:vAlign w:val="center"/>
          </w:tcPr>
          <w:p w14:paraId="5820356D">
            <w:pPr>
              <w:spacing w:line="300" w:lineRule="exact"/>
              <w:jc w:val="left"/>
              <w:rPr>
                <w:rFonts w:ascii="仿宋" w:hAnsi="仿宋" w:eastAsia="仿宋"/>
              </w:rPr>
            </w:pPr>
            <w:r>
              <w:rPr>
                <w:rFonts w:hint="eastAsia" w:ascii="仿宋" w:hAnsi="仿宋" w:eastAsia="仿宋"/>
              </w:rPr>
              <w:t>提高培训效果，确保结训人员数量</w:t>
            </w:r>
          </w:p>
        </w:tc>
        <w:tc>
          <w:tcPr>
            <w:tcW w:w="700" w:type="dxa"/>
            <w:shd w:val="clear" w:color="auto" w:fill="auto"/>
            <w:vAlign w:val="center"/>
          </w:tcPr>
          <w:p w14:paraId="227D0B31">
            <w:pPr>
              <w:spacing w:line="300" w:lineRule="exact"/>
              <w:jc w:val="left"/>
              <w:rPr>
                <w:rFonts w:ascii="仿宋" w:hAnsi="仿宋" w:eastAsia="仿宋"/>
              </w:rPr>
            </w:pPr>
            <w:r>
              <w:rPr>
                <w:rFonts w:hint="eastAsia" w:ascii="仿宋" w:hAnsi="仿宋" w:eastAsia="仿宋"/>
              </w:rPr>
              <w:t>培训人次</w:t>
            </w:r>
          </w:p>
        </w:tc>
        <w:tc>
          <w:tcPr>
            <w:tcW w:w="636" w:type="dxa"/>
            <w:shd w:val="clear" w:color="auto" w:fill="auto"/>
            <w:vAlign w:val="center"/>
          </w:tcPr>
          <w:p w14:paraId="3F5428AB">
            <w:pPr>
              <w:spacing w:line="300" w:lineRule="exact"/>
              <w:jc w:val="center"/>
              <w:rPr>
                <w:rFonts w:ascii="仿宋" w:hAnsi="仿宋" w:eastAsia="仿宋"/>
              </w:rPr>
            </w:pPr>
            <w:r>
              <w:rPr>
                <w:rFonts w:hint="eastAsia" w:ascii="仿宋" w:hAnsi="仿宋" w:eastAsia="仿宋"/>
              </w:rPr>
              <w:t>≥</w:t>
            </w:r>
            <w:r>
              <w:rPr>
                <w:rFonts w:ascii="仿宋" w:hAnsi="仿宋" w:eastAsia="仿宋"/>
              </w:rPr>
              <w:t>300</w:t>
            </w:r>
            <w:r>
              <w:rPr>
                <w:rFonts w:hint="eastAsia" w:ascii="仿宋" w:hAnsi="仿宋" w:eastAsia="仿宋"/>
              </w:rPr>
              <w:t>人</w:t>
            </w:r>
          </w:p>
        </w:tc>
        <w:tc>
          <w:tcPr>
            <w:tcW w:w="531" w:type="dxa"/>
            <w:shd w:val="clear" w:color="auto" w:fill="auto"/>
            <w:vAlign w:val="center"/>
          </w:tcPr>
          <w:p w14:paraId="0EAC9695">
            <w:pPr>
              <w:spacing w:line="300" w:lineRule="exact"/>
              <w:jc w:val="center"/>
              <w:rPr>
                <w:rFonts w:ascii="仿宋" w:hAnsi="仿宋" w:eastAsia="仿宋"/>
              </w:rPr>
            </w:pPr>
            <w:r>
              <w:rPr>
                <w:rFonts w:hint="eastAsia" w:ascii="仿宋" w:hAnsi="仿宋" w:eastAsia="仿宋"/>
              </w:rPr>
              <w:t>≥</w:t>
            </w:r>
            <w:r>
              <w:rPr>
                <w:rFonts w:ascii="仿宋" w:hAnsi="仿宋" w:eastAsia="仿宋"/>
              </w:rPr>
              <w:t>200</w:t>
            </w:r>
            <w:r>
              <w:rPr>
                <w:rFonts w:hint="eastAsia" w:ascii="仿宋" w:hAnsi="仿宋" w:eastAsia="仿宋"/>
              </w:rPr>
              <w:t>人</w:t>
            </w:r>
          </w:p>
        </w:tc>
        <w:tc>
          <w:tcPr>
            <w:tcW w:w="531" w:type="dxa"/>
            <w:shd w:val="clear" w:color="auto" w:fill="auto"/>
            <w:vAlign w:val="center"/>
          </w:tcPr>
          <w:p w14:paraId="451C4803">
            <w:pPr>
              <w:spacing w:line="300" w:lineRule="exact"/>
              <w:jc w:val="center"/>
              <w:rPr>
                <w:rFonts w:ascii="仿宋" w:hAnsi="仿宋" w:eastAsia="仿宋"/>
              </w:rPr>
            </w:pPr>
            <w:r>
              <w:rPr>
                <w:rFonts w:hint="eastAsia" w:ascii="仿宋" w:hAnsi="仿宋" w:eastAsia="仿宋"/>
              </w:rPr>
              <w:t>≥</w:t>
            </w:r>
            <w:r>
              <w:rPr>
                <w:rFonts w:ascii="仿宋" w:hAnsi="仿宋" w:eastAsia="仿宋"/>
              </w:rPr>
              <w:t>100</w:t>
            </w:r>
            <w:r>
              <w:rPr>
                <w:rFonts w:hint="eastAsia" w:ascii="仿宋" w:hAnsi="仿宋" w:eastAsia="仿宋"/>
              </w:rPr>
              <w:t>人</w:t>
            </w:r>
          </w:p>
        </w:tc>
        <w:tc>
          <w:tcPr>
            <w:tcW w:w="707" w:type="dxa"/>
            <w:shd w:val="clear" w:color="auto" w:fill="auto"/>
            <w:vAlign w:val="center"/>
          </w:tcPr>
          <w:p w14:paraId="5C1786D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r>
      <w:tr w14:paraId="03F99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50DB2A2F">
            <w:pPr>
              <w:spacing w:line="300" w:lineRule="exact"/>
              <w:jc w:val="left"/>
              <w:rPr>
                <w:rFonts w:ascii="仿宋" w:hAnsi="仿宋" w:eastAsia="仿宋"/>
                <w:b/>
              </w:rPr>
            </w:pPr>
          </w:p>
        </w:tc>
        <w:tc>
          <w:tcPr>
            <w:tcW w:w="846" w:type="dxa"/>
            <w:vMerge w:val="continue"/>
            <w:shd w:val="clear" w:color="auto" w:fill="auto"/>
            <w:vAlign w:val="center"/>
          </w:tcPr>
          <w:p w14:paraId="58A2B37D">
            <w:pPr>
              <w:spacing w:line="300" w:lineRule="exact"/>
              <w:jc w:val="left"/>
              <w:rPr>
                <w:rFonts w:ascii="仿宋" w:hAnsi="仿宋" w:eastAsia="仿宋"/>
              </w:rPr>
            </w:pPr>
          </w:p>
        </w:tc>
        <w:tc>
          <w:tcPr>
            <w:tcW w:w="1653" w:type="dxa"/>
            <w:vMerge w:val="continue"/>
            <w:shd w:val="clear" w:color="auto" w:fill="auto"/>
            <w:vAlign w:val="center"/>
          </w:tcPr>
          <w:p w14:paraId="44B5AC27">
            <w:pPr>
              <w:spacing w:line="300" w:lineRule="exact"/>
              <w:jc w:val="left"/>
              <w:rPr>
                <w:rFonts w:ascii="仿宋" w:hAnsi="仿宋" w:eastAsia="仿宋"/>
              </w:rPr>
            </w:pPr>
          </w:p>
        </w:tc>
        <w:tc>
          <w:tcPr>
            <w:tcW w:w="1653" w:type="dxa"/>
            <w:vMerge w:val="continue"/>
            <w:shd w:val="clear" w:color="auto" w:fill="auto"/>
            <w:vAlign w:val="center"/>
          </w:tcPr>
          <w:p w14:paraId="7258E961">
            <w:pPr>
              <w:spacing w:line="300" w:lineRule="exact"/>
              <w:jc w:val="left"/>
              <w:rPr>
                <w:rFonts w:ascii="仿宋" w:hAnsi="仿宋" w:eastAsia="仿宋"/>
              </w:rPr>
            </w:pPr>
          </w:p>
        </w:tc>
        <w:tc>
          <w:tcPr>
            <w:tcW w:w="700" w:type="dxa"/>
            <w:shd w:val="clear" w:color="auto" w:fill="auto"/>
            <w:vAlign w:val="center"/>
          </w:tcPr>
          <w:p w14:paraId="62780218">
            <w:pPr>
              <w:spacing w:line="300" w:lineRule="exact"/>
              <w:jc w:val="left"/>
              <w:rPr>
                <w:rFonts w:ascii="仿宋" w:hAnsi="仿宋" w:eastAsia="仿宋"/>
              </w:rPr>
            </w:pPr>
            <w:r>
              <w:rPr>
                <w:rFonts w:hint="eastAsia" w:ascii="仿宋" w:hAnsi="仿宋" w:eastAsia="仿宋"/>
              </w:rPr>
              <w:t>受训学员满意度</w:t>
            </w:r>
          </w:p>
        </w:tc>
        <w:tc>
          <w:tcPr>
            <w:tcW w:w="636" w:type="dxa"/>
            <w:shd w:val="clear" w:color="auto" w:fill="auto"/>
            <w:vAlign w:val="center"/>
          </w:tcPr>
          <w:p w14:paraId="7C384BD0">
            <w:pPr>
              <w:spacing w:line="300" w:lineRule="exact"/>
              <w:jc w:val="center"/>
              <w:rPr>
                <w:rFonts w:ascii="仿宋" w:hAnsi="仿宋" w:eastAsia="仿宋"/>
              </w:rPr>
            </w:pPr>
          </w:p>
        </w:tc>
        <w:tc>
          <w:tcPr>
            <w:tcW w:w="531" w:type="dxa"/>
            <w:shd w:val="clear" w:color="auto" w:fill="auto"/>
            <w:vAlign w:val="center"/>
          </w:tcPr>
          <w:p w14:paraId="66AEBC9B">
            <w:pPr>
              <w:spacing w:line="300" w:lineRule="exact"/>
              <w:jc w:val="center"/>
              <w:rPr>
                <w:rFonts w:ascii="仿宋" w:hAnsi="仿宋" w:eastAsia="仿宋"/>
              </w:rPr>
            </w:pPr>
          </w:p>
        </w:tc>
        <w:tc>
          <w:tcPr>
            <w:tcW w:w="531" w:type="dxa"/>
            <w:shd w:val="clear" w:color="auto" w:fill="auto"/>
            <w:vAlign w:val="center"/>
          </w:tcPr>
          <w:p w14:paraId="26E14131">
            <w:pPr>
              <w:spacing w:line="300" w:lineRule="exact"/>
              <w:jc w:val="center"/>
              <w:rPr>
                <w:rFonts w:ascii="仿宋" w:hAnsi="仿宋" w:eastAsia="仿宋"/>
              </w:rPr>
            </w:pPr>
          </w:p>
        </w:tc>
        <w:tc>
          <w:tcPr>
            <w:tcW w:w="707" w:type="dxa"/>
            <w:shd w:val="clear" w:color="auto" w:fill="auto"/>
            <w:vAlign w:val="center"/>
          </w:tcPr>
          <w:p w14:paraId="7C78F163">
            <w:pPr>
              <w:spacing w:line="300" w:lineRule="exact"/>
              <w:jc w:val="center"/>
              <w:rPr>
                <w:rFonts w:ascii="方正书宋_GBK" w:eastAsia="方正书宋_GBK"/>
              </w:rPr>
            </w:pPr>
          </w:p>
        </w:tc>
      </w:tr>
      <w:tr w14:paraId="6420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restart"/>
            <w:shd w:val="clear" w:color="auto" w:fill="auto"/>
            <w:vAlign w:val="center"/>
          </w:tcPr>
          <w:p w14:paraId="57D48320">
            <w:pPr>
              <w:spacing w:line="300" w:lineRule="exact"/>
              <w:jc w:val="left"/>
              <w:rPr>
                <w:rFonts w:ascii="仿宋" w:hAnsi="仿宋" w:eastAsia="仿宋"/>
                <w:b/>
              </w:rPr>
            </w:pPr>
            <w:r>
              <w:rPr>
                <w:rFonts w:hint="eastAsia" w:ascii="仿宋" w:hAnsi="仿宋" w:eastAsia="仿宋"/>
                <w:b/>
              </w:rPr>
              <w:t>　　协同管理涉外事宜</w:t>
            </w:r>
          </w:p>
        </w:tc>
        <w:tc>
          <w:tcPr>
            <w:tcW w:w="846" w:type="dxa"/>
            <w:vMerge w:val="restart"/>
            <w:shd w:val="clear" w:color="auto" w:fill="auto"/>
            <w:vAlign w:val="center"/>
          </w:tcPr>
          <w:p w14:paraId="14E17EBB">
            <w:pPr>
              <w:spacing w:line="300" w:lineRule="exact"/>
              <w:jc w:val="left"/>
              <w:rPr>
                <w:rFonts w:ascii="仿宋" w:hAnsi="仿宋" w:eastAsia="仿宋"/>
              </w:rPr>
            </w:pPr>
          </w:p>
        </w:tc>
        <w:tc>
          <w:tcPr>
            <w:tcW w:w="1653" w:type="dxa"/>
            <w:vMerge w:val="restart"/>
            <w:shd w:val="clear" w:color="auto" w:fill="auto"/>
            <w:vAlign w:val="center"/>
          </w:tcPr>
          <w:p w14:paraId="191B5374">
            <w:pPr>
              <w:spacing w:line="300" w:lineRule="exact"/>
              <w:jc w:val="left"/>
              <w:rPr>
                <w:rFonts w:ascii="仿宋" w:hAnsi="仿宋" w:eastAsia="仿宋"/>
              </w:rPr>
            </w:pPr>
            <w:r>
              <w:rPr>
                <w:rFonts w:hint="eastAsia" w:ascii="仿宋" w:hAnsi="仿宋" w:eastAsia="仿宋"/>
              </w:rPr>
              <w:t>协同管理宗教界人员对外交流、伊斯兰教朝觐等涉外事宜</w:t>
            </w:r>
          </w:p>
        </w:tc>
        <w:tc>
          <w:tcPr>
            <w:tcW w:w="1653" w:type="dxa"/>
            <w:vMerge w:val="restart"/>
            <w:shd w:val="clear" w:color="auto" w:fill="auto"/>
            <w:vAlign w:val="center"/>
          </w:tcPr>
          <w:p w14:paraId="56A34E1E">
            <w:pPr>
              <w:spacing w:line="300" w:lineRule="exact"/>
              <w:jc w:val="left"/>
              <w:rPr>
                <w:rFonts w:ascii="仿宋" w:hAnsi="仿宋" w:eastAsia="仿宋"/>
              </w:rPr>
            </w:pPr>
            <w:r>
              <w:rPr>
                <w:rFonts w:hint="eastAsia" w:ascii="仿宋" w:hAnsi="仿宋" w:eastAsia="仿宋"/>
              </w:rPr>
              <w:t>加强宗教界人员各种涉外事务管理</w:t>
            </w:r>
          </w:p>
        </w:tc>
        <w:tc>
          <w:tcPr>
            <w:tcW w:w="700" w:type="dxa"/>
            <w:shd w:val="clear" w:color="auto" w:fill="auto"/>
            <w:vAlign w:val="center"/>
          </w:tcPr>
          <w:p w14:paraId="1C8DDA5A">
            <w:pPr>
              <w:spacing w:line="280" w:lineRule="exact"/>
              <w:jc w:val="left"/>
              <w:rPr>
                <w:rFonts w:ascii="仿宋" w:hAnsi="仿宋" w:eastAsia="仿宋"/>
              </w:rPr>
            </w:pPr>
            <w:r>
              <w:rPr>
                <w:rFonts w:hint="eastAsia" w:ascii="仿宋" w:hAnsi="仿宋" w:eastAsia="仿宋"/>
              </w:rPr>
              <w:t>涉外问题、事务办结率</w:t>
            </w:r>
          </w:p>
        </w:tc>
        <w:tc>
          <w:tcPr>
            <w:tcW w:w="636" w:type="dxa"/>
            <w:shd w:val="clear" w:color="auto" w:fill="auto"/>
            <w:vAlign w:val="center"/>
          </w:tcPr>
          <w:p w14:paraId="587FE03F">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531" w:type="dxa"/>
            <w:shd w:val="clear" w:color="auto" w:fill="auto"/>
            <w:vAlign w:val="center"/>
          </w:tcPr>
          <w:p w14:paraId="581C810C">
            <w:pPr>
              <w:spacing w:line="300" w:lineRule="exact"/>
              <w:jc w:val="center"/>
              <w:rPr>
                <w:rFonts w:ascii="仿宋" w:hAnsi="仿宋" w:eastAsia="仿宋"/>
              </w:rPr>
            </w:pPr>
            <w:r>
              <w:rPr>
                <w:rFonts w:hint="eastAsia" w:ascii="仿宋" w:hAnsi="仿宋" w:eastAsia="仿宋"/>
              </w:rPr>
              <w:t>≥</w:t>
            </w:r>
            <w:r>
              <w:rPr>
                <w:rFonts w:ascii="仿宋" w:hAnsi="仿宋" w:eastAsia="仿宋"/>
              </w:rPr>
              <w:t>80%</w:t>
            </w:r>
          </w:p>
        </w:tc>
        <w:tc>
          <w:tcPr>
            <w:tcW w:w="531" w:type="dxa"/>
            <w:shd w:val="clear" w:color="auto" w:fill="auto"/>
            <w:vAlign w:val="center"/>
          </w:tcPr>
          <w:p w14:paraId="1144B7EF">
            <w:pPr>
              <w:spacing w:line="300" w:lineRule="exact"/>
              <w:jc w:val="center"/>
              <w:rPr>
                <w:rFonts w:ascii="仿宋" w:hAnsi="仿宋" w:eastAsia="仿宋"/>
              </w:rPr>
            </w:pPr>
            <w:r>
              <w:rPr>
                <w:rFonts w:hint="eastAsia" w:ascii="仿宋" w:hAnsi="仿宋" w:eastAsia="仿宋"/>
              </w:rPr>
              <w:t>≥</w:t>
            </w:r>
            <w:r>
              <w:rPr>
                <w:rFonts w:ascii="仿宋" w:hAnsi="仿宋" w:eastAsia="仿宋"/>
              </w:rPr>
              <w:t>70%</w:t>
            </w:r>
          </w:p>
        </w:tc>
        <w:tc>
          <w:tcPr>
            <w:tcW w:w="707" w:type="dxa"/>
            <w:shd w:val="clear" w:color="auto" w:fill="auto"/>
            <w:vAlign w:val="center"/>
          </w:tcPr>
          <w:p w14:paraId="4158243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4237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69DE2A93">
            <w:pPr>
              <w:spacing w:line="300" w:lineRule="exact"/>
              <w:jc w:val="left"/>
              <w:rPr>
                <w:rFonts w:ascii="仿宋" w:hAnsi="仿宋" w:eastAsia="仿宋"/>
                <w:b/>
              </w:rPr>
            </w:pPr>
          </w:p>
        </w:tc>
        <w:tc>
          <w:tcPr>
            <w:tcW w:w="846" w:type="dxa"/>
            <w:vMerge w:val="continue"/>
            <w:shd w:val="clear" w:color="auto" w:fill="auto"/>
            <w:vAlign w:val="center"/>
          </w:tcPr>
          <w:p w14:paraId="426A3233">
            <w:pPr>
              <w:spacing w:line="300" w:lineRule="exact"/>
              <w:jc w:val="left"/>
              <w:rPr>
                <w:rFonts w:ascii="仿宋" w:hAnsi="仿宋" w:eastAsia="仿宋"/>
              </w:rPr>
            </w:pPr>
          </w:p>
        </w:tc>
        <w:tc>
          <w:tcPr>
            <w:tcW w:w="1653" w:type="dxa"/>
            <w:vMerge w:val="continue"/>
            <w:shd w:val="clear" w:color="auto" w:fill="auto"/>
            <w:vAlign w:val="center"/>
          </w:tcPr>
          <w:p w14:paraId="410490F8">
            <w:pPr>
              <w:spacing w:line="300" w:lineRule="exact"/>
              <w:jc w:val="left"/>
              <w:rPr>
                <w:rFonts w:ascii="仿宋" w:hAnsi="仿宋" w:eastAsia="仿宋"/>
              </w:rPr>
            </w:pPr>
          </w:p>
        </w:tc>
        <w:tc>
          <w:tcPr>
            <w:tcW w:w="1653" w:type="dxa"/>
            <w:vMerge w:val="continue"/>
            <w:shd w:val="clear" w:color="auto" w:fill="auto"/>
            <w:vAlign w:val="center"/>
          </w:tcPr>
          <w:p w14:paraId="3CAAF7FA">
            <w:pPr>
              <w:spacing w:line="300" w:lineRule="exact"/>
              <w:jc w:val="left"/>
              <w:rPr>
                <w:rFonts w:ascii="仿宋" w:hAnsi="仿宋" w:eastAsia="仿宋"/>
              </w:rPr>
            </w:pPr>
          </w:p>
        </w:tc>
        <w:tc>
          <w:tcPr>
            <w:tcW w:w="700" w:type="dxa"/>
            <w:shd w:val="clear" w:color="auto" w:fill="auto"/>
            <w:vAlign w:val="center"/>
          </w:tcPr>
          <w:p w14:paraId="73E7C965">
            <w:pPr>
              <w:spacing w:line="280" w:lineRule="exact"/>
              <w:jc w:val="left"/>
              <w:rPr>
                <w:rFonts w:ascii="仿宋" w:hAnsi="仿宋" w:eastAsia="仿宋"/>
              </w:rPr>
            </w:pPr>
            <w:r>
              <w:rPr>
                <w:rFonts w:hint="eastAsia" w:ascii="仿宋" w:hAnsi="仿宋" w:eastAsia="仿宋"/>
              </w:rPr>
              <w:t>来、出访人员审批率</w:t>
            </w:r>
          </w:p>
        </w:tc>
        <w:tc>
          <w:tcPr>
            <w:tcW w:w="636" w:type="dxa"/>
            <w:shd w:val="clear" w:color="auto" w:fill="auto"/>
            <w:vAlign w:val="center"/>
          </w:tcPr>
          <w:p w14:paraId="4C2F6A4F">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531" w:type="dxa"/>
            <w:shd w:val="clear" w:color="auto" w:fill="auto"/>
            <w:vAlign w:val="center"/>
          </w:tcPr>
          <w:p w14:paraId="775E9325">
            <w:pPr>
              <w:spacing w:line="300" w:lineRule="exact"/>
              <w:jc w:val="center"/>
              <w:rPr>
                <w:rFonts w:ascii="仿宋" w:hAnsi="仿宋" w:eastAsia="仿宋"/>
              </w:rPr>
            </w:pPr>
            <w:r>
              <w:rPr>
                <w:rFonts w:hint="eastAsia" w:ascii="仿宋" w:hAnsi="仿宋" w:eastAsia="仿宋"/>
              </w:rPr>
              <w:t>≥</w:t>
            </w:r>
            <w:r>
              <w:rPr>
                <w:rFonts w:ascii="仿宋" w:hAnsi="仿宋" w:eastAsia="仿宋"/>
              </w:rPr>
              <w:t>80%</w:t>
            </w:r>
          </w:p>
        </w:tc>
        <w:tc>
          <w:tcPr>
            <w:tcW w:w="531" w:type="dxa"/>
            <w:shd w:val="clear" w:color="auto" w:fill="auto"/>
            <w:vAlign w:val="center"/>
          </w:tcPr>
          <w:p w14:paraId="3FB27161">
            <w:pPr>
              <w:spacing w:line="300" w:lineRule="exact"/>
              <w:jc w:val="center"/>
              <w:rPr>
                <w:rFonts w:ascii="仿宋" w:hAnsi="仿宋" w:eastAsia="仿宋"/>
              </w:rPr>
            </w:pPr>
            <w:r>
              <w:rPr>
                <w:rFonts w:hint="eastAsia" w:ascii="仿宋" w:hAnsi="仿宋" w:eastAsia="仿宋"/>
              </w:rPr>
              <w:t>≥</w:t>
            </w:r>
            <w:r>
              <w:rPr>
                <w:rFonts w:ascii="仿宋" w:hAnsi="仿宋" w:eastAsia="仿宋"/>
              </w:rPr>
              <w:t>70%</w:t>
            </w:r>
          </w:p>
        </w:tc>
        <w:tc>
          <w:tcPr>
            <w:tcW w:w="707" w:type="dxa"/>
            <w:shd w:val="clear" w:color="auto" w:fill="auto"/>
            <w:vAlign w:val="center"/>
          </w:tcPr>
          <w:p w14:paraId="1D59A57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40A4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1568B038">
            <w:pPr>
              <w:spacing w:line="300" w:lineRule="exact"/>
              <w:jc w:val="left"/>
              <w:rPr>
                <w:rFonts w:ascii="仿宋" w:hAnsi="仿宋" w:eastAsia="仿宋"/>
                <w:b/>
              </w:rPr>
            </w:pPr>
          </w:p>
        </w:tc>
        <w:tc>
          <w:tcPr>
            <w:tcW w:w="846" w:type="dxa"/>
            <w:vMerge w:val="continue"/>
            <w:shd w:val="clear" w:color="auto" w:fill="auto"/>
            <w:vAlign w:val="center"/>
          </w:tcPr>
          <w:p w14:paraId="311534FD">
            <w:pPr>
              <w:spacing w:line="300" w:lineRule="exact"/>
              <w:jc w:val="left"/>
              <w:rPr>
                <w:rFonts w:ascii="仿宋" w:hAnsi="仿宋" w:eastAsia="仿宋"/>
              </w:rPr>
            </w:pPr>
          </w:p>
        </w:tc>
        <w:tc>
          <w:tcPr>
            <w:tcW w:w="1653" w:type="dxa"/>
            <w:vMerge w:val="continue"/>
            <w:shd w:val="clear" w:color="auto" w:fill="auto"/>
            <w:vAlign w:val="center"/>
          </w:tcPr>
          <w:p w14:paraId="5ED0BA66">
            <w:pPr>
              <w:spacing w:line="300" w:lineRule="exact"/>
              <w:jc w:val="left"/>
              <w:rPr>
                <w:rFonts w:ascii="仿宋" w:hAnsi="仿宋" w:eastAsia="仿宋"/>
              </w:rPr>
            </w:pPr>
          </w:p>
        </w:tc>
        <w:tc>
          <w:tcPr>
            <w:tcW w:w="1653" w:type="dxa"/>
            <w:vMerge w:val="continue"/>
            <w:shd w:val="clear" w:color="auto" w:fill="auto"/>
            <w:vAlign w:val="center"/>
          </w:tcPr>
          <w:p w14:paraId="2E286A7B">
            <w:pPr>
              <w:spacing w:line="300" w:lineRule="exact"/>
              <w:jc w:val="left"/>
              <w:rPr>
                <w:rFonts w:ascii="仿宋" w:hAnsi="仿宋" w:eastAsia="仿宋"/>
              </w:rPr>
            </w:pPr>
          </w:p>
        </w:tc>
        <w:tc>
          <w:tcPr>
            <w:tcW w:w="700" w:type="dxa"/>
            <w:shd w:val="clear" w:color="auto" w:fill="auto"/>
            <w:vAlign w:val="center"/>
          </w:tcPr>
          <w:p w14:paraId="1F5A3A10">
            <w:pPr>
              <w:spacing w:line="280" w:lineRule="exact"/>
              <w:jc w:val="left"/>
              <w:rPr>
                <w:rFonts w:ascii="仿宋" w:hAnsi="仿宋" w:eastAsia="仿宋"/>
              </w:rPr>
            </w:pPr>
            <w:r>
              <w:rPr>
                <w:rFonts w:hint="eastAsia" w:ascii="仿宋" w:hAnsi="仿宋" w:eastAsia="仿宋"/>
              </w:rPr>
              <w:t>涉外问题、事务处理数</w:t>
            </w:r>
          </w:p>
        </w:tc>
        <w:tc>
          <w:tcPr>
            <w:tcW w:w="636" w:type="dxa"/>
            <w:shd w:val="clear" w:color="auto" w:fill="auto"/>
            <w:vAlign w:val="center"/>
          </w:tcPr>
          <w:p w14:paraId="31CD076D">
            <w:pPr>
              <w:spacing w:line="300" w:lineRule="exact"/>
              <w:jc w:val="center"/>
              <w:rPr>
                <w:rFonts w:ascii="仿宋" w:hAnsi="仿宋" w:eastAsia="仿宋"/>
              </w:rPr>
            </w:pPr>
          </w:p>
        </w:tc>
        <w:tc>
          <w:tcPr>
            <w:tcW w:w="531" w:type="dxa"/>
            <w:shd w:val="clear" w:color="auto" w:fill="auto"/>
            <w:vAlign w:val="center"/>
          </w:tcPr>
          <w:p w14:paraId="68AD3C66">
            <w:pPr>
              <w:spacing w:line="300" w:lineRule="exact"/>
              <w:jc w:val="center"/>
              <w:rPr>
                <w:rFonts w:ascii="仿宋" w:hAnsi="仿宋" w:eastAsia="仿宋"/>
              </w:rPr>
            </w:pPr>
          </w:p>
        </w:tc>
        <w:tc>
          <w:tcPr>
            <w:tcW w:w="531" w:type="dxa"/>
            <w:shd w:val="clear" w:color="auto" w:fill="auto"/>
            <w:vAlign w:val="center"/>
          </w:tcPr>
          <w:p w14:paraId="06539178">
            <w:pPr>
              <w:spacing w:line="300" w:lineRule="exact"/>
              <w:jc w:val="center"/>
              <w:rPr>
                <w:rFonts w:ascii="仿宋" w:hAnsi="仿宋" w:eastAsia="仿宋"/>
              </w:rPr>
            </w:pPr>
          </w:p>
        </w:tc>
        <w:tc>
          <w:tcPr>
            <w:tcW w:w="707" w:type="dxa"/>
            <w:shd w:val="clear" w:color="auto" w:fill="auto"/>
            <w:vAlign w:val="center"/>
          </w:tcPr>
          <w:p w14:paraId="2B1440D2">
            <w:pPr>
              <w:spacing w:line="300" w:lineRule="exact"/>
              <w:jc w:val="center"/>
              <w:rPr>
                <w:rFonts w:ascii="方正书宋_GBK" w:eastAsia="方正书宋_GBK"/>
              </w:rPr>
            </w:pPr>
          </w:p>
        </w:tc>
      </w:tr>
      <w:tr w14:paraId="667F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255E2C4F">
            <w:pPr>
              <w:spacing w:line="300" w:lineRule="exact"/>
              <w:jc w:val="left"/>
              <w:rPr>
                <w:rFonts w:ascii="仿宋" w:hAnsi="仿宋" w:eastAsia="仿宋"/>
                <w:b/>
              </w:rPr>
            </w:pPr>
          </w:p>
        </w:tc>
        <w:tc>
          <w:tcPr>
            <w:tcW w:w="846" w:type="dxa"/>
            <w:vMerge w:val="continue"/>
            <w:shd w:val="clear" w:color="auto" w:fill="auto"/>
            <w:vAlign w:val="center"/>
          </w:tcPr>
          <w:p w14:paraId="292ACE8A">
            <w:pPr>
              <w:spacing w:line="300" w:lineRule="exact"/>
              <w:jc w:val="left"/>
              <w:rPr>
                <w:rFonts w:ascii="仿宋" w:hAnsi="仿宋" w:eastAsia="仿宋"/>
              </w:rPr>
            </w:pPr>
          </w:p>
        </w:tc>
        <w:tc>
          <w:tcPr>
            <w:tcW w:w="1653" w:type="dxa"/>
            <w:vMerge w:val="continue"/>
            <w:shd w:val="clear" w:color="auto" w:fill="auto"/>
            <w:vAlign w:val="center"/>
          </w:tcPr>
          <w:p w14:paraId="4E5DA052">
            <w:pPr>
              <w:spacing w:line="300" w:lineRule="exact"/>
              <w:jc w:val="left"/>
              <w:rPr>
                <w:rFonts w:ascii="仿宋" w:hAnsi="仿宋" w:eastAsia="仿宋"/>
              </w:rPr>
            </w:pPr>
          </w:p>
        </w:tc>
        <w:tc>
          <w:tcPr>
            <w:tcW w:w="1653" w:type="dxa"/>
            <w:vMerge w:val="continue"/>
            <w:shd w:val="clear" w:color="auto" w:fill="auto"/>
            <w:vAlign w:val="center"/>
          </w:tcPr>
          <w:p w14:paraId="748A771C">
            <w:pPr>
              <w:spacing w:line="300" w:lineRule="exact"/>
              <w:jc w:val="left"/>
              <w:rPr>
                <w:rFonts w:ascii="仿宋" w:hAnsi="仿宋" w:eastAsia="仿宋"/>
              </w:rPr>
            </w:pPr>
          </w:p>
        </w:tc>
        <w:tc>
          <w:tcPr>
            <w:tcW w:w="700" w:type="dxa"/>
            <w:shd w:val="clear" w:color="auto" w:fill="auto"/>
            <w:vAlign w:val="center"/>
          </w:tcPr>
          <w:p w14:paraId="67B81A7D">
            <w:pPr>
              <w:spacing w:line="280" w:lineRule="exact"/>
              <w:jc w:val="left"/>
              <w:rPr>
                <w:rFonts w:ascii="仿宋" w:hAnsi="仿宋" w:eastAsia="仿宋"/>
              </w:rPr>
            </w:pPr>
            <w:r>
              <w:rPr>
                <w:rFonts w:hint="eastAsia" w:ascii="仿宋" w:hAnsi="仿宋" w:eastAsia="仿宋"/>
              </w:rPr>
              <w:t>朝觐工作组织完成率</w:t>
            </w:r>
          </w:p>
        </w:tc>
        <w:tc>
          <w:tcPr>
            <w:tcW w:w="636" w:type="dxa"/>
            <w:shd w:val="clear" w:color="auto" w:fill="auto"/>
            <w:vAlign w:val="center"/>
          </w:tcPr>
          <w:p w14:paraId="6BC65D78">
            <w:pPr>
              <w:spacing w:line="300" w:lineRule="exact"/>
              <w:jc w:val="center"/>
              <w:rPr>
                <w:rFonts w:ascii="仿宋" w:hAnsi="仿宋" w:eastAsia="仿宋"/>
              </w:rPr>
            </w:pPr>
            <w:r>
              <w:rPr>
                <w:rFonts w:hint="eastAsia" w:ascii="仿宋" w:hAnsi="仿宋" w:eastAsia="仿宋"/>
              </w:rPr>
              <w:t>好</w:t>
            </w:r>
          </w:p>
        </w:tc>
        <w:tc>
          <w:tcPr>
            <w:tcW w:w="531" w:type="dxa"/>
            <w:shd w:val="clear" w:color="auto" w:fill="auto"/>
            <w:vAlign w:val="center"/>
          </w:tcPr>
          <w:p w14:paraId="2EFB38EA">
            <w:pPr>
              <w:spacing w:line="300" w:lineRule="exact"/>
              <w:jc w:val="center"/>
              <w:rPr>
                <w:rFonts w:ascii="仿宋" w:hAnsi="仿宋" w:eastAsia="仿宋"/>
              </w:rPr>
            </w:pPr>
            <w:r>
              <w:rPr>
                <w:rFonts w:hint="eastAsia" w:ascii="仿宋" w:hAnsi="仿宋" w:eastAsia="仿宋"/>
              </w:rPr>
              <w:t>较好</w:t>
            </w:r>
          </w:p>
        </w:tc>
        <w:tc>
          <w:tcPr>
            <w:tcW w:w="531" w:type="dxa"/>
            <w:shd w:val="clear" w:color="auto" w:fill="auto"/>
            <w:vAlign w:val="center"/>
          </w:tcPr>
          <w:p w14:paraId="6B020647">
            <w:pPr>
              <w:spacing w:line="300" w:lineRule="exact"/>
              <w:jc w:val="center"/>
              <w:rPr>
                <w:rFonts w:ascii="仿宋" w:hAnsi="仿宋" w:eastAsia="仿宋"/>
              </w:rPr>
            </w:pPr>
            <w:r>
              <w:rPr>
                <w:rFonts w:hint="eastAsia" w:ascii="仿宋" w:hAnsi="仿宋" w:eastAsia="仿宋"/>
              </w:rPr>
              <w:t>一般</w:t>
            </w:r>
          </w:p>
        </w:tc>
        <w:tc>
          <w:tcPr>
            <w:tcW w:w="707" w:type="dxa"/>
            <w:shd w:val="clear" w:color="auto" w:fill="auto"/>
            <w:vAlign w:val="center"/>
          </w:tcPr>
          <w:p w14:paraId="2C54BDA4">
            <w:pPr>
              <w:spacing w:line="300" w:lineRule="exact"/>
              <w:jc w:val="center"/>
              <w:rPr>
                <w:rFonts w:ascii="方正书宋_GBK" w:eastAsia="方正书宋_GBK"/>
              </w:rPr>
            </w:pPr>
            <w:r>
              <w:rPr>
                <w:rFonts w:hint="eastAsia" w:ascii="方正书宋_GBK" w:eastAsia="方正书宋_GBK"/>
              </w:rPr>
              <w:t>较差</w:t>
            </w:r>
          </w:p>
        </w:tc>
      </w:tr>
      <w:tr w14:paraId="709F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shd w:val="clear" w:color="auto" w:fill="auto"/>
            <w:vAlign w:val="center"/>
          </w:tcPr>
          <w:p w14:paraId="693ECA2E">
            <w:pPr>
              <w:spacing w:line="300" w:lineRule="exact"/>
              <w:jc w:val="left"/>
              <w:rPr>
                <w:rFonts w:ascii="仿宋" w:hAnsi="仿宋" w:eastAsia="仿宋"/>
                <w:b/>
              </w:rPr>
            </w:pPr>
            <w:r>
              <w:rPr>
                <w:rFonts w:hint="eastAsia" w:ascii="仿宋" w:hAnsi="仿宋" w:eastAsia="仿宋"/>
                <w:b/>
              </w:rPr>
              <w:t>民宗政务管理</w:t>
            </w:r>
          </w:p>
        </w:tc>
        <w:tc>
          <w:tcPr>
            <w:tcW w:w="846" w:type="dxa"/>
            <w:shd w:val="clear" w:color="auto" w:fill="auto"/>
            <w:vAlign w:val="center"/>
          </w:tcPr>
          <w:p w14:paraId="29D4B144">
            <w:pPr>
              <w:spacing w:line="300" w:lineRule="exact"/>
              <w:jc w:val="left"/>
              <w:rPr>
                <w:rFonts w:ascii="仿宋" w:hAnsi="仿宋" w:eastAsia="仿宋"/>
              </w:rPr>
            </w:pPr>
            <w:r>
              <w:rPr>
                <w:rFonts w:ascii="仿宋" w:hAnsi="仿宋" w:eastAsia="仿宋"/>
              </w:rPr>
              <w:t>78.00</w:t>
            </w:r>
          </w:p>
        </w:tc>
        <w:tc>
          <w:tcPr>
            <w:tcW w:w="1653" w:type="dxa"/>
            <w:shd w:val="clear" w:color="auto" w:fill="auto"/>
            <w:vAlign w:val="center"/>
          </w:tcPr>
          <w:p w14:paraId="6ACB86E5">
            <w:pPr>
              <w:spacing w:line="300" w:lineRule="exact"/>
              <w:jc w:val="left"/>
              <w:rPr>
                <w:rFonts w:ascii="仿宋" w:hAnsi="仿宋" w:eastAsia="仿宋"/>
              </w:rPr>
            </w:pPr>
            <w:r>
              <w:rPr>
                <w:rFonts w:hint="eastAsia" w:ascii="仿宋" w:hAnsi="仿宋" w:eastAsia="仿宋"/>
              </w:rPr>
              <w:t>开展民族宗教政策和法制宣传教育工作，协助处理民族宗教方面的</w:t>
            </w:r>
            <w:bookmarkStart w:id="2" w:name="_GoBack"/>
            <w:bookmarkEnd w:id="2"/>
            <w:r>
              <w:rPr>
                <w:rFonts w:hint="eastAsia" w:ascii="仿宋" w:hAnsi="仿宋" w:eastAsia="仿宋"/>
              </w:rPr>
              <w:t>维稳问题促进民族宗教团结、稳定，帮助宗教团体解决办公用房，推进市宗教团体业务用房建设，妥善处置宗教突发事件、维护宗教界和谐稳定</w:t>
            </w:r>
          </w:p>
        </w:tc>
        <w:tc>
          <w:tcPr>
            <w:tcW w:w="1653" w:type="dxa"/>
            <w:shd w:val="clear" w:color="auto" w:fill="auto"/>
            <w:vAlign w:val="center"/>
          </w:tcPr>
          <w:p w14:paraId="4047E6CC">
            <w:pPr>
              <w:spacing w:line="300" w:lineRule="exact"/>
              <w:jc w:val="left"/>
              <w:rPr>
                <w:rFonts w:ascii="仿宋" w:hAnsi="仿宋" w:eastAsia="仿宋"/>
              </w:rPr>
            </w:pPr>
            <w:r>
              <w:rPr>
                <w:rFonts w:hint="eastAsia" w:ascii="仿宋" w:hAnsi="仿宋" w:eastAsia="仿宋"/>
              </w:rPr>
              <w:t>加强其他民族宗教事务管理</w:t>
            </w:r>
          </w:p>
        </w:tc>
        <w:tc>
          <w:tcPr>
            <w:tcW w:w="700" w:type="dxa"/>
            <w:shd w:val="clear" w:color="auto" w:fill="auto"/>
            <w:vAlign w:val="center"/>
          </w:tcPr>
          <w:p w14:paraId="3467ECE4">
            <w:pPr>
              <w:spacing w:line="300" w:lineRule="exact"/>
              <w:jc w:val="left"/>
              <w:rPr>
                <w:rFonts w:ascii="仿宋" w:hAnsi="仿宋" w:eastAsia="仿宋"/>
              </w:rPr>
            </w:pPr>
          </w:p>
        </w:tc>
        <w:tc>
          <w:tcPr>
            <w:tcW w:w="636" w:type="dxa"/>
            <w:shd w:val="clear" w:color="auto" w:fill="auto"/>
            <w:vAlign w:val="center"/>
          </w:tcPr>
          <w:p w14:paraId="08B2632D">
            <w:pPr>
              <w:spacing w:line="300" w:lineRule="exact"/>
              <w:jc w:val="center"/>
              <w:rPr>
                <w:rFonts w:ascii="仿宋" w:hAnsi="仿宋" w:eastAsia="仿宋"/>
              </w:rPr>
            </w:pPr>
          </w:p>
        </w:tc>
        <w:tc>
          <w:tcPr>
            <w:tcW w:w="531" w:type="dxa"/>
            <w:shd w:val="clear" w:color="auto" w:fill="auto"/>
            <w:vAlign w:val="center"/>
          </w:tcPr>
          <w:p w14:paraId="3331E20E">
            <w:pPr>
              <w:spacing w:line="300" w:lineRule="exact"/>
              <w:jc w:val="center"/>
              <w:rPr>
                <w:rFonts w:ascii="仿宋" w:hAnsi="仿宋" w:eastAsia="仿宋"/>
              </w:rPr>
            </w:pPr>
          </w:p>
        </w:tc>
        <w:tc>
          <w:tcPr>
            <w:tcW w:w="531" w:type="dxa"/>
            <w:shd w:val="clear" w:color="auto" w:fill="auto"/>
            <w:vAlign w:val="center"/>
          </w:tcPr>
          <w:p w14:paraId="26D68338">
            <w:pPr>
              <w:spacing w:line="300" w:lineRule="exact"/>
              <w:jc w:val="center"/>
              <w:rPr>
                <w:rFonts w:ascii="仿宋" w:hAnsi="仿宋" w:eastAsia="仿宋"/>
              </w:rPr>
            </w:pPr>
          </w:p>
        </w:tc>
        <w:tc>
          <w:tcPr>
            <w:tcW w:w="707" w:type="dxa"/>
            <w:shd w:val="clear" w:color="auto" w:fill="auto"/>
            <w:vAlign w:val="center"/>
          </w:tcPr>
          <w:p w14:paraId="1BDF65B7">
            <w:pPr>
              <w:spacing w:line="300" w:lineRule="exact"/>
              <w:jc w:val="center"/>
              <w:rPr>
                <w:rFonts w:ascii="方正书宋_GBK" w:eastAsia="方正书宋_GBK"/>
              </w:rPr>
            </w:pPr>
          </w:p>
        </w:tc>
      </w:tr>
      <w:tr w14:paraId="6F4E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restart"/>
            <w:shd w:val="clear" w:color="auto" w:fill="auto"/>
            <w:vAlign w:val="center"/>
          </w:tcPr>
          <w:p w14:paraId="77859B5E">
            <w:pPr>
              <w:spacing w:line="300" w:lineRule="exact"/>
              <w:jc w:val="left"/>
              <w:rPr>
                <w:rFonts w:ascii="仿宋" w:hAnsi="仿宋" w:eastAsia="仿宋"/>
                <w:b/>
              </w:rPr>
            </w:pPr>
            <w:r>
              <w:rPr>
                <w:rFonts w:hint="eastAsia" w:ascii="仿宋" w:hAnsi="仿宋" w:eastAsia="仿宋"/>
                <w:b/>
              </w:rPr>
              <w:t>　　综合业务管理</w:t>
            </w:r>
          </w:p>
        </w:tc>
        <w:tc>
          <w:tcPr>
            <w:tcW w:w="846" w:type="dxa"/>
            <w:vMerge w:val="restart"/>
            <w:shd w:val="clear" w:color="auto" w:fill="auto"/>
            <w:vAlign w:val="center"/>
          </w:tcPr>
          <w:p w14:paraId="52387EDC">
            <w:pPr>
              <w:spacing w:line="300" w:lineRule="exact"/>
              <w:jc w:val="left"/>
              <w:rPr>
                <w:rFonts w:ascii="仿宋" w:hAnsi="仿宋" w:eastAsia="仿宋"/>
              </w:rPr>
            </w:pPr>
            <w:r>
              <w:rPr>
                <w:rFonts w:ascii="仿宋" w:hAnsi="仿宋" w:eastAsia="仿宋"/>
              </w:rPr>
              <w:t>10.00</w:t>
            </w:r>
          </w:p>
        </w:tc>
        <w:tc>
          <w:tcPr>
            <w:tcW w:w="1653" w:type="dxa"/>
            <w:vMerge w:val="restart"/>
            <w:shd w:val="clear" w:color="auto" w:fill="auto"/>
            <w:vAlign w:val="center"/>
          </w:tcPr>
          <w:p w14:paraId="22839386">
            <w:pPr>
              <w:spacing w:line="300" w:lineRule="exact"/>
              <w:jc w:val="left"/>
              <w:rPr>
                <w:rFonts w:ascii="仿宋" w:hAnsi="仿宋" w:eastAsia="仿宋"/>
              </w:rPr>
            </w:pPr>
            <w:r>
              <w:rPr>
                <w:rFonts w:hint="eastAsia" w:ascii="仿宋" w:hAnsi="仿宋" w:eastAsia="仿宋"/>
              </w:rPr>
              <w:t>加强民族宗教的法制宣传和团结教育，团结和动员广大信教群众为改革开放和经济建设服务。协助处理民族宗教方面的维稳问题。进行清真食品检查；处理其他不可预见的民族宗教问题</w:t>
            </w:r>
          </w:p>
        </w:tc>
        <w:tc>
          <w:tcPr>
            <w:tcW w:w="1653" w:type="dxa"/>
            <w:vMerge w:val="restart"/>
            <w:shd w:val="clear" w:color="auto" w:fill="auto"/>
            <w:vAlign w:val="center"/>
          </w:tcPr>
          <w:p w14:paraId="358707E3">
            <w:pPr>
              <w:spacing w:line="300" w:lineRule="exact"/>
              <w:jc w:val="left"/>
              <w:rPr>
                <w:rFonts w:ascii="仿宋" w:hAnsi="仿宋" w:eastAsia="仿宋"/>
              </w:rPr>
            </w:pPr>
            <w:r>
              <w:rPr>
                <w:rFonts w:hint="eastAsia" w:ascii="仿宋" w:hAnsi="仿宋" w:eastAsia="仿宋"/>
              </w:rPr>
              <w:t>不断提高民族宗教法律政策宣传覆盖率，加大宣传教育力度；妥善协助解决出现的突发事件；提高清真食品检查的服务效率，及时解决其他民族宗教问题</w:t>
            </w:r>
          </w:p>
        </w:tc>
        <w:tc>
          <w:tcPr>
            <w:tcW w:w="700" w:type="dxa"/>
            <w:shd w:val="clear" w:color="auto" w:fill="auto"/>
            <w:vAlign w:val="center"/>
          </w:tcPr>
          <w:p w14:paraId="483CC90C">
            <w:pPr>
              <w:spacing w:line="300" w:lineRule="exact"/>
              <w:jc w:val="left"/>
              <w:rPr>
                <w:rFonts w:ascii="仿宋" w:hAnsi="仿宋" w:eastAsia="仿宋"/>
              </w:rPr>
            </w:pPr>
            <w:r>
              <w:rPr>
                <w:rFonts w:hint="eastAsia" w:ascii="仿宋" w:hAnsi="仿宋" w:eastAsia="仿宋"/>
              </w:rPr>
              <w:t>民族宗教团结教育宣传活动举办次数</w:t>
            </w:r>
          </w:p>
        </w:tc>
        <w:tc>
          <w:tcPr>
            <w:tcW w:w="636" w:type="dxa"/>
            <w:shd w:val="clear" w:color="auto" w:fill="auto"/>
            <w:vAlign w:val="center"/>
          </w:tcPr>
          <w:p w14:paraId="215F32F1">
            <w:pPr>
              <w:spacing w:line="300" w:lineRule="exact"/>
              <w:jc w:val="center"/>
              <w:rPr>
                <w:rFonts w:ascii="仿宋" w:hAnsi="仿宋" w:eastAsia="仿宋"/>
              </w:rPr>
            </w:pPr>
            <w:r>
              <w:rPr>
                <w:rFonts w:hint="eastAsia" w:ascii="仿宋" w:hAnsi="仿宋" w:eastAsia="仿宋"/>
              </w:rPr>
              <w:t>≥</w:t>
            </w:r>
            <w:r>
              <w:rPr>
                <w:rFonts w:ascii="仿宋" w:hAnsi="仿宋" w:eastAsia="仿宋"/>
              </w:rPr>
              <w:t>3</w:t>
            </w:r>
            <w:r>
              <w:rPr>
                <w:rFonts w:hint="eastAsia" w:ascii="仿宋" w:hAnsi="仿宋" w:eastAsia="仿宋"/>
              </w:rPr>
              <w:t>次</w:t>
            </w:r>
          </w:p>
        </w:tc>
        <w:tc>
          <w:tcPr>
            <w:tcW w:w="531" w:type="dxa"/>
            <w:shd w:val="clear" w:color="auto" w:fill="auto"/>
            <w:vAlign w:val="center"/>
          </w:tcPr>
          <w:p w14:paraId="20DADD0E">
            <w:pPr>
              <w:spacing w:line="300" w:lineRule="exact"/>
              <w:jc w:val="center"/>
              <w:rPr>
                <w:rFonts w:ascii="仿宋" w:hAnsi="仿宋" w:eastAsia="仿宋"/>
              </w:rPr>
            </w:pPr>
            <w:r>
              <w:rPr>
                <w:rFonts w:ascii="仿宋" w:hAnsi="仿宋" w:eastAsia="仿宋"/>
              </w:rPr>
              <w:t>2</w:t>
            </w:r>
            <w:r>
              <w:rPr>
                <w:rFonts w:hint="eastAsia" w:ascii="仿宋" w:hAnsi="仿宋" w:eastAsia="仿宋"/>
              </w:rPr>
              <w:t>次</w:t>
            </w:r>
          </w:p>
        </w:tc>
        <w:tc>
          <w:tcPr>
            <w:tcW w:w="531" w:type="dxa"/>
            <w:shd w:val="clear" w:color="auto" w:fill="auto"/>
            <w:vAlign w:val="center"/>
          </w:tcPr>
          <w:p w14:paraId="0B697A33">
            <w:pPr>
              <w:spacing w:line="300" w:lineRule="exact"/>
              <w:jc w:val="center"/>
              <w:rPr>
                <w:rFonts w:ascii="仿宋" w:hAnsi="仿宋" w:eastAsia="仿宋"/>
              </w:rPr>
            </w:pPr>
            <w:r>
              <w:rPr>
                <w:rFonts w:ascii="仿宋" w:hAnsi="仿宋" w:eastAsia="仿宋"/>
              </w:rPr>
              <w:t>1</w:t>
            </w:r>
            <w:r>
              <w:rPr>
                <w:rFonts w:hint="eastAsia" w:ascii="仿宋" w:hAnsi="仿宋" w:eastAsia="仿宋"/>
              </w:rPr>
              <w:t>次</w:t>
            </w:r>
          </w:p>
        </w:tc>
        <w:tc>
          <w:tcPr>
            <w:tcW w:w="707" w:type="dxa"/>
            <w:shd w:val="clear" w:color="auto" w:fill="auto"/>
            <w:vAlign w:val="center"/>
          </w:tcPr>
          <w:p w14:paraId="170AB5C9">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r>
      <w:tr w14:paraId="4B16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vMerge w:val="continue"/>
            <w:shd w:val="clear" w:color="auto" w:fill="auto"/>
            <w:vAlign w:val="center"/>
          </w:tcPr>
          <w:p w14:paraId="02555755">
            <w:pPr>
              <w:spacing w:line="300" w:lineRule="exact"/>
              <w:jc w:val="left"/>
              <w:rPr>
                <w:rFonts w:ascii="仿宋" w:hAnsi="仿宋" w:eastAsia="仿宋"/>
                <w:b/>
              </w:rPr>
            </w:pPr>
          </w:p>
        </w:tc>
        <w:tc>
          <w:tcPr>
            <w:tcW w:w="846" w:type="dxa"/>
            <w:vMerge w:val="continue"/>
            <w:shd w:val="clear" w:color="auto" w:fill="auto"/>
            <w:vAlign w:val="center"/>
          </w:tcPr>
          <w:p w14:paraId="372DEAB8">
            <w:pPr>
              <w:spacing w:line="300" w:lineRule="exact"/>
              <w:jc w:val="left"/>
              <w:rPr>
                <w:rFonts w:ascii="仿宋" w:hAnsi="仿宋" w:eastAsia="仿宋"/>
              </w:rPr>
            </w:pPr>
          </w:p>
        </w:tc>
        <w:tc>
          <w:tcPr>
            <w:tcW w:w="1653" w:type="dxa"/>
            <w:vMerge w:val="continue"/>
            <w:shd w:val="clear" w:color="auto" w:fill="auto"/>
            <w:vAlign w:val="center"/>
          </w:tcPr>
          <w:p w14:paraId="019D7A3D">
            <w:pPr>
              <w:spacing w:line="300" w:lineRule="exact"/>
              <w:jc w:val="left"/>
              <w:rPr>
                <w:rFonts w:ascii="仿宋" w:hAnsi="仿宋" w:eastAsia="仿宋"/>
              </w:rPr>
            </w:pPr>
          </w:p>
        </w:tc>
        <w:tc>
          <w:tcPr>
            <w:tcW w:w="1653" w:type="dxa"/>
            <w:vMerge w:val="continue"/>
            <w:shd w:val="clear" w:color="auto" w:fill="auto"/>
            <w:vAlign w:val="center"/>
          </w:tcPr>
          <w:p w14:paraId="5E825490">
            <w:pPr>
              <w:spacing w:line="300" w:lineRule="exact"/>
              <w:jc w:val="left"/>
              <w:rPr>
                <w:rFonts w:ascii="仿宋" w:hAnsi="仿宋" w:eastAsia="仿宋"/>
              </w:rPr>
            </w:pPr>
          </w:p>
        </w:tc>
        <w:tc>
          <w:tcPr>
            <w:tcW w:w="700" w:type="dxa"/>
            <w:shd w:val="clear" w:color="auto" w:fill="auto"/>
            <w:vAlign w:val="center"/>
          </w:tcPr>
          <w:p w14:paraId="75F36383">
            <w:pPr>
              <w:spacing w:line="300" w:lineRule="exact"/>
              <w:jc w:val="left"/>
              <w:rPr>
                <w:rFonts w:ascii="仿宋" w:hAnsi="仿宋" w:eastAsia="仿宋"/>
              </w:rPr>
            </w:pPr>
            <w:r>
              <w:rPr>
                <w:rFonts w:hint="eastAsia" w:ascii="仿宋" w:hAnsi="仿宋" w:eastAsia="仿宋"/>
              </w:rPr>
              <w:t>维稳问题解决率</w:t>
            </w:r>
          </w:p>
        </w:tc>
        <w:tc>
          <w:tcPr>
            <w:tcW w:w="636" w:type="dxa"/>
            <w:shd w:val="clear" w:color="auto" w:fill="auto"/>
            <w:vAlign w:val="center"/>
          </w:tcPr>
          <w:p w14:paraId="22B49E31">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531" w:type="dxa"/>
            <w:shd w:val="clear" w:color="auto" w:fill="auto"/>
            <w:vAlign w:val="center"/>
          </w:tcPr>
          <w:p w14:paraId="1AF7F6B7">
            <w:pPr>
              <w:spacing w:line="300" w:lineRule="exact"/>
              <w:jc w:val="center"/>
              <w:rPr>
                <w:rFonts w:ascii="仿宋" w:hAnsi="仿宋" w:eastAsia="仿宋"/>
              </w:rPr>
            </w:pPr>
            <w:r>
              <w:rPr>
                <w:rFonts w:hint="eastAsia" w:ascii="仿宋" w:hAnsi="仿宋" w:eastAsia="仿宋"/>
              </w:rPr>
              <w:t>≥</w:t>
            </w:r>
            <w:r>
              <w:rPr>
                <w:rFonts w:ascii="仿宋" w:hAnsi="仿宋" w:eastAsia="仿宋"/>
              </w:rPr>
              <w:t>80%</w:t>
            </w:r>
          </w:p>
        </w:tc>
        <w:tc>
          <w:tcPr>
            <w:tcW w:w="531" w:type="dxa"/>
            <w:shd w:val="clear" w:color="auto" w:fill="auto"/>
            <w:vAlign w:val="center"/>
          </w:tcPr>
          <w:p w14:paraId="3AC54E84">
            <w:pPr>
              <w:spacing w:line="300" w:lineRule="exact"/>
              <w:jc w:val="center"/>
              <w:rPr>
                <w:rFonts w:ascii="仿宋" w:hAnsi="仿宋" w:eastAsia="仿宋"/>
              </w:rPr>
            </w:pPr>
            <w:r>
              <w:rPr>
                <w:rFonts w:hint="eastAsia" w:ascii="仿宋" w:hAnsi="仿宋" w:eastAsia="仿宋"/>
              </w:rPr>
              <w:t>≥</w:t>
            </w:r>
            <w:r>
              <w:rPr>
                <w:rFonts w:ascii="仿宋" w:hAnsi="仿宋" w:eastAsia="仿宋"/>
              </w:rPr>
              <w:t>70%</w:t>
            </w:r>
          </w:p>
        </w:tc>
        <w:tc>
          <w:tcPr>
            <w:tcW w:w="707" w:type="dxa"/>
            <w:shd w:val="clear" w:color="auto" w:fill="auto"/>
            <w:vAlign w:val="center"/>
          </w:tcPr>
          <w:p w14:paraId="01D6C48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45A7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265" w:type="dxa"/>
            <w:shd w:val="clear" w:color="auto" w:fill="auto"/>
            <w:vAlign w:val="center"/>
          </w:tcPr>
          <w:p w14:paraId="4EB1571F">
            <w:pPr>
              <w:spacing w:line="300" w:lineRule="exact"/>
              <w:jc w:val="left"/>
              <w:rPr>
                <w:rFonts w:ascii="仿宋" w:hAnsi="仿宋" w:eastAsia="仿宋"/>
                <w:b/>
              </w:rPr>
            </w:pPr>
            <w:r>
              <w:rPr>
                <w:rFonts w:hint="eastAsia" w:ascii="仿宋" w:hAnsi="仿宋" w:eastAsia="仿宋"/>
                <w:b/>
              </w:rPr>
              <w:t>　　综合事务管理</w:t>
            </w:r>
          </w:p>
        </w:tc>
        <w:tc>
          <w:tcPr>
            <w:tcW w:w="846" w:type="dxa"/>
            <w:shd w:val="clear" w:color="auto" w:fill="auto"/>
            <w:vAlign w:val="center"/>
          </w:tcPr>
          <w:p w14:paraId="710803F9">
            <w:pPr>
              <w:spacing w:line="300" w:lineRule="exact"/>
              <w:jc w:val="left"/>
              <w:rPr>
                <w:rFonts w:ascii="仿宋" w:hAnsi="仿宋" w:eastAsia="仿宋"/>
              </w:rPr>
            </w:pPr>
            <w:r>
              <w:rPr>
                <w:rFonts w:ascii="仿宋" w:hAnsi="仿宋" w:eastAsia="仿宋"/>
              </w:rPr>
              <w:t>68.00</w:t>
            </w:r>
          </w:p>
        </w:tc>
        <w:tc>
          <w:tcPr>
            <w:tcW w:w="1653" w:type="dxa"/>
            <w:shd w:val="clear" w:color="auto" w:fill="auto"/>
            <w:vAlign w:val="center"/>
          </w:tcPr>
          <w:p w14:paraId="29747153">
            <w:pPr>
              <w:spacing w:line="300" w:lineRule="exact"/>
              <w:jc w:val="left"/>
              <w:rPr>
                <w:rFonts w:ascii="仿宋" w:hAnsi="仿宋" w:eastAsia="仿宋"/>
              </w:rPr>
            </w:pPr>
            <w:r>
              <w:rPr>
                <w:rFonts w:hint="eastAsia" w:ascii="仿宋" w:hAnsi="仿宋" w:eastAsia="仿宋"/>
              </w:rPr>
              <w:t>负责局机关人事、劳资、行政后勤、财务和资产管理工作。</w:t>
            </w:r>
          </w:p>
        </w:tc>
        <w:tc>
          <w:tcPr>
            <w:tcW w:w="1653" w:type="dxa"/>
            <w:shd w:val="clear" w:color="auto" w:fill="auto"/>
            <w:vAlign w:val="center"/>
          </w:tcPr>
          <w:p w14:paraId="347A95B4">
            <w:pPr>
              <w:spacing w:line="300" w:lineRule="exact"/>
              <w:jc w:val="left"/>
              <w:rPr>
                <w:rFonts w:ascii="仿宋" w:hAnsi="仿宋" w:eastAsia="仿宋"/>
              </w:rPr>
            </w:pPr>
            <w:r>
              <w:rPr>
                <w:rFonts w:hint="eastAsia" w:ascii="仿宋" w:hAnsi="仿宋" w:eastAsia="仿宋"/>
              </w:rPr>
              <w:t>保障机关正常运转</w:t>
            </w:r>
          </w:p>
        </w:tc>
        <w:tc>
          <w:tcPr>
            <w:tcW w:w="700" w:type="dxa"/>
            <w:shd w:val="clear" w:color="auto" w:fill="auto"/>
            <w:vAlign w:val="center"/>
          </w:tcPr>
          <w:p w14:paraId="68A19AB5">
            <w:pPr>
              <w:spacing w:line="300" w:lineRule="exact"/>
              <w:jc w:val="left"/>
              <w:rPr>
                <w:rFonts w:ascii="仿宋" w:hAnsi="仿宋" w:eastAsia="仿宋"/>
              </w:rPr>
            </w:pPr>
            <w:r>
              <w:rPr>
                <w:rFonts w:hint="eastAsia" w:ascii="仿宋" w:hAnsi="仿宋" w:eastAsia="仿宋"/>
              </w:rPr>
              <w:t>综合事务工作完成率</w:t>
            </w:r>
          </w:p>
        </w:tc>
        <w:tc>
          <w:tcPr>
            <w:tcW w:w="636" w:type="dxa"/>
            <w:shd w:val="clear" w:color="auto" w:fill="auto"/>
            <w:vAlign w:val="center"/>
          </w:tcPr>
          <w:p w14:paraId="783BBB5F">
            <w:pPr>
              <w:spacing w:line="300" w:lineRule="exact"/>
              <w:jc w:val="center"/>
              <w:rPr>
                <w:rFonts w:ascii="仿宋" w:hAnsi="仿宋" w:eastAsia="仿宋"/>
              </w:rPr>
            </w:pPr>
            <w:r>
              <w:rPr>
                <w:rFonts w:ascii="仿宋" w:hAnsi="仿宋" w:eastAsia="仿宋"/>
              </w:rPr>
              <w:t>100%</w:t>
            </w:r>
          </w:p>
        </w:tc>
        <w:tc>
          <w:tcPr>
            <w:tcW w:w="531" w:type="dxa"/>
            <w:shd w:val="clear" w:color="auto" w:fill="auto"/>
            <w:vAlign w:val="center"/>
          </w:tcPr>
          <w:p w14:paraId="25D0478C">
            <w:pPr>
              <w:spacing w:line="300" w:lineRule="exact"/>
              <w:jc w:val="center"/>
              <w:rPr>
                <w:rFonts w:ascii="仿宋" w:hAnsi="仿宋" w:eastAsia="仿宋"/>
              </w:rPr>
            </w:pPr>
            <w:r>
              <w:rPr>
                <w:rFonts w:hint="eastAsia" w:ascii="仿宋" w:hAnsi="仿宋" w:eastAsia="仿宋"/>
              </w:rPr>
              <w:t>≥</w:t>
            </w:r>
            <w:r>
              <w:rPr>
                <w:rFonts w:ascii="仿宋" w:hAnsi="仿宋" w:eastAsia="仿宋"/>
              </w:rPr>
              <w:t>95%</w:t>
            </w:r>
          </w:p>
        </w:tc>
        <w:tc>
          <w:tcPr>
            <w:tcW w:w="531" w:type="dxa"/>
            <w:shd w:val="clear" w:color="auto" w:fill="auto"/>
            <w:vAlign w:val="center"/>
          </w:tcPr>
          <w:p w14:paraId="493660F6">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707" w:type="dxa"/>
            <w:shd w:val="clear" w:color="auto" w:fill="auto"/>
            <w:vAlign w:val="center"/>
          </w:tcPr>
          <w:p w14:paraId="060EFD1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14:paraId="19129520">
      <w:pPr>
        <w:outlineLvl w:val="0"/>
        <w:rPr>
          <w:rFonts w:ascii="仿宋" w:hAnsi="仿宋" w:eastAsia="仿宋" w:cs="宋体"/>
          <w:color w:val="666666"/>
          <w:kern w:val="0"/>
          <w:sz w:val="24"/>
          <w:szCs w:val="24"/>
        </w:rPr>
      </w:pPr>
      <w:r>
        <w:rPr>
          <w:rFonts w:hint="eastAsia" w:ascii="仿宋" w:hAnsi="仿宋" w:eastAsia="仿宋"/>
          <w:sz w:val="24"/>
          <w:szCs w:val="24"/>
        </w:rPr>
        <w:t>备注：表中的年度预算数为项目支出，部分工作活动虽未安排项目支出，但由基本支出保障，由于基本支出无法拆分到相应的工作活动，因此部分工作活动没有列示年度预算数。</w:t>
      </w:r>
    </w:p>
    <w:p w14:paraId="69791F00">
      <w:pPr>
        <w:widowControl/>
        <w:spacing w:line="540" w:lineRule="atLeast"/>
        <w:ind w:firstLine="596" w:firstLineChars="198"/>
        <w:jc w:val="left"/>
        <w:rPr>
          <w:rFonts w:cs="宋体" w:asciiTheme="majorEastAsia" w:hAnsiTheme="majorEastAsia" w:eastAsiaTheme="majorEastAsia"/>
          <w:kern w:val="0"/>
          <w:sz w:val="30"/>
          <w:szCs w:val="30"/>
        </w:rPr>
      </w:pPr>
      <w:r>
        <w:rPr>
          <w:rFonts w:hint="eastAsia" w:cs="宋体" w:asciiTheme="majorEastAsia" w:hAnsiTheme="majorEastAsia" w:eastAsiaTheme="majorEastAsia"/>
          <w:b/>
          <w:bCs/>
          <w:kern w:val="0"/>
          <w:sz w:val="30"/>
          <w:szCs w:val="30"/>
        </w:rPr>
        <w:t>六、政府采购预算情况</w:t>
      </w:r>
    </w:p>
    <w:p w14:paraId="1CCC3294">
      <w:pPr>
        <w:widowControl/>
        <w:spacing w:line="540" w:lineRule="atLeast"/>
        <w:ind w:firstLine="594" w:firstLineChars="198"/>
        <w:jc w:val="left"/>
        <w:rPr>
          <w:rFonts w:cs="宋体" w:asciiTheme="majorEastAsia" w:hAnsiTheme="majorEastAsia" w:eastAsiaTheme="majorEastAsia"/>
          <w:kern w:val="0"/>
          <w:sz w:val="30"/>
          <w:szCs w:val="30"/>
        </w:rPr>
      </w:pPr>
      <w:r>
        <w:rPr>
          <w:rFonts w:hint="eastAsia" w:ascii="仿宋" w:hAnsi="仿宋" w:eastAsia="仿宋" w:cs="宋体"/>
          <w:kern w:val="0"/>
          <w:sz w:val="30"/>
          <w:szCs w:val="30"/>
        </w:rPr>
        <w:t>2018年，我局安排政府采购预算12万元。具体内容见下表。</w:t>
      </w:r>
    </w:p>
    <w:p w14:paraId="0DC25734">
      <w:pPr>
        <w:widowControl/>
        <w:spacing w:line="300" w:lineRule="atLeast"/>
        <w:jc w:val="left"/>
        <w:rPr>
          <w:rFonts w:ascii="宋体" w:hAnsi="宋体" w:eastAsia="宋体" w:cs="宋体"/>
          <w:color w:val="666666"/>
          <w:kern w:val="0"/>
          <w:sz w:val="18"/>
          <w:szCs w:val="18"/>
        </w:rPr>
      </w:pPr>
      <w:r>
        <w:rPr>
          <w:rFonts w:hint="eastAsia" w:ascii="宋体" w:hAnsi="宋体" w:eastAsia="宋体" w:cs="宋体"/>
          <w:color w:val="666666"/>
          <w:kern w:val="0"/>
          <w:sz w:val="18"/>
          <w:szCs w:val="18"/>
        </w:rPr>
        <w:t> </w:t>
      </w:r>
    </w:p>
    <w:p w14:paraId="475B2DE8">
      <w:pPr>
        <w:jc w:val="center"/>
        <w:outlineLvl w:val="0"/>
        <w:rPr>
          <w:rFonts w:asciiTheme="majorEastAsia" w:hAnsiTheme="majorEastAsia" w:eastAsiaTheme="majorEastAsia"/>
          <w:b/>
          <w:sz w:val="30"/>
          <w:szCs w:val="30"/>
        </w:rPr>
      </w:pPr>
      <w:r>
        <w:rPr>
          <w:rFonts w:hint="eastAsia" w:ascii="宋体" w:hAnsi="宋体" w:eastAsia="宋体" w:cs="宋体"/>
          <w:color w:val="666666"/>
          <w:kern w:val="0"/>
          <w:sz w:val="18"/>
          <w:szCs w:val="18"/>
        </w:rPr>
        <w:t> </w:t>
      </w:r>
      <w:bookmarkStart w:id="1" w:name="_Toc502906920"/>
      <w:r>
        <w:rPr>
          <w:rFonts w:hint="eastAsia" w:asciiTheme="majorEastAsia" w:hAnsiTheme="majorEastAsia" w:eastAsiaTheme="majorEastAsia"/>
          <w:b/>
          <w:sz w:val="30"/>
          <w:szCs w:val="30"/>
        </w:rPr>
        <w:t>部门政府采购预算</w:t>
      </w:r>
      <w:bookmarkEnd w:id="1"/>
    </w:p>
    <w:tbl>
      <w:tblPr>
        <w:tblStyle w:val="5"/>
        <w:tblW w:w="92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
      <w:tblGrid>
        <w:gridCol w:w="936"/>
        <w:gridCol w:w="647"/>
        <w:gridCol w:w="748"/>
        <w:gridCol w:w="1121"/>
        <w:gridCol w:w="403"/>
        <w:gridCol w:w="640"/>
        <w:gridCol w:w="548"/>
        <w:gridCol w:w="650"/>
        <w:gridCol w:w="650"/>
        <w:gridCol w:w="650"/>
        <w:gridCol w:w="530"/>
        <w:gridCol w:w="530"/>
        <w:gridCol w:w="534"/>
        <w:gridCol w:w="613"/>
      </w:tblGrid>
      <w:tr w14:paraId="7488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5043" w:type="dxa"/>
            <w:gridSpan w:val="7"/>
            <w:tcBorders>
              <w:top w:val="single" w:color="FFFFFF" w:sz="6" w:space="0"/>
              <w:left w:val="single" w:color="FFFFFF" w:sz="6" w:space="0"/>
              <w:right w:val="single" w:color="FFFFFF" w:sz="6" w:space="0"/>
            </w:tcBorders>
            <w:shd w:val="clear" w:color="auto" w:fill="auto"/>
            <w:vAlign w:val="center"/>
          </w:tcPr>
          <w:p w14:paraId="049AE2A5">
            <w:pPr>
              <w:spacing w:line="300" w:lineRule="exact"/>
              <w:jc w:val="left"/>
              <w:rPr>
                <w:rFonts w:ascii="仿宋" w:hAnsi="仿宋" w:eastAsia="仿宋"/>
                <w:sz w:val="24"/>
                <w:szCs w:val="24"/>
              </w:rPr>
            </w:pPr>
            <w:r>
              <w:rPr>
                <w:rFonts w:ascii="仿宋" w:hAnsi="仿宋" w:eastAsia="仿宋"/>
                <w:sz w:val="24"/>
                <w:szCs w:val="24"/>
              </w:rPr>
              <w:t>308</w:t>
            </w:r>
            <w:r>
              <w:rPr>
                <w:rFonts w:hint="eastAsia" w:ascii="仿宋" w:hAnsi="仿宋" w:eastAsia="仿宋"/>
                <w:sz w:val="24"/>
                <w:szCs w:val="24"/>
              </w:rPr>
              <w:t>石家庄市民族宗教事务局</w:t>
            </w:r>
          </w:p>
        </w:tc>
        <w:tc>
          <w:tcPr>
            <w:tcW w:w="4157" w:type="dxa"/>
            <w:gridSpan w:val="7"/>
            <w:tcBorders>
              <w:top w:val="single" w:color="FFFFFF" w:sz="6" w:space="0"/>
              <w:left w:val="single" w:color="FFFFFF" w:sz="6" w:space="0"/>
              <w:right w:val="single" w:color="FFFFFF" w:sz="6" w:space="0"/>
            </w:tcBorders>
            <w:shd w:val="clear" w:color="auto" w:fill="auto"/>
            <w:vAlign w:val="center"/>
          </w:tcPr>
          <w:p w14:paraId="4FDEB127">
            <w:pPr>
              <w:spacing w:line="300" w:lineRule="exact"/>
              <w:jc w:val="right"/>
              <w:rPr>
                <w:rFonts w:ascii="仿宋" w:hAnsi="仿宋" w:eastAsia="仿宋"/>
                <w:sz w:val="24"/>
                <w:szCs w:val="24"/>
              </w:rPr>
            </w:pPr>
            <w:r>
              <w:rPr>
                <w:rFonts w:hint="eastAsia" w:ascii="仿宋" w:hAnsi="仿宋" w:eastAsia="仿宋"/>
                <w:sz w:val="24"/>
                <w:szCs w:val="24"/>
              </w:rPr>
              <w:t>单位：万元</w:t>
            </w:r>
          </w:p>
        </w:tc>
      </w:tr>
      <w:tr w14:paraId="48D4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1583" w:type="dxa"/>
            <w:gridSpan w:val="2"/>
            <w:shd w:val="clear" w:color="auto" w:fill="auto"/>
            <w:vAlign w:val="center"/>
          </w:tcPr>
          <w:p w14:paraId="721184EC">
            <w:pPr>
              <w:spacing w:line="300" w:lineRule="exact"/>
              <w:jc w:val="center"/>
              <w:rPr>
                <w:rFonts w:ascii="仿宋" w:hAnsi="仿宋" w:eastAsia="仿宋"/>
                <w:b/>
              </w:rPr>
            </w:pPr>
            <w:r>
              <w:rPr>
                <w:rFonts w:hint="eastAsia" w:ascii="仿宋" w:hAnsi="仿宋" w:eastAsia="仿宋"/>
                <w:b/>
              </w:rPr>
              <w:t>政府采购</w:t>
            </w:r>
          </w:p>
          <w:p w14:paraId="4E1A79EA">
            <w:pPr>
              <w:spacing w:line="300" w:lineRule="exact"/>
              <w:jc w:val="center"/>
              <w:rPr>
                <w:rFonts w:ascii="仿宋" w:hAnsi="仿宋" w:eastAsia="仿宋"/>
                <w:b/>
              </w:rPr>
            </w:pPr>
            <w:r>
              <w:rPr>
                <w:rFonts w:hint="eastAsia" w:ascii="仿宋" w:hAnsi="仿宋" w:eastAsia="仿宋"/>
                <w:b/>
              </w:rPr>
              <w:t>项目来源</w:t>
            </w:r>
          </w:p>
        </w:tc>
        <w:tc>
          <w:tcPr>
            <w:tcW w:w="748" w:type="dxa"/>
            <w:vMerge w:val="restart"/>
            <w:shd w:val="clear" w:color="auto" w:fill="auto"/>
            <w:vAlign w:val="center"/>
          </w:tcPr>
          <w:p w14:paraId="141BE5E1">
            <w:pPr>
              <w:spacing w:line="300" w:lineRule="exact"/>
              <w:jc w:val="center"/>
              <w:rPr>
                <w:rFonts w:ascii="仿宋" w:hAnsi="仿宋" w:eastAsia="仿宋"/>
                <w:b/>
              </w:rPr>
            </w:pPr>
            <w:r>
              <w:rPr>
                <w:rFonts w:hint="eastAsia" w:ascii="仿宋" w:hAnsi="仿宋" w:eastAsia="仿宋"/>
                <w:b/>
              </w:rPr>
              <w:t>采购物品名称</w:t>
            </w:r>
          </w:p>
        </w:tc>
        <w:tc>
          <w:tcPr>
            <w:tcW w:w="1121" w:type="dxa"/>
            <w:vMerge w:val="restart"/>
            <w:shd w:val="clear" w:color="auto" w:fill="auto"/>
            <w:vAlign w:val="center"/>
          </w:tcPr>
          <w:p w14:paraId="4807C34E">
            <w:pPr>
              <w:spacing w:line="300" w:lineRule="exact"/>
              <w:jc w:val="center"/>
              <w:rPr>
                <w:rFonts w:ascii="仿宋" w:hAnsi="仿宋" w:eastAsia="仿宋"/>
                <w:b/>
              </w:rPr>
            </w:pPr>
            <w:r>
              <w:rPr>
                <w:rFonts w:hint="eastAsia" w:ascii="仿宋" w:hAnsi="仿宋" w:eastAsia="仿宋"/>
                <w:b/>
              </w:rPr>
              <w:t>政府采购目录序号</w:t>
            </w:r>
          </w:p>
        </w:tc>
        <w:tc>
          <w:tcPr>
            <w:tcW w:w="403" w:type="dxa"/>
            <w:vMerge w:val="restart"/>
            <w:shd w:val="clear" w:color="auto" w:fill="auto"/>
            <w:vAlign w:val="center"/>
          </w:tcPr>
          <w:p w14:paraId="05CA22BD">
            <w:pPr>
              <w:spacing w:line="300" w:lineRule="exact"/>
              <w:jc w:val="center"/>
              <w:rPr>
                <w:rFonts w:ascii="仿宋" w:hAnsi="仿宋" w:eastAsia="仿宋"/>
                <w:b/>
              </w:rPr>
            </w:pPr>
            <w:r>
              <w:rPr>
                <w:rFonts w:hint="eastAsia" w:ascii="仿宋" w:hAnsi="仿宋" w:eastAsia="仿宋"/>
                <w:b/>
              </w:rPr>
              <w:t>数量</w:t>
            </w:r>
            <w:r>
              <w:rPr>
                <w:rFonts w:ascii="仿宋" w:hAnsi="仿宋" w:eastAsia="仿宋"/>
                <w:b/>
              </w:rPr>
              <w:t xml:space="preserve">  </w:t>
            </w:r>
            <w:r>
              <w:rPr>
                <w:rFonts w:hint="eastAsia" w:ascii="仿宋" w:hAnsi="仿宋" w:eastAsia="仿宋"/>
                <w:b/>
              </w:rPr>
              <w:t>单位</w:t>
            </w:r>
          </w:p>
        </w:tc>
        <w:tc>
          <w:tcPr>
            <w:tcW w:w="640" w:type="dxa"/>
            <w:vMerge w:val="restart"/>
            <w:shd w:val="clear" w:color="auto" w:fill="auto"/>
            <w:vAlign w:val="center"/>
          </w:tcPr>
          <w:p w14:paraId="64122ABB">
            <w:pPr>
              <w:spacing w:line="300" w:lineRule="exact"/>
              <w:jc w:val="center"/>
              <w:rPr>
                <w:rFonts w:ascii="仿宋" w:hAnsi="仿宋" w:eastAsia="仿宋"/>
                <w:b/>
              </w:rPr>
            </w:pPr>
            <w:r>
              <w:rPr>
                <w:rFonts w:hint="eastAsia" w:ascii="仿宋" w:hAnsi="仿宋" w:eastAsia="仿宋"/>
                <w:b/>
              </w:rPr>
              <w:t>数量</w:t>
            </w:r>
          </w:p>
        </w:tc>
        <w:tc>
          <w:tcPr>
            <w:tcW w:w="548" w:type="dxa"/>
            <w:vMerge w:val="restart"/>
            <w:shd w:val="clear" w:color="auto" w:fill="auto"/>
            <w:vAlign w:val="center"/>
          </w:tcPr>
          <w:p w14:paraId="09677316">
            <w:pPr>
              <w:spacing w:line="300" w:lineRule="exact"/>
              <w:jc w:val="center"/>
              <w:rPr>
                <w:rFonts w:ascii="仿宋" w:hAnsi="仿宋" w:eastAsia="仿宋"/>
                <w:b/>
              </w:rPr>
            </w:pPr>
            <w:r>
              <w:rPr>
                <w:rFonts w:hint="eastAsia" w:ascii="仿宋" w:hAnsi="仿宋" w:eastAsia="仿宋"/>
                <w:b/>
              </w:rPr>
              <w:t>单价</w:t>
            </w:r>
          </w:p>
        </w:tc>
        <w:tc>
          <w:tcPr>
            <w:tcW w:w="4157" w:type="dxa"/>
            <w:gridSpan w:val="7"/>
            <w:shd w:val="clear" w:color="auto" w:fill="auto"/>
            <w:vAlign w:val="center"/>
          </w:tcPr>
          <w:p w14:paraId="2B833C05">
            <w:pPr>
              <w:spacing w:line="300" w:lineRule="exact"/>
              <w:jc w:val="center"/>
              <w:rPr>
                <w:rFonts w:ascii="仿宋" w:hAnsi="仿宋" w:eastAsia="仿宋"/>
                <w:b/>
              </w:rPr>
            </w:pPr>
            <w:r>
              <w:rPr>
                <w:rFonts w:hint="eastAsia" w:ascii="仿宋" w:hAnsi="仿宋" w:eastAsia="仿宋"/>
                <w:b/>
              </w:rPr>
              <w:t>政府采购金额</w:t>
            </w:r>
          </w:p>
        </w:tc>
      </w:tr>
      <w:tr w14:paraId="5677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936" w:type="dxa"/>
            <w:vMerge w:val="restart"/>
            <w:shd w:val="clear" w:color="auto" w:fill="auto"/>
            <w:vAlign w:val="center"/>
          </w:tcPr>
          <w:p w14:paraId="249F2F2A">
            <w:pPr>
              <w:spacing w:line="300" w:lineRule="exact"/>
              <w:jc w:val="center"/>
              <w:rPr>
                <w:rFonts w:ascii="仿宋" w:hAnsi="仿宋" w:eastAsia="仿宋"/>
                <w:b/>
              </w:rPr>
            </w:pPr>
            <w:r>
              <w:rPr>
                <w:rFonts w:hint="eastAsia" w:ascii="仿宋" w:hAnsi="仿宋" w:eastAsia="仿宋"/>
                <w:b/>
              </w:rPr>
              <w:t>项目</w:t>
            </w:r>
          </w:p>
          <w:p w14:paraId="4FEA7D25">
            <w:pPr>
              <w:spacing w:line="300" w:lineRule="exact"/>
              <w:jc w:val="center"/>
              <w:rPr>
                <w:rFonts w:ascii="仿宋" w:hAnsi="仿宋" w:eastAsia="仿宋"/>
                <w:b/>
              </w:rPr>
            </w:pPr>
            <w:r>
              <w:rPr>
                <w:rFonts w:hint="eastAsia" w:ascii="仿宋" w:hAnsi="仿宋" w:eastAsia="仿宋"/>
                <w:b/>
              </w:rPr>
              <w:t>名称</w:t>
            </w:r>
          </w:p>
        </w:tc>
        <w:tc>
          <w:tcPr>
            <w:tcW w:w="647" w:type="dxa"/>
            <w:vMerge w:val="restart"/>
            <w:shd w:val="clear" w:color="auto" w:fill="auto"/>
            <w:vAlign w:val="center"/>
          </w:tcPr>
          <w:p w14:paraId="71C85ACA">
            <w:pPr>
              <w:spacing w:line="300" w:lineRule="exact"/>
              <w:jc w:val="center"/>
              <w:rPr>
                <w:rFonts w:ascii="仿宋" w:hAnsi="仿宋" w:eastAsia="仿宋"/>
                <w:b/>
              </w:rPr>
            </w:pPr>
            <w:r>
              <w:rPr>
                <w:rFonts w:hint="eastAsia" w:ascii="仿宋" w:hAnsi="仿宋" w:eastAsia="仿宋"/>
                <w:b/>
              </w:rPr>
              <w:t>预算资金</w:t>
            </w:r>
          </w:p>
        </w:tc>
        <w:tc>
          <w:tcPr>
            <w:tcW w:w="748" w:type="dxa"/>
            <w:vMerge w:val="continue"/>
            <w:shd w:val="clear" w:color="auto" w:fill="auto"/>
            <w:vAlign w:val="center"/>
          </w:tcPr>
          <w:p w14:paraId="51CE18FC">
            <w:pPr>
              <w:spacing w:line="300" w:lineRule="exact"/>
              <w:jc w:val="left"/>
              <w:outlineLvl w:val="0"/>
              <w:rPr>
                <w:rFonts w:ascii="仿宋" w:hAnsi="仿宋" w:eastAsia="仿宋"/>
              </w:rPr>
            </w:pPr>
          </w:p>
        </w:tc>
        <w:tc>
          <w:tcPr>
            <w:tcW w:w="1121" w:type="dxa"/>
            <w:vMerge w:val="continue"/>
            <w:shd w:val="clear" w:color="auto" w:fill="auto"/>
            <w:vAlign w:val="center"/>
          </w:tcPr>
          <w:p w14:paraId="4AB7C20F">
            <w:pPr>
              <w:spacing w:line="300" w:lineRule="exact"/>
              <w:jc w:val="left"/>
              <w:outlineLvl w:val="0"/>
              <w:rPr>
                <w:rFonts w:ascii="仿宋" w:hAnsi="仿宋" w:eastAsia="仿宋"/>
              </w:rPr>
            </w:pPr>
          </w:p>
        </w:tc>
        <w:tc>
          <w:tcPr>
            <w:tcW w:w="403" w:type="dxa"/>
            <w:vMerge w:val="continue"/>
            <w:shd w:val="clear" w:color="auto" w:fill="auto"/>
            <w:vAlign w:val="center"/>
          </w:tcPr>
          <w:p w14:paraId="7EDCB11B">
            <w:pPr>
              <w:spacing w:line="300" w:lineRule="exact"/>
              <w:jc w:val="left"/>
              <w:outlineLvl w:val="0"/>
              <w:rPr>
                <w:rFonts w:ascii="仿宋" w:hAnsi="仿宋" w:eastAsia="仿宋"/>
              </w:rPr>
            </w:pPr>
          </w:p>
        </w:tc>
        <w:tc>
          <w:tcPr>
            <w:tcW w:w="640" w:type="dxa"/>
            <w:vMerge w:val="continue"/>
            <w:shd w:val="clear" w:color="auto" w:fill="auto"/>
            <w:vAlign w:val="center"/>
          </w:tcPr>
          <w:p w14:paraId="5A8F006F">
            <w:pPr>
              <w:spacing w:line="300" w:lineRule="exact"/>
              <w:jc w:val="left"/>
              <w:outlineLvl w:val="0"/>
              <w:rPr>
                <w:rFonts w:ascii="仿宋" w:hAnsi="仿宋" w:eastAsia="仿宋"/>
              </w:rPr>
            </w:pPr>
          </w:p>
        </w:tc>
        <w:tc>
          <w:tcPr>
            <w:tcW w:w="548" w:type="dxa"/>
            <w:vMerge w:val="continue"/>
            <w:shd w:val="clear" w:color="auto" w:fill="auto"/>
            <w:vAlign w:val="center"/>
          </w:tcPr>
          <w:p w14:paraId="41E83CB4">
            <w:pPr>
              <w:spacing w:line="300" w:lineRule="exact"/>
              <w:jc w:val="left"/>
              <w:outlineLvl w:val="0"/>
              <w:rPr>
                <w:rFonts w:ascii="仿宋" w:hAnsi="仿宋" w:eastAsia="仿宋"/>
              </w:rPr>
            </w:pPr>
          </w:p>
        </w:tc>
        <w:tc>
          <w:tcPr>
            <w:tcW w:w="650" w:type="dxa"/>
            <w:vMerge w:val="restart"/>
            <w:shd w:val="clear" w:color="auto" w:fill="auto"/>
            <w:vAlign w:val="center"/>
          </w:tcPr>
          <w:p w14:paraId="5566240A">
            <w:pPr>
              <w:spacing w:line="300" w:lineRule="exact"/>
              <w:jc w:val="center"/>
              <w:rPr>
                <w:rFonts w:ascii="仿宋" w:hAnsi="仿宋" w:eastAsia="仿宋"/>
                <w:b/>
              </w:rPr>
            </w:pPr>
            <w:r>
              <w:rPr>
                <w:rFonts w:hint="eastAsia" w:ascii="仿宋" w:hAnsi="仿宋" w:eastAsia="仿宋"/>
                <w:b/>
              </w:rPr>
              <w:t>总计</w:t>
            </w:r>
          </w:p>
        </w:tc>
        <w:tc>
          <w:tcPr>
            <w:tcW w:w="2894" w:type="dxa"/>
            <w:gridSpan w:val="5"/>
            <w:shd w:val="clear" w:color="auto" w:fill="auto"/>
            <w:vAlign w:val="center"/>
          </w:tcPr>
          <w:p w14:paraId="5AB4553C">
            <w:pPr>
              <w:spacing w:line="300" w:lineRule="exact"/>
              <w:jc w:val="center"/>
              <w:rPr>
                <w:rFonts w:ascii="仿宋" w:hAnsi="仿宋" w:eastAsia="仿宋"/>
                <w:b/>
              </w:rPr>
            </w:pPr>
            <w:r>
              <w:rPr>
                <w:rFonts w:hint="eastAsia" w:ascii="仿宋" w:hAnsi="仿宋" w:eastAsia="仿宋"/>
                <w:b/>
              </w:rPr>
              <w:t>当年部门预算安排资金</w:t>
            </w:r>
          </w:p>
        </w:tc>
        <w:tc>
          <w:tcPr>
            <w:tcW w:w="613" w:type="dxa"/>
            <w:vMerge w:val="restart"/>
            <w:shd w:val="clear" w:color="auto" w:fill="auto"/>
            <w:vAlign w:val="center"/>
          </w:tcPr>
          <w:p w14:paraId="13B006D4">
            <w:pPr>
              <w:spacing w:line="300" w:lineRule="exact"/>
              <w:jc w:val="center"/>
              <w:rPr>
                <w:rFonts w:ascii="方正书宋_GBK" w:eastAsia="方正书宋_GBK"/>
                <w:b/>
              </w:rPr>
            </w:pPr>
            <w:r>
              <w:rPr>
                <w:rFonts w:hint="eastAsia" w:ascii="方正书宋_GBK" w:eastAsia="方正书宋_GBK"/>
                <w:b/>
              </w:rPr>
              <w:t>其他渠道资金</w:t>
            </w:r>
          </w:p>
        </w:tc>
      </w:tr>
      <w:tr w14:paraId="728E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936" w:type="dxa"/>
            <w:vMerge w:val="continue"/>
            <w:shd w:val="clear" w:color="auto" w:fill="auto"/>
            <w:vAlign w:val="center"/>
          </w:tcPr>
          <w:p w14:paraId="247FD7D0">
            <w:pPr>
              <w:spacing w:line="300" w:lineRule="exact"/>
              <w:jc w:val="left"/>
              <w:outlineLvl w:val="0"/>
              <w:rPr>
                <w:rFonts w:ascii="仿宋" w:hAnsi="仿宋" w:eastAsia="仿宋"/>
              </w:rPr>
            </w:pPr>
          </w:p>
        </w:tc>
        <w:tc>
          <w:tcPr>
            <w:tcW w:w="647" w:type="dxa"/>
            <w:vMerge w:val="continue"/>
            <w:shd w:val="clear" w:color="auto" w:fill="auto"/>
            <w:vAlign w:val="center"/>
          </w:tcPr>
          <w:p w14:paraId="15DB73AE">
            <w:pPr>
              <w:spacing w:line="300" w:lineRule="exact"/>
              <w:jc w:val="left"/>
              <w:outlineLvl w:val="0"/>
              <w:rPr>
                <w:rFonts w:ascii="仿宋" w:hAnsi="仿宋" w:eastAsia="仿宋"/>
              </w:rPr>
            </w:pPr>
          </w:p>
        </w:tc>
        <w:tc>
          <w:tcPr>
            <w:tcW w:w="748" w:type="dxa"/>
            <w:vMerge w:val="continue"/>
            <w:shd w:val="clear" w:color="auto" w:fill="auto"/>
            <w:vAlign w:val="center"/>
          </w:tcPr>
          <w:p w14:paraId="035C10CC">
            <w:pPr>
              <w:spacing w:line="300" w:lineRule="exact"/>
              <w:jc w:val="left"/>
              <w:outlineLvl w:val="0"/>
              <w:rPr>
                <w:rFonts w:ascii="仿宋" w:hAnsi="仿宋" w:eastAsia="仿宋"/>
              </w:rPr>
            </w:pPr>
          </w:p>
        </w:tc>
        <w:tc>
          <w:tcPr>
            <w:tcW w:w="1121" w:type="dxa"/>
            <w:vMerge w:val="continue"/>
            <w:shd w:val="clear" w:color="auto" w:fill="auto"/>
            <w:vAlign w:val="center"/>
          </w:tcPr>
          <w:p w14:paraId="4DDCE077">
            <w:pPr>
              <w:spacing w:line="300" w:lineRule="exact"/>
              <w:jc w:val="left"/>
              <w:outlineLvl w:val="0"/>
              <w:rPr>
                <w:rFonts w:ascii="仿宋" w:hAnsi="仿宋" w:eastAsia="仿宋"/>
              </w:rPr>
            </w:pPr>
          </w:p>
        </w:tc>
        <w:tc>
          <w:tcPr>
            <w:tcW w:w="403" w:type="dxa"/>
            <w:vMerge w:val="continue"/>
            <w:shd w:val="clear" w:color="auto" w:fill="auto"/>
            <w:vAlign w:val="center"/>
          </w:tcPr>
          <w:p w14:paraId="2279D82C">
            <w:pPr>
              <w:spacing w:line="300" w:lineRule="exact"/>
              <w:jc w:val="left"/>
              <w:outlineLvl w:val="0"/>
              <w:rPr>
                <w:rFonts w:ascii="仿宋" w:hAnsi="仿宋" w:eastAsia="仿宋"/>
              </w:rPr>
            </w:pPr>
          </w:p>
        </w:tc>
        <w:tc>
          <w:tcPr>
            <w:tcW w:w="640" w:type="dxa"/>
            <w:vMerge w:val="continue"/>
            <w:shd w:val="clear" w:color="auto" w:fill="auto"/>
            <w:vAlign w:val="center"/>
          </w:tcPr>
          <w:p w14:paraId="62DA2831">
            <w:pPr>
              <w:spacing w:line="300" w:lineRule="exact"/>
              <w:jc w:val="left"/>
              <w:outlineLvl w:val="0"/>
              <w:rPr>
                <w:rFonts w:ascii="仿宋" w:hAnsi="仿宋" w:eastAsia="仿宋"/>
              </w:rPr>
            </w:pPr>
          </w:p>
        </w:tc>
        <w:tc>
          <w:tcPr>
            <w:tcW w:w="548" w:type="dxa"/>
            <w:vMerge w:val="continue"/>
            <w:shd w:val="clear" w:color="auto" w:fill="auto"/>
            <w:vAlign w:val="center"/>
          </w:tcPr>
          <w:p w14:paraId="08E1CD39">
            <w:pPr>
              <w:spacing w:line="300" w:lineRule="exact"/>
              <w:jc w:val="left"/>
              <w:outlineLvl w:val="0"/>
              <w:rPr>
                <w:rFonts w:ascii="仿宋" w:hAnsi="仿宋" w:eastAsia="仿宋"/>
              </w:rPr>
            </w:pPr>
          </w:p>
        </w:tc>
        <w:tc>
          <w:tcPr>
            <w:tcW w:w="650" w:type="dxa"/>
            <w:vMerge w:val="continue"/>
            <w:shd w:val="clear" w:color="auto" w:fill="auto"/>
            <w:vAlign w:val="center"/>
          </w:tcPr>
          <w:p w14:paraId="0D2C02D6">
            <w:pPr>
              <w:spacing w:line="300" w:lineRule="exact"/>
              <w:jc w:val="left"/>
              <w:outlineLvl w:val="0"/>
              <w:rPr>
                <w:rFonts w:ascii="仿宋" w:hAnsi="仿宋" w:eastAsia="仿宋"/>
              </w:rPr>
            </w:pPr>
          </w:p>
        </w:tc>
        <w:tc>
          <w:tcPr>
            <w:tcW w:w="650" w:type="dxa"/>
            <w:shd w:val="clear" w:color="auto" w:fill="auto"/>
            <w:vAlign w:val="center"/>
          </w:tcPr>
          <w:p w14:paraId="6FBF2604">
            <w:pPr>
              <w:spacing w:line="300" w:lineRule="exact"/>
              <w:jc w:val="center"/>
              <w:rPr>
                <w:rFonts w:ascii="仿宋" w:hAnsi="仿宋" w:eastAsia="仿宋"/>
                <w:b/>
              </w:rPr>
            </w:pPr>
            <w:r>
              <w:rPr>
                <w:rFonts w:hint="eastAsia" w:ascii="仿宋" w:hAnsi="仿宋" w:eastAsia="仿宋"/>
                <w:b/>
              </w:rPr>
              <w:t>合计</w:t>
            </w:r>
          </w:p>
        </w:tc>
        <w:tc>
          <w:tcPr>
            <w:tcW w:w="650" w:type="dxa"/>
            <w:shd w:val="clear" w:color="auto" w:fill="auto"/>
            <w:vAlign w:val="center"/>
          </w:tcPr>
          <w:p w14:paraId="3FAC2830">
            <w:pPr>
              <w:spacing w:line="300" w:lineRule="exact"/>
              <w:jc w:val="center"/>
              <w:rPr>
                <w:rFonts w:ascii="仿宋" w:hAnsi="仿宋" w:eastAsia="仿宋"/>
                <w:b/>
              </w:rPr>
            </w:pPr>
            <w:r>
              <w:rPr>
                <w:rFonts w:hint="eastAsia" w:ascii="仿宋" w:hAnsi="仿宋" w:eastAsia="仿宋"/>
                <w:b/>
              </w:rPr>
              <w:t>一般公共预算拨款</w:t>
            </w:r>
          </w:p>
        </w:tc>
        <w:tc>
          <w:tcPr>
            <w:tcW w:w="530" w:type="dxa"/>
            <w:shd w:val="clear" w:color="auto" w:fill="auto"/>
            <w:vAlign w:val="center"/>
          </w:tcPr>
          <w:p w14:paraId="7039A7AA">
            <w:pPr>
              <w:spacing w:line="300" w:lineRule="exact"/>
              <w:jc w:val="center"/>
              <w:rPr>
                <w:rFonts w:ascii="仿宋" w:hAnsi="仿宋" w:eastAsia="仿宋"/>
                <w:b/>
              </w:rPr>
            </w:pPr>
            <w:r>
              <w:rPr>
                <w:rFonts w:hint="eastAsia" w:ascii="仿宋" w:hAnsi="仿宋" w:eastAsia="仿宋"/>
                <w:b/>
              </w:rPr>
              <w:t>基金预算拨款</w:t>
            </w:r>
          </w:p>
        </w:tc>
        <w:tc>
          <w:tcPr>
            <w:tcW w:w="530" w:type="dxa"/>
            <w:shd w:val="clear" w:color="auto" w:fill="auto"/>
            <w:vAlign w:val="center"/>
          </w:tcPr>
          <w:p w14:paraId="2A494787">
            <w:pPr>
              <w:spacing w:line="300" w:lineRule="exact"/>
              <w:jc w:val="center"/>
              <w:rPr>
                <w:rFonts w:ascii="仿宋" w:hAnsi="仿宋" w:eastAsia="仿宋"/>
                <w:b/>
              </w:rPr>
            </w:pPr>
            <w:r>
              <w:rPr>
                <w:rFonts w:hint="eastAsia" w:ascii="仿宋" w:hAnsi="仿宋" w:eastAsia="仿宋"/>
                <w:b/>
              </w:rPr>
              <w:t>财政专户核拨</w:t>
            </w:r>
          </w:p>
        </w:tc>
        <w:tc>
          <w:tcPr>
            <w:tcW w:w="534" w:type="dxa"/>
            <w:shd w:val="clear" w:color="auto" w:fill="auto"/>
            <w:vAlign w:val="center"/>
          </w:tcPr>
          <w:p w14:paraId="0D680052">
            <w:pPr>
              <w:spacing w:line="300" w:lineRule="exact"/>
              <w:jc w:val="center"/>
              <w:rPr>
                <w:rFonts w:ascii="仿宋" w:hAnsi="仿宋" w:eastAsia="仿宋"/>
                <w:b/>
              </w:rPr>
            </w:pPr>
            <w:r>
              <w:rPr>
                <w:rFonts w:hint="eastAsia" w:ascii="仿宋" w:hAnsi="仿宋" w:eastAsia="仿宋"/>
                <w:b/>
              </w:rPr>
              <w:t>其他来源收入</w:t>
            </w:r>
          </w:p>
        </w:tc>
        <w:tc>
          <w:tcPr>
            <w:tcW w:w="613" w:type="dxa"/>
            <w:vMerge w:val="continue"/>
            <w:shd w:val="clear" w:color="auto" w:fill="auto"/>
            <w:vAlign w:val="center"/>
          </w:tcPr>
          <w:p w14:paraId="46BEE131">
            <w:pPr>
              <w:spacing w:line="300" w:lineRule="exact"/>
              <w:jc w:val="left"/>
              <w:outlineLvl w:val="0"/>
            </w:pPr>
          </w:p>
        </w:tc>
      </w:tr>
      <w:tr w14:paraId="448F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554" w:hRule="atLeast"/>
          <w:jc w:val="center"/>
        </w:trPr>
        <w:tc>
          <w:tcPr>
            <w:tcW w:w="936" w:type="dxa"/>
            <w:shd w:val="clear" w:color="auto" w:fill="auto"/>
            <w:vAlign w:val="center"/>
          </w:tcPr>
          <w:p w14:paraId="5ECFC80B">
            <w:pPr>
              <w:spacing w:line="300" w:lineRule="exact"/>
              <w:jc w:val="center"/>
              <w:rPr>
                <w:rFonts w:ascii="仿宋" w:hAnsi="仿宋" w:eastAsia="仿宋"/>
                <w:b/>
              </w:rPr>
            </w:pPr>
            <w:r>
              <w:rPr>
                <w:rFonts w:hint="eastAsia" w:ascii="仿宋" w:hAnsi="仿宋" w:eastAsia="仿宋"/>
                <w:b/>
              </w:rPr>
              <w:t>合　计</w:t>
            </w:r>
          </w:p>
        </w:tc>
        <w:tc>
          <w:tcPr>
            <w:tcW w:w="647" w:type="dxa"/>
            <w:shd w:val="clear" w:color="auto" w:fill="auto"/>
            <w:vAlign w:val="center"/>
          </w:tcPr>
          <w:p w14:paraId="127B617C">
            <w:pPr>
              <w:spacing w:line="300" w:lineRule="exact"/>
              <w:jc w:val="right"/>
              <w:rPr>
                <w:rFonts w:ascii="仿宋" w:hAnsi="仿宋" w:eastAsia="仿宋"/>
                <w:b/>
              </w:rPr>
            </w:pPr>
          </w:p>
        </w:tc>
        <w:tc>
          <w:tcPr>
            <w:tcW w:w="748" w:type="dxa"/>
            <w:shd w:val="clear" w:color="auto" w:fill="auto"/>
            <w:vAlign w:val="center"/>
          </w:tcPr>
          <w:p w14:paraId="38424E8F">
            <w:pPr>
              <w:spacing w:line="300" w:lineRule="exact"/>
              <w:jc w:val="left"/>
              <w:rPr>
                <w:rFonts w:ascii="仿宋" w:hAnsi="仿宋" w:eastAsia="仿宋"/>
                <w:b/>
              </w:rPr>
            </w:pPr>
          </w:p>
        </w:tc>
        <w:tc>
          <w:tcPr>
            <w:tcW w:w="1121" w:type="dxa"/>
            <w:shd w:val="clear" w:color="auto" w:fill="auto"/>
            <w:vAlign w:val="center"/>
          </w:tcPr>
          <w:p w14:paraId="73248BB2">
            <w:pPr>
              <w:spacing w:line="300" w:lineRule="exact"/>
              <w:jc w:val="left"/>
              <w:rPr>
                <w:rFonts w:ascii="仿宋" w:hAnsi="仿宋" w:eastAsia="仿宋"/>
                <w:b/>
              </w:rPr>
            </w:pPr>
          </w:p>
        </w:tc>
        <w:tc>
          <w:tcPr>
            <w:tcW w:w="403" w:type="dxa"/>
            <w:shd w:val="clear" w:color="auto" w:fill="auto"/>
            <w:vAlign w:val="center"/>
          </w:tcPr>
          <w:p w14:paraId="629BEB04">
            <w:pPr>
              <w:spacing w:line="300" w:lineRule="exact"/>
              <w:jc w:val="left"/>
              <w:rPr>
                <w:rFonts w:ascii="仿宋" w:hAnsi="仿宋" w:eastAsia="仿宋"/>
                <w:b/>
              </w:rPr>
            </w:pPr>
          </w:p>
        </w:tc>
        <w:tc>
          <w:tcPr>
            <w:tcW w:w="640" w:type="dxa"/>
            <w:shd w:val="clear" w:color="auto" w:fill="auto"/>
            <w:vAlign w:val="center"/>
          </w:tcPr>
          <w:p w14:paraId="187C6B33">
            <w:pPr>
              <w:spacing w:line="300" w:lineRule="exact"/>
              <w:jc w:val="right"/>
              <w:rPr>
                <w:rFonts w:ascii="仿宋" w:hAnsi="仿宋" w:eastAsia="仿宋"/>
                <w:b/>
              </w:rPr>
            </w:pPr>
          </w:p>
        </w:tc>
        <w:tc>
          <w:tcPr>
            <w:tcW w:w="548" w:type="dxa"/>
            <w:shd w:val="clear" w:color="auto" w:fill="auto"/>
            <w:vAlign w:val="center"/>
          </w:tcPr>
          <w:p w14:paraId="44E07913">
            <w:pPr>
              <w:spacing w:line="300" w:lineRule="exact"/>
              <w:jc w:val="right"/>
              <w:rPr>
                <w:rFonts w:ascii="仿宋" w:hAnsi="仿宋" w:eastAsia="仿宋"/>
                <w:b/>
              </w:rPr>
            </w:pPr>
          </w:p>
        </w:tc>
        <w:tc>
          <w:tcPr>
            <w:tcW w:w="650" w:type="dxa"/>
            <w:shd w:val="clear" w:color="auto" w:fill="auto"/>
            <w:vAlign w:val="center"/>
          </w:tcPr>
          <w:p w14:paraId="1282F6D8">
            <w:pPr>
              <w:spacing w:line="300" w:lineRule="exact"/>
              <w:jc w:val="right"/>
              <w:rPr>
                <w:rFonts w:ascii="仿宋" w:hAnsi="仿宋" w:eastAsia="仿宋"/>
                <w:b/>
              </w:rPr>
            </w:pPr>
            <w:r>
              <w:rPr>
                <w:rFonts w:ascii="仿宋" w:hAnsi="仿宋" w:eastAsia="仿宋"/>
                <w:b/>
              </w:rPr>
              <w:t>12.00</w:t>
            </w:r>
          </w:p>
        </w:tc>
        <w:tc>
          <w:tcPr>
            <w:tcW w:w="650" w:type="dxa"/>
            <w:shd w:val="clear" w:color="auto" w:fill="auto"/>
            <w:vAlign w:val="center"/>
          </w:tcPr>
          <w:p w14:paraId="1CB68682">
            <w:pPr>
              <w:spacing w:line="300" w:lineRule="exact"/>
              <w:jc w:val="right"/>
              <w:rPr>
                <w:rFonts w:ascii="仿宋" w:hAnsi="仿宋" w:eastAsia="仿宋"/>
                <w:b/>
              </w:rPr>
            </w:pPr>
            <w:r>
              <w:rPr>
                <w:rFonts w:ascii="仿宋" w:hAnsi="仿宋" w:eastAsia="仿宋"/>
                <w:b/>
              </w:rPr>
              <w:t>12.00</w:t>
            </w:r>
          </w:p>
        </w:tc>
        <w:tc>
          <w:tcPr>
            <w:tcW w:w="650" w:type="dxa"/>
            <w:shd w:val="clear" w:color="auto" w:fill="auto"/>
            <w:vAlign w:val="center"/>
          </w:tcPr>
          <w:p w14:paraId="3E378C08">
            <w:pPr>
              <w:spacing w:line="300" w:lineRule="exact"/>
              <w:jc w:val="right"/>
              <w:rPr>
                <w:rFonts w:ascii="仿宋" w:hAnsi="仿宋" w:eastAsia="仿宋"/>
                <w:b/>
              </w:rPr>
            </w:pPr>
            <w:r>
              <w:rPr>
                <w:rFonts w:ascii="仿宋" w:hAnsi="仿宋" w:eastAsia="仿宋"/>
                <w:b/>
              </w:rPr>
              <w:t>12.00</w:t>
            </w:r>
          </w:p>
        </w:tc>
        <w:tc>
          <w:tcPr>
            <w:tcW w:w="530" w:type="dxa"/>
            <w:shd w:val="clear" w:color="auto" w:fill="auto"/>
            <w:vAlign w:val="center"/>
          </w:tcPr>
          <w:p w14:paraId="7D6DC388">
            <w:pPr>
              <w:spacing w:line="300" w:lineRule="exact"/>
              <w:jc w:val="right"/>
              <w:rPr>
                <w:rFonts w:ascii="仿宋" w:hAnsi="仿宋" w:eastAsia="仿宋"/>
                <w:b/>
              </w:rPr>
            </w:pPr>
          </w:p>
        </w:tc>
        <w:tc>
          <w:tcPr>
            <w:tcW w:w="530" w:type="dxa"/>
            <w:shd w:val="clear" w:color="auto" w:fill="auto"/>
            <w:vAlign w:val="center"/>
          </w:tcPr>
          <w:p w14:paraId="4AC33314">
            <w:pPr>
              <w:spacing w:line="300" w:lineRule="exact"/>
              <w:jc w:val="right"/>
              <w:rPr>
                <w:rFonts w:ascii="仿宋" w:hAnsi="仿宋" w:eastAsia="仿宋"/>
                <w:b/>
              </w:rPr>
            </w:pPr>
          </w:p>
        </w:tc>
        <w:tc>
          <w:tcPr>
            <w:tcW w:w="534" w:type="dxa"/>
            <w:shd w:val="clear" w:color="auto" w:fill="auto"/>
            <w:vAlign w:val="center"/>
          </w:tcPr>
          <w:p w14:paraId="4CEA294B">
            <w:pPr>
              <w:spacing w:line="300" w:lineRule="exact"/>
              <w:jc w:val="right"/>
              <w:rPr>
                <w:rFonts w:ascii="仿宋" w:hAnsi="仿宋" w:eastAsia="仿宋"/>
                <w:b/>
              </w:rPr>
            </w:pPr>
          </w:p>
        </w:tc>
        <w:tc>
          <w:tcPr>
            <w:tcW w:w="613" w:type="dxa"/>
            <w:shd w:val="clear" w:color="auto" w:fill="auto"/>
            <w:vAlign w:val="center"/>
          </w:tcPr>
          <w:p w14:paraId="0A22C664">
            <w:pPr>
              <w:spacing w:line="300" w:lineRule="exact"/>
              <w:jc w:val="right"/>
              <w:rPr>
                <w:rFonts w:ascii="方正书宋_GBK" w:eastAsia="方正书宋_GBK"/>
                <w:b/>
              </w:rPr>
            </w:pPr>
          </w:p>
        </w:tc>
      </w:tr>
      <w:tr w14:paraId="7C6AA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936" w:type="dxa"/>
            <w:shd w:val="clear" w:color="auto" w:fill="auto"/>
            <w:vAlign w:val="center"/>
          </w:tcPr>
          <w:p w14:paraId="56926EA0">
            <w:pPr>
              <w:spacing w:line="300" w:lineRule="exact"/>
              <w:jc w:val="center"/>
              <w:rPr>
                <w:rFonts w:ascii="仿宋" w:hAnsi="仿宋" w:eastAsia="仿宋"/>
                <w:b/>
              </w:rPr>
            </w:pPr>
            <w:r>
              <w:rPr>
                <w:rFonts w:hint="eastAsia" w:ascii="仿宋" w:hAnsi="仿宋" w:eastAsia="仿宋"/>
                <w:b/>
              </w:rPr>
              <w:t>石家庄市民族宗教事务局小计</w:t>
            </w:r>
          </w:p>
        </w:tc>
        <w:tc>
          <w:tcPr>
            <w:tcW w:w="647" w:type="dxa"/>
            <w:shd w:val="clear" w:color="auto" w:fill="auto"/>
            <w:vAlign w:val="center"/>
          </w:tcPr>
          <w:p w14:paraId="0A186FDD">
            <w:pPr>
              <w:spacing w:line="300" w:lineRule="exact"/>
              <w:jc w:val="right"/>
              <w:rPr>
                <w:rFonts w:ascii="仿宋" w:hAnsi="仿宋" w:eastAsia="仿宋"/>
                <w:b/>
              </w:rPr>
            </w:pPr>
          </w:p>
        </w:tc>
        <w:tc>
          <w:tcPr>
            <w:tcW w:w="748" w:type="dxa"/>
            <w:shd w:val="clear" w:color="auto" w:fill="auto"/>
            <w:vAlign w:val="center"/>
          </w:tcPr>
          <w:p w14:paraId="134C28C8">
            <w:pPr>
              <w:spacing w:line="300" w:lineRule="exact"/>
              <w:jc w:val="left"/>
              <w:rPr>
                <w:rFonts w:ascii="仿宋" w:hAnsi="仿宋" w:eastAsia="仿宋"/>
                <w:b/>
              </w:rPr>
            </w:pPr>
          </w:p>
        </w:tc>
        <w:tc>
          <w:tcPr>
            <w:tcW w:w="1121" w:type="dxa"/>
            <w:shd w:val="clear" w:color="auto" w:fill="auto"/>
            <w:vAlign w:val="center"/>
          </w:tcPr>
          <w:p w14:paraId="3F4BE54D">
            <w:pPr>
              <w:spacing w:line="300" w:lineRule="exact"/>
              <w:jc w:val="left"/>
              <w:rPr>
                <w:rFonts w:ascii="仿宋" w:hAnsi="仿宋" w:eastAsia="仿宋"/>
                <w:b/>
              </w:rPr>
            </w:pPr>
          </w:p>
        </w:tc>
        <w:tc>
          <w:tcPr>
            <w:tcW w:w="403" w:type="dxa"/>
            <w:shd w:val="clear" w:color="auto" w:fill="auto"/>
            <w:vAlign w:val="center"/>
          </w:tcPr>
          <w:p w14:paraId="17ABE718">
            <w:pPr>
              <w:spacing w:line="300" w:lineRule="exact"/>
              <w:jc w:val="left"/>
              <w:rPr>
                <w:rFonts w:ascii="仿宋" w:hAnsi="仿宋" w:eastAsia="仿宋"/>
                <w:b/>
              </w:rPr>
            </w:pPr>
          </w:p>
        </w:tc>
        <w:tc>
          <w:tcPr>
            <w:tcW w:w="640" w:type="dxa"/>
            <w:shd w:val="clear" w:color="auto" w:fill="auto"/>
            <w:vAlign w:val="center"/>
          </w:tcPr>
          <w:p w14:paraId="59976F8C">
            <w:pPr>
              <w:spacing w:line="300" w:lineRule="exact"/>
              <w:jc w:val="right"/>
              <w:rPr>
                <w:rFonts w:ascii="仿宋" w:hAnsi="仿宋" w:eastAsia="仿宋"/>
                <w:b/>
              </w:rPr>
            </w:pPr>
          </w:p>
        </w:tc>
        <w:tc>
          <w:tcPr>
            <w:tcW w:w="548" w:type="dxa"/>
            <w:shd w:val="clear" w:color="auto" w:fill="auto"/>
            <w:vAlign w:val="center"/>
          </w:tcPr>
          <w:p w14:paraId="50429E14">
            <w:pPr>
              <w:spacing w:line="300" w:lineRule="exact"/>
              <w:jc w:val="right"/>
              <w:rPr>
                <w:rFonts w:ascii="仿宋" w:hAnsi="仿宋" w:eastAsia="仿宋"/>
                <w:b/>
              </w:rPr>
            </w:pPr>
          </w:p>
        </w:tc>
        <w:tc>
          <w:tcPr>
            <w:tcW w:w="650" w:type="dxa"/>
            <w:shd w:val="clear" w:color="auto" w:fill="auto"/>
            <w:vAlign w:val="center"/>
          </w:tcPr>
          <w:p w14:paraId="79980131">
            <w:pPr>
              <w:spacing w:line="300" w:lineRule="exact"/>
              <w:jc w:val="right"/>
              <w:rPr>
                <w:rFonts w:ascii="仿宋" w:hAnsi="仿宋" w:eastAsia="仿宋"/>
                <w:b/>
              </w:rPr>
            </w:pPr>
            <w:r>
              <w:rPr>
                <w:rFonts w:ascii="仿宋" w:hAnsi="仿宋" w:eastAsia="仿宋"/>
                <w:b/>
              </w:rPr>
              <w:t>12.00</w:t>
            </w:r>
          </w:p>
        </w:tc>
        <w:tc>
          <w:tcPr>
            <w:tcW w:w="650" w:type="dxa"/>
            <w:shd w:val="clear" w:color="auto" w:fill="auto"/>
            <w:vAlign w:val="center"/>
          </w:tcPr>
          <w:p w14:paraId="6420B1BB">
            <w:pPr>
              <w:spacing w:line="300" w:lineRule="exact"/>
              <w:jc w:val="right"/>
              <w:rPr>
                <w:rFonts w:ascii="仿宋" w:hAnsi="仿宋" w:eastAsia="仿宋"/>
                <w:b/>
              </w:rPr>
            </w:pPr>
            <w:r>
              <w:rPr>
                <w:rFonts w:ascii="仿宋" w:hAnsi="仿宋" w:eastAsia="仿宋"/>
                <w:b/>
              </w:rPr>
              <w:t>12.00</w:t>
            </w:r>
          </w:p>
        </w:tc>
        <w:tc>
          <w:tcPr>
            <w:tcW w:w="650" w:type="dxa"/>
            <w:shd w:val="clear" w:color="auto" w:fill="auto"/>
            <w:vAlign w:val="center"/>
          </w:tcPr>
          <w:p w14:paraId="6733CC96">
            <w:pPr>
              <w:spacing w:line="300" w:lineRule="exact"/>
              <w:jc w:val="right"/>
              <w:rPr>
                <w:rFonts w:ascii="仿宋" w:hAnsi="仿宋" w:eastAsia="仿宋"/>
                <w:b/>
              </w:rPr>
            </w:pPr>
            <w:r>
              <w:rPr>
                <w:rFonts w:ascii="仿宋" w:hAnsi="仿宋" w:eastAsia="仿宋"/>
                <w:b/>
              </w:rPr>
              <w:t>12.00</w:t>
            </w:r>
          </w:p>
        </w:tc>
        <w:tc>
          <w:tcPr>
            <w:tcW w:w="530" w:type="dxa"/>
            <w:shd w:val="clear" w:color="auto" w:fill="auto"/>
            <w:vAlign w:val="center"/>
          </w:tcPr>
          <w:p w14:paraId="7E5BBEC1">
            <w:pPr>
              <w:spacing w:line="300" w:lineRule="exact"/>
              <w:jc w:val="right"/>
              <w:rPr>
                <w:rFonts w:ascii="仿宋" w:hAnsi="仿宋" w:eastAsia="仿宋"/>
                <w:b/>
              </w:rPr>
            </w:pPr>
          </w:p>
        </w:tc>
        <w:tc>
          <w:tcPr>
            <w:tcW w:w="530" w:type="dxa"/>
            <w:shd w:val="clear" w:color="auto" w:fill="auto"/>
            <w:vAlign w:val="center"/>
          </w:tcPr>
          <w:p w14:paraId="7344C577">
            <w:pPr>
              <w:spacing w:line="300" w:lineRule="exact"/>
              <w:jc w:val="right"/>
              <w:rPr>
                <w:rFonts w:ascii="仿宋" w:hAnsi="仿宋" w:eastAsia="仿宋"/>
                <w:b/>
              </w:rPr>
            </w:pPr>
          </w:p>
        </w:tc>
        <w:tc>
          <w:tcPr>
            <w:tcW w:w="534" w:type="dxa"/>
            <w:shd w:val="clear" w:color="auto" w:fill="auto"/>
            <w:vAlign w:val="center"/>
          </w:tcPr>
          <w:p w14:paraId="4067E147">
            <w:pPr>
              <w:spacing w:line="300" w:lineRule="exact"/>
              <w:jc w:val="right"/>
              <w:rPr>
                <w:rFonts w:ascii="仿宋" w:hAnsi="仿宋" w:eastAsia="仿宋"/>
                <w:b/>
              </w:rPr>
            </w:pPr>
          </w:p>
        </w:tc>
        <w:tc>
          <w:tcPr>
            <w:tcW w:w="613" w:type="dxa"/>
            <w:shd w:val="clear" w:color="auto" w:fill="auto"/>
            <w:vAlign w:val="center"/>
          </w:tcPr>
          <w:p w14:paraId="4CA75C5C">
            <w:pPr>
              <w:spacing w:line="300" w:lineRule="exact"/>
              <w:jc w:val="right"/>
              <w:rPr>
                <w:rFonts w:ascii="方正书宋_GBK" w:eastAsia="方正书宋_GBK"/>
                <w:b/>
              </w:rPr>
            </w:pPr>
          </w:p>
        </w:tc>
      </w:tr>
      <w:tr w14:paraId="188DF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783" w:hRule="atLeast"/>
          <w:jc w:val="center"/>
        </w:trPr>
        <w:tc>
          <w:tcPr>
            <w:tcW w:w="936" w:type="dxa"/>
            <w:shd w:val="clear" w:color="auto" w:fill="auto"/>
            <w:vAlign w:val="center"/>
          </w:tcPr>
          <w:p w14:paraId="7DB0B0FD">
            <w:pPr>
              <w:spacing w:line="300" w:lineRule="exact"/>
              <w:jc w:val="left"/>
              <w:rPr>
                <w:rFonts w:ascii="仿宋" w:hAnsi="仿宋" w:eastAsia="仿宋"/>
              </w:rPr>
            </w:pPr>
            <w:r>
              <w:rPr>
                <w:rFonts w:hint="eastAsia" w:ascii="仿宋" w:hAnsi="仿宋" w:eastAsia="仿宋"/>
              </w:rPr>
              <w:t>办公设备购置</w:t>
            </w:r>
          </w:p>
        </w:tc>
        <w:tc>
          <w:tcPr>
            <w:tcW w:w="647" w:type="dxa"/>
            <w:shd w:val="clear" w:color="auto" w:fill="auto"/>
            <w:vAlign w:val="center"/>
          </w:tcPr>
          <w:p w14:paraId="07E7699E">
            <w:pPr>
              <w:spacing w:line="300" w:lineRule="exact"/>
              <w:jc w:val="right"/>
              <w:rPr>
                <w:rFonts w:ascii="仿宋" w:hAnsi="仿宋" w:eastAsia="仿宋"/>
              </w:rPr>
            </w:pPr>
            <w:r>
              <w:rPr>
                <w:rFonts w:ascii="仿宋" w:hAnsi="仿宋" w:eastAsia="仿宋"/>
              </w:rPr>
              <w:t>2.00</w:t>
            </w:r>
          </w:p>
        </w:tc>
        <w:tc>
          <w:tcPr>
            <w:tcW w:w="748" w:type="dxa"/>
            <w:shd w:val="clear" w:color="auto" w:fill="auto"/>
            <w:vAlign w:val="center"/>
          </w:tcPr>
          <w:p w14:paraId="4F4D9F8F">
            <w:pPr>
              <w:spacing w:line="300" w:lineRule="exact"/>
              <w:jc w:val="left"/>
              <w:rPr>
                <w:rFonts w:ascii="仿宋" w:hAnsi="仿宋" w:eastAsia="仿宋"/>
              </w:rPr>
            </w:pPr>
            <w:r>
              <w:rPr>
                <w:rFonts w:hint="eastAsia" w:ascii="仿宋" w:hAnsi="仿宋" w:eastAsia="仿宋"/>
              </w:rPr>
              <w:t>计算机设备</w:t>
            </w:r>
          </w:p>
        </w:tc>
        <w:tc>
          <w:tcPr>
            <w:tcW w:w="1121" w:type="dxa"/>
            <w:shd w:val="clear" w:color="auto" w:fill="auto"/>
            <w:vAlign w:val="center"/>
          </w:tcPr>
          <w:p w14:paraId="6B2A2322">
            <w:pPr>
              <w:spacing w:line="300" w:lineRule="exact"/>
              <w:jc w:val="left"/>
              <w:rPr>
                <w:rFonts w:ascii="仿宋" w:hAnsi="仿宋" w:eastAsia="仿宋"/>
              </w:rPr>
            </w:pPr>
            <w:r>
              <w:rPr>
                <w:rFonts w:ascii="仿宋" w:hAnsi="仿宋" w:eastAsia="仿宋"/>
              </w:rPr>
              <w:t>A020101</w:t>
            </w:r>
          </w:p>
        </w:tc>
        <w:tc>
          <w:tcPr>
            <w:tcW w:w="403" w:type="dxa"/>
            <w:shd w:val="clear" w:color="auto" w:fill="auto"/>
            <w:vAlign w:val="center"/>
          </w:tcPr>
          <w:p w14:paraId="1B2A5F76">
            <w:pPr>
              <w:spacing w:line="300" w:lineRule="exact"/>
              <w:jc w:val="left"/>
              <w:rPr>
                <w:rFonts w:ascii="仿宋" w:hAnsi="仿宋" w:eastAsia="仿宋"/>
              </w:rPr>
            </w:pPr>
            <w:r>
              <w:rPr>
                <w:rFonts w:hint="eastAsia" w:ascii="仿宋" w:hAnsi="仿宋" w:eastAsia="仿宋"/>
              </w:rPr>
              <w:t>台</w:t>
            </w:r>
          </w:p>
        </w:tc>
        <w:tc>
          <w:tcPr>
            <w:tcW w:w="640" w:type="dxa"/>
            <w:shd w:val="clear" w:color="auto" w:fill="auto"/>
            <w:vAlign w:val="center"/>
          </w:tcPr>
          <w:p w14:paraId="679D45D1">
            <w:pPr>
              <w:spacing w:line="300" w:lineRule="exact"/>
              <w:jc w:val="right"/>
              <w:rPr>
                <w:rFonts w:ascii="仿宋" w:hAnsi="仿宋" w:eastAsia="仿宋"/>
              </w:rPr>
            </w:pPr>
            <w:r>
              <w:rPr>
                <w:rFonts w:ascii="仿宋" w:hAnsi="仿宋" w:eastAsia="仿宋"/>
              </w:rPr>
              <w:t>3.00</w:t>
            </w:r>
          </w:p>
        </w:tc>
        <w:tc>
          <w:tcPr>
            <w:tcW w:w="548" w:type="dxa"/>
            <w:shd w:val="clear" w:color="auto" w:fill="auto"/>
            <w:vAlign w:val="center"/>
          </w:tcPr>
          <w:p w14:paraId="2BFE7F42">
            <w:pPr>
              <w:spacing w:line="300" w:lineRule="exact"/>
              <w:jc w:val="right"/>
              <w:rPr>
                <w:rFonts w:ascii="仿宋" w:hAnsi="仿宋" w:eastAsia="仿宋"/>
              </w:rPr>
            </w:pPr>
            <w:r>
              <w:rPr>
                <w:rFonts w:ascii="仿宋" w:hAnsi="仿宋" w:eastAsia="仿宋"/>
              </w:rPr>
              <w:t>0.40</w:t>
            </w:r>
          </w:p>
        </w:tc>
        <w:tc>
          <w:tcPr>
            <w:tcW w:w="650" w:type="dxa"/>
            <w:shd w:val="clear" w:color="auto" w:fill="auto"/>
            <w:vAlign w:val="center"/>
          </w:tcPr>
          <w:p w14:paraId="72BE444A">
            <w:pPr>
              <w:spacing w:line="300" w:lineRule="exact"/>
              <w:jc w:val="right"/>
              <w:rPr>
                <w:rFonts w:ascii="仿宋" w:hAnsi="仿宋" w:eastAsia="仿宋"/>
              </w:rPr>
            </w:pPr>
            <w:r>
              <w:rPr>
                <w:rFonts w:ascii="仿宋" w:hAnsi="仿宋" w:eastAsia="仿宋"/>
              </w:rPr>
              <w:t>1.20</w:t>
            </w:r>
          </w:p>
        </w:tc>
        <w:tc>
          <w:tcPr>
            <w:tcW w:w="650" w:type="dxa"/>
            <w:shd w:val="clear" w:color="auto" w:fill="auto"/>
            <w:vAlign w:val="center"/>
          </w:tcPr>
          <w:p w14:paraId="1B970BCA">
            <w:pPr>
              <w:spacing w:line="300" w:lineRule="exact"/>
              <w:jc w:val="right"/>
              <w:rPr>
                <w:rFonts w:ascii="仿宋" w:hAnsi="仿宋" w:eastAsia="仿宋"/>
              </w:rPr>
            </w:pPr>
            <w:r>
              <w:rPr>
                <w:rFonts w:ascii="仿宋" w:hAnsi="仿宋" w:eastAsia="仿宋"/>
              </w:rPr>
              <w:t>1.20</w:t>
            </w:r>
          </w:p>
        </w:tc>
        <w:tc>
          <w:tcPr>
            <w:tcW w:w="650" w:type="dxa"/>
            <w:shd w:val="clear" w:color="auto" w:fill="auto"/>
            <w:vAlign w:val="center"/>
          </w:tcPr>
          <w:p w14:paraId="4C131E7A">
            <w:pPr>
              <w:spacing w:line="300" w:lineRule="exact"/>
              <w:jc w:val="right"/>
              <w:rPr>
                <w:rFonts w:ascii="仿宋" w:hAnsi="仿宋" w:eastAsia="仿宋"/>
              </w:rPr>
            </w:pPr>
            <w:r>
              <w:rPr>
                <w:rFonts w:ascii="仿宋" w:hAnsi="仿宋" w:eastAsia="仿宋"/>
              </w:rPr>
              <w:t>1.20</w:t>
            </w:r>
          </w:p>
        </w:tc>
        <w:tc>
          <w:tcPr>
            <w:tcW w:w="530" w:type="dxa"/>
            <w:shd w:val="clear" w:color="auto" w:fill="auto"/>
            <w:vAlign w:val="center"/>
          </w:tcPr>
          <w:p w14:paraId="28E042FE">
            <w:pPr>
              <w:spacing w:line="300" w:lineRule="exact"/>
              <w:jc w:val="right"/>
              <w:rPr>
                <w:rFonts w:ascii="仿宋" w:hAnsi="仿宋" w:eastAsia="仿宋"/>
              </w:rPr>
            </w:pPr>
          </w:p>
        </w:tc>
        <w:tc>
          <w:tcPr>
            <w:tcW w:w="530" w:type="dxa"/>
            <w:shd w:val="clear" w:color="auto" w:fill="auto"/>
            <w:vAlign w:val="center"/>
          </w:tcPr>
          <w:p w14:paraId="00458BD0">
            <w:pPr>
              <w:spacing w:line="300" w:lineRule="exact"/>
              <w:jc w:val="right"/>
              <w:rPr>
                <w:rFonts w:ascii="仿宋" w:hAnsi="仿宋" w:eastAsia="仿宋"/>
              </w:rPr>
            </w:pPr>
          </w:p>
        </w:tc>
        <w:tc>
          <w:tcPr>
            <w:tcW w:w="534" w:type="dxa"/>
            <w:shd w:val="clear" w:color="auto" w:fill="auto"/>
            <w:vAlign w:val="center"/>
          </w:tcPr>
          <w:p w14:paraId="623D701E">
            <w:pPr>
              <w:spacing w:line="300" w:lineRule="exact"/>
              <w:jc w:val="right"/>
              <w:rPr>
                <w:rFonts w:ascii="仿宋" w:hAnsi="仿宋" w:eastAsia="仿宋"/>
              </w:rPr>
            </w:pPr>
          </w:p>
        </w:tc>
        <w:tc>
          <w:tcPr>
            <w:tcW w:w="613" w:type="dxa"/>
            <w:shd w:val="clear" w:color="auto" w:fill="auto"/>
            <w:vAlign w:val="center"/>
          </w:tcPr>
          <w:p w14:paraId="34A0482B">
            <w:pPr>
              <w:spacing w:line="300" w:lineRule="exact"/>
              <w:jc w:val="right"/>
              <w:rPr>
                <w:rFonts w:ascii="方正书宋_GBK" w:eastAsia="方正书宋_GBK"/>
              </w:rPr>
            </w:pPr>
          </w:p>
        </w:tc>
      </w:tr>
      <w:tr w14:paraId="7B85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709" w:hRule="atLeast"/>
          <w:jc w:val="center"/>
        </w:trPr>
        <w:tc>
          <w:tcPr>
            <w:tcW w:w="936" w:type="dxa"/>
            <w:shd w:val="clear" w:color="auto" w:fill="auto"/>
            <w:vAlign w:val="center"/>
          </w:tcPr>
          <w:p w14:paraId="5E4BAB24">
            <w:pPr>
              <w:spacing w:line="300" w:lineRule="exact"/>
              <w:jc w:val="left"/>
              <w:rPr>
                <w:rFonts w:ascii="仿宋" w:hAnsi="仿宋" w:eastAsia="仿宋"/>
              </w:rPr>
            </w:pPr>
            <w:r>
              <w:rPr>
                <w:rFonts w:hint="eastAsia" w:ascii="仿宋" w:hAnsi="仿宋" w:eastAsia="仿宋"/>
              </w:rPr>
              <w:t>办公设备购置</w:t>
            </w:r>
          </w:p>
        </w:tc>
        <w:tc>
          <w:tcPr>
            <w:tcW w:w="647" w:type="dxa"/>
            <w:shd w:val="clear" w:color="auto" w:fill="auto"/>
            <w:vAlign w:val="center"/>
          </w:tcPr>
          <w:p w14:paraId="69B311B9">
            <w:pPr>
              <w:spacing w:line="300" w:lineRule="exact"/>
              <w:jc w:val="right"/>
              <w:rPr>
                <w:rFonts w:ascii="仿宋" w:hAnsi="仿宋" w:eastAsia="仿宋"/>
              </w:rPr>
            </w:pPr>
            <w:r>
              <w:rPr>
                <w:rFonts w:ascii="仿宋" w:hAnsi="仿宋" w:eastAsia="仿宋"/>
              </w:rPr>
              <w:t>2.00</w:t>
            </w:r>
          </w:p>
        </w:tc>
        <w:tc>
          <w:tcPr>
            <w:tcW w:w="748" w:type="dxa"/>
            <w:shd w:val="clear" w:color="auto" w:fill="auto"/>
            <w:vAlign w:val="center"/>
          </w:tcPr>
          <w:p w14:paraId="554070C9">
            <w:pPr>
              <w:spacing w:line="300" w:lineRule="exact"/>
              <w:jc w:val="left"/>
              <w:rPr>
                <w:rFonts w:ascii="仿宋" w:hAnsi="仿宋" w:eastAsia="仿宋"/>
              </w:rPr>
            </w:pPr>
            <w:r>
              <w:rPr>
                <w:rFonts w:hint="eastAsia" w:ascii="仿宋" w:hAnsi="仿宋" w:eastAsia="仿宋"/>
              </w:rPr>
              <w:t>打印设备</w:t>
            </w:r>
          </w:p>
        </w:tc>
        <w:tc>
          <w:tcPr>
            <w:tcW w:w="1121" w:type="dxa"/>
            <w:shd w:val="clear" w:color="auto" w:fill="auto"/>
            <w:vAlign w:val="center"/>
          </w:tcPr>
          <w:p w14:paraId="00191BBF">
            <w:pPr>
              <w:spacing w:line="300" w:lineRule="exact"/>
              <w:jc w:val="left"/>
              <w:rPr>
                <w:rFonts w:ascii="仿宋" w:hAnsi="仿宋" w:eastAsia="仿宋"/>
              </w:rPr>
            </w:pPr>
            <w:r>
              <w:rPr>
                <w:rFonts w:ascii="仿宋" w:hAnsi="仿宋" w:eastAsia="仿宋"/>
              </w:rPr>
              <w:t>A02010601</w:t>
            </w:r>
          </w:p>
        </w:tc>
        <w:tc>
          <w:tcPr>
            <w:tcW w:w="403" w:type="dxa"/>
            <w:shd w:val="clear" w:color="auto" w:fill="auto"/>
            <w:vAlign w:val="center"/>
          </w:tcPr>
          <w:p w14:paraId="1CEE1A5E">
            <w:pPr>
              <w:spacing w:line="300" w:lineRule="exact"/>
              <w:jc w:val="left"/>
              <w:rPr>
                <w:rFonts w:ascii="仿宋" w:hAnsi="仿宋" w:eastAsia="仿宋"/>
              </w:rPr>
            </w:pPr>
            <w:r>
              <w:rPr>
                <w:rFonts w:hint="eastAsia" w:ascii="仿宋" w:hAnsi="仿宋" w:eastAsia="仿宋"/>
              </w:rPr>
              <w:t>台</w:t>
            </w:r>
          </w:p>
        </w:tc>
        <w:tc>
          <w:tcPr>
            <w:tcW w:w="640" w:type="dxa"/>
            <w:shd w:val="clear" w:color="auto" w:fill="auto"/>
            <w:vAlign w:val="center"/>
          </w:tcPr>
          <w:p w14:paraId="7AF0C6EA">
            <w:pPr>
              <w:spacing w:line="300" w:lineRule="exact"/>
              <w:jc w:val="right"/>
              <w:rPr>
                <w:rFonts w:ascii="仿宋" w:hAnsi="仿宋" w:eastAsia="仿宋"/>
              </w:rPr>
            </w:pPr>
            <w:r>
              <w:rPr>
                <w:rFonts w:ascii="仿宋" w:hAnsi="仿宋" w:eastAsia="仿宋"/>
              </w:rPr>
              <w:t>5.00</w:t>
            </w:r>
          </w:p>
        </w:tc>
        <w:tc>
          <w:tcPr>
            <w:tcW w:w="548" w:type="dxa"/>
            <w:shd w:val="clear" w:color="auto" w:fill="auto"/>
            <w:vAlign w:val="center"/>
          </w:tcPr>
          <w:p w14:paraId="7AF5CBC7">
            <w:pPr>
              <w:spacing w:line="300" w:lineRule="exact"/>
              <w:jc w:val="right"/>
              <w:rPr>
                <w:rFonts w:ascii="仿宋" w:hAnsi="仿宋" w:eastAsia="仿宋"/>
              </w:rPr>
            </w:pPr>
            <w:r>
              <w:rPr>
                <w:rFonts w:ascii="仿宋" w:hAnsi="仿宋" w:eastAsia="仿宋"/>
              </w:rPr>
              <w:t>0.16</w:t>
            </w:r>
          </w:p>
        </w:tc>
        <w:tc>
          <w:tcPr>
            <w:tcW w:w="650" w:type="dxa"/>
            <w:shd w:val="clear" w:color="auto" w:fill="auto"/>
            <w:vAlign w:val="center"/>
          </w:tcPr>
          <w:p w14:paraId="3A4CDD48">
            <w:pPr>
              <w:spacing w:line="300" w:lineRule="exact"/>
              <w:jc w:val="right"/>
              <w:rPr>
                <w:rFonts w:ascii="仿宋" w:hAnsi="仿宋" w:eastAsia="仿宋"/>
              </w:rPr>
            </w:pPr>
            <w:r>
              <w:rPr>
                <w:rFonts w:ascii="仿宋" w:hAnsi="仿宋" w:eastAsia="仿宋"/>
              </w:rPr>
              <w:t>0.80</w:t>
            </w:r>
          </w:p>
        </w:tc>
        <w:tc>
          <w:tcPr>
            <w:tcW w:w="650" w:type="dxa"/>
            <w:shd w:val="clear" w:color="auto" w:fill="auto"/>
            <w:vAlign w:val="center"/>
          </w:tcPr>
          <w:p w14:paraId="555CA0F0">
            <w:pPr>
              <w:spacing w:line="300" w:lineRule="exact"/>
              <w:jc w:val="right"/>
              <w:rPr>
                <w:rFonts w:ascii="仿宋" w:hAnsi="仿宋" w:eastAsia="仿宋"/>
              </w:rPr>
            </w:pPr>
            <w:r>
              <w:rPr>
                <w:rFonts w:ascii="仿宋" w:hAnsi="仿宋" w:eastAsia="仿宋"/>
              </w:rPr>
              <w:t>0.80</w:t>
            </w:r>
          </w:p>
        </w:tc>
        <w:tc>
          <w:tcPr>
            <w:tcW w:w="650" w:type="dxa"/>
            <w:shd w:val="clear" w:color="auto" w:fill="auto"/>
            <w:vAlign w:val="center"/>
          </w:tcPr>
          <w:p w14:paraId="08A5D347">
            <w:pPr>
              <w:spacing w:line="300" w:lineRule="exact"/>
              <w:jc w:val="right"/>
              <w:rPr>
                <w:rFonts w:ascii="仿宋" w:hAnsi="仿宋" w:eastAsia="仿宋"/>
              </w:rPr>
            </w:pPr>
            <w:r>
              <w:rPr>
                <w:rFonts w:ascii="仿宋" w:hAnsi="仿宋" w:eastAsia="仿宋"/>
              </w:rPr>
              <w:t>0.80</w:t>
            </w:r>
          </w:p>
        </w:tc>
        <w:tc>
          <w:tcPr>
            <w:tcW w:w="530" w:type="dxa"/>
            <w:shd w:val="clear" w:color="auto" w:fill="auto"/>
            <w:vAlign w:val="center"/>
          </w:tcPr>
          <w:p w14:paraId="7F0122AC">
            <w:pPr>
              <w:spacing w:line="300" w:lineRule="exact"/>
              <w:jc w:val="right"/>
              <w:rPr>
                <w:rFonts w:ascii="仿宋" w:hAnsi="仿宋" w:eastAsia="仿宋"/>
              </w:rPr>
            </w:pPr>
          </w:p>
        </w:tc>
        <w:tc>
          <w:tcPr>
            <w:tcW w:w="530" w:type="dxa"/>
            <w:shd w:val="clear" w:color="auto" w:fill="auto"/>
            <w:vAlign w:val="center"/>
          </w:tcPr>
          <w:p w14:paraId="1BBAD33D">
            <w:pPr>
              <w:spacing w:line="300" w:lineRule="exact"/>
              <w:jc w:val="right"/>
              <w:rPr>
                <w:rFonts w:ascii="仿宋" w:hAnsi="仿宋" w:eastAsia="仿宋"/>
              </w:rPr>
            </w:pPr>
          </w:p>
        </w:tc>
        <w:tc>
          <w:tcPr>
            <w:tcW w:w="534" w:type="dxa"/>
            <w:shd w:val="clear" w:color="auto" w:fill="auto"/>
            <w:vAlign w:val="center"/>
          </w:tcPr>
          <w:p w14:paraId="45D80735">
            <w:pPr>
              <w:spacing w:line="300" w:lineRule="exact"/>
              <w:jc w:val="right"/>
              <w:rPr>
                <w:rFonts w:ascii="仿宋" w:hAnsi="仿宋" w:eastAsia="仿宋"/>
              </w:rPr>
            </w:pPr>
          </w:p>
        </w:tc>
        <w:tc>
          <w:tcPr>
            <w:tcW w:w="613" w:type="dxa"/>
            <w:shd w:val="clear" w:color="auto" w:fill="auto"/>
            <w:vAlign w:val="center"/>
          </w:tcPr>
          <w:p w14:paraId="1B207A8C">
            <w:pPr>
              <w:spacing w:line="300" w:lineRule="exact"/>
              <w:jc w:val="right"/>
              <w:rPr>
                <w:rFonts w:ascii="方正书宋_GBK" w:eastAsia="方正书宋_GBK"/>
              </w:rPr>
            </w:pPr>
          </w:p>
        </w:tc>
      </w:tr>
      <w:tr w14:paraId="2B8D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1194" w:hRule="atLeast"/>
          <w:jc w:val="center"/>
        </w:trPr>
        <w:tc>
          <w:tcPr>
            <w:tcW w:w="936" w:type="dxa"/>
            <w:shd w:val="clear" w:color="auto" w:fill="auto"/>
            <w:vAlign w:val="center"/>
          </w:tcPr>
          <w:p w14:paraId="311BA8F2">
            <w:pPr>
              <w:spacing w:line="300" w:lineRule="exact"/>
              <w:jc w:val="left"/>
              <w:rPr>
                <w:rFonts w:ascii="仿宋" w:hAnsi="仿宋" w:eastAsia="仿宋"/>
              </w:rPr>
            </w:pPr>
            <w:r>
              <w:rPr>
                <w:rFonts w:hint="eastAsia" w:ascii="仿宋" w:hAnsi="仿宋" w:eastAsia="仿宋"/>
              </w:rPr>
              <w:t>少数民族地区补助费</w:t>
            </w:r>
            <w:r>
              <w:rPr>
                <w:rFonts w:ascii="仿宋" w:hAnsi="仿宋" w:eastAsia="仿宋"/>
              </w:rPr>
              <w:t>(</w:t>
            </w:r>
            <w:r>
              <w:rPr>
                <w:rFonts w:hint="eastAsia" w:ascii="仿宋" w:hAnsi="仿宋" w:eastAsia="仿宋"/>
              </w:rPr>
              <w:t>本级资金</w:t>
            </w:r>
            <w:r>
              <w:rPr>
                <w:rFonts w:ascii="仿宋" w:hAnsi="仿宋" w:eastAsia="仿宋"/>
              </w:rPr>
              <w:t>)</w:t>
            </w:r>
          </w:p>
        </w:tc>
        <w:tc>
          <w:tcPr>
            <w:tcW w:w="647" w:type="dxa"/>
            <w:shd w:val="clear" w:color="auto" w:fill="auto"/>
            <w:vAlign w:val="center"/>
          </w:tcPr>
          <w:p w14:paraId="316C4C11">
            <w:pPr>
              <w:spacing w:line="300" w:lineRule="exact"/>
              <w:jc w:val="right"/>
              <w:rPr>
                <w:rFonts w:ascii="仿宋" w:hAnsi="仿宋" w:eastAsia="仿宋"/>
              </w:rPr>
            </w:pPr>
            <w:r>
              <w:rPr>
                <w:rFonts w:ascii="仿宋" w:hAnsi="仿宋" w:eastAsia="仿宋"/>
              </w:rPr>
              <w:t>20.00</w:t>
            </w:r>
          </w:p>
        </w:tc>
        <w:tc>
          <w:tcPr>
            <w:tcW w:w="748" w:type="dxa"/>
            <w:shd w:val="clear" w:color="auto" w:fill="auto"/>
            <w:vAlign w:val="center"/>
          </w:tcPr>
          <w:p w14:paraId="37A31A55">
            <w:pPr>
              <w:spacing w:line="300" w:lineRule="exact"/>
              <w:jc w:val="left"/>
              <w:rPr>
                <w:rFonts w:ascii="仿宋" w:hAnsi="仿宋" w:eastAsia="仿宋"/>
              </w:rPr>
            </w:pPr>
            <w:r>
              <w:rPr>
                <w:rFonts w:hint="eastAsia" w:ascii="仿宋" w:hAnsi="仿宋" w:eastAsia="仿宋"/>
              </w:rPr>
              <w:t>计算机设备</w:t>
            </w:r>
          </w:p>
        </w:tc>
        <w:tc>
          <w:tcPr>
            <w:tcW w:w="1121" w:type="dxa"/>
            <w:shd w:val="clear" w:color="auto" w:fill="auto"/>
            <w:vAlign w:val="center"/>
          </w:tcPr>
          <w:p w14:paraId="010BDA63">
            <w:pPr>
              <w:spacing w:line="300" w:lineRule="exact"/>
              <w:jc w:val="left"/>
              <w:rPr>
                <w:rFonts w:ascii="仿宋" w:hAnsi="仿宋" w:eastAsia="仿宋"/>
              </w:rPr>
            </w:pPr>
            <w:r>
              <w:rPr>
                <w:rFonts w:ascii="仿宋" w:hAnsi="仿宋" w:eastAsia="仿宋"/>
              </w:rPr>
              <w:t>A020101</w:t>
            </w:r>
          </w:p>
        </w:tc>
        <w:tc>
          <w:tcPr>
            <w:tcW w:w="403" w:type="dxa"/>
            <w:shd w:val="clear" w:color="auto" w:fill="auto"/>
            <w:vAlign w:val="center"/>
          </w:tcPr>
          <w:p w14:paraId="7373F76B">
            <w:pPr>
              <w:spacing w:line="300" w:lineRule="exact"/>
              <w:jc w:val="left"/>
              <w:rPr>
                <w:rFonts w:ascii="仿宋" w:hAnsi="仿宋" w:eastAsia="仿宋"/>
              </w:rPr>
            </w:pPr>
            <w:r>
              <w:rPr>
                <w:rFonts w:hint="eastAsia" w:ascii="仿宋" w:hAnsi="仿宋" w:eastAsia="仿宋"/>
              </w:rPr>
              <w:t>台</w:t>
            </w:r>
          </w:p>
        </w:tc>
        <w:tc>
          <w:tcPr>
            <w:tcW w:w="640" w:type="dxa"/>
            <w:shd w:val="clear" w:color="auto" w:fill="auto"/>
            <w:vAlign w:val="center"/>
          </w:tcPr>
          <w:p w14:paraId="74D78B14">
            <w:pPr>
              <w:spacing w:line="300" w:lineRule="exact"/>
              <w:jc w:val="right"/>
              <w:rPr>
                <w:rFonts w:ascii="仿宋" w:hAnsi="仿宋" w:eastAsia="仿宋"/>
              </w:rPr>
            </w:pPr>
            <w:r>
              <w:rPr>
                <w:rFonts w:ascii="仿宋" w:hAnsi="仿宋" w:eastAsia="仿宋"/>
              </w:rPr>
              <w:t>3.00</w:t>
            </w:r>
          </w:p>
        </w:tc>
        <w:tc>
          <w:tcPr>
            <w:tcW w:w="548" w:type="dxa"/>
            <w:shd w:val="clear" w:color="auto" w:fill="auto"/>
            <w:vAlign w:val="center"/>
          </w:tcPr>
          <w:p w14:paraId="293C3CFC">
            <w:pPr>
              <w:spacing w:line="300" w:lineRule="exact"/>
              <w:jc w:val="right"/>
              <w:rPr>
                <w:rFonts w:ascii="仿宋" w:hAnsi="仿宋" w:eastAsia="仿宋"/>
              </w:rPr>
            </w:pPr>
            <w:r>
              <w:rPr>
                <w:rFonts w:ascii="仿宋" w:hAnsi="仿宋" w:eastAsia="仿宋"/>
              </w:rPr>
              <w:t>0.45</w:t>
            </w:r>
          </w:p>
        </w:tc>
        <w:tc>
          <w:tcPr>
            <w:tcW w:w="650" w:type="dxa"/>
            <w:shd w:val="clear" w:color="auto" w:fill="auto"/>
            <w:vAlign w:val="center"/>
          </w:tcPr>
          <w:p w14:paraId="69F71EF0">
            <w:pPr>
              <w:spacing w:line="300" w:lineRule="exact"/>
              <w:jc w:val="right"/>
              <w:rPr>
                <w:rFonts w:ascii="仿宋" w:hAnsi="仿宋" w:eastAsia="仿宋"/>
              </w:rPr>
            </w:pPr>
            <w:r>
              <w:rPr>
                <w:rFonts w:ascii="仿宋" w:hAnsi="仿宋" w:eastAsia="仿宋"/>
              </w:rPr>
              <w:t>1.35</w:t>
            </w:r>
          </w:p>
        </w:tc>
        <w:tc>
          <w:tcPr>
            <w:tcW w:w="650" w:type="dxa"/>
            <w:shd w:val="clear" w:color="auto" w:fill="auto"/>
            <w:vAlign w:val="center"/>
          </w:tcPr>
          <w:p w14:paraId="67A20702">
            <w:pPr>
              <w:spacing w:line="300" w:lineRule="exact"/>
              <w:jc w:val="right"/>
              <w:rPr>
                <w:rFonts w:ascii="仿宋" w:hAnsi="仿宋" w:eastAsia="仿宋"/>
              </w:rPr>
            </w:pPr>
            <w:r>
              <w:rPr>
                <w:rFonts w:ascii="仿宋" w:hAnsi="仿宋" w:eastAsia="仿宋"/>
              </w:rPr>
              <w:t>1.35</w:t>
            </w:r>
          </w:p>
        </w:tc>
        <w:tc>
          <w:tcPr>
            <w:tcW w:w="650" w:type="dxa"/>
            <w:shd w:val="clear" w:color="auto" w:fill="auto"/>
            <w:vAlign w:val="center"/>
          </w:tcPr>
          <w:p w14:paraId="3B821044">
            <w:pPr>
              <w:spacing w:line="300" w:lineRule="exact"/>
              <w:jc w:val="right"/>
              <w:rPr>
                <w:rFonts w:ascii="仿宋" w:hAnsi="仿宋" w:eastAsia="仿宋"/>
              </w:rPr>
            </w:pPr>
            <w:r>
              <w:rPr>
                <w:rFonts w:ascii="仿宋" w:hAnsi="仿宋" w:eastAsia="仿宋"/>
              </w:rPr>
              <w:t>1.35</w:t>
            </w:r>
          </w:p>
        </w:tc>
        <w:tc>
          <w:tcPr>
            <w:tcW w:w="530" w:type="dxa"/>
            <w:shd w:val="clear" w:color="auto" w:fill="auto"/>
            <w:vAlign w:val="center"/>
          </w:tcPr>
          <w:p w14:paraId="24C18683">
            <w:pPr>
              <w:spacing w:line="300" w:lineRule="exact"/>
              <w:jc w:val="right"/>
              <w:rPr>
                <w:rFonts w:ascii="仿宋" w:hAnsi="仿宋" w:eastAsia="仿宋"/>
              </w:rPr>
            </w:pPr>
          </w:p>
        </w:tc>
        <w:tc>
          <w:tcPr>
            <w:tcW w:w="530" w:type="dxa"/>
            <w:shd w:val="clear" w:color="auto" w:fill="auto"/>
            <w:vAlign w:val="center"/>
          </w:tcPr>
          <w:p w14:paraId="46A26B0D">
            <w:pPr>
              <w:spacing w:line="300" w:lineRule="exact"/>
              <w:jc w:val="right"/>
              <w:rPr>
                <w:rFonts w:ascii="仿宋" w:hAnsi="仿宋" w:eastAsia="仿宋"/>
              </w:rPr>
            </w:pPr>
          </w:p>
        </w:tc>
        <w:tc>
          <w:tcPr>
            <w:tcW w:w="534" w:type="dxa"/>
            <w:shd w:val="clear" w:color="auto" w:fill="auto"/>
            <w:vAlign w:val="center"/>
          </w:tcPr>
          <w:p w14:paraId="6C7EDAD1">
            <w:pPr>
              <w:spacing w:line="300" w:lineRule="exact"/>
              <w:jc w:val="right"/>
              <w:rPr>
                <w:rFonts w:ascii="仿宋" w:hAnsi="仿宋" w:eastAsia="仿宋"/>
              </w:rPr>
            </w:pPr>
          </w:p>
        </w:tc>
        <w:tc>
          <w:tcPr>
            <w:tcW w:w="613" w:type="dxa"/>
            <w:shd w:val="clear" w:color="auto" w:fill="auto"/>
            <w:vAlign w:val="center"/>
          </w:tcPr>
          <w:p w14:paraId="5E875592">
            <w:pPr>
              <w:spacing w:line="300" w:lineRule="exact"/>
              <w:jc w:val="right"/>
              <w:rPr>
                <w:rFonts w:ascii="方正书宋_GBK" w:eastAsia="方正书宋_GBK"/>
              </w:rPr>
            </w:pPr>
          </w:p>
        </w:tc>
      </w:tr>
      <w:tr w14:paraId="3BF3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1411" w:hRule="atLeast"/>
          <w:jc w:val="center"/>
        </w:trPr>
        <w:tc>
          <w:tcPr>
            <w:tcW w:w="936" w:type="dxa"/>
            <w:shd w:val="clear" w:color="auto" w:fill="auto"/>
            <w:vAlign w:val="center"/>
          </w:tcPr>
          <w:p w14:paraId="0FCF2856">
            <w:pPr>
              <w:spacing w:line="300" w:lineRule="exact"/>
              <w:jc w:val="left"/>
              <w:rPr>
                <w:rFonts w:ascii="仿宋" w:hAnsi="仿宋" w:eastAsia="仿宋"/>
              </w:rPr>
            </w:pPr>
            <w:r>
              <w:rPr>
                <w:rFonts w:hint="eastAsia" w:ascii="仿宋" w:hAnsi="仿宋" w:eastAsia="仿宋"/>
              </w:rPr>
              <w:t>少数民族地区补助费</w:t>
            </w:r>
            <w:r>
              <w:rPr>
                <w:rFonts w:ascii="仿宋" w:hAnsi="仿宋" w:eastAsia="仿宋"/>
              </w:rPr>
              <w:t>(</w:t>
            </w:r>
            <w:r>
              <w:rPr>
                <w:rFonts w:hint="eastAsia" w:ascii="仿宋" w:hAnsi="仿宋" w:eastAsia="仿宋"/>
              </w:rPr>
              <w:t>本级资金</w:t>
            </w:r>
            <w:r>
              <w:rPr>
                <w:rFonts w:ascii="仿宋" w:hAnsi="仿宋" w:eastAsia="仿宋"/>
              </w:rPr>
              <w:t>)</w:t>
            </w:r>
          </w:p>
        </w:tc>
        <w:tc>
          <w:tcPr>
            <w:tcW w:w="647" w:type="dxa"/>
            <w:shd w:val="clear" w:color="auto" w:fill="auto"/>
            <w:vAlign w:val="center"/>
          </w:tcPr>
          <w:p w14:paraId="59950E15">
            <w:pPr>
              <w:spacing w:line="300" w:lineRule="exact"/>
              <w:jc w:val="right"/>
              <w:rPr>
                <w:rFonts w:ascii="仿宋" w:hAnsi="仿宋" w:eastAsia="仿宋"/>
              </w:rPr>
            </w:pPr>
            <w:r>
              <w:rPr>
                <w:rFonts w:ascii="仿宋" w:hAnsi="仿宋" w:eastAsia="仿宋"/>
              </w:rPr>
              <w:t>20.00</w:t>
            </w:r>
          </w:p>
        </w:tc>
        <w:tc>
          <w:tcPr>
            <w:tcW w:w="748" w:type="dxa"/>
            <w:shd w:val="clear" w:color="auto" w:fill="auto"/>
            <w:vAlign w:val="center"/>
          </w:tcPr>
          <w:p w14:paraId="47F9297B">
            <w:pPr>
              <w:spacing w:line="300" w:lineRule="exact"/>
              <w:jc w:val="left"/>
              <w:rPr>
                <w:rFonts w:ascii="仿宋" w:hAnsi="仿宋" w:eastAsia="仿宋"/>
              </w:rPr>
            </w:pPr>
            <w:r>
              <w:rPr>
                <w:rFonts w:hint="eastAsia" w:ascii="仿宋" w:hAnsi="仿宋" w:eastAsia="仿宋"/>
              </w:rPr>
              <w:t>照相机及器材</w:t>
            </w:r>
          </w:p>
        </w:tc>
        <w:tc>
          <w:tcPr>
            <w:tcW w:w="1121" w:type="dxa"/>
            <w:shd w:val="clear" w:color="auto" w:fill="auto"/>
            <w:vAlign w:val="center"/>
          </w:tcPr>
          <w:p w14:paraId="5D7DF5ED">
            <w:pPr>
              <w:spacing w:line="300" w:lineRule="exact"/>
              <w:jc w:val="left"/>
              <w:rPr>
                <w:rFonts w:ascii="仿宋" w:hAnsi="仿宋" w:eastAsia="仿宋"/>
              </w:rPr>
            </w:pPr>
            <w:r>
              <w:rPr>
                <w:rFonts w:ascii="仿宋" w:hAnsi="仿宋" w:eastAsia="仿宋"/>
              </w:rPr>
              <w:t>A020205</w:t>
            </w:r>
          </w:p>
        </w:tc>
        <w:tc>
          <w:tcPr>
            <w:tcW w:w="403" w:type="dxa"/>
            <w:shd w:val="clear" w:color="auto" w:fill="auto"/>
            <w:vAlign w:val="center"/>
          </w:tcPr>
          <w:p w14:paraId="2A4009EB">
            <w:pPr>
              <w:spacing w:line="300" w:lineRule="exact"/>
              <w:jc w:val="left"/>
              <w:rPr>
                <w:rFonts w:ascii="仿宋" w:hAnsi="仿宋" w:eastAsia="仿宋"/>
              </w:rPr>
            </w:pPr>
            <w:r>
              <w:rPr>
                <w:rFonts w:hint="eastAsia" w:ascii="仿宋" w:hAnsi="仿宋" w:eastAsia="仿宋"/>
              </w:rPr>
              <w:t>台</w:t>
            </w:r>
          </w:p>
        </w:tc>
        <w:tc>
          <w:tcPr>
            <w:tcW w:w="640" w:type="dxa"/>
            <w:shd w:val="clear" w:color="auto" w:fill="auto"/>
            <w:vAlign w:val="center"/>
          </w:tcPr>
          <w:p w14:paraId="6D614A58">
            <w:pPr>
              <w:spacing w:line="300" w:lineRule="exact"/>
              <w:jc w:val="right"/>
              <w:rPr>
                <w:rFonts w:ascii="仿宋" w:hAnsi="仿宋" w:eastAsia="仿宋"/>
              </w:rPr>
            </w:pPr>
            <w:r>
              <w:rPr>
                <w:rFonts w:ascii="仿宋" w:hAnsi="仿宋" w:eastAsia="仿宋"/>
              </w:rPr>
              <w:t>1.00</w:t>
            </w:r>
          </w:p>
        </w:tc>
        <w:tc>
          <w:tcPr>
            <w:tcW w:w="548" w:type="dxa"/>
            <w:shd w:val="clear" w:color="auto" w:fill="auto"/>
            <w:vAlign w:val="center"/>
          </w:tcPr>
          <w:p w14:paraId="087B2FAD">
            <w:pPr>
              <w:spacing w:line="300" w:lineRule="exact"/>
              <w:jc w:val="right"/>
              <w:rPr>
                <w:rFonts w:ascii="仿宋" w:hAnsi="仿宋" w:eastAsia="仿宋"/>
              </w:rPr>
            </w:pPr>
            <w:r>
              <w:rPr>
                <w:rFonts w:ascii="仿宋" w:hAnsi="仿宋" w:eastAsia="仿宋"/>
              </w:rPr>
              <w:t>1.00</w:t>
            </w:r>
          </w:p>
        </w:tc>
        <w:tc>
          <w:tcPr>
            <w:tcW w:w="650" w:type="dxa"/>
            <w:shd w:val="clear" w:color="auto" w:fill="auto"/>
            <w:vAlign w:val="center"/>
          </w:tcPr>
          <w:p w14:paraId="1F1E168F">
            <w:pPr>
              <w:spacing w:line="300" w:lineRule="exact"/>
              <w:jc w:val="right"/>
              <w:rPr>
                <w:rFonts w:ascii="仿宋" w:hAnsi="仿宋" w:eastAsia="仿宋"/>
              </w:rPr>
            </w:pPr>
            <w:r>
              <w:rPr>
                <w:rFonts w:ascii="仿宋" w:hAnsi="仿宋" w:eastAsia="仿宋"/>
              </w:rPr>
              <w:t>1.00</w:t>
            </w:r>
          </w:p>
        </w:tc>
        <w:tc>
          <w:tcPr>
            <w:tcW w:w="650" w:type="dxa"/>
            <w:shd w:val="clear" w:color="auto" w:fill="auto"/>
            <w:vAlign w:val="center"/>
          </w:tcPr>
          <w:p w14:paraId="72A56101">
            <w:pPr>
              <w:spacing w:line="300" w:lineRule="exact"/>
              <w:jc w:val="right"/>
              <w:rPr>
                <w:rFonts w:ascii="仿宋" w:hAnsi="仿宋" w:eastAsia="仿宋"/>
              </w:rPr>
            </w:pPr>
            <w:r>
              <w:rPr>
                <w:rFonts w:ascii="仿宋" w:hAnsi="仿宋" w:eastAsia="仿宋"/>
              </w:rPr>
              <w:t>1.00</w:t>
            </w:r>
          </w:p>
        </w:tc>
        <w:tc>
          <w:tcPr>
            <w:tcW w:w="650" w:type="dxa"/>
            <w:shd w:val="clear" w:color="auto" w:fill="auto"/>
            <w:vAlign w:val="center"/>
          </w:tcPr>
          <w:p w14:paraId="0B970D5F">
            <w:pPr>
              <w:spacing w:line="300" w:lineRule="exact"/>
              <w:jc w:val="right"/>
              <w:rPr>
                <w:rFonts w:ascii="仿宋" w:hAnsi="仿宋" w:eastAsia="仿宋"/>
              </w:rPr>
            </w:pPr>
            <w:r>
              <w:rPr>
                <w:rFonts w:ascii="仿宋" w:hAnsi="仿宋" w:eastAsia="仿宋"/>
              </w:rPr>
              <w:t>1.00</w:t>
            </w:r>
          </w:p>
        </w:tc>
        <w:tc>
          <w:tcPr>
            <w:tcW w:w="530" w:type="dxa"/>
            <w:shd w:val="clear" w:color="auto" w:fill="auto"/>
            <w:vAlign w:val="center"/>
          </w:tcPr>
          <w:p w14:paraId="1A26AF12">
            <w:pPr>
              <w:spacing w:line="300" w:lineRule="exact"/>
              <w:jc w:val="right"/>
              <w:rPr>
                <w:rFonts w:ascii="仿宋" w:hAnsi="仿宋" w:eastAsia="仿宋"/>
              </w:rPr>
            </w:pPr>
          </w:p>
        </w:tc>
        <w:tc>
          <w:tcPr>
            <w:tcW w:w="530" w:type="dxa"/>
            <w:shd w:val="clear" w:color="auto" w:fill="auto"/>
            <w:vAlign w:val="center"/>
          </w:tcPr>
          <w:p w14:paraId="46FC573C">
            <w:pPr>
              <w:spacing w:line="300" w:lineRule="exact"/>
              <w:jc w:val="right"/>
              <w:rPr>
                <w:rFonts w:ascii="仿宋" w:hAnsi="仿宋" w:eastAsia="仿宋"/>
              </w:rPr>
            </w:pPr>
          </w:p>
        </w:tc>
        <w:tc>
          <w:tcPr>
            <w:tcW w:w="534" w:type="dxa"/>
            <w:shd w:val="clear" w:color="auto" w:fill="auto"/>
            <w:vAlign w:val="center"/>
          </w:tcPr>
          <w:p w14:paraId="49AA25C3">
            <w:pPr>
              <w:spacing w:line="300" w:lineRule="exact"/>
              <w:jc w:val="right"/>
              <w:rPr>
                <w:rFonts w:ascii="仿宋" w:hAnsi="仿宋" w:eastAsia="仿宋"/>
              </w:rPr>
            </w:pPr>
          </w:p>
        </w:tc>
        <w:tc>
          <w:tcPr>
            <w:tcW w:w="613" w:type="dxa"/>
            <w:shd w:val="clear" w:color="auto" w:fill="auto"/>
            <w:vAlign w:val="center"/>
          </w:tcPr>
          <w:p w14:paraId="70CFF382">
            <w:pPr>
              <w:spacing w:line="300" w:lineRule="exact"/>
              <w:jc w:val="right"/>
              <w:rPr>
                <w:rFonts w:ascii="方正书宋_GBK" w:eastAsia="方正书宋_GBK"/>
              </w:rPr>
            </w:pPr>
          </w:p>
        </w:tc>
      </w:tr>
      <w:tr w14:paraId="2F37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936" w:type="dxa"/>
            <w:shd w:val="clear" w:color="auto" w:fill="auto"/>
            <w:vAlign w:val="center"/>
          </w:tcPr>
          <w:p w14:paraId="6BB981EE">
            <w:pPr>
              <w:spacing w:line="300" w:lineRule="exact"/>
              <w:jc w:val="left"/>
              <w:rPr>
                <w:rFonts w:ascii="仿宋" w:hAnsi="仿宋" w:eastAsia="仿宋"/>
              </w:rPr>
            </w:pPr>
            <w:r>
              <w:rPr>
                <w:rFonts w:hint="eastAsia" w:ascii="仿宋" w:hAnsi="仿宋" w:eastAsia="仿宋"/>
              </w:rPr>
              <w:t>少数民族地区补助费</w:t>
            </w:r>
            <w:r>
              <w:rPr>
                <w:rFonts w:ascii="仿宋" w:hAnsi="仿宋" w:eastAsia="仿宋"/>
              </w:rPr>
              <w:t>(</w:t>
            </w:r>
            <w:r>
              <w:rPr>
                <w:rFonts w:hint="eastAsia" w:ascii="仿宋" w:hAnsi="仿宋" w:eastAsia="仿宋"/>
              </w:rPr>
              <w:t>本级资金</w:t>
            </w:r>
            <w:r>
              <w:rPr>
                <w:rFonts w:ascii="仿宋" w:hAnsi="仿宋" w:eastAsia="仿宋"/>
              </w:rPr>
              <w:t>)</w:t>
            </w:r>
          </w:p>
        </w:tc>
        <w:tc>
          <w:tcPr>
            <w:tcW w:w="647" w:type="dxa"/>
            <w:shd w:val="clear" w:color="auto" w:fill="auto"/>
            <w:vAlign w:val="center"/>
          </w:tcPr>
          <w:p w14:paraId="1E56BBA4">
            <w:pPr>
              <w:spacing w:line="300" w:lineRule="exact"/>
              <w:jc w:val="right"/>
              <w:rPr>
                <w:rFonts w:ascii="仿宋" w:hAnsi="仿宋" w:eastAsia="仿宋"/>
              </w:rPr>
            </w:pPr>
            <w:r>
              <w:rPr>
                <w:rFonts w:ascii="仿宋" w:hAnsi="仿宋" w:eastAsia="仿宋"/>
              </w:rPr>
              <w:t>20.00</w:t>
            </w:r>
          </w:p>
        </w:tc>
        <w:tc>
          <w:tcPr>
            <w:tcW w:w="748" w:type="dxa"/>
            <w:shd w:val="clear" w:color="auto" w:fill="auto"/>
            <w:vAlign w:val="center"/>
          </w:tcPr>
          <w:p w14:paraId="3D252CA6">
            <w:pPr>
              <w:spacing w:line="300" w:lineRule="exact"/>
              <w:jc w:val="left"/>
              <w:rPr>
                <w:rFonts w:ascii="仿宋" w:hAnsi="仿宋" w:eastAsia="仿宋"/>
              </w:rPr>
            </w:pPr>
            <w:r>
              <w:rPr>
                <w:rFonts w:hint="eastAsia" w:ascii="仿宋" w:hAnsi="仿宋" w:eastAsia="仿宋"/>
              </w:rPr>
              <w:t>家具用具</w:t>
            </w:r>
          </w:p>
        </w:tc>
        <w:tc>
          <w:tcPr>
            <w:tcW w:w="1121" w:type="dxa"/>
            <w:shd w:val="clear" w:color="auto" w:fill="auto"/>
            <w:vAlign w:val="center"/>
          </w:tcPr>
          <w:p w14:paraId="28643DF6">
            <w:pPr>
              <w:spacing w:line="300" w:lineRule="exact"/>
              <w:jc w:val="left"/>
              <w:rPr>
                <w:rFonts w:ascii="仿宋" w:hAnsi="仿宋" w:eastAsia="仿宋"/>
              </w:rPr>
            </w:pPr>
            <w:r>
              <w:rPr>
                <w:rFonts w:ascii="仿宋" w:hAnsi="仿宋" w:eastAsia="仿宋"/>
              </w:rPr>
              <w:t>A06</w:t>
            </w:r>
          </w:p>
        </w:tc>
        <w:tc>
          <w:tcPr>
            <w:tcW w:w="403" w:type="dxa"/>
            <w:shd w:val="clear" w:color="auto" w:fill="auto"/>
            <w:vAlign w:val="center"/>
          </w:tcPr>
          <w:p w14:paraId="702D921E">
            <w:pPr>
              <w:spacing w:line="300" w:lineRule="exact"/>
              <w:jc w:val="left"/>
              <w:rPr>
                <w:rFonts w:ascii="仿宋" w:hAnsi="仿宋" w:eastAsia="仿宋"/>
              </w:rPr>
            </w:pPr>
            <w:r>
              <w:rPr>
                <w:rFonts w:hint="eastAsia" w:ascii="仿宋" w:hAnsi="仿宋" w:eastAsia="仿宋"/>
              </w:rPr>
              <w:t>套</w:t>
            </w:r>
          </w:p>
        </w:tc>
        <w:tc>
          <w:tcPr>
            <w:tcW w:w="640" w:type="dxa"/>
            <w:shd w:val="clear" w:color="auto" w:fill="auto"/>
            <w:vAlign w:val="center"/>
          </w:tcPr>
          <w:p w14:paraId="07992678">
            <w:pPr>
              <w:spacing w:line="300" w:lineRule="exact"/>
              <w:jc w:val="right"/>
              <w:rPr>
                <w:rFonts w:ascii="仿宋" w:hAnsi="仿宋" w:eastAsia="仿宋"/>
              </w:rPr>
            </w:pPr>
            <w:r>
              <w:rPr>
                <w:rFonts w:ascii="仿宋" w:hAnsi="仿宋" w:eastAsia="仿宋"/>
              </w:rPr>
              <w:t>5.00</w:t>
            </w:r>
          </w:p>
        </w:tc>
        <w:tc>
          <w:tcPr>
            <w:tcW w:w="548" w:type="dxa"/>
            <w:shd w:val="clear" w:color="auto" w:fill="auto"/>
            <w:vAlign w:val="center"/>
          </w:tcPr>
          <w:p w14:paraId="005471C2">
            <w:pPr>
              <w:spacing w:line="300" w:lineRule="exact"/>
              <w:jc w:val="right"/>
              <w:rPr>
                <w:rFonts w:ascii="仿宋" w:hAnsi="仿宋" w:eastAsia="仿宋"/>
              </w:rPr>
            </w:pPr>
            <w:r>
              <w:rPr>
                <w:rFonts w:ascii="仿宋" w:hAnsi="仿宋" w:eastAsia="仿宋"/>
              </w:rPr>
              <w:t>1.00</w:t>
            </w:r>
          </w:p>
        </w:tc>
        <w:tc>
          <w:tcPr>
            <w:tcW w:w="650" w:type="dxa"/>
            <w:shd w:val="clear" w:color="auto" w:fill="auto"/>
            <w:vAlign w:val="center"/>
          </w:tcPr>
          <w:p w14:paraId="72DE6F01">
            <w:pPr>
              <w:spacing w:line="300" w:lineRule="exact"/>
              <w:jc w:val="right"/>
              <w:rPr>
                <w:rFonts w:ascii="仿宋" w:hAnsi="仿宋" w:eastAsia="仿宋"/>
              </w:rPr>
            </w:pPr>
            <w:r>
              <w:rPr>
                <w:rFonts w:ascii="仿宋" w:hAnsi="仿宋" w:eastAsia="仿宋"/>
              </w:rPr>
              <w:t>5.00</w:t>
            </w:r>
          </w:p>
        </w:tc>
        <w:tc>
          <w:tcPr>
            <w:tcW w:w="650" w:type="dxa"/>
            <w:shd w:val="clear" w:color="auto" w:fill="auto"/>
            <w:vAlign w:val="center"/>
          </w:tcPr>
          <w:p w14:paraId="51062717">
            <w:pPr>
              <w:spacing w:line="300" w:lineRule="exact"/>
              <w:jc w:val="right"/>
              <w:rPr>
                <w:rFonts w:ascii="仿宋" w:hAnsi="仿宋" w:eastAsia="仿宋"/>
              </w:rPr>
            </w:pPr>
            <w:r>
              <w:rPr>
                <w:rFonts w:ascii="仿宋" w:hAnsi="仿宋" w:eastAsia="仿宋"/>
              </w:rPr>
              <w:t>5.00</w:t>
            </w:r>
          </w:p>
        </w:tc>
        <w:tc>
          <w:tcPr>
            <w:tcW w:w="650" w:type="dxa"/>
            <w:shd w:val="clear" w:color="auto" w:fill="auto"/>
            <w:vAlign w:val="center"/>
          </w:tcPr>
          <w:p w14:paraId="3438B1D7">
            <w:pPr>
              <w:spacing w:line="300" w:lineRule="exact"/>
              <w:jc w:val="right"/>
              <w:rPr>
                <w:rFonts w:ascii="仿宋" w:hAnsi="仿宋" w:eastAsia="仿宋"/>
              </w:rPr>
            </w:pPr>
            <w:r>
              <w:rPr>
                <w:rFonts w:ascii="仿宋" w:hAnsi="仿宋" w:eastAsia="仿宋"/>
              </w:rPr>
              <w:t>5.00</w:t>
            </w:r>
          </w:p>
        </w:tc>
        <w:tc>
          <w:tcPr>
            <w:tcW w:w="530" w:type="dxa"/>
            <w:shd w:val="clear" w:color="auto" w:fill="auto"/>
            <w:vAlign w:val="center"/>
          </w:tcPr>
          <w:p w14:paraId="75A64EAE">
            <w:pPr>
              <w:spacing w:line="300" w:lineRule="exact"/>
              <w:jc w:val="right"/>
              <w:rPr>
                <w:rFonts w:ascii="仿宋" w:hAnsi="仿宋" w:eastAsia="仿宋"/>
              </w:rPr>
            </w:pPr>
          </w:p>
        </w:tc>
        <w:tc>
          <w:tcPr>
            <w:tcW w:w="530" w:type="dxa"/>
            <w:shd w:val="clear" w:color="auto" w:fill="auto"/>
            <w:vAlign w:val="center"/>
          </w:tcPr>
          <w:p w14:paraId="4C074AB9">
            <w:pPr>
              <w:spacing w:line="300" w:lineRule="exact"/>
              <w:jc w:val="right"/>
              <w:rPr>
                <w:rFonts w:ascii="仿宋" w:hAnsi="仿宋" w:eastAsia="仿宋"/>
              </w:rPr>
            </w:pPr>
          </w:p>
        </w:tc>
        <w:tc>
          <w:tcPr>
            <w:tcW w:w="534" w:type="dxa"/>
            <w:shd w:val="clear" w:color="auto" w:fill="auto"/>
            <w:vAlign w:val="center"/>
          </w:tcPr>
          <w:p w14:paraId="0388FFD3">
            <w:pPr>
              <w:spacing w:line="300" w:lineRule="exact"/>
              <w:jc w:val="right"/>
              <w:rPr>
                <w:rFonts w:ascii="仿宋" w:hAnsi="仿宋" w:eastAsia="仿宋"/>
              </w:rPr>
            </w:pPr>
          </w:p>
        </w:tc>
        <w:tc>
          <w:tcPr>
            <w:tcW w:w="613" w:type="dxa"/>
            <w:shd w:val="clear" w:color="auto" w:fill="auto"/>
            <w:vAlign w:val="center"/>
          </w:tcPr>
          <w:p w14:paraId="143D43E2">
            <w:pPr>
              <w:spacing w:line="300" w:lineRule="exact"/>
              <w:jc w:val="right"/>
              <w:rPr>
                <w:rFonts w:ascii="方正书宋_GBK" w:eastAsia="方正书宋_GBK"/>
              </w:rPr>
            </w:pPr>
          </w:p>
        </w:tc>
      </w:tr>
      <w:tr w14:paraId="0A92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936" w:type="dxa"/>
            <w:shd w:val="clear" w:color="auto" w:fill="auto"/>
            <w:vAlign w:val="center"/>
          </w:tcPr>
          <w:p w14:paraId="20482382">
            <w:pPr>
              <w:spacing w:line="300" w:lineRule="exact"/>
              <w:jc w:val="left"/>
              <w:rPr>
                <w:rFonts w:ascii="仿宋" w:hAnsi="仿宋" w:eastAsia="仿宋"/>
              </w:rPr>
            </w:pPr>
            <w:r>
              <w:rPr>
                <w:rFonts w:hint="eastAsia" w:ascii="仿宋" w:hAnsi="仿宋" w:eastAsia="仿宋"/>
              </w:rPr>
              <w:t>少数民族地区补助费</w:t>
            </w:r>
            <w:r>
              <w:rPr>
                <w:rFonts w:ascii="仿宋" w:hAnsi="仿宋" w:eastAsia="仿宋"/>
              </w:rPr>
              <w:t>(</w:t>
            </w:r>
            <w:r>
              <w:rPr>
                <w:rFonts w:hint="eastAsia" w:ascii="仿宋" w:hAnsi="仿宋" w:eastAsia="仿宋"/>
              </w:rPr>
              <w:t>本级资金</w:t>
            </w:r>
            <w:r>
              <w:rPr>
                <w:rFonts w:ascii="仿宋" w:hAnsi="仿宋" w:eastAsia="仿宋"/>
              </w:rPr>
              <w:t>)</w:t>
            </w:r>
          </w:p>
        </w:tc>
        <w:tc>
          <w:tcPr>
            <w:tcW w:w="647" w:type="dxa"/>
            <w:shd w:val="clear" w:color="auto" w:fill="auto"/>
            <w:vAlign w:val="center"/>
          </w:tcPr>
          <w:p w14:paraId="28138508">
            <w:pPr>
              <w:spacing w:line="300" w:lineRule="exact"/>
              <w:jc w:val="right"/>
              <w:rPr>
                <w:rFonts w:ascii="仿宋" w:hAnsi="仿宋" w:eastAsia="仿宋"/>
              </w:rPr>
            </w:pPr>
            <w:r>
              <w:rPr>
                <w:rFonts w:ascii="仿宋" w:hAnsi="仿宋" w:eastAsia="仿宋"/>
              </w:rPr>
              <w:t>20.00</w:t>
            </w:r>
          </w:p>
        </w:tc>
        <w:tc>
          <w:tcPr>
            <w:tcW w:w="748" w:type="dxa"/>
            <w:shd w:val="clear" w:color="auto" w:fill="auto"/>
            <w:vAlign w:val="center"/>
          </w:tcPr>
          <w:p w14:paraId="6232BF3C">
            <w:pPr>
              <w:spacing w:line="300" w:lineRule="exact"/>
              <w:jc w:val="left"/>
              <w:rPr>
                <w:rFonts w:ascii="仿宋" w:hAnsi="仿宋" w:eastAsia="仿宋"/>
              </w:rPr>
            </w:pPr>
            <w:r>
              <w:rPr>
                <w:rFonts w:hint="eastAsia" w:ascii="仿宋" w:hAnsi="仿宋" w:eastAsia="仿宋"/>
              </w:rPr>
              <w:t>家具用具</w:t>
            </w:r>
          </w:p>
        </w:tc>
        <w:tc>
          <w:tcPr>
            <w:tcW w:w="1121" w:type="dxa"/>
            <w:shd w:val="clear" w:color="auto" w:fill="auto"/>
            <w:vAlign w:val="center"/>
          </w:tcPr>
          <w:p w14:paraId="06F54FAC">
            <w:pPr>
              <w:spacing w:line="300" w:lineRule="exact"/>
              <w:jc w:val="left"/>
              <w:rPr>
                <w:rFonts w:ascii="仿宋" w:hAnsi="仿宋" w:eastAsia="仿宋"/>
              </w:rPr>
            </w:pPr>
            <w:r>
              <w:rPr>
                <w:rFonts w:ascii="仿宋" w:hAnsi="仿宋" w:eastAsia="仿宋"/>
              </w:rPr>
              <w:t>A06</w:t>
            </w:r>
          </w:p>
        </w:tc>
        <w:tc>
          <w:tcPr>
            <w:tcW w:w="403" w:type="dxa"/>
            <w:shd w:val="clear" w:color="auto" w:fill="auto"/>
            <w:vAlign w:val="center"/>
          </w:tcPr>
          <w:p w14:paraId="57B18FB3">
            <w:pPr>
              <w:spacing w:line="300" w:lineRule="exact"/>
              <w:jc w:val="left"/>
              <w:rPr>
                <w:rFonts w:ascii="仿宋" w:hAnsi="仿宋" w:eastAsia="仿宋"/>
              </w:rPr>
            </w:pPr>
            <w:r>
              <w:rPr>
                <w:rFonts w:hint="eastAsia" w:ascii="仿宋" w:hAnsi="仿宋" w:eastAsia="仿宋"/>
              </w:rPr>
              <w:t>把</w:t>
            </w:r>
          </w:p>
        </w:tc>
        <w:tc>
          <w:tcPr>
            <w:tcW w:w="640" w:type="dxa"/>
            <w:shd w:val="clear" w:color="auto" w:fill="auto"/>
            <w:vAlign w:val="center"/>
          </w:tcPr>
          <w:p w14:paraId="7DC759C2">
            <w:pPr>
              <w:spacing w:line="300" w:lineRule="exact"/>
              <w:jc w:val="right"/>
              <w:rPr>
                <w:rFonts w:ascii="仿宋" w:hAnsi="仿宋" w:eastAsia="仿宋"/>
              </w:rPr>
            </w:pPr>
            <w:r>
              <w:rPr>
                <w:rFonts w:ascii="仿宋" w:hAnsi="仿宋" w:eastAsia="仿宋"/>
              </w:rPr>
              <w:t>30.00</w:t>
            </w:r>
          </w:p>
        </w:tc>
        <w:tc>
          <w:tcPr>
            <w:tcW w:w="548" w:type="dxa"/>
            <w:shd w:val="clear" w:color="auto" w:fill="auto"/>
            <w:vAlign w:val="center"/>
          </w:tcPr>
          <w:p w14:paraId="4E842602">
            <w:pPr>
              <w:spacing w:line="300" w:lineRule="exact"/>
              <w:jc w:val="right"/>
              <w:rPr>
                <w:rFonts w:ascii="仿宋" w:hAnsi="仿宋" w:eastAsia="仿宋"/>
              </w:rPr>
            </w:pPr>
            <w:r>
              <w:rPr>
                <w:rFonts w:ascii="仿宋" w:hAnsi="仿宋" w:eastAsia="仿宋"/>
              </w:rPr>
              <w:t>0.06</w:t>
            </w:r>
          </w:p>
        </w:tc>
        <w:tc>
          <w:tcPr>
            <w:tcW w:w="650" w:type="dxa"/>
            <w:shd w:val="clear" w:color="auto" w:fill="auto"/>
            <w:vAlign w:val="center"/>
          </w:tcPr>
          <w:p w14:paraId="3310C910">
            <w:pPr>
              <w:spacing w:line="300" w:lineRule="exact"/>
              <w:jc w:val="right"/>
              <w:rPr>
                <w:rFonts w:ascii="仿宋" w:hAnsi="仿宋" w:eastAsia="仿宋"/>
              </w:rPr>
            </w:pPr>
            <w:r>
              <w:rPr>
                <w:rFonts w:ascii="仿宋" w:hAnsi="仿宋" w:eastAsia="仿宋"/>
              </w:rPr>
              <w:t>1.80</w:t>
            </w:r>
          </w:p>
        </w:tc>
        <w:tc>
          <w:tcPr>
            <w:tcW w:w="650" w:type="dxa"/>
            <w:shd w:val="clear" w:color="auto" w:fill="auto"/>
            <w:vAlign w:val="center"/>
          </w:tcPr>
          <w:p w14:paraId="4B66AEDE">
            <w:pPr>
              <w:spacing w:line="300" w:lineRule="exact"/>
              <w:jc w:val="right"/>
              <w:rPr>
                <w:rFonts w:ascii="仿宋" w:hAnsi="仿宋" w:eastAsia="仿宋"/>
              </w:rPr>
            </w:pPr>
            <w:r>
              <w:rPr>
                <w:rFonts w:ascii="仿宋" w:hAnsi="仿宋" w:eastAsia="仿宋"/>
              </w:rPr>
              <w:t>1.80</w:t>
            </w:r>
          </w:p>
        </w:tc>
        <w:tc>
          <w:tcPr>
            <w:tcW w:w="650" w:type="dxa"/>
            <w:shd w:val="clear" w:color="auto" w:fill="auto"/>
            <w:vAlign w:val="center"/>
          </w:tcPr>
          <w:p w14:paraId="20FCD152">
            <w:pPr>
              <w:spacing w:line="300" w:lineRule="exact"/>
              <w:jc w:val="right"/>
              <w:rPr>
                <w:rFonts w:ascii="仿宋" w:hAnsi="仿宋" w:eastAsia="仿宋"/>
              </w:rPr>
            </w:pPr>
            <w:r>
              <w:rPr>
                <w:rFonts w:ascii="仿宋" w:hAnsi="仿宋" w:eastAsia="仿宋"/>
              </w:rPr>
              <w:t>1.80</w:t>
            </w:r>
          </w:p>
        </w:tc>
        <w:tc>
          <w:tcPr>
            <w:tcW w:w="530" w:type="dxa"/>
            <w:shd w:val="clear" w:color="auto" w:fill="auto"/>
            <w:vAlign w:val="center"/>
          </w:tcPr>
          <w:p w14:paraId="3D10B3CE">
            <w:pPr>
              <w:spacing w:line="300" w:lineRule="exact"/>
              <w:jc w:val="right"/>
              <w:rPr>
                <w:rFonts w:ascii="仿宋" w:hAnsi="仿宋" w:eastAsia="仿宋"/>
              </w:rPr>
            </w:pPr>
          </w:p>
        </w:tc>
        <w:tc>
          <w:tcPr>
            <w:tcW w:w="530" w:type="dxa"/>
            <w:shd w:val="clear" w:color="auto" w:fill="auto"/>
            <w:vAlign w:val="center"/>
          </w:tcPr>
          <w:p w14:paraId="12467F25">
            <w:pPr>
              <w:spacing w:line="300" w:lineRule="exact"/>
              <w:jc w:val="right"/>
              <w:rPr>
                <w:rFonts w:ascii="仿宋" w:hAnsi="仿宋" w:eastAsia="仿宋"/>
              </w:rPr>
            </w:pPr>
          </w:p>
        </w:tc>
        <w:tc>
          <w:tcPr>
            <w:tcW w:w="534" w:type="dxa"/>
            <w:shd w:val="clear" w:color="auto" w:fill="auto"/>
            <w:vAlign w:val="center"/>
          </w:tcPr>
          <w:p w14:paraId="26EA6CC0">
            <w:pPr>
              <w:spacing w:line="300" w:lineRule="exact"/>
              <w:jc w:val="right"/>
              <w:rPr>
                <w:rFonts w:ascii="仿宋" w:hAnsi="仿宋" w:eastAsia="仿宋"/>
              </w:rPr>
            </w:pPr>
          </w:p>
        </w:tc>
        <w:tc>
          <w:tcPr>
            <w:tcW w:w="613" w:type="dxa"/>
            <w:shd w:val="clear" w:color="auto" w:fill="auto"/>
            <w:vAlign w:val="center"/>
          </w:tcPr>
          <w:p w14:paraId="4082A318">
            <w:pPr>
              <w:spacing w:line="300" w:lineRule="exact"/>
              <w:jc w:val="right"/>
              <w:rPr>
                <w:rFonts w:ascii="方正书宋_GBK" w:eastAsia="方正书宋_GBK"/>
              </w:rPr>
            </w:pPr>
          </w:p>
        </w:tc>
      </w:tr>
      <w:tr w14:paraId="3D80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936" w:type="dxa"/>
            <w:shd w:val="clear" w:color="auto" w:fill="auto"/>
            <w:vAlign w:val="center"/>
          </w:tcPr>
          <w:p w14:paraId="21E37494">
            <w:pPr>
              <w:spacing w:line="300" w:lineRule="exact"/>
              <w:jc w:val="left"/>
              <w:rPr>
                <w:rFonts w:ascii="仿宋" w:hAnsi="仿宋" w:eastAsia="仿宋"/>
              </w:rPr>
            </w:pPr>
            <w:r>
              <w:rPr>
                <w:rFonts w:hint="eastAsia" w:ascii="仿宋" w:hAnsi="仿宋" w:eastAsia="仿宋"/>
              </w:rPr>
              <w:t>少数民族地区补助费</w:t>
            </w:r>
            <w:r>
              <w:rPr>
                <w:rFonts w:ascii="仿宋" w:hAnsi="仿宋" w:eastAsia="仿宋"/>
              </w:rPr>
              <w:t>(</w:t>
            </w:r>
            <w:r>
              <w:rPr>
                <w:rFonts w:hint="eastAsia" w:ascii="仿宋" w:hAnsi="仿宋" w:eastAsia="仿宋"/>
              </w:rPr>
              <w:t>本级资金</w:t>
            </w:r>
            <w:r>
              <w:rPr>
                <w:rFonts w:ascii="仿宋" w:hAnsi="仿宋" w:eastAsia="仿宋"/>
              </w:rPr>
              <w:t>)</w:t>
            </w:r>
          </w:p>
        </w:tc>
        <w:tc>
          <w:tcPr>
            <w:tcW w:w="647" w:type="dxa"/>
            <w:shd w:val="clear" w:color="auto" w:fill="auto"/>
            <w:vAlign w:val="center"/>
          </w:tcPr>
          <w:p w14:paraId="7A2F2EE2">
            <w:pPr>
              <w:spacing w:line="300" w:lineRule="exact"/>
              <w:jc w:val="right"/>
              <w:rPr>
                <w:rFonts w:ascii="仿宋" w:hAnsi="仿宋" w:eastAsia="仿宋"/>
              </w:rPr>
            </w:pPr>
            <w:r>
              <w:rPr>
                <w:rFonts w:ascii="仿宋" w:hAnsi="仿宋" w:eastAsia="仿宋"/>
              </w:rPr>
              <w:t>20.00</w:t>
            </w:r>
          </w:p>
        </w:tc>
        <w:tc>
          <w:tcPr>
            <w:tcW w:w="748" w:type="dxa"/>
            <w:shd w:val="clear" w:color="auto" w:fill="auto"/>
            <w:vAlign w:val="center"/>
          </w:tcPr>
          <w:p w14:paraId="58DFCB75">
            <w:pPr>
              <w:spacing w:line="300" w:lineRule="exact"/>
              <w:jc w:val="left"/>
              <w:rPr>
                <w:rFonts w:ascii="仿宋" w:hAnsi="仿宋" w:eastAsia="仿宋"/>
              </w:rPr>
            </w:pPr>
            <w:r>
              <w:rPr>
                <w:rFonts w:hint="eastAsia" w:ascii="仿宋" w:hAnsi="仿宋" w:eastAsia="仿宋"/>
              </w:rPr>
              <w:t>多功能一体机</w:t>
            </w:r>
          </w:p>
        </w:tc>
        <w:tc>
          <w:tcPr>
            <w:tcW w:w="1121" w:type="dxa"/>
            <w:shd w:val="clear" w:color="auto" w:fill="auto"/>
            <w:vAlign w:val="center"/>
          </w:tcPr>
          <w:p w14:paraId="4A9EA679">
            <w:pPr>
              <w:spacing w:line="300" w:lineRule="exact"/>
              <w:jc w:val="left"/>
              <w:rPr>
                <w:rFonts w:ascii="仿宋" w:hAnsi="仿宋" w:eastAsia="仿宋"/>
              </w:rPr>
            </w:pPr>
            <w:r>
              <w:rPr>
                <w:rFonts w:ascii="仿宋" w:hAnsi="仿宋" w:eastAsia="仿宋"/>
              </w:rPr>
              <w:t>A020204</w:t>
            </w:r>
          </w:p>
        </w:tc>
        <w:tc>
          <w:tcPr>
            <w:tcW w:w="403" w:type="dxa"/>
            <w:shd w:val="clear" w:color="auto" w:fill="auto"/>
            <w:vAlign w:val="center"/>
          </w:tcPr>
          <w:p w14:paraId="10064D5E">
            <w:pPr>
              <w:spacing w:line="300" w:lineRule="exact"/>
              <w:jc w:val="left"/>
              <w:rPr>
                <w:rFonts w:ascii="仿宋" w:hAnsi="仿宋" w:eastAsia="仿宋"/>
              </w:rPr>
            </w:pPr>
            <w:r>
              <w:rPr>
                <w:rFonts w:hint="eastAsia" w:ascii="仿宋" w:hAnsi="仿宋" w:eastAsia="仿宋"/>
              </w:rPr>
              <w:t>台</w:t>
            </w:r>
          </w:p>
        </w:tc>
        <w:tc>
          <w:tcPr>
            <w:tcW w:w="640" w:type="dxa"/>
            <w:shd w:val="clear" w:color="auto" w:fill="auto"/>
            <w:vAlign w:val="center"/>
          </w:tcPr>
          <w:p w14:paraId="7297C5DC">
            <w:pPr>
              <w:spacing w:line="300" w:lineRule="exact"/>
              <w:jc w:val="right"/>
              <w:rPr>
                <w:rFonts w:ascii="仿宋" w:hAnsi="仿宋" w:eastAsia="仿宋"/>
              </w:rPr>
            </w:pPr>
            <w:r>
              <w:rPr>
                <w:rFonts w:ascii="仿宋" w:hAnsi="仿宋" w:eastAsia="仿宋"/>
              </w:rPr>
              <w:t>1.00</w:t>
            </w:r>
          </w:p>
        </w:tc>
        <w:tc>
          <w:tcPr>
            <w:tcW w:w="548" w:type="dxa"/>
            <w:shd w:val="clear" w:color="auto" w:fill="auto"/>
            <w:vAlign w:val="center"/>
          </w:tcPr>
          <w:p w14:paraId="293947A8">
            <w:pPr>
              <w:spacing w:line="300" w:lineRule="exact"/>
              <w:jc w:val="right"/>
              <w:rPr>
                <w:rFonts w:ascii="仿宋" w:hAnsi="仿宋" w:eastAsia="仿宋"/>
              </w:rPr>
            </w:pPr>
            <w:r>
              <w:rPr>
                <w:rFonts w:ascii="仿宋" w:hAnsi="仿宋" w:eastAsia="仿宋"/>
              </w:rPr>
              <w:t>0.85</w:t>
            </w:r>
          </w:p>
        </w:tc>
        <w:tc>
          <w:tcPr>
            <w:tcW w:w="650" w:type="dxa"/>
            <w:shd w:val="clear" w:color="auto" w:fill="auto"/>
            <w:vAlign w:val="center"/>
          </w:tcPr>
          <w:p w14:paraId="6AF49B11">
            <w:pPr>
              <w:spacing w:line="300" w:lineRule="exact"/>
              <w:jc w:val="right"/>
              <w:rPr>
                <w:rFonts w:ascii="仿宋" w:hAnsi="仿宋" w:eastAsia="仿宋"/>
              </w:rPr>
            </w:pPr>
            <w:r>
              <w:rPr>
                <w:rFonts w:ascii="仿宋" w:hAnsi="仿宋" w:eastAsia="仿宋"/>
              </w:rPr>
              <w:t>0.85</w:t>
            </w:r>
          </w:p>
        </w:tc>
        <w:tc>
          <w:tcPr>
            <w:tcW w:w="650" w:type="dxa"/>
            <w:shd w:val="clear" w:color="auto" w:fill="auto"/>
            <w:vAlign w:val="center"/>
          </w:tcPr>
          <w:p w14:paraId="6E2A9944">
            <w:pPr>
              <w:spacing w:line="300" w:lineRule="exact"/>
              <w:jc w:val="right"/>
              <w:rPr>
                <w:rFonts w:ascii="仿宋" w:hAnsi="仿宋" w:eastAsia="仿宋"/>
              </w:rPr>
            </w:pPr>
            <w:r>
              <w:rPr>
                <w:rFonts w:ascii="仿宋" w:hAnsi="仿宋" w:eastAsia="仿宋"/>
              </w:rPr>
              <w:t>0.85</w:t>
            </w:r>
          </w:p>
        </w:tc>
        <w:tc>
          <w:tcPr>
            <w:tcW w:w="650" w:type="dxa"/>
            <w:shd w:val="clear" w:color="auto" w:fill="auto"/>
            <w:vAlign w:val="center"/>
          </w:tcPr>
          <w:p w14:paraId="31321159">
            <w:pPr>
              <w:spacing w:line="300" w:lineRule="exact"/>
              <w:jc w:val="right"/>
              <w:rPr>
                <w:rFonts w:ascii="仿宋" w:hAnsi="仿宋" w:eastAsia="仿宋"/>
              </w:rPr>
            </w:pPr>
            <w:r>
              <w:rPr>
                <w:rFonts w:ascii="仿宋" w:hAnsi="仿宋" w:eastAsia="仿宋"/>
              </w:rPr>
              <w:t>0.85</w:t>
            </w:r>
          </w:p>
        </w:tc>
        <w:tc>
          <w:tcPr>
            <w:tcW w:w="530" w:type="dxa"/>
            <w:shd w:val="clear" w:color="auto" w:fill="auto"/>
            <w:vAlign w:val="center"/>
          </w:tcPr>
          <w:p w14:paraId="788C4DC8">
            <w:pPr>
              <w:spacing w:line="300" w:lineRule="exact"/>
              <w:jc w:val="right"/>
              <w:rPr>
                <w:rFonts w:ascii="仿宋" w:hAnsi="仿宋" w:eastAsia="仿宋"/>
              </w:rPr>
            </w:pPr>
          </w:p>
        </w:tc>
        <w:tc>
          <w:tcPr>
            <w:tcW w:w="530" w:type="dxa"/>
            <w:shd w:val="clear" w:color="auto" w:fill="auto"/>
            <w:vAlign w:val="center"/>
          </w:tcPr>
          <w:p w14:paraId="4E2D6C13">
            <w:pPr>
              <w:spacing w:line="300" w:lineRule="exact"/>
              <w:jc w:val="right"/>
              <w:rPr>
                <w:rFonts w:ascii="仿宋" w:hAnsi="仿宋" w:eastAsia="仿宋"/>
              </w:rPr>
            </w:pPr>
          </w:p>
        </w:tc>
        <w:tc>
          <w:tcPr>
            <w:tcW w:w="534" w:type="dxa"/>
            <w:shd w:val="clear" w:color="auto" w:fill="auto"/>
            <w:vAlign w:val="center"/>
          </w:tcPr>
          <w:p w14:paraId="3148322A">
            <w:pPr>
              <w:spacing w:line="300" w:lineRule="exact"/>
              <w:jc w:val="right"/>
              <w:rPr>
                <w:rFonts w:ascii="仿宋" w:hAnsi="仿宋" w:eastAsia="仿宋"/>
              </w:rPr>
            </w:pPr>
          </w:p>
        </w:tc>
        <w:tc>
          <w:tcPr>
            <w:tcW w:w="613" w:type="dxa"/>
            <w:shd w:val="clear" w:color="auto" w:fill="auto"/>
            <w:vAlign w:val="center"/>
          </w:tcPr>
          <w:p w14:paraId="52D5D4C2">
            <w:pPr>
              <w:spacing w:line="300" w:lineRule="exact"/>
              <w:jc w:val="right"/>
              <w:rPr>
                <w:rFonts w:ascii="方正书宋_GBK" w:eastAsia="方正书宋_GBK"/>
              </w:rPr>
            </w:pPr>
          </w:p>
        </w:tc>
      </w:tr>
    </w:tbl>
    <w:p w14:paraId="11E20942">
      <w:pPr>
        <w:widowControl/>
        <w:spacing w:line="300" w:lineRule="atLeast"/>
        <w:jc w:val="left"/>
        <w:rPr>
          <w:rFonts w:ascii="宋体" w:hAnsi="宋体" w:eastAsia="宋体" w:cs="宋体"/>
          <w:color w:val="666666"/>
          <w:kern w:val="0"/>
          <w:sz w:val="18"/>
          <w:szCs w:val="18"/>
        </w:rPr>
      </w:pPr>
      <w:r>
        <w:br w:type="page"/>
      </w:r>
    </w:p>
    <w:p w14:paraId="712E54EE">
      <w:pPr>
        <w:widowControl/>
        <w:jc w:val="left"/>
        <w:rPr>
          <w:rFonts w:ascii="宋体" w:hAnsi="宋体" w:eastAsia="宋体" w:cs="宋体"/>
          <w:color w:val="666666"/>
          <w:kern w:val="0"/>
          <w:sz w:val="18"/>
          <w:szCs w:val="18"/>
        </w:rPr>
      </w:pPr>
    </w:p>
    <w:p w14:paraId="1EDD8BF2">
      <w:pPr>
        <w:widowControl/>
        <w:spacing w:line="540" w:lineRule="atLeast"/>
        <w:ind w:firstLine="590" w:firstLineChars="196"/>
        <w:jc w:val="left"/>
        <w:rPr>
          <w:rFonts w:cs="宋体" w:asciiTheme="majorEastAsia" w:hAnsiTheme="majorEastAsia" w:eastAsiaTheme="majorEastAsia"/>
          <w:b/>
          <w:color w:val="666666"/>
          <w:kern w:val="0"/>
          <w:sz w:val="30"/>
          <w:szCs w:val="30"/>
        </w:rPr>
      </w:pPr>
      <w:r>
        <w:rPr>
          <w:rFonts w:hint="eastAsia" w:cs="宋体" w:asciiTheme="majorEastAsia" w:hAnsiTheme="majorEastAsia" w:eastAsiaTheme="majorEastAsia"/>
          <w:b/>
          <w:bCs/>
          <w:color w:val="666666"/>
          <w:kern w:val="0"/>
          <w:sz w:val="30"/>
          <w:szCs w:val="30"/>
        </w:rPr>
        <w:t>七、国有资产信息</w:t>
      </w:r>
    </w:p>
    <w:p w14:paraId="2C7CAAA6">
      <w:pPr>
        <w:widowControl/>
        <w:spacing w:line="540" w:lineRule="atLeast"/>
        <w:ind w:firstLine="600" w:firstLineChars="200"/>
        <w:jc w:val="left"/>
        <w:rPr>
          <w:rFonts w:ascii="仿宋" w:hAnsi="仿宋" w:eastAsia="仿宋" w:cs="宋体"/>
          <w:color w:val="666666"/>
          <w:kern w:val="0"/>
          <w:sz w:val="30"/>
          <w:szCs w:val="30"/>
        </w:rPr>
      </w:pPr>
      <w:r>
        <w:rPr>
          <w:rFonts w:hint="eastAsia" w:ascii="仿宋" w:hAnsi="仿宋" w:eastAsia="仿宋" w:cs="宋体"/>
          <w:color w:val="666666"/>
          <w:kern w:val="0"/>
          <w:sz w:val="30"/>
          <w:szCs w:val="30"/>
        </w:rPr>
        <w:t>石家庄市民族宗教事务局上年末固定资产金额为</w:t>
      </w:r>
      <w:r>
        <w:rPr>
          <w:rFonts w:hint="default" w:ascii="仿宋" w:hAnsi="仿宋" w:eastAsia="仿宋" w:cs="宋体"/>
          <w:color w:val="666666"/>
          <w:kern w:val="0"/>
          <w:sz w:val="30"/>
          <w:szCs w:val="30"/>
          <w:lang w:val="en-US"/>
        </w:rPr>
        <w:t>93.08</w:t>
      </w:r>
      <w:r>
        <w:rPr>
          <w:rFonts w:hint="eastAsia" w:ascii="仿宋" w:hAnsi="仿宋" w:eastAsia="仿宋" w:cs="宋体"/>
          <w:color w:val="666666"/>
          <w:kern w:val="0"/>
          <w:sz w:val="30"/>
          <w:szCs w:val="30"/>
        </w:rPr>
        <w:t>万元（详见下表）。本年度拟购置固定资产总额为12万元，主要为计算机设备、打印设备、办公家具等，已列入政府采购预算，详见政府采购预算表。</w:t>
      </w:r>
    </w:p>
    <w:p w14:paraId="557701E7">
      <w:pPr>
        <w:widowControl/>
        <w:spacing w:line="540" w:lineRule="atLeast"/>
        <w:jc w:val="left"/>
        <w:rPr>
          <w:rFonts w:ascii="宋体" w:hAnsi="宋体" w:eastAsia="宋体" w:cs="宋体"/>
          <w:color w:val="666666"/>
          <w:kern w:val="0"/>
          <w:sz w:val="18"/>
          <w:szCs w:val="18"/>
        </w:rPr>
      </w:pPr>
      <w:r>
        <w:rPr>
          <w:rFonts w:hint="eastAsia" w:ascii="宋体" w:hAnsi="宋体" w:eastAsia="宋体" w:cs="宋体"/>
          <w:color w:val="666666"/>
          <w:kern w:val="0"/>
          <w:sz w:val="32"/>
          <w:szCs w:val="32"/>
        </w:rPr>
        <w:t>    </w:t>
      </w:r>
      <w:r>
        <w:rPr>
          <w:rFonts w:hint="eastAsia" w:ascii="宋体" w:hAnsi="宋体" w:eastAsia="宋体" w:cs="宋体"/>
          <w:color w:val="666666"/>
          <w:kern w:val="0"/>
          <w:sz w:val="18"/>
        </w:rPr>
        <w:t> </w:t>
      </w:r>
      <w:r>
        <w:rPr>
          <w:rFonts w:hint="eastAsia" w:ascii="宋体" w:hAnsi="宋体" w:eastAsia="宋体" w:cs="宋体"/>
          <w:b/>
          <w:bCs/>
          <w:color w:val="666666"/>
          <w:kern w:val="0"/>
          <w:sz w:val="32"/>
          <w:szCs w:val="32"/>
        </w:rPr>
        <w:t>石家庄市市直部门固定资产占用情况表</w:t>
      </w:r>
    </w:p>
    <w:p w14:paraId="20590DF4">
      <w:pPr>
        <w:widowControl/>
        <w:spacing w:line="540" w:lineRule="atLeast"/>
        <w:jc w:val="left"/>
        <w:rPr>
          <w:rFonts w:ascii="仿宋" w:hAnsi="仿宋" w:eastAsia="仿宋" w:cs="宋体"/>
          <w:color w:val="666666"/>
          <w:kern w:val="0"/>
          <w:sz w:val="24"/>
          <w:szCs w:val="24"/>
        </w:rPr>
      </w:pPr>
      <w:r>
        <w:rPr>
          <w:rFonts w:hint="eastAsia" w:ascii="仿宋" w:hAnsi="仿宋" w:eastAsia="仿宋" w:cs="宋体"/>
          <w:color w:val="666666"/>
          <w:kern w:val="0"/>
          <w:sz w:val="24"/>
          <w:szCs w:val="24"/>
        </w:rPr>
        <w:t>编制部门：石家庄市民族宗教事务局</w:t>
      </w:r>
      <w:r>
        <w:rPr>
          <w:rFonts w:hint="eastAsia" w:ascii="宋体" w:hAnsi="宋体" w:eastAsia="仿宋" w:cs="宋体"/>
          <w:color w:val="666666"/>
          <w:kern w:val="0"/>
          <w:sz w:val="24"/>
          <w:szCs w:val="24"/>
        </w:rPr>
        <w:t xml:space="preserve">          </w:t>
      </w:r>
      <w:r>
        <w:rPr>
          <w:rFonts w:hint="eastAsia" w:ascii="仿宋" w:hAnsi="仿宋" w:eastAsia="仿宋" w:cs="宋体"/>
          <w:color w:val="666666"/>
          <w:kern w:val="0"/>
          <w:sz w:val="24"/>
          <w:szCs w:val="24"/>
        </w:rPr>
        <w:t>截止时间：2017年12月31日</w:t>
      </w:r>
    </w:p>
    <w:tbl>
      <w:tblPr>
        <w:tblStyle w:val="5"/>
        <w:tblW w:w="9329" w:type="dxa"/>
        <w:tblInd w:w="135" w:type="dxa"/>
        <w:tblLayout w:type="fixed"/>
        <w:tblCellMar>
          <w:top w:w="0" w:type="dxa"/>
          <w:left w:w="0" w:type="dxa"/>
          <w:bottom w:w="0" w:type="dxa"/>
          <w:right w:w="0" w:type="dxa"/>
        </w:tblCellMar>
      </w:tblPr>
      <w:tblGrid>
        <w:gridCol w:w="3775"/>
        <w:gridCol w:w="1485"/>
        <w:gridCol w:w="4069"/>
      </w:tblGrid>
      <w:tr w14:paraId="3937B391">
        <w:tblPrEx>
          <w:tblCellMar>
            <w:top w:w="0" w:type="dxa"/>
            <w:left w:w="0" w:type="dxa"/>
            <w:bottom w:w="0" w:type="dxa"/>
            <w:right w:w="0" w:type="dxa"/>
          </w:tblCellMar>
        </w:tblPrEx>
        <w:trPr>
          <w:trHeight w:val="789" w:hRule="atLeast"/>
        </w:trPr>
        <w:tc>
          <w:tcPr>
            <w:tcW w:w="3775"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36013D2D">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项  目</w:t>
            </w:r>
          </w:p>
        </w:tc>
        <w:tc>
          <w:tcPr>
            <w:tcW w:w="1485"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B03CBCC">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数量</w:t>
            </w:r>
          </w:p>
        </w:tc>
        <w:tc>
          <w:tcPr>
            <w:tcW w:w="406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26110E5">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价值（金额单位：万元）</w:t>
            </w:r>
          </w:p>
        </w:tc>
      </w:tr>
      <w:tr w14:paraId="126C2F66">
        <w:tblPrEx>
          <w:tblCellMar>
            <w:top w:w="0" w:type="dxa"/>
            <w:left w:w="0" w:type="dxa"/>
            <w:bottom w:w="0" w:type="dxa"/>
            <w:right w:w="0" w:type="dxa"/>
          </w:tblCellMar>
        </w:tblPrEx>
        <w:trPr>
          <w:trHeight w:val="789" w:hRule="atLeast"/>
        </w:trPr>
        <w:tc>
          <w:tcPr>
            <w:tcW w:w="3775"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0FC45DE">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资产总额</w:t>
            </w:r>
          </w:p>
        </w:tc>
        <w:tc>
          <w:tcPr>
            <w:tcW w:w="14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6F4BE04">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w:t>
            </w:r>
          </w:p>
        </w:tc>
        <w:tc>
          <w:tcPr>
            <w:tcW w:w="4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9EB5944">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93.08</w:t>
            </w:r>
          </w:p>
        </w:tc>
      </w:tr>
      <w:tr w14:paraId="4721F6DD">
        <w:tblPrEx>
          <w:tblCellMar>
            <w:top w:w="0" w:type="dxa"/>
            <w:left w:w="0" w:type="dxa"/>
            <w:bottom w:w="0" w:type="dxa"/>
            <w:right w:w="0" w:type="dxa"/>
          </w:tblCellMar>
        </w:tblPrEx>
        <w:trPr>
          <w:trHeight w:val="789" w:hRule="atLeast"/>
        </w:trPr>
        <w:tc>
          <w:tcPr>
            <w:tcW w:w="3775"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1FD67DF4">
            <w:pPr>
              <w:widowControl/>
              <w:spacing w:line="540" w:lineRule="atLeast"/>
              <w:jc w:val="left"/>
              <w:rPr>
                <w:rFonts w:ascii="宋体" w:hAnsi="宋体" w:eastAsia="宋体" w:cs="宋体"/>
                <w:color w:val="666666"/>
                <w:kern w:val="0"/>
                <w:sz w:val="24"/>
                <w:szCs w:val="24"/>
              </w:rPr>
            </w:pPr>
            <w:r>
              <w:rPr>
                <w:rFonts w:hint="eastAsia" w:ascii="宋体" w:hAnsi="宋体" w:eastAsia="宋体" w:cs="宋体"/>
                <w:color w:val="666666"/>
                <w:kern w:val="0"/>
                <w:sz w:val="24"/>
                <w:szCs w:val="24"/>
              </w:rPr>
              <w:t>1、房屋（平方米）</w:t>
            </w:r>
          </w:p>
        </w:tc>
        <w:tc>
          <w:tcPr>
            <w:tcW w:w="14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80C1793">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109.68</w:t>
            </w:r>
          </w:p>
        </w:tc>
        <w:tc>
          <w:tcPr>
            <w:tcW w:w="4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877294D">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30.00</w:t>
            </w:r>
          </w:p>
        </w:tc>
      </w:tr>
      <w:tr w14:paraId="1AB82092">
        <w:tblPrEx>
          <w:tblCellMar>
            <w:top w:w="0" w:type="dxa"/>
            <w:left w:w="0" w:type="dxa"/>
            <w:bottom w:w="0" w:type="dxa"/>
            <w:right w:w="0" w:type="dxa"/>
          </w:tblCellMar>
        </w:tblPrEx>
        <w:trPr>
          <w:trHeight w:val="789" w:hRule="atLeast"/>
        </w:trPr>
        <w:tc>
          <w:tcPr>
            <w:tcW w:w="3775"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97D9A33">
            <w:pPr>
              <w:widowControl/>
              <w:spacing w:line="540" w:lineRule="atLeast"/>
              <w:jc w:val="left"/>
              <w:rPr>
                <w:rFonts w:ascii="宋体" w:hAnsi="宋体" w:eastAsia="宋体" w:cs="宋体"/>
                <w:color w:val="666666"/>
                <w:kern w:val="0"/>
                <w:sz w:val="24"/>
                <w:szCs w:val="24"/>
              </w:rPr>
            </w:pPr>
            <w:r>
              <w:rPr>
                <w:rFonts w:hint="eastAsia" w:ascii="宋体" w:hAnsi="宋体" w:eastAsia="宋体" w:cs="宋体"/>
                <w:color w:val="666666"/>
                <w:kern w:val="0"/>
                <w:sz w:val="24"/>
                <w:szCs w:val="24"/>
              </w:rPr>
              <w:t>其中：办公用房（平方米）</w:t>
            </w:r>
          </w:p>
        </w:tc>
        <w:tc>
          <w:tcPr>
            <w:tcW w:w="14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A57C660">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w:t>
            </w:r>
          </w:p>
        </w:tc>
        <w:tc>
          <w:tcPr>
            <w:tcW w:w="4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C0479E8">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w:t>
            </w:r>
          </w:p>
        </w:tc>
      </w:tr>
      <w:tr w14:paraId="27133C76">
        <w:tblPrEx>
          <w:tblCellMar>
            <w:top w:w="0" w:type="dxa"/>
            <w:left w:w="0" w:type="dxa"/>
            <w:bottom w:w="0" w:type="dxa"/>
            <w:right w:w="0" w:type="dxa"/>
          </w:tblCellMar>
        </w:tblPrEx>
        <w:trPr>
          <w:trHeight w:val="398" w:hRule="atLeast"/>
        </w:trPr>
        <w:tc>
          <w:tcPr>
            <w:tcW w:w="3775"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1D024561">
            <w:pPr>
              <w:widowControl/>
              <w:spacing w:line="540" w:lineRule="atLeast"/>
              <w:jc w:val="left"/>
              <w:rPr>
                <w:rFonts w:ascii="宋体" w:hAnsi="宋体" w:eastAsia="宋体" w:cs="宋体"/>
                <w:color w:val="666666"/>
                <w:kern w:val="0"/>
                <w:sz w:val="24"/>
                <w:szCs w:val="24"/>
              </w:rPr>
            </w:pPr>
            <w:r>
              <w:rPr>
                <w:rFonts w:hint="eastAsia" w:ascii="宋体" w:hAnsi="宋体" w:eastAsia="宋体" w:cs="宋体"/>
                <w:color w:val="666666"/>
                <w:kern w:val="0"/>
                <w:sz w:val="24"/>
                <w:szCs w:val="24"/>
              </w:rPr>
              <w:t>2、车辆（台、辆）</w:t>
            </w:r>
          </w:p>
        </w:tc>
        <w:tc>
          <w:tcPr>
            <w:tcW w:w="14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D212A78">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1</w:t>
            </w:r>
          </w:p>
        </w:tc>
        <w:tc>
          <w:tcPr>
            <w:tcW w:w="4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F79F6CB">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19.7</w:t>
            </w:r>
          </w:p>
        </w:tc>
      </w:tr>
      <w:tr w14:paraId="311E4120">
        <w:tblPrEx>
          <w:tblCellMar>
            <w:top w:w="0" w:type="dxa"/>
            <w:left w:w="0" w:type="dxa"/>
            <w:bottom w:w="0" w:type="dxa"/>
            <w:right w:w="0" w:type="dxa"/>
          </w:tblCellMar>
        </w:tblPrEx>
        <w:trPr>
          <w:trHeight w:val="789" w:hRule="atLeast"/>
        </w:trPr>
        <w:tc>
          <w:tcPr>
            <w:tcW w:w="3775"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4947F7E3">
            <w:pPr>
              <w:widowControl/>
              <w:spacing w:line="540" w:lineRule="atLeast"/>
              <w:jc w:val="left"/>
              <w:rPr>
                <w:rFonts w:ascii="宋体" w:hAnsi="宋体" w:eastAsia="宋体" w:cs="宋体"/>
                <w:color w:val="666666"/>
                <w:kern w:val="0"/>
                <w:sz w:val="24"/>
                <w:szCs w:val="24"/>
              </w:rPr>
            </w:pPr>
            <w:r>
              <w:rPr>
                <w:rFonts w:hint="eastAsia" w:ascii="宋体" w:hAnsi="宋体" w:eastAsia="宋体" w:cs="宋体"/>
                <w:color w:val="666666"/>
                <w:kern w:val="0"/>
                <w:sz w:val="24"/>
                <w:szCs w:val="24"/>
              </w:rPr>
              <w:t>3、单价在20万元以上的设备</w:t>
            </w:r>
          </w:p>
        </w:tc>
        <w:tc>
          <w:tcPr>
            <w:tcW w:w="14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33D709C">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w:t>
            </w:r>
          </w:p>
        </w:tc>
        <w:tc>
          <w:tcPr>
            <w:tcW w:w="4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733F4F7">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w:t>
            </w:r>
          </w:p>
        </w:tc>
      </w:tr>
      <w:tr w14:paraId="5627D57F">
        <w:tblPrEx>
          <w:tblCellMar>
            <w:top w:w="0" w:type="dxa"/>
            <w:left w:w="0" w:type="dxa"/>
            <w:bottom w:w="0" w:type="dxa"/>
            <w:right w:w="0" w:type="dxa"/>
          </w:tblCellMar>
        </w:tblPrEx>
        <w:trPr>
          <w:trHeight w:val="796" w:hRule="atLeast"/>
        </w:trPr>
        <w:tc>
          <w:tcPr>
            <w:tcW w:w="3775"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448490B0">
            <w:pPr>
              <w:widowControl/>
              <w:spacing w:line="540" w:lineRule="atLeast"/>
              <w:jc w:val="left"/>
              <w:rPr>
                <w:rFonts w:ascii="宋体" w:hAnsi="宋体" w:eastAsia="宋体" w:cs="宋体"/>
                <w:color w:val="666666"/>
                <w:kern w:val="0"/>
                <w:sz w:val="24"/>
                <w:szCs w:val="24"/>
              </w:rPr>
            </w:pPr>
            <w:r>
              <w:rPr>
                <w:rFonts w:hint="eastAsia" w:ascii="宋体" w:hAnsi="宋体" w:eastAsia="宋体" w:cs="宋体"/>
                <w:color w:val="666666"/>
                <w:kern w:val="0"/>
                <w:sz w:val="24"/>
                <w:szCs w:val="24"/>
              </w:rPr>
              <w:t>4、其他固定资产</w:t>
            </w:r>
          </w:p>
        </w:tc>
        <w:tc>
          <w:tcPr>
            <w:tcW w:w="14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8981A68">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w:t>
            </w:r>
          </w:p>
        </w:tc>
        <w:tc>
          <w:tcPr>
            <w:tcW w:w="4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11F87DD">
            <w:pPr>
              <w:widowControl/>
              <w:spacing w:line="540" w:lineRule="atLeast"/>
              <w:jc w:val="center"/>
              <w:rPr>
                <w:rFonts w:ascii="宋体" w:hAnsi="宋体" w:eastAsia="宋体" w:cs="宋体"/>
                <w:color w:val="666666"/>
                <w:kern w:val="0"/>
                <w:sz w:val="24"/>
                <w:szCs w:val="24"/>
              </w:rPr>
            </w:pPr>
            <w:r>
              <w:rPr>
                <w:rFonts w:hint="eastAsia" w:ascii="宋体" w:hAnsi="宋体" w:eastAsia="宋体" w:cs="宋体"/>
                <w:color w:val="666666"/>
                <w:kern w:val="0"/>
                <w:sz w:val="24"/>
                <w:szCs w:val="24"/>
              </w:rPr>
              <w:t>43.38</w:t>
            </w:r>
          </w:p>
        </w:tc>
      </w:tr>
    </w:tbl>
    <w:p w14:paraId="624CF45B">
      <w:pPr>
        <w:widowControl/>
        <w:spacing w:line="540" w:lineRule="atLeast"/>
        <w:jc w:val="left"/>
        <w:rPr>
          <w:rFonts w:ascii="宋体" w:hAnsi="宋体" w:eastAsia="宋体" w:cs="宋体"/>
          <w:color w:val="666666"/>
          <w:kern w:val="0"/>
          <w:sz w:val="24"/>
          <w:szCs w:val="24"/>
        </w:rPr>
      </w:pPr>
      <w:r>
        <w:rPr>
          <w:rFonts w:hint="eastAsia" w:ascii="宋体" w:hAnsi="宋体" w:eastAsia="宋体" w:cs="宋体"/>
          <w:color w:val="666666"/>
          <w:kern w:val="0"/>
          <w:sz w:val="24"/>
          <w:szCs w:val="24"/>
        </w:rPr>
        <w:t> </w:t>
      </w:r>
    </w:p>
    <w:p w14:paraId="49D0AF2C">
      <w:pPr>
        <w:widowControl/>
        <w:spacing w:line="540" w:lineRule="atLeast"/>
        <w:jc w:val="left"/>
        <w:rPr>
          <w:rFonts w:cs="宋体" w:asciiTheme="majorEastAsia" w:hAnsiTheme="majorEastAsia" w:eastAsiaTheme="majorEastAsia"/>
          <w:b/>
          <w:color w:val="666666"/>
          <w:kern w:val="0"/>
          <w:sz w:val="30"/>
          <w:szCs w:val="30"/>
        </w:rPr>
      </w:pPr>
      <w:r>
        <w:rPr>
          <w:rFonts w:hint="eastAsia" w:ascii="宋体" w:hAnsi="宋体" w:eastAsia="宋体" w:cs="宋体"/>
          <w:color w:val="666666"/>
          <w:kern w:val="0"/>
          <w:sz w:val="18"/>
          <w:szCs w:val="18"/>
        </w:rPr>
        <w:t xml:space="preserve">    </w:t>
      </w:r>
      <w:r>
        <w:rPr>
          <w:rFonts w:hint="eastAsia" w:cs="宋体" w:asciiTheme="majorEastAsia" w:hAnsiTheme="majorEastAsia" w:eastAsiaTheme="majorEastAsia"/>
          <w:b/>
          <w:color w:val="666666"/>
          <w:kern w:val="0"/>
          <w:sz w:val="30"/>
          <w:szCs w:val="30"/>
        </w:rPr>
        <w:t> </w:t>
      </w:r>
      <w:r>
        <w:rPr>
          <w:rFonts w:hint="eastAsia" w:cs="宋体" w:asciiTheme="majorEastAsia" w:hAnsiTheme="majorEastAsia" w:eastAsiaTheme="majorEastAsia"/>
          <w:b/>
          <w:bCs/>
          <w:color w:val="666666"/>
          <w:kern w:val="0"/>
          <w:sz w:val="30"/>
          <w:szCs w:val="30"/>
        </w:rPr>
        <w:t>八、名词解释</w:t>
      </w:r>
    </w:p>
    <w:p w14:paraId="0EBF551C">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color w:val="666666"/>
          <w:kern w:val="0"/>
          <w:sz w:val="30"/>
          <w:szCs w:val="30"/>
        </w:rPr>
        <w:t>1</w:t>
      </w:r>
      <w:r>
        <w:rPr>
          <w:rFonts w:hint="eastAsia" w:ascii="宋体" w:hAnsi="宋体" w:eastAsia="仿宋" w:cs="宋体"/>
          <w:color w:val="666666"/>
          <w:kern w:val="0"/>
          <w:sz w:val="30"/>
          <w:szCs w:val="30"/>
        </w:rPr>
        <w:t>、</w:t>
      </w:r>
      <w:r>
        <w:rPr>
          <w:rFonts w:hint="eastAsia" w:ascii="仿宋" w:hAnsi="仿宋" w:eastAsia="仿宋" w:cs="宋体"/>
          <w:b/>
          <w:bCs/>
          <w:color w:val="666666"/>
          <w:kern w:val="0"/>
          <w:sz w:val="30"/>
          <w:szCs w:val="30"/>
        </w:rPr>
        <w:t>一般公共预算拨款收入：</w:t>
      </w:r>
      <w:r>
        <w:rPr>
          <w:rFonts w:hint="eastAsia" w:ascii="仿宋" w:hAnsi="仿宋" w:eastAsia="仿宋" w:cs="宋体"/>
          <w:color w:val="666666"/>
          <w:kern w:val="0"/>
          <w:sz w:val="30"/>
          <w:szCs w:val="30"/>
        </w:rPr>
        <w:t>指市级财政当年拨付的资金。</w:t>
      </w:r>
    </w:p>
    <w:p w14:paraId="1D8973EB">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b/>
          <w:color w:val="666666"/>
          <w:kern w:val="0"/>
          <w:sz w:val="30"/>
          <w:szCs w:val="30"/>
        </w:rPr>
        <w:t>2、事业收入：</w:t>
      </w:r>
      <w:r>
        <w:rPr>
          <w:rFonts w:hint="eastAsia" w:ascii="仿宋" w:hAnsi="仿宋" w:eastAsia="仿宋" w:cs="宋体"/>
          <w:color w:val="666666"/>
          <w:kern w:val="0"/>
          <w:sz w:val="30"/>
          <w:szCs w:val="30"/>
        </w:rPr>
        <w:t>指事业单位开展专业业务活动及辅助活动所取得的收入。</w:t>
      </w:r>
    </w:p>
    <w:p w14:paraId="63CFA82E">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b/>
          <w:color w:val="666666"/>
          <w:kern w:val="0"/>
          <w:sz w:val="30"/>
          <w:szCs w:val="30"/>
        </w:rPr>
        <w:t>3、其他收入</w:t>
      </w:r>
      <w:r>
        <w:rPr>
          <w:rFonts w:hint="eastAsia" w:ascii="仿宋" w:hAnsi="仿宋" w:eastAsia="仿宋" w:cs="宋体"/>
          <w:color w:val="666666"/>
          <w:kern w:val="0"/>
          <w:sz w:val="30"/>
          <w:szCs w:val="30"/>
        </w:rPr>
        <w:t>：指除“一般公共预算拨款收入”、“事业收入”等以外的收入。主要是按规定动用的租房收入、存款利息收入等。</w:t>
      </w:r>
    </w:p>
    <w:p w14:paraId="35A3471B">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b/>
          <w:bCs/>
          <w:color w:val="666666"/>
          <w:kern w:val="0"/>
          <w:sz w:val="30"/>
          <w:szCs w:val="30"/>
        </w:rPr>
        <w:t>4、基本支出：</w:t>
      </w:r>
      <w:r>
        <w:rPr>
          <w:rFonts w:hint="eastAsia" w:ascii="仿宋" w:hAnsi="仿宋" w:eastAsia="仿宋" w:cs="宋体"/>
          <w:color w:val="666666"/>
          <w:kern w:val="0"/>
          <w:sz w:val="30"/>
          <w:szCs w:val="30"/>
        </w:rPr>
        <w:t>指为保障机构正常运转、完成日常工作任务而发生的人员支出和公用支出。</w:t>
      </w:r>
    </w:p>
    <w:p w14:paraId="4FA06438">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b/>
          <w:color w:val="666666"/>
          <w:kern w:val="0"/>
          <w:sz w:val="30"/>
          <w:szCs w:val="30"/>
        </w:rPr>
        <w:t>5、</w:t>
      </w:r>
      <w:r>
        <w:rPr>
          <w:rFonts w:hint="eastAsia" w:ascii="仿宋" w:hAnsi="仿宋" w:eastAsia="仿宋" w:cs="宋体"/>
          <w:b/>
          <w:bCs/>
          <w:color w:val="666666"/>
          <w:kern w:val="0"/>
          <w:sz w:val="30"/>
          <w:szCs w:val="30"/>
        </w:rPr>
        <w:t>项目支出：</w:t>
      </w:r>
      <w:r>
        <w:rPr>
          <w:rFonts w:hint="eastAsia" w:ascii="仿宋" w:hAnsi="仿宋" w:eastAsia="仿宋" w:cs="宋体"/>
          <w:color w:val="666666"/>
          <w:kern w:val="0"/>
          <w:sz w:val="30"/>
          <w:szCs w:val="30"/>
        </w:rPr>
        <w:t>指在基本支出之外为完成特定行政任务和事业发展目标所发生的支出。</w:t>
      </w:r>
    </w:p>
    <w:p w14:paraId="5BA787F2">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b/>
          <w:color w:val="666666"/>
          <w:kern w:val="0"/>
          <w:sz w:val="30"/>
          <w:szCs w:val="30"/>
        </w:rPr>
        <w:t>6、上缴上级支出：</w:t>
      </w:r>
      <w:r>
        <w:rPr>
          <w:rFonts w:hint="eastAsia" w:ascii="仿宋" w:hAnsi="仿宋" w:eastAsia="仿宋" w:cs="宋体"/>
          <w:color w:val="666666"/>
          <w:kern w:val="0"/>
          <w:sz w:val="30"/>
          <w:szCs w:val="30"/>
        </w:rPr>
        <w:t>指下级单位上缴上级的支出。</w:t>
      </w:r>
    </w:p>
    <w:p w14:paraId="6EEF1A27">
      <w:pPr>
        <w:widowControl/>
        <w:spacing w:line="540" w:lineRule="atLeast"/>
        <w:ind w:firstLine="640"/>
        <w:rPr>
          <w:rFonts w:ascii="仿宋" w:hAnsi="仿宋" w:eastAsia="仿宋" w:cs="宋体"/>
          <w:color w:val="666666"/>
          <w:kern w:val="0"/>
          <w:sz w:val="30"/>
          <w:szCs w:val="30"/>
        </w:rPr>
      </w:pPr>
      <w:r>
        <w:rPr>
          <w:rFonts w:hint="eastAsia" w:ascii="仿宋" w:hAnsi="仿宋" w:eastAsia="仿宋" w:cs="宋体"/>
          <w:b/>
          <w:color w:val="666666"/>
          <w:kern w:val="0"/>
          <w:sz w:val="30"/>
          <w:szCs w:val="30"/>
        </w:rPr>
        <w:t>7、</w:t>
      </w:r>
      <w:r>
        <w:rPr>
          <w:rFonts w:hint="eastAsia" w:ascii="仿宋" w:hAnsi="仿宋" w:eastAsia="仿宋" w:cs="宋体"/>
          <w:b/>
          <w:bCs/>
          <w:color w:val="666666"/>
          <w:kern w:val="0"/>
          <w:sz w:val="30"/>
          <w:szCs w:val="30"/>
        </w:rPr>
        <w:t>“ 三公” 经费：</w:t>
      </w:r>
      <w:r>
        <w:rPr>
          <w:rFonts w:hint="eastAsia" w:ascii="仿宋" w:hAnsi="仿宋" w:eastAsia="仿宋" w:cs="宋体"/>
          <w:color w:val="666666"/>
          <w:kern w:val="0"/>
          <w:sz w:val="30"/>
          <w:szCs w:val="30"/>
        </w:rPr>
        <w:t>纳入市级财政预算管理的“三公”经费，是指市级部门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378E5EBB">
      <w:pPr>
        <w:widowControl/>
        <w:spacing w:line="540" w:lineRule="atLeast"/>
        <w:ind w:firstLine="640"/>
        <w:jc w:val="left"/>
        <w:rPr>
          <w:rFonts w:ascii="仿宋" w:hAnsi="仿宋" w:eastAsia="仿宋" w:cs="宋体"/>
          <w:color w:val="666666"/>
          <w:kern w:val="0"/>
          <w:sz w:val="30"/>
          <w:szCs w:val="30"/>
        </w:rPr>
      </w:pPr>
      <w:r>
        <w:rPr>
          <w:rFonts w:hint="eastAsia" w:ascii="仿宋" w:hAnsi="仿宋" w:eastAsia="仿宋" w:cs="宋体"/>
          <w:b/>
          <w:color w:val="666666"/>
          <w:kern w:val="0"/>
          <w:sz w:val="30"/>
          <w:szCs w:val="30"/>
        </w:rPr>
        <w:t>8、</w:t>
      </w:r>
      <w:r>
        <w:rPr>
          <w:rFonts w:hint="eastAsia" w:ascii="仿宋" w:hAnsi="仿宋" w:eastAsia="仿宋" w:cs="宋体"/>
          <w:b/>
          <w:bCs/>
          <w:color w:val="666666"/>
          <w:kern w:val="0"/>
          <w:sz w:val="30"/>
          <w:szCs w:val="30"/>
        </w:rPr>
        <w:t>机关运行费：</w:t>
      </w:r>
      <w:r>
        <w:rPr>
          <w:rFonts w:hint="eastAsia" w:ascii="仿宋" w:hAnsi="仿宋" w:eastAsia="仿宋" w:cs="宋体"/>
          <w:color w:val="666666"/>
          <w:kern w:val="0"/>
          <w:sz w:val="30"/>
          <w:szCs w:val="30"/>
        </w:rPr>
        <w:t>为保障行政单位（包括参照公务员法管理的事业单位）运行用于购买货物和服务的各项资金，包括办公及印刷费、邮电费、差旅费、会议费、福利费、日常维修费、专用材料费及一般设备购置费、办公用房水电费、办公用房取暖费、办公用房物业管理费、公务用车运行维护费以及其他费用。</w:t>
      </w:r>
    </w:p>
    <w:p w14:paraId="2E0103FE">
      <w:pPr>
        <w:widowControl/>
        <w:spacing w:line="540" w:lineRule="atLeast"/>
        <w:ind w:firstLine="640"/>
        <w:jc w:val="left"/>
        <w:rPr>
          <w:rFonts w:ascii="仿宋" w:hAnsi="仿宋" w:eastAsia="仿宋" w:cs="宋体"/>
          <w:color w:val="666666"/>
          <w:kern w:val="0"/>
          <w:sz w:val="30"/>
          <w:szCs w:val="30"/>
        </w:rPr>
      </w:pPr>
      <w:r>
        <w:rPr>
          <w:rFonts w:hint="eastAsia" w:ascii="仿宋" w:hAnsi="仿宋" w:eastAsia="仿宋" w:cs="宋体"/>
          <w:b/>
          <w:color w:val="666666"/>
          <w:kern w:val="0"/>
          <w:sz w:val="30"/>
          <w:szCs w:val="30"/>
        </w:rPr>
        <w:t>9、上年结转：</w:t>
      </w:r>
      <w:r>
        <w:rPr>
          <w:rFonts w:hint="eastAsia" w:ascii="仿宋" w:hAnsi="仿宋" w:eastAsia="仿宋" w:cs="宋体"/>
          <w:color w:val="666666"/>
          <w:kern w:val="0"/>
          <w:sz w:val="30"/>
          <w:szCs w:val="30"/>
        </w:rPr>
        <w:t>指以前年度尚未完成、结转到本年仍按原规定用途继续使用的资金。</w:t>
      </w:r>
    </w:p>
    <w:p w14:paraId="358991B8">
      <w:pPr>
        <w:widowControl/>
        <w:spacing w:line="540" w:lineRule="atLeast"/>
        <w:ind w:firstLine="640"/>
        <w:jc w:val="left"/>
        <w:rPr>
          <w:rFonts w:ascii="仿宋" w:hAnsi="仿宋" w:eastAsia="仿宋" w:cs="宋体"/>
          <w:color w:val="666666"/>
          <w:kern w:val="0"/>
          <w:sz w:val="30"/>
          <w:szCs w:val="30"/>
        </w:rPr>
      </w:pPr>
      <w:r>
        <w:rPr>
          <w:rFonts w:hint="eastAsia" w:ascii="仿宋" w:hAnsi="仿宋" w:eastAsia="仿宋" w:cs="宋体"/>
          <w:b/>
          <w:color w:val="666666"/>
          <w:kern w:val="0"/>
          <w:sz w:val="30"/>
          <w:szCs w:val="30"/>
        </w:rPr>
        <w:t>10、事业单位经营支出：</w:t>
      </w:r>
      <w:r>
        <w:rPr>
          <w:rFonts w:hint="eastAsia" w:ascii="仿宋" w:hAnsi="仿宋" w:eastAsia="仿宋" w:cs="宋体"/>
          <w:color w:val="666666"/>
          <w:kern w:val="0"/>
          <w:sz w:val="30"/>
          <w:szCs w:val="30"/>
        </w:rPr>
        <w:t>指事业单位在专业业务活动及其辅助行动之外开展非独立核算经营活动发生的支出。</w:t>
      </w:r>
    </w:p>
    <w:p w14:paraId="683E1A52">
      <w:pPr>
        <w:widowControl/>
        <w:spacing w:line="540" w:lineRule="atLeast"/>
        <w:ind w:firstLine="640"/>
        <w:jc w:val="left"/>
        <w:rPr>
          <w:rFonts w:cs="宋体" w:asciiTheme="majorEastAsia" w:hAnsiTheme="majorEastAsia" w:eastAsiaTheme="majorEastAsia"/>
          <w:color w:val="666666"/>
          <w:kern w:val="0"/>
          <w:sz w:val="30"/>
          <w:szCs w:val="30"/>
        </w:rPr>
      </w:pPr>
      <w:r>
        <w:rPr>
          <w:rFonts w:hint="eastAsia" w:cs="宋体" w:asciiTheme="majorEastAsia" w:hAnsiTheme="majorEastAsia" w:eastAsiaTheme="majorEastAsia"/>
          <w:b/>
          <w:bCs/>
          <w:color w:val="666666"/>
          <w:kern w:val="0"/>
          <w:sz w:val="30"/>
          <w:szCs w:val="30"/>
        </w:rPr>
        <w:t>九、其他需说明的事项</w:t>
      </w:r>
    </w:p>
    <w:p w14:paraId="3EC844A0">
      <w:pPr>
        <w:widowControl/>
        <w:spacing w:line="540" w:lineRule="atLeast"/>
        <w:ind w:firstLine="640"/>
        <w:jc w:val="left"/>
        <w:rPr>
          <w:rFonts w:ascii="仿宋" w:hAnsi="仿宋" w:eastAsia="仿宋" w:cs="宋体"/>
          <w:color w:val="666666"/>
          <w:kern w:val="0"/>
          <w:sz w:val="30"/>
          <w:szCs w:val="30"/>
        </w:rPr>
      </w:pPr>
      <w:r>
        <w:rPr>
          <w:rFonts w:hint="eastAsia" w:ascii="仿宋" w:hAnsi="仿宋" w:eastAsia="仿宋" w:cs="宋体"/>
          <w:color w:val="666666"/>
          <w:kern w:val="0"/>
          <w:sz w:val="30"/>
          <w:szCs w:val="30"/>
        </w:rPr>
        <w:t>我部门无其他需要说明的事项</w:t>
      </w:r>
    </w:p>
    <w:p w14:paraId="2566C090">
      <w:pPr>
        <w:widowControl/>
        <w:spacing w:line="540" w:lineRule="atLeast"/>
        <w:ind w:firstLine="640"/>
        <w:jc w:val="left"/>
        <w:rPr>
          <w:rFonts w:ascii="仿宋" w:hAnsi="仿宋" w:eastAsia="仿宋" w:cs="宋体"/>
          <w:color w:val="666666"/>
          <w:kern w:val="0"/>
          <w:sz w:val="30"/>
          <w:szCs w:val="30"/>
        </w:rPr>
      </w:pPr>
      <w:r>
        <w:rPr>
          <w:rFonts w:hint="eastAsia" w:ascii="宋体" w:hAnsi="宋体" w:eastAsia="仿宋" w:cs="宋体"/>
          <w:b/>
          <w:bCs/>
          <w:color w:val="666666"/>
          <w:kern w:val="0"/>
          <w:sz w:val="30"/>
          <w:szCs w:val="30"/>
        </w:rPr>
        <w:t> </w:t>
      </w:r>
    </w:p>
    <w:p w14:paraId="58C0D6A0">
      <w:pPr>
        <w:widowControl/>
        <w:spacing w:line="540" w:lineRule="atLeast"/>
        <w:ind w:firstLine="640"/>
        <w:jc w:val="left"/>
        <w:rPr>
          <w:rFonts w:ascii="仿宋" w:hAnsi="仿宋" w:eastAsia="仿宋" w:cs="宋体"/>
          <w:color w:val="666666"/>
          <w:kern w:val="0"/>
          <w:sz w:val="30"/>
          <w:szCs w:val="30"/>
        </w:rPr>
      </w:pPr>
      <w:r>
        <w:rPr>
          <w:rFonts w:hint="eastAsia" w:ascii="宋体" w:hAnsi="宋体" w:eastAsia="仿宋" w:cs="宋体"/>
          <w:b/>
          <w:bCs/>
          <w:color w:val="666666"/>
          <w:kern w:val="0"/>
          <w:sz w:val="30"/>
          <w:szCs w:val="30"/>
        </w:rPr>
        <w:t> </w:t>
      </w:r>
    </w:p>
    <w:p w14:paraId="1FD03E0B">
      <w:pPr>
        <w:widowControl/>
        <w:spacing w:line="540" w:lineRule="atLeast"/>
        <w:ind w:firstLine="640"/>
        <w:jc w:val="left"/>
        <w:rPr>
          <w:rFonts w:ascii="仿宋" w:hAnsi="仿宋" w:eastAsia="仿宋" w:cs="宋体"/>
          <w:color w:val="666666"/>
          <w:kern w:val="0"/>
          <w:sz w:val="30"/>
          <w:szCs w:val="30"/>
        </w:rPr>
      </w:pPr>
      <w:r>
        <w:rPr>
          <w:rFonts w:hint="eastAsia" w:ascii="宋体" w:hAnsi="宋体" w:eastAsia="仿宋" w:cs="宋体"/>
          <w:b/>
          <w:bCs/>
          <w:color w:val="666666"/>
          <w:kern w:val="0"/>
          <w:sz w:val="30"/>
          <w:szCs w:val="30"/>
        </w:rPr>
        <w:t> </w:t>
      </w:r>
    </w:p>
    <w:p w14:paraId="300D45F2">
      <w:pPr>
        <w:widowControl/>
        <w:spacing w:line="540" w:lineRule="atLeast"/>
        <w:ind w:firstLine="640"/>
        <w:jc w:val="left"/>
        <w:rPr>
          <w:rFonts w:ascii="仿宋" w:hAnsi="仿宋" w:eastAsia="仿宋" w:cs="宋体"/>
          <w:color w:val="666666"/>
          <w:kern w:val="0"/>
          <w:sz w:val="30"/>
          <w:szCs w:val="30"/>
        </w:rPr>
      </w:pPr>
      <w:r>
        <w:rPr>
          <w:rFonts w:hint="eastAsia" w:ascii="宋体" w:hAnsi="宋体" w:eastAsia="仿宋" w:cs="宋体"/>
          <w:b/>
          <w:bCs/>
          <w:color w:val="666666"/>
          <w:kern w:val="0"/>
          <w:sz w:val="30"/>
          <w:szCs w:val="30"/>
        </w:rPr>
        <w:t> </w:t>
      </w:r>
    </w:p>
    <w:p w14:paraId="5A7FADEE">
      <w:pPr>
        <w:widowControl/>
        <w:spacing w:line="540" w:lineRule="atLeast"/>
        <w:ind w:firstLine="640"/>
        <w:jc w:val="left"/>
        <w:rPr>
          <w:rFonts w:ascii="仿宋" w:hAnsi="仿宋" w:eastAsia="仿宋" w:cs="宋体"/>
          <w:color w:val="666666"/>
          <w:kern w:val="0"/>
          <w:sz w:val="30"/>
          <w:szCs w:val="30"/>
        </w:rPr>
      </w:pPr>
      <w:r>
        <w:rPr>
          <w:rFonts w:hint="eastAsia" w:ascii="宋体" w:hAnsi="宋体" w:eastAsia="仿宋" w:cs="宋体"/>
          <w:b/>
          <w:bCs/>
          <w:color w:val="666666"/>
          <w:kern w:val="0"/>
          <w:sz w:val="30"/>
          <w:szCs w:val="30"/>
        </w:rPr>
        <w:t> </w:t>
      </w:r>
    </w:p>
    <w:p w14:paraId="27C0A2E9">
      <w:pPr>
        <w:widowControl/>
        <w:spacing w:line="540" w:lineRule="atLeast"/>
        <w:ind w:firstLine="640"/>
        <w:rPr>
          <w:rFonts w:ascii="仿宋" w:hAnsi="仿宋" w:eastAsia="仿宋" w:cs="宋体"/>
          <w:color w:val="666666"/>
          <w:kern w:val="0"/>
          <w:sz w:val="30"/>
          <w:szCs w:val="30"/>
        </w:rPr>
      </w:pPr>
      <w:r>
        <w:rPr>
          <w:rFonts w:hint="eastAsia" w:ascii="宋体" w:hAnsi="宋体" w:eastAsia="仿宋" w:cs="宋体"/>
          <w:color w:val="666666"/>
          <w:kern w:val="0"/>
          <w:sz w:val="30"/>
          <w:szCs w:val="30"/>
        </w:rPr>
        <w:t> </w:t>
      </w:r>
    </w:p>
    <w:tbl>
      <w:tblPr>
        <w:tblStyle w:val="5"/>
        <w:tblW w:w="6" w:type="dxa"/>
        <w:tblCellSpacing w:w="0" w:type="dxa"/>
        <w:tblInd w:w="0" w:type="dxa"/>
        <w:tblLayout w:type="fixed"/>
        <w:tblCellMar>
          <w:top w:w="0" w:type="dxa"/>
          <w:left w:w="0" w:type="dxa"/>
          <w:bottom w:w="0" w:type="dxa"/>
          <w:right w:w="0" w:type="dxa"/>
        </w:tblCellMar>
      </w:tblPr>
      <w:tblGrid>
        <w:gridCol w:w="6"/>
      </w:tblGrid>
      <w:tr w14:paraId="128C5660">
        <w:tblPrEx>
          <w:tblCellMar>
            <w:top w:w="0" w:type="dxa"/>
            <w:left w:w="0" w:type="dxa"/>
            <w:bottom w:w="0" w:type="dxa"/>
            <w:right w:w="0" w:type="dxa"/>
          </w:tblCellMar>
        </w:tblPrEx>
        <w:trPr>
          <w:tblCellSpacing w:w="0" w:type="dxa"/>
        </w:trPr>
        <w:tc>
          <w:tcPr>
            <w:tcW w:w="6" w:type="dxa"/>
            <w:vAlign w:val="center"/>
          </w:tcPr>
          <w:p w14:paraId="60099519">
            <w:pPr>
              <w:widowControl/>
              <w:jc w:val="left"/>
              <w:rPr>
                <w:rFonts w:ascii="仿宋" w:hAnsi="仿宋" w:eastAsia="仿宋" w:cs="宋体"/>
                <w:color w:val="666666"/>
                <w:kern w:val="0"/>
                <w:sz w:val="30"/>
                <w:szCs w:val="30"/>
              </w:rPr>
            </w:pPr>
          </w:p>
        </w:tc>
      </w:tr>
    </w:tbl>
    <w:p w14:paraId="14A6405D">
      <w:pPr>
        <w:widowControl/>
        <w:spacing w:line="540" w:lineRule="atLeast"/>
        <w:ind w:firstLine="640"/>
        <w:rPr>
          <w:rFonts w:ascii="仿宋" w:hAnsi="仿宋" w:eastAsia="仿宋" w:cs="宋体"/>
          <w:color w:val="666666"/>
          <w:kern w:val="0"/>
          <w:sz w:val="30"/>
          <w:szCs w:val="30"/>
        </w:rPr>
      </w:pPr>
      <w:r>
        <w:rPr>
          <w:rFonts w:hint="eastAsia" w:ascii="宋体" w:hAnsi="宋体" w:eastAsia="仿宋" w:cs="宋体"/>
          <w:color w:val="666666"/>
          <w:kern w:val="0"/>
          <w:sz w:val="30"/>
          <w:szCs w:val="30"/>
        </w:rPr>
        <w:t> </w:t>
      </w:r>
    </w:p>
    <w:p w14:paraId="26AEE806">
      <w:pPr>
        <w:widowControl/>
        <w:spacing w:line="540" w:lineRule="atLeast"/>
        <w:ind w:firstLine="640"/>
        <w:rPr>
          <w:rFonts w:ascii="仿宋" w:hAnsi="仿宋" w:eastAsia="仿宋" w:cs="宋体"/>
          <w:color w:val="666666"/>
          <w:kern w:val="0"/>
          <w:sz w:val="30"/>
          <w:szCs w:val="30"/>
        </w:rPr>
      </w:pPr>
      <w:r>
        <w:rPr>
          <w:rFonts w:hint="eastAsia" w:ascii="宋体" w:hAnsi="宋体" w:eastAsia="仿宋" w:cs="宋体"/>
          <w:color w:val="666666"/>
          <w:kern w:val="0"/>
          <w:sz w:val="30"/>
          <w:szCs w:val="30"/>
        </w:rPr>
        <w:t>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彩云简体">
    <w:altName w:val="宋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A5332"/>
    <w:rsid w:val="00045A32"/>
    <w:rsid w:val="000630FD"/>
    <w:rsid w:val="000732E7"/>
    <w:rsid w:val="00096F8E"/>
    <w:rsid w:val="000C187F"/>
    <w:rsid w:val="000D019C"/>
    <w:rsid w:val="00105BC6"/>
    <w:rsid w:val="002040C7"/>
    <w:rsid w:val="002139C3"/>
    <w:rsid w:val="00240759"/>
    <w:rsid w:val="00244E17"/>
    <w:rsid w:val="00246197"/>
    <w:rsid w:val="00274F1E"/>
    <w:rsid w:val="002939C7"/>
    <w:rsid w:val="003054A8"/>
    <w:rsid w:val="003428E7"/>
    <w:rsid w:val="003C310D"/>
    <w:rsid w:val="003C47E6"/>
    <w:rsid w:val="00464933"/>
    <w:rsid w:val="00493699"/>
    <w:rsid w:val="00521C69"/>
    <w:rsid w:val="00553D40"/>
    <w:rsid w:val="00566E88"/>
    <w:rsid w:val="0064179B"/>
    <w:rsid w:val="00706F0C"/>
    <w:rsid w:val="00764F8E"/>
    <w:rsid w:val="007B4C15"/>
    <w:rsid w:val="007C3D30"/>
    <w:rsid w:val="007D4525"/>
    <w:rsid w:val="007E6D1A"/>
    <w:rsid w:val="00817B68"/>
    <w:rsid w:val="00832FC3"/>
    <w:rsid w:val="00854647"/>
    <w:rsid w:val="00890626"/>
    <w:rsid w:val="008F2101"/>
    <w:rsid w:val="008F6682"/>
    <w:rsid w:val="0096189D"/>
    <w:rsid w:val="00A17EE6"/>
    <w:rsid w:val="00A53F46"/>
    <w:rsid w:val="00A61F5D"/>
    <w:rsid w:val="00B2046D"/>
    <w:rsid w:val="00B67A27"/>
    <w:rsid w:val="00BB3D18"/>
    <w:rsid w:val="00C34700"/>
    <w:rsid w:val="00C47924"/>
    <w:rsid w:val="00C760D3"/>
    <w:rsid w:val="00D23614"/>
    <w:rsid w:val="00D87E6D"/>
    <w:rsid w:val="00DA2FDF"/>
    <w:rsid w:val="00DA5332"/>
    <w:rsid w:val="00DB67D2"/>
    <w:rsid w:val="00DD381F"/>
    <w:rsid w:val="00E82769"/>
    <w:rsid w:val="00F81EEA"/>
    <w:rsid w:val="00FA1695"/>
    <w:rsid w:val="27C519A4"/>
    <w:rsid w:val="411055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semiHidden/>
    <w:unhideWhenUsed/>
    <w:uiPriority w:val="99"/>
    <w:pPr>
      <w:tabs>
        <w:tab w:val="center" w:pos="4153"/>
        <w:tab w:val="right" w:pos="8306"/>
      </w:tabs>
      <w:snapToGrid w:val="0"/>
      <w:jc w:val="left"/>
    </w:pPr>
    <w:rPr>
      <w:sz w:val="18"/>
      <w:szCs w:val="18"/>
    </w:rPr>
  </w:style>
  <w:style w:type="paragraph" w:styleId="3">
    <w:name w:val="header"/>
    <w:basedOn w:val="1"/>
    <w:link w:val="8"/>
    <w:semiHidden/>
    <w:unhideWhenUsed/>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Hyperlink"/>
    <w:basedOn w:val="6"/>
    <w:semiHidden/>
    <w:unhideWhenUsed/>
    <w:qFormat/>
    <w:uiPriority w:val="99"/>
    <w:rPr>
      <w:color w:val="0000FF"/>
      <w:u w:val="single"/>
    </w:rPr>
  </w:style>
  <w:style w:type="character" w:customStyle="1" w:styleId="8">
    <w:name w:val="页眉 Char"/>
    <w:basedOn w:val="6"/>
    <w:link w:val="3"/>
    <w:semiHidden/>
    <w:uiPriority w:val="99"/>
    <w:rPr>
      <w:sz w:val="18"/>
      <w:szCs w:val="18"/>
    </w:rPr>
  </w:style>
  <w:style w:type="character" w:customStyle="1" w:styleId="9">
    <w:name w:val="页脚 Char"/>
    <w:basedOn w:val="6"/>
    <w:link w:val="2"/>
    <w:semiHidden/>
    <w:qFormat/>
    <w:uiPriority w:val="99"/>
    <w:rPr>
      <w:sz w:val="18"/>
      <w:szCs w:val="18"/>
    </w:rPr>
  </w:style>
  <w:style w:type="character" w:customStyle="1" w:styleId="10">
    <w:name w:val="apple-converted-space"/>
    <w:basedOn w:val="6"/>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D20944-5B2A-4D19-898F-4BC0B248DCB8}">
  <ds:schemaRefs/>
</ds:datastoreItem>
</file>

<file path=docProps/app.xml><?xml version="1.0" encoding="utf-8"?>
<Properties xmlns="http://schemas.openxmlformats.org/officeDocument/2006/extended-properties" xmlns:vt="http://schemas.openxmlformats.org/officeDocument/2006/docPropsVTypes">
  <Template>Normal</Template>
  <Pages>16</Pages>
  <Words>6161</Words>
  <Characters>6628</Characters>
  <Lines>51</Lines>
  <Paragraphs>14</Paragraphs>
  <TotalTime>168</TotalTime>
  <ScaleCrop>false</ScaleCrop>
  <LinksUpToDate>false</LinksUpToDate>
  <CharactersWithSpaces>6693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2018-02-25T01:10:00Z</dcterms:created>
  <dc:creator>lenovo</dc:creator>
  <cp:lastModifiedBy>13323011735</cp:lastModifiedBy>
  <dcterms:modified xsi:type="dcterms:W3CDTF">2025-02-28T08:56:34Z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1B69068F1B964E22A2E1D8F213B566A5_12</vt:lpwstr>
  </property>
</Properties>
</file>