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pageBreakBefore w:val="0"/>
        <w:widowControl/>
        <w:kinsoku/>
        <w:wordWrap/>
        <w:overflowPunct/>
        <w:topLinePunct w:val="0"/>
        <w:autoSpaceDE/>
        <w:autoSpaceDN/>
        <w:bidi w:val="0"/>
        <w:adjustRightInd/>
        <w:snapToGrid w:val="0"/>
        <w:spacing w:line="600" w:lineRule="exact"/>
        <w:ind w:left="0" w:right="0"/>
        <w:jc w:val="center"/>
        <w:textAlignment w:val="auto"/>
        <w:rPr>
          <w:rFonts w:hint="eastAsia" w:ascii="方正小标宋简体" w:hAnsi="方正小标宋简体" w:eastAsia="方正小标宋简体" w:cs="方正小标宋简体"/>
          <w:bCs/>
          <w:sz w:val="44"/>
          <w:szCs w:val="44"/>
          <w:lang w:eastAsia="zh-CN"/>
        </w:rPr>
      </w:pPr>
      <w:bookmarkStart w:id="0" w:name="_Toc6008"/>
      <w:bookmarkStart w:id="1" w:name="_Toc21871"/>
    </w:p>
    <w:p>
      <w:pPr>
        <w:pStyle w:val="2"/>
        <w:keepNext w:val="0"/>
        <w:keepLines w:val="0"/>
        <w:pageBreakBefore w:val="0"/>
        <w:widowControl/>
        <w:kinsoku/>
        <w:wordWrap/>
        <w:overflowPunct/>
        <w:topLinePunct w:val="0"/>
        <w:autoSpaceDE/>
        <w:autoSpaceDN/>
        <w:bidi w:val="0"/>
        <w:adjustRightInd/>
        <w:snapToGrid w:val="0"/>
        <w:spacing w:line="600" w:lineRule="exact"/>
        <w:ind w:left="0" w:right="0"/>
        <w:jc w:val="center"/>
        <w:textAlignment w:val="auto"/>
        <w:rPr>
          <w:rFonts w:hint="eastAsia" w:ascii="方正小标宋简体" w:hAnsi="方正小标宋简体" w:eastAsia="方正小标宋简体" w:cs="方正小标宋简体"/>
          <w:bCs/>
          <w:sz w:val="44"/>
          <w:szCs w:val="44"/>
          <w:lang w:val="en-US" w:eastAsia="zh-CN"/>
        </w:rPr>
      </w:pPr>
      <w:r>
        <w:rPr>
          <w:rFonts w:hint="eastAsia" w:ascii="方正小标宋简体" w:hAnsi="方正小标宋简体" w:eastAsia="方正小标宋简体" w:cs="方正小标宋简体"/>
          <w:bCs/>
          <w:sz w:val="44"/>
          <w:szCs w:val="44"/>
          <w:lang w:eastAsia="zh-CN"/>
        </w:rPr>
        <w:t>人居环境整治资金项目</w:t>
      </w:r>
      <w:r>
        <w:rPr>
          <w:rFonts w:hint="eastAsia" w:ascii="方正小标宋简体" w:hAnsi="方正小标宋简体" w:eastAsia="方正小标宋简体" w:cs="方正小标宋简体"/>
          <w:bCs/>
          <w:sz w:val="44"/>
          <w:szCs w:val="44"/>
          <w:lang w:val="en-US" w:eastAsia="zh-CN"/>
        </w:rPr>
        <w:t>绩效评价报告</w:t>
      </w:r>
    </w:p>
    <w:bookmarkEnd w:id="0"/>
    <w:bookmarkEnd w:id="1"/>
    <w:p>
      <w:pPr>
        <w:keepNext w:val="0"/>
        <w:keepLines w:val="0"/>
        <w:pageBreakBefore w:val="0"/>
        <w:widowControl/>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val="0"/>
        <w:snapToGrid w:val="0"/>
        <w:spacing w:line="600" w:lineRule="exact"/>
        <w:ind w:right="0" w:firstLine="640" w:firstLineChars="200"/>
        <w:textAlignment w:val="auto"/>
        <w:outlineLvl w:val="9"/>
        <w:rPr>
          <w:rFonts w:hint="eastAsia" w:ascii="仿宋_GB2312" w:hAnsi="仿宋_GB2312" w:eastAsia="仿宋_GB2312" w:cs="仿宋_GB2312"/>
          <w:kern w:val="2"/>
          <w:sz w:val="32"/>
          <w:szCs w:val="32"/>
          <w:lang w:val="en-US" w:eastAsia="zh-CN"/>
        </w:rPr>
      </w:pPr>
      <w:r>
        <w:rPr>
          <w:rFonts w:hint="eastAsia" w:ascii="仿宋_GB2312" w:hAnsi="仿宋_GB2312" w:eastAsia="仿宋_GB2312" w:cs="仿宋_GB2312"/>
          <w:kern w:val="0"/>
          <w:sz w:val="32"/>
          <w:szCs w:val="32"/>
          <w:lang w:val="en-US" w:eastAsia="zh-CN" w:bidi="ar-SA"/>
        </w:rPr>
        <w:t>根据中央、省、市全面实施预算绩效管理的要求及《石家庄市市级预算绩效重点评价管理办法》</w:t>
      </w:r>
      <w:r>
        <w:rPr>
          <w:rFonts w:hint="eastAsia" w:ascii="仿宋_GB2312" w:hAnsi="仿宋" w:eastAsia="仿宋_GB2312" w:cs="仿宋"/>
          <w:sz w:val="32"/>
          <w:szCs w:val="32"/>
        </w:rPr>
        <w:t>（石财绩〔2020〕6号）</w:t>
      </w:r>
      <w:r>
        <w:rPr>
          <w:rFonts w:hint="eastAsia" w:ascii="仿宋_GB2312" w:hAnsi="仿宋_GB2312" w:eastAsia="仿宋_GB2312" w:cs="仿宋_GB2312"/>
          <w:kern w:val="0"/>
          <w:sz w:val="32"/>
          <w:szCs w:val="32"/>
          <w:lang w:val="en-US" w:eastAsia="zh-CN" w:bidi="ar-SA"/>
        </w:rPr>
        <w:t>规定，</w:t>
      </w:r>
      <w:r>
        <w:rPr>
          <w:rFonts w:hint="eastAsia" w:ascii="仿宋_GB2312" w:hAnsi="仿宋_GB2312" w:eastAsia="仿宋_GB2312" w:cs="仿宋_GB2312"/>
          <w:kern w:val="2"/>
          <w:sz w:val="32"/>
          <w:szCs w:val="32"/>
        </w:rPr>
        <w:t>对</w:t>
      </w:r>
      <w:r>
        <w:rPr>
          <w:rFonts w:hint="eastAsia" w:ascii="仿宋_GB2312" w:hAnsi="仿宋_GB2312" w:eastAsia="仿宋_GB2312" w:cs="仿宋_GB2312"/>
          <w:kern w:val="2"/>
          <w:sz w:val="32"/>
          <w:szCs w:val="32"/>
          <w:lang w:eastAsia="zh-CN"/>
        </w:rPr>
        <w:t>石家庄市农业农村局</w:t>
      </w:r>
      <w:r>
        <w:rPr>
          <w:rFonts w:hint="eastAsia" w:ascii="仿宋_GB2312" w:hAnsi="仿宋_GB2312" w:eastAsia="仿宋_GB2312" w:cs="仿宋_GB2312"/>
          <w:kern w:val="2"/>
          <w:sz w:val="32"/>
          <w:szCs w:val="32"/>
          <w:lang w:val="en-US" w:eastAsia="zh-CN"/>
        </w:rPr>
        <w:t>2021—2022年人居环境整治资金项目</w:t>
      </w:r>
      <w:r>
        <w:rPr>
          <w:rFonts w:hint="eastAsia" w:ascii="仿宋_GB2312" w:hAnsi="仿宋_GB2312" w:eastAsia="仿宋_GB2312" w:cs="仿宋_GB2312"/>
          <w:kern w:val="2"/>
          <w:sz w:val="32"/>
          <w:szCs w:val="32"/>
        </w:rPr>
        <w:t>进行了绩效评价</w:t>
      </w:r>
      <w:r>
        <w:rPr>
          <w:rFonts w:hint="eastAsia" w:ascii="仿宋_GB2312" w:hAnsi="仿宋_GB2312" w:eastAsia="仿宋_GB2312" w:cs="仿宋_GB2312"/>
          <w:kern w:val="2"/>
          <w:sz w:val="32"/>
          <w:szCs w:val="32"/>
          <w:lang w:eastAsia="zh-CN"/>
        </w:rPr>
        <w:t>。</w:t>
      </w:r>
    </w:p>
    <w:p>
      <w:pPr>
        <w:keepNext w:val="0"/>
        <w:keepLines w:val="0"/>
        <w:pageBreakBefore w:val="0"/>
        <w:widowControl w:val="0"/>
        <w:kinsoku/>
        <w:wordWrap/>
        <w:overflowPunct/>
        <w:topLinePunct w:val="0"/>
        <w:autoSpaceDE/>
        <w:autoSpaceDN/>
        <w:bidi w:val="0"/>
        <w:spacing w:line="600" w:lineRule="exact"/>
        <w:ind w:right="0" w:firstLine="640" w:firstLineChars="200"/>
        <w:textAlignment w:val="auto"/>
        <w:outlineLvl w:val="0"/>
        <w:rPr>
          <w:rFonts w:hint="eastAsia" w:ascii="黑体" w:hAnsi="黑体" w:eastAsia="黑体" w:cs="黑体"/>
          <w:sz w:val="32"/>
          <w:szCs w:val="32"/>
          <w:lang w:val="en-US" w:eastAsia="zh-CN"/>
        </w:rPr>
      </w:pPr>
      <w:bookmarkStart w:id="2" w:name="_Toc9995"/>
      <w:bookmarkStart w:id="3" w:name="_Toc18792"/>
      <w:bookmarkStart w:id="4" w:name="_Toc14212"/>
      <w:bookmarkStart w:id="5" w:name="_Toc18089"/>
      <w:r>
        <w:rPr>
          <w:rFonts w:hint="eastAsia" w:ascii="黑体" w:hAnsi="黑体" w:eastAsia="黑体" w:cs="黑体"/>
          <w:sz w:val="32"/>
          <w:szCs w:val="32"/>
          <w:lang w:val="en-US" w:eastAsia="zh-CN"/>
        </w:rPr>
        <w:t>一、基本情况</w:t>
      </w:r>
      <w:bookmarkEnd w:id="2"/>
      <w:bookmarkEnd w:id="3"/>
      <w:bookmarkStart w:id="6" w:name="_Toc741"/>
      <w:bookmarkEnd w:id="6"/>
    </w:p>
    <w:p>
      <w:pPr>
        <w:keepNext w:val="0"/>
        <w:keepLines w:val="0"/>
        <w:pageBreakBefore w:val="0"/>
        <w:widowControl w:val="0"/>
        <w:kinsoku/>
        <w:wordWrap/>
        <w:overflowPunct/>
        <w:topLinePunct w:val="0"/>
        <w:autoSpaceDE/>
        <w:autoSpaceDN/>
        <w:bidi w:val="0"/>
        <w:adjustRightInd w:val="0"/>
        <w:snapToGrid w:val="0"/>
        <w:spacing w:line="600" w:lineRule="exact"/>
        <w:ind w:right="0" w:firstLine="640" w:firstLineChars="200"/>
        <w:textAlignment w:val="auto"/>
        <w:outlineLvl w:val="9"/>
        <w:rPr>
          <w:rFonts w:hint="default" w:ascii="仿宋_GB2312" w:hAnsi="仿宋_GB2312" w:eastAsia="仿宋_GB2312" w:cs="仿宋_GB2312"/>
          <w:kern w:val="0"/>
          <w:sz w:val="32"/>
          <w:szCs w:val="32"/>
          <w:lang w:val="en-US" w:eastAsia="zh-CN" w:bidi="ar-SA"/>
        </w:rPr>
      </w:pPr>
      <w:bookmarkStart w:id="7" w:name="_Toc18429"/>
      <w:bookmarkStart w:id="8" w:name="_Toc17965"/>
      <w:bookmarkStart w:id="9" w:name="_Toc10924"/>
      <w:r>
        <w:rPr>
          <w:rFonts w:hint="eastAsia" w:ascii="仿宋_GB2312" w:hAnsi="仿宋_GB2312" w:eastAsia="仿宋_GB2312" w:cs="仿宋_GB2312"/>
          <w:kern w:val="0"/>
          <w:sz w:val="32"/>
          <w:szCs w:val="32"/>
          <w:lang w:val="en-US" w:eastAsia="zh-CN" w:bidi="ar-SA"/>
        </w:rPr>
        <w:t>2021年至2022年农村户厕改建共涉及石家庄市18个县（市、区），实行先建后补政策，奖补数量以验收完成并上传至农村厕所革命管理系统数据为准。两年改建并验收合格40.99万座。</w:t>
      </w:r>
      <w:bookmarkEnd w:id="7"/>
      <w:bookmarkEnd w:id="8"/>
      <w:bookmarkEnd w:id="9"/>
      <w:bookmarkStart w:id="10" w:name="_Toc14569"/>
      <w:r>
        <w:rPr>
          <w:rFonts w:hint="eastAsia" w:ascii="仿宋_GB2312" w:hAnsi="仿宋_GB2312" w:eastAsia="仿宋_GB2312" w:cs="仿宋_GB2312"/>
          <w:kern w:val="0"/>
          <w:sz w:val="32"/>
          <w:szCs w:val="32"/>
          <w:lang w:val="en-US" w:eastAsia="zh-CN" w:bidi="ar-SA"/>
        </w:rPr>
        <w:t>申请补助资金40958.89万元，支出35462.47万元，结余资金74.26万元，结转资金5422.16万元。</w:t>
      </w:r>
    </w:p>
    <w:bookmarkEnd w:id="4"/>
    <w:bookmarkEnd w:id="5"/>
    <w:bookmarkEnd w:id="10"/>
    <w:p>
      <w:pPr>
        <w:keepNext w:val="0"/>
        <w:keepLines w:val="0"/>
        <w:pageBreakBefore w:val="0"/>
        <w:widowControl w:val="0"/>
        <w:kinsoku/>
        <w:wordWrap/>
        <w:overflowPunct/>
        <w:topLinePunct w:val="0"/>
        <w:autoSpaceDE/>
        <w:autoSpaceDN/>
        <w:bidi w:val="0"/>
        <w:spacing w:line="600" w:lineRule="exact"/>
        <w:ind w:right="0" w:firstLine="640" w:firstLineChars="200"/>
        <w:textAlignment w:val="auto"/>
        <w:outlineLvl w:val="0"/>
        <w:rPr>
          <w:rFonts w:hint="eastAsia" w:ascii="黑体" w:hAnsi="黑体" w:eastAsia="黑体" w:cs="黑体"/>
          <w:sz w:val="32"/>
          <w:szCs w:val="32"/>
          <w:lang w:val="en-US" w:eastAsia="zh-CN"/>
        </w:rPr>
      </w:pPr>
      <w:bookmarkStart w:id="11" w:name="_Toc17530"/>
      <w:bookmarkStart w:id="12" w:name="_Toc20394"/>
      <w:r>
        <w:rPr>
          <w:rFonts w:hint="eastAsia" w:ascii="黑体" w:hAnsi="黑体" w:eastAsia="黑体" w:cs="黑体"/>
          <w:sz w:val="32"/>
          <w:szCs w:val="32"/>
          <w:lang w:val="en-US" w:eastAsia="zh-CN"/>
        </w:rPr>
        <w:t>二、评价结论</w:t>
      </w:r>
      <w:bookmarkEnd w:id="11"/>
      <w:bookmarkEnd w:id="12"/>
    </w:p>
    <w:p>
      <w:pPr>
        <w:keepNext w:val="0"/>
        <w:keepLines w:val="0"/>
        <w:pageBreakBefore w:val="0"/>
        <w:widowControl w:val="0"/>
        <w:kinsoku/>
        <w:wordWrap/>
        <w:overflowPunct/>
        <w:topLinePunct w:val="0"/>
        <w:autoSpaceDE/>
        <w:autoSpaceDN/>
        <w:bidi w:val="0"/>
        <w:adjustRightInd w:val="0"/>
        <w:snapToGrid w:val="0"/>
        <w:spacing w:line="600" w:lineRule="exact"/>
        <w:ind w:right="0" w:firstLine="640" w:firstLineChars="200"/>
        <w:textAlignment w:val="auto"/>
        <w:outlineLvl w:val="9"/>
        <w:rPr>
          <w:rFonts w:hint="eastAsia" w:ascii="仿宋_GB2312" w:hAnsi="仿宋_GB2312" w:eastAsia="仿宋_GB2312" w:cs="仿宋_GB2312"/>
          <w:kern w:val="0"/>
          <w:sz w:val="32"/>
          <w:szCs w:val="32"/>
          <w:lang w:val="en-US" w:eastAsia="zh-CN" w:bidi="ar-SA"/>
        </w:rPr>
      </w:pPr>
      <w:bookmarkStart w:id="13" w:name="_Toc20191"/>
      <w:bookmarkStart w:id="14" w:name="_Toc937"/>
      <w:bookmarkStart w:id="15" w:name="_Toc18476"/>
      <w:bookmarkStart w:id="16" w:name="_Toc2928"/>
      <w:bookmarkStart w:id="17" w:name="_Toc4357"/>
      <w:r>
        <w:rPr>
          <w:rFonts w:hint="eastAsia" w:ascii="仿宋_GB2312" w:hAnsi="仿宋_GB2312" w:eastAsia="仿宋_GB2312" w:cs="仿宋_GB2312"/>
          <w:kern w:val="0"/>
          <w:sz w:val="32"/>
          <w:szCs w:val="32"/>
          <w:lang w:val="en-US" w:eastAsia="zh-CN" w:bidi="ar-SA"/>
        </w:rPr>
        <w:t>通过项目实施，18个县（市、区）农村实现了户厕退街入院，改变了人居环境，促进了农民文明生活观念的提升，增强了群众获得感幸福感，提升了生活品质。</w:t>
      </w:r>
      <w:bookmarkEnd w:id="13"/>
      <w:bookmarkEnd w:id="14"/>
      <w:bookmarkEnd w:id="15"/>
      <w:bookmarkEnd w:id="16"/>
      <w:bookmarkEnd w:id="17"/>
      <w:bookmarkStart w:id="18" w:name="_Toc5611"/>
      <w:bookmarkStart w:id="19" w:name="_Toc2466"/>
      <w:bookmarkStart w:id="20" w:name="_Toc20120"/>
      <w:bookmarkStart w:id="21" w:name="_Toc20036"/>
      <w:r>
        <w:rPr>
          <w:rFonts w:hint="eastAsia" w:ascii="仿宋_GB2312" w:hAnsi="仿宋_GB2312" w:eastAsia="仿宋_GB2312" w:cs="仿宋_GB2312"/>
          <w:kern w:val="0"/>
          <w:sz w:val="32"/>
          <w:szCs w:val="32"/>
          <w:lang w:val="en-US" w:eastAsia="zh-CN" w:bidi="ar-SA"/>
        </w:rPr>
        <w:t>全国农村厕所革命现场会肯定了平山县粪污清掏和晋州市水肥一体化粪污处理经验做法。全市厕改工作走在了全国前列。</w:t>
      </w:r>
      <w:bookmarkEnd w:id="18"/>
      <w:bookmarkEnd w:id="19"/>
      <w:bookmarkEnd w:id="20"/>
      <w:r>
        <w:rPr>
          <w:rFonts w:hint="default" w:ascii="仿宋_GB2312" w:hAnsi="仿宋_GB2312" w:eastAsia="仿宋_GB2312" w:cs="仿宋_GB2312"/>
          <w:kern w:val="0"/>
          <w:sz w:val="32"/>
          <w:szCs w:val="32"/>
          <w:lang w:val="en-US" w:eastAsia="zh-CN" w:bidi="ar-SA"/>
        </w:rPr>
        <w:t>经评价等级为</w:t>
      </w:r>
      <w:r>
        <w:rPr>
          <w:rFonts w:hint="eastAsia" w:ascii="仿宋_GB2312" w:hAnsi="仿宋_GB2312" w:eastAsia="仿宋_GB2312" w:cs="仿宋_GB2312"/>
          <w:kern w:val="0"/>
          <w:sz w:val="32"/>
          <w:szCs w:val="32"/>
          <w:lang w:val="en-US" w:eastAsia="zh-CN" w:bidi="ar-SA"/>
        </w:rPr>
        <w:t>“</w:t>
      </w:r>
      <w:r>
        <w:rPr>
          <w:rFonts w:hint="default" w:ascii="仿宋_GB2312" w:hAnsi="仿宋_GB2312" w:eastAsia="仿宋_GB2312" w:cs="仿宋_GB2312"/>
          <w:kern w:val="0"/>
          <w:sz w:val="32"/>
          <w:szCs w:val="32"/>
          <w:lang w:val="en-US" w:eastAsia="zh-CN" w:bidi="ar-SA"/>
        </w:rPr>
        <w:t>良</w:t>
      </w:r>
      <w:r>
        <w:rPr>
          <w:rFonts w:hint="eastAsia" w:ascii="仿宋_GB2312" w:hAnsi="仿宋_GB2312" w:eastAsia="仿宋_GB2312" w:cs="仿宋_GB2312"/>
          <w:kern w:val="0"/>
          <w:sz w:val="32"/>
          <w:szCs w:val="32"/>
          <w:lang w:val="en-US" w:eastAsia="zh-CN" w:bidi="ar-SA"/>
        </w:rPr>
        <w:t>”</w:t>
      </w:r>
      <w:r>
        <w:rPr>
          <w:rFonts w:hint="default" w:ascii="仿宋_GB2312" w:hAnsi="仿宋_GB2312" w:eastAsia="仿宋_GB2312" w:cs="仿宋_GB2312"/>
          <w:kern w:val="0"/>
          <w:sz w:val="32"/>
          <w:szCs w:val="32"/>
          <w:lang w:val="en-US" w:eastAsia="zh-CN" w:bidi="ar-SA"/>
        </w:rPr>
        <w:t>。</w:t>
      </w:r>
    </w:p>
    <w:bookmarkEnd w:id="21"/>
    <w:p>
      <w:pPr>
        <w:keepNext w:val="0"/>
        <w:keepLines w:val="0"/>
        <w:pageBreakBefore w:val="0"/>
        <w:widowControl w:val="0"/>
        <w:kinsoku/>
        <w:wordWrap/>
        <w:overflowPunct/>
        <w:topLinePunct w:val="0"/>
        <w:autoSpaceDE/>
        <w:autoSpaceDN/>
        <w:bidi w:val="0"/>
        <w:spacing w:line="600" w:lineRule="exact"/>
        <w:ind w:right="0" w:firstLine="640" w:firstLineChars="200"/>
        <w:textAlignment w:val="auto"/>
        <w:outlineLvl w:val="0"/>
        <w:rPr>
          <w:rFonts w:hint="eastAsia" w:ascii="黑体" w:hAnsi="黑体" w:eastAsia="黑体" w:cs="黑体"/>
          <w:sz w:val="32"/>
          <w:szCs w:val="32"/>
          <w:lang w:val="en-US" w:eastAsia="zh-CN"/>
        </w:rPr>
      </w:pPr>
      <w:bookmarkStart w:id="22" w:name="_Toc22060"/>
      <w:bookmarkStart w:id="23" w:name="_Toc4807"/>
      <w:r>
        <w:rPr>
          <w:rFonts w:hint="eastAsia" w:ascii="黑体" w:hAnsi="黑体" w:eastAsia="黑体" w:cs="黑体"/>
          <w:sz w:val="32"/>
          <w:szCs w:val="32"/>
          <w:lang w:val="en-US" w:eastAsia="zh-CN"/>
        </w:rPr>
        <w:t>三、问题及建议</w:t>
      </w:r>
      <w:bookmarkEnd w:id="22"/>
      <w:bookmarkEnd w:id="23"/>
    </w:p>
    <w:p>
      <w:pPr>
        <w:keepNext w:val="0"/>
        <w:keepLines w:val="0"/>
        <w:pageBreakBefore w:val="0"/>
        <w:widowControl w:val="0"/>
        <w:kinsoku/>
        <w:wordWrap/>
        <w:overflowPunct/>
        <w:topLinePunct w:val="0"/>
        <w:autoSpaceDE/>
        <w:autoSpaceDN/>
        <w:bidi w:val="0"/>
        <w:adjustRightInd w:val="0"/>
        <w:snapToGrid w:val="0"/>
        <w:spacing w:line="600" w:lineRule="exact"/>
        <w:ind w:right="0" w:firstLine="640" w:firstLineChars="200"/>
        <w:textAlignment w:val="auto"/>
        <w:outlineLvl w:val="9"/>
        <w:rPr>
          <w:rFonts w:hint="default" w:ascii="仿宋_GB2312" w:hAnsi="仿宋_GB2312" w:eastAsia="仿宋_GB2312" w:cs="仿宋_GB2312"/>
          <w:kern w:val="0"/>
          <w:sz w:val="32"/>
          <w:szCs w:val="32"/>
          <w:lang w:val="en-US" w:eastAsia="zh-CN" w:bidi="ar-SA"/>
        </w:rPr>
      </w:pPr>
      <w:bookmarkStart w:id="24" w:name="_Toc11269"/>
      <w:bookmarkStart w:id="25" w:name="_Toc31370"/>
      <w:r>
        <w:rPr>
          <w:rFonts w:hint="eastAsia" w:ascii="仿宋_GB2312" w:hAnsi="仿宋_GB2312" w:eastAsia="仿宋_GB2312" w:cs="仿宋_GB2312"/>
          <w:kern w:val="0"/>
          <w:sz w:val="32"/>
          <w:szCs w:val="32"/>
          <w:lang w:val="en-US" w:eastAsia="zh-CN" w:bidi="ar-SA"/>
        </w:rPr>
        <w:t>存在的问题</w:t>
      </w:r>
      <w:bookmarkStart w:id="26" w:name="_Toc31199"/>
      <w:bookmarkStart w:id="27" w:name="_Toc25982"/>
      <w:r>
        <w:rPr>
          <w:rFonts w:hint="eastAsia" w:ascii="仿宋_GB2312" w:hAnsi="仿宋_GB2312" w:eastAsia="仿宋_GB2312" w:cs="仿宋_GB2312"/>
          <w:kern w:val="0"/>
          <w:sz w:val="32"/>
          <w:szCs w:val="32"/>
          <w:lang w:val="en-US" w:eastAsia="zh-CN" w:bidi="ar-SA"/>
        </w:rPr>
        <w:t>:一是</w:t>
      </w:r>
      <w:bookmarkEnd w:id="26"/>
      <w:r>
        <w:rPr>
          <w:rFonts w:hint="eastAsia" w:ascii="仿宋_GB2312" w:hAnsi="仿宋_GB2312" w:eastAsia="仿宋_GB2312" w:cs="仿宋_GB2312"/>
          <w:kern w:val="0"/>
          <w:sz w:val="32"/>
          <w:szCs w:val="32"/>
          <w:lang w:val="en-US" w:eastAsia="zh-CN" w:bidi="ar-SA"/>
        </w:rPr>
        <w:t>部分资金拨付不及时，个别县（市、区）、乡镇</w:t>
      </w:r>
      <w:bookmarkStart w:id="32" w:name="_GoBack"/>
      <w:bookmarkEnd w:id="32"/>
      <w:r>
        <w:rPr>
          <w:rFonts w:hint="eastAsia" w:ascii="仿宋_GB2312" w:hAnsi="仿宋_GB2312" w:eastAsia="仿宋_GB2312" w:cs="仿宋_GB2312"/>
          <w:kern w:val="0"/>
          <w:sz w:val="32"/>
          <w:szCs w:val="32"/>
          <w:lang w:val="en-US" w:eastAsia="zh-CN" w:bidi="ar-SA"/>
        </w:rPr>
        <w:t>财务管理有待进一步加强。</w:t>
      </w:r>
      <w:bookmarkStart w:id="28" w:name="_Toc30908"/>
      <w:r>
        <w:rPr>
          <w:rFonts w:hint="eastAsia" w:ascii="仿宋_GB2312" w:hAnsi="仿宋_GB2312" w:eastAsia="仿宋_GB2312" w:cs="仿宋_GB2312"/>
          <w:kern w:val="0"/>
          <w:sz w:val="32"/>
          <w:szCs w:val="32"/>
          <w:lang w:val="en-US" w:eastAsia="zh-CN" w:bidi="ar-SA"/>
        </w:rPr>
        <w:t>二是后期管护落实不到位</w:t>
      </w:r>
      <w:bookmarkEnd w:id="28"/>
      <w:r>
        <w:rPr>
          <w:rFonts w:hint="eastAsia" w:ascii="仿宋_GB2312" w:hAnsi="仿宋_GB2312" w:eastAsia="仿宋_GB2312" w:cs="仿宋_GB2312"/>
          <w:kern w:val="0"/>
          <w:sz w:val="32"/>
          <w:szCs w:val="32"/>
          <w:lang w:val="en-US" w:eastAsia="zh-CN" w:bidi="ar-SA"/>
        </w:rPr>
        <w:t>，厕所设施损坏维修不够及时，影响厕改的长期效益。</w:t>
      </w:r>
    </w:p>
    <w:p>
      <w:pPr>
        <w:keepNext w:val="0"/>
        <w:keepLines w:val="0"/>
        <w:pageBreakBefore w:val="0"/>
        <w:widowControl w:val="0"/>
        <w:kinsoku/>
        <w:wordWrap/>
        <w:overflowPunct/>
        <w:topLinePunct w:val="0"/>
        <w:autoSpaceDE/>
        <w:autoSpaceDN/>
        <w:bidi w:val="0"/>
        <w:adjustRightInd w:val="0"/>
        <w:snapToGrid w:val="0"/>
        <w:spacing w:line="600" w:lineRule="exact"/>
        <w:ind w:right="0" w:firstLine="640" w:firstLineChars="200"/>
        <w:textAlignment w:val="auto"/>
        <w:outlineLvl w:val="9"/>
        <w:rPr>
          <w:rFonts w:hint="eastAsia" w:ascii="仿宋_GB2312" w:hAnsi="仿宋_GB2312" w:eastAsia="仿宋_GB2312" w:cs="仿宋_GB2312"/>
          <w:kern w:val="0"/>
          <w:sz w:val="32"/>
          <w:szCs w:val="32"/>
          <w:lang w:val="en-US" w:eastAsia="zh-CN" w:bidi="ar-SA"/>
        </w:rPr>
      </w:pPr>
      <w:bookmarkStart w:id="29" w:name="_Toc27062"/>
      <w:r>
        <w:rPr>
          <w:rFonts w:hint="eastAsia" w:ascii="仿宋_GB2312" w:hAnsi="仿宋_GB2312" w:eastAsia="仿宋_GB2312" w:cs="仿宋_GB2312"/>
          <w:kern w:val="0"/>
          <w:sz w:val="32"/>
          <w:szCs w:val="32"/>
          <w:lang w:val="en-US" w:eastAsia="zh-CN" w:bidi="ar-SA"/>
        </w:rPr>
        <w:t>建议</w:t>
      </w:r>
      <w:bookmarkEnd w:id="27"/>
      <w:bookmarkEnd w:id="29"/>
      <w:bookmarkStart w:id="30" w:name="_Toc24709"/>
      <w:r>
        <w:rPr>
          <w:rFonts w:hint="eastAsia" w:ascii="仿宋_GB2312" w:hAnsi="仿宋_GB2312" w:eastAsia="仿宋_GB2312" w:cs="仿宋_GB2312"/>
          <w:kern w:val="0"/>
          <w:sz w:val="32"/>
          <w:szCs w:val="32"/>
          <w:lang w:val="en-US" w:eastAsia="zh-CN" w:bidi="ar-SA"/>
        </w:rPr>
        <w:t>加大资金管理力度</w:t>
      </w:r>
      <w:bookmarkEnd w:id="30"/>
      <w:r>
        <w:rPr>
          <w:rFonts w:hint="eastAsia" w:ascii="仿宋_GB2312" w:hAnsi="仿宋_GB2312" w:eastAsia="仿宋_GB2312" w:cs="仿宋_GB2312"/>
          <w:kern w:val="0"/>
          <w:sz w:val="32"/>
          <w:szCs w:val="32"/>
          <w:lang w:val="en-US" w:eastAsia="zh-CN" w:bidi="ar-SA"/>
        </w:rPr>
        <w:t>，完善专项资金管理办法。</w:t>
      </w:r>
      <w:bookmarkStart w:id="31" w:name="_Toc1111"/>
      <w:r>
        <w:rPr>
          <w:rFonts w:hint="eastAsia" w:ascii="仿宋_GB2312" w:hAnsi="仿宋_GB2312" w:eastAsia="仿宋_GB2312" w:cs="仿宋_GB2312"/>
          <w:kern w:val="0"/>
          <w:sz w:val="32"/>
          <w:szCs w:val="32"/>
          <w:lang w:val="en-US" w:eastAsia="zh-CN" w:bidi="ar-SA"/>
        </w:rPr>
        <w:t>完善后期</w:t>
      </w:r>
      <w:bookmarkEnd w:id="31"/>
      <w:r>
        <w:rPr>
          <w:rFonts w:hint="eastAsia" w:ascii="仿宋_GB2312" w:hAnsi="仿宋_GB2312" w:eastAsia="仿宋_GB2312" w:cs="仿宋_GB2312"/>
          <w:kern w:val="0"/>
          <w:sz w:val="32"/>
          <w:szCs w:val="32"/>
          <w:lang w:val="en-US" w:eastAsia="zh-CN" w:bidi="ar-SA"/>
        </w:rPr>
        <w:t>管护机制，确保厕改政策落实落细，提升人民群众获得感幸福感。</w:t>
      </w:r>
      <w:bookmarkEnd w:id="24"/>
      <w:bookmarkEnd w:id="25"/>
    </w:p>
    <w:sectPr>
      <w:footerReference r:id="rId3" w:type="default"/>
      <w:pgSz w:w="11906" w:h="16838"/>
      <w:pgMar w:top="1417" w:right="1417" w:bottom="1417" w:left="1417" w:header="851" w:footer="992" w:gutter="0"/>
      <w:pgBorders>
        <w:top w:val="none" w:sz="0" w:space="0"/>
        <w:left w:val="none" w:sz="0" w:space="0"/>
        <w:bottom w:val="none" w:sz="0" w:space="0"/>
        <w:right w:val="none" w:sz="0" w:space="0"/>
      </w:pgBorders>
      <w:pgNumType w:fmt="decimal"/>
      <w:cols w:space="720" w:num="1"/>
      <w:docGrid w:type="lines" w:linePitch="31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Nimbus Roman No9 L"/>
    <w:panose1 w:val="02020603050405020304"/>
    <w:charset w:val="01"/>
    <w:family w:val="auto"/>
    <w:pitch w:val="default"/>
    <w:sig w:usb0="00000000" w:usb1="00000000" w:usb2="00000009" w:usb3="00000000" w:csb0="400001FF" w:csb1="FFFF0000"/>
  </w:font>
  <w:font w:name="宋体">
    <w:altName w:val="方正书宋_GBK"/>
    <w:panose1 w:val="02010600030101010101"/>
    <w:charset w:val="7A"/>
    <w:family w:val="auto"/>
    <w:pitch w:val="default"/>
    <w:sig w:usb0="00000000" w:usb1="0000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Nimbus Roman No9 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仿宋_GB2312">
    <w:panose1 w:val="02010609030101010101"/>
    <w:charset w:val="86"/>
    <w:family w:val="modern"/>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仿宋">
    <w:panose1 w:val="02010609060101010101"/>
    <w:charset w:val="86"/>
    <w:family w:val="modern"/>
    <w:pitch w:val="default"/>
    <w:sig w:usb0="800002BF" w:usb1="38CF7CFA" w:usb2="00000016" w:usb3="00000000" w:csb0="00040001" w:csb1="00000000"/>
  </w:font>
  <w:font w:name="方正书宋_GBK">
    <w:panose1 w:val="02000000000000000000"/>
    <w:charset w:val="86"/>
    <w:family w:val="auto"/>
    <w:pitch w:val="default"/>
    <w:sig w:usb0="00000001" w:usb1="08000000" w:usb2="00000000" w:usb3="00000000" w:csb0="00040000" w:csb1="00000000"/>
  </w:font>
  <w:font w:name="Nimbus Roman No9 L">
    <w:panose1 w:val="00000000000000000000"/>
    <w:charset w:val="00"/>
    <w:family w:val="auto"/>
    <w:pitch w:val="default"/>
    <w:sig w:usb0="00000000" w:usb1="00000000" w:usb2="00000000" w:usb3="00000000" w:csb0="00000000" w:csb1="00000000"/>
  </w:font>
  <w:font w:name="DejaVu Sans">
    <w:panose1 w:val="020B0603030804020204"/>
    <w:charset w:val="00"/>
    <w:family w:val="auto"/>
    <w:pitch w:val="default"/>
    <w:sig w:usb0="E7006EFF" w:usb1="D200FDFF" w:usb2="0A246029" w:usb3="0400200C" w:csb0="600001FF" w:csb1="D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3"/>
      <w:snapToGrid w:val="0"/>
      <w:jc w:val="left"/>
    </w:pPr>
    <w:r>
      <w:rPr>
        <w:sz w:val="20"/>
      </w:rPr>
      <mc:AlternateContent>
        <mc:Choice Requires="wps">
          <w:drawing>
            <wp:anchor distT="0" distB="0" distL="114300" distR="114300" simplePos="0" relativeHeight="251660288" behindDoc="0" locked="0" layoutInCell="1" allowOverlap="1">
              <wp:simplePos x="0" y="0"/>
              <wp:positionH relativeFrom="margin">
                <wp:align>right</wp:align>
              </wp:positionH>
              <wp:positionV relativeFrom="paragraph">
                <wp:posOffset>0</wp:posOffset>
              </wp:positionV>
              <wp:extent cx="1828800" cy="1828800"/>
              <wp:effectExtent l="0" t="0" r="0" b="0"/>
              <wp:wrapNone/>
              <wp:docPr id="17" name="文本框 17"/>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3"/>
                          </w:pPr>
                          <w:r>
                            <w:t xml:space="preserve">— </w:t>
                          </w:r>
                          <w:r>
                            <w:fldChar w:fldCharType="begin"/>
                          </w:r>
                          <w:r>
                            <w:instrText xml:space="preserve"> PAGE  \* MERGEFORMAT </w:instrText>
                          </w:r>
                          <w:r>
                            <w:fldChar w:fldCharType="separate"/>
                          </w:r>
                          <w:r>
                            <w:t>- 1 -</w:t>
                          </w:r>
                          <w:r>
                            <w:fldChar w:fldCharType="end"/>
                          </w:r>
                          <w:r>
                            <w:t xml:space="preserve"> —</w:t>
                          </w:r>
                        </w:p>
                      </w:txbxContent>
                    </wps:txbx>
                    <wps:bodyPr rot="0" spcFirstLastPara="0" vertOverflow="overflow" horzOverflow="overflow" vert="horz" wrap="non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0288;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FgAAAGRycy9QSwECFAAUAAAA&#10;CACHTuJAs0lY7tAAAAAFAQAADwAAAAAAAAABACAAAAA4AAAAZHJzL2Rvd25yZXYueG1sUEsBAhQA&#10;FAAAAAgAh07iQMqBTIMdAgAAKwQAAA4AAAAAAAAAAQAgAAAANQEAAGRycy9lMm9Eb2MueG1sUEsF&#10;BgAAAAAGAAYAWQEAAMQFAAAAAA==&#10;">
              <v:fill on="f" focussize="0,0"/>
              <v:stroke on="f" weight="0.5pt"/>
              <v:imagedata o:title=""/>
              <o:lock v:ext="edit" aspectratio="f"/>
              <v:textbox inset="0mm,0mm,0mm,0mm" style="mso-fit-shape-to-text:t;">
                <w:txbxContent>
                  <w:p>
                    <w:pPr>
                      <w:pStyle w:val="23"/>
                    </w:pPr>
                    <w:r>
                      <w:t xml:space="preserve">— </w:t>
                    </w:r>
                    <w:r>
                      <w:fldChar w:fldCharType="begin"/>
                    </w:r>
                    <w:r>
                      <w:instrText xml:space="preserve"> PAGE  \* MERGEFORMAT </w:instrText>
                    </w:r>
                    <w:r>
                      <w:fldChar w:fldCharType="separate"/>
                    </w:r>
                    <w:r>
                      <w:t>- 1 -</w:t>
                    </w:r>
                    <w:r>
                      <w:fldChar w:fldCharType="end"/>
                    </w:r>
                    <w:r>
                      <w:t xml:space="preserve"> —</w:t>
                    </w:r>
                  </w:p>
                </w:txbxContent>
              </v:textbox>
            </v:shape>
          </w:pict>
        </mc:Fallback>
      </mc:AlternateContent>
    </w:r>
    <w:r>
      <w:rPr>
        <w:sz w:val="20"/>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62560"/>
              <wp:effectExtent l="0" t="0" r="0" b="0"/>
              <wp:wrapNone/>
              <wp:docPr id="5" name="文本框 19"/>
              <wp:cNvGraphicFramePr/>
              <a:graphic xmlns:a="http://schemas.openxmlformats.org/drawingml/2006/main">
                <a:graphicData uri="http://schemas.microsoft.com/office/word/2010/wordprocessingShape">
                  <wps:wsp>
                    <wps:cNvSpPr txBox="true"/>
                    <wps:spPr>
                      <a:xfrm>
                        <a:off x="0" y="0"/>
                        <a:ext cx="1829435" cy="163195"/>
                      </a:xfrm>
                      <a:prstGeom prst="rect">
                        <a:avLst/>
                      </a:prstGeom>
                      <a:noFill/>
                      <a:ln w="6350" cap="flat">
                        <a:noFill/>
                      </a:ln>
                    </wps:spPr>
                    <wps:style>
                      <a:lnRef idx="0">
                        <a:schemeClr val="accent1"/>
                      </a:lnRef>
                      <a:fillRef idx="0">
                        <a:schemeClr val="accent1"/>
                      </a:fillRef>
                      <a:effectRef idx="0">
                        <a:schemeClr val="accent1"/>
                      </a:effectRef>
                      <a:fontRef idx="minor">
                        <a:schemeClr val="dk1"/>
                      </a:fontRef>
                    </wps:style>
                    <wps:txbx>
                      <w:txbxContent>
                        <w:p>
                          <w:pPr>
                            <w:rPr>
                              <w:rFonts w:hAnsi="宋体"/>
                            </w:rPr>
                          </w:pPr>
                        </w:p>
                      </w:txbxContent>
                    </wps:txbx>
                    <wps:bodyPr rot="0" spcFirstLastPara="0" vertOverflow="overflow" horzOverflow="overflow" vert="horz" wrap="none" lIns="0" tIns="0" rIns="0" bIns="0" numCol="1" spcCol="0" rtlCol="0" fromWordArt="false" anchor="t" anchorCtr="false" forceAA="false" compatLnSpc="false">
                      <a:spAutoFit/>
                    </wps:bodyPr>
                  </wps:wsp>
                </a:graphicData>
              </a:graphic>
            </wp:anchor>
          </w:drawing>
        </mc:Choice>
        <mc:Fallback>
          <w:pict>
            <v:shape id="文本框 19" o:spid="_x0000_s1026" o:spt="202" type="#_x0000_t202" style="position:absolute;left:0pt;margin-top:0pt;height:12.8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BYAAABkcnMvUEsB&#10;AhQAFAAAAAgAh07iQO56sZzSAAAABAEAAA8AAAAAAAAAAQAgAAAAOAAAAGRycy9kb3ducmV2Lnht&#10;bFBLAQIUABQAAAAIAIdO4kDEAuQUIgIAACUEAAAOAAAAAAAAAAEAIAAAADcBAABkcnMvZTJvRG9j&#10;LnhtbFBLBQYAAAAABgAGAFkBAADLBQAAAAA=&#10;">
              <v:fill on="f" focussize="0,0"/>
              <v:stroke on="f" weight="0.5pt"/>
              <v:imagedata o:title=""/>
              <o:lock v:ext="edit" aspectratio="f"/>
              <v:textbox inset="0mm,0mm,0mm,0mm" style="mso-fit-shape-to-text:t;">
                <w:txbxContent>
                  <w:p>
                    <w:pPr>
                      <w:rPr>
                        <w:rFonts w:hAnsi="宋体"/>
                      </w:rPr>
                    </w:pPr>
                  </w:p>
                </w:txbxContent>
              </v:textbox>
            </v:shape>
          </w:pict>
        </mc:Fallback>
      </mc:AlternateContent>
    </w:r>
    <w:r>
      <w:rPr>
        <w:sz w:val="20"/>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62560"/>
              <wp:effectExtent l="0" t="0" r="0" b="0"/>
              <wp:wrapNone/>
              <wp:docPr id="6" name="文本框 20"/>
              <wp:cNvGraphicFramePr/>
              <a:graphic xmlns:a="http://schemas.openxmlformats.org/drawingml/2006/main">
                <a:graphicData uri="http://schemas.microsoft.com/office/word/2010/wordprocessingShape">
                  <wps:wsp>
                    <wps:cNvSpPr txBox="true"/>
                    <wps:spPr>
                      <a:xfrm>
                        <a:off x="0" y="0"/>
                        <a:ext cx="1829435" cy="163195"/>
                      </a:xfrm>
                      <a:prstGeom prst="rect">
                        <a:avLst/>
                      </a:prstGeom>
                      <a:noFill/>
                      <a:ln w="6350" cap="flat">
                        <a:noFill/>
                      </a:ln>
                    </wps:spPr>
                    <wps:style>
                      <a:lnRef idx="0">
                        <a:schemeClr val="accent1"/>
                      </a:lnRef>
                      <a:fillRef idx="0">
                        <a:schemeClr val="accent1"/>
                      </a:fillRef>
                      <a:effectRef idx="0">
                        <a:schemeClr val="accent1"/>
                      </a:effectRef>
                      <a:fontRef idx="minor">
                        <a:schemeClr val="dk1"/>
                      </a:fontRef>
                    </wps:style>
                    <wps:txbx>
                      <w:txbxContent>
                        <w:p>
                          <w:pPr>
                            <w:rPr>
                              <w:rFonts w:hAnsi="宋体"/>
                            </w:rPr>
                          </w:pPr>
                        </w:p>
                      </w:txbxContent>
                    </wps:txbx>
                    <wps:bodyPr rot="0" spcFirstLastPara="0" vertOverflow="overflow" horzOverflow="overflow" vert="horz" wrap="none" lIns="0" tIns="0" rIns="0" bIns="0" numCol="1" spcCol="0" rtlCol="0" fromWordArt="false" anchor="t" anchorCtr="false" forceAA="false" compatLnSpc="false">
                      <a:spAutoFit/>
                    </wps:bodyPr>
                  </wps:wsp>
                </a:graphicData>
              </a:graphic>
            </wp:anchor>
          </w:drawing>
        </mc:Choice>
        <mc:Fallback>
          <w:pict>
            <v:shape id="文本框 20" o:spid="_x0000_s1026" o:spt="202" type="#_x0000_t202" style="position:absolute;left:0pt;margin-top:0pt;height:12.8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FgAAAGRycy9QSwEC&#10;FAAUAAAACACHTuJA7nqxnNIAAAAEAQAADwAAAAAAAAABACAAAAA4AAAAZHJzL2Rvd25yZXYueG1s&#10;UEsBAhQAFAAAAAgAh07iQGtfe9chAgAAJQQAAA4AAAAAAAAAAQAgAAAANwEAAGRycy9lMm9Eb2Mu&#10;eG1sUEsFBgAAAAAGAAYAWQEAAMoFAAAAAA==&#10;">
              <v:fill on="f" focussize="0,0"/>
              <v:stroke on="f" weight="0.5pt"/>
              <v:imagedata o:title=""/>
              <o:lock v:ext="edit" aspectratio="f"/>
              <v:textbox inset="0mm,0mm,0mm,0mm" style="mso-fit-shape-to-text:t;">
                <w:txbxContent>
                  <w:p>
                    <w:pPr>
                      <w:rPr>
                        <w:rFonts w:hAnsi="宋体"/>
                      </w:rPr>
                    </w:pP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false"/>
  <w:bordersDoNotSurroundFooter w:val="false"/>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ocumentProtection w:enforcement="0"/>
  <w:defaultTabStop w:val="640"/>
  <w:displayHorizontalDrawingGridEvery w:val="1"/>
  <w:displayVerticalDrawingGridEvery w:val="1"/>
  <w:noPunctuationKerning w:val="true"/>
  <w:characterSpacingControl w:val="compressPunctuation"/>
  <w:compat>
    <w:balanceSingleByteDoubleByteWidth/>
    <w:doNotExpandShiftReturn/>
    <w:adjustLineHeightInTable/>
    <w:doNotWrapTextWithPunct/>
    <w:doNotUseEastAsianBreakRules/>
    <w:useFELayout/>
    <w:doNotUseIndentAsNumberingTabStop/>
    <w:compatSetting w:name="compatibilityMode" w:uri="http://schemas.microsoft.com/office/word" w:val="14"/>
  </w:compat>
  <w:docVars>
    <w:docVar w:name="commondata" w:val="eyJoZGlkIjoiZjE4ZmI0NjVmNzk4MDEwYTBmNTM4YWE1YmFiMmUxMjEifQ=="/>
  </w:docVars>
  <w:rsids>
    <w:rsidRoot w:val="00C7615E"/>
    <w:rsid w:val="000F7C17"/>
    <w:rsid w:val="001A191A"/>
    <w:rsid w:val="001D0F5A"/>
    <w:rsid w:val="0039257B"/>
    <w:rsid w:val="005E2531"/>
    <w:rsid w:val="00AF1314"/>
    <w:rsid w:val="00B4527F"/>
    <w:rsid w:val="00C7615E"/>
    <w:rsid w:val="00FA58C9"/>
    <w:rsid w:val="013B60DD"/>
    <w:rsid w:val="01482F6E"/>
    <w:rsid w:val="016D6684"/>
    <w:rsid w:val="01A53B0F"/>
    <w:rsid w:val="01D13033"/>
    <w:rsid w:val="01F9035B"/>
    <w:rsid w:val="020941DF"/>
    <w:rsid w:val="021F4789"/>
    <w:rsid w:val="02493090"/>
    <w:rsid w:val="024E06A7"/>
    <w:rsid w:val="02E05031"/>
    <w:rsid w:val="030F3F11"/>
    <w:rsid w:val="03245D8E"/>
    <w:rsid w:val="032E2BA3"/>
    <w:rsid w:val="0332430A"/>
    <w:rsid w:val="03634089"/>
    <w:rsid w:val="03A04F32"/>
    <w:rsid w:val="03CC7548"/>
    <w:rsid w:val="03DA48E8"/>
    <w:rsid w:val="04082AD7"/>
    <w:rsid w:val="04465317"/>
    <w:rsid w:val="05123DE7"/>
    <w:rsid w:val="051E3566"/>
    <w:rsid w:val="05243941"/>
    <w:rsid w:val="05371C53"/>
    <w:rsid w:val="053D64E6"/>
    <w:rsid w:val="054162A1"/>
    <w:rsid w:val="056106F1"/>
    <w:rsid w:val="05790131"/>
    <w:rsid w:val="05BC09A9"/>
    <w:rsid w:val="05D27738"/>
    <w:rsid w:val="05DD368D"/>
    <w:rsid w:val="06A40828"/>
    <w:rsid w:val="07253617"/>
    <w:rsid w:val="072D2F81"/>
    <w:rsid w:val="075B452A"/>
    <w:rsid w:val="076376EF"/>
    <w:rsid w:val="078C1EC9"/>
    <w:rsid w:val="07D20DB7"/>
    <w:rsid w:val="07FA642A"/>
    <w:rsid w:val="085574C5"/>
    <w:rsid w:val="085B1D6F"/>
    <w:rsid w:val="087E2AA7"/>
    <w:rsid w:val="087F28FA"/>
    <w:rsid w:val="08B3670C"/>
    <w:rsid w:val="08BE3D9A"/>
    <w:rsid w:val="08C94F2B"/>
    <w:rsid w:val="08E026B7"/>
    <w:rsid w:val="091345F6"/>
    <w:rsid w:val="093B0A60"/>
    <w:rsid w:val="093E4DC9"/>
    <w:rsid w:val="0940234D"/>
    <w:rsid w:val="09437194"/>
    <w:rsid w:val="099077F7"/>
    <w:rsid w:val="09C06C9A"/>
    <w:rsid w:val="09C346AE"/>
    <w:rsid w:val="09FB1021"/>
    <w:rsid w:val="0A0B50CF"/>
    <w:rsid w:val="0A2C39C3"/>
    <w:rsid w:val="0A3C4077"/>
    <w:rsid w:val="0A502D39"/>
    <w:rsid w:val="0A5D730C"/>
    <w:rsid w:val="0A6537E8"/>
    <w:rsid w:val="0A6D7EA2"/>
    <w:rsid w:val="0A9B6453"/>
    <w:rsid w:val="0AB07A61"/>
    <w:rsid w:val="0AE54F8F"/>
    <w:rsid w:val="0AE66A4E"/>
    <w:rsid w:val="0AEE4770"/>
    <w:rsid w:val="0AF3342E"/>
    <w:rsid w:val="0AF45BE5"/>
    <w:rsid w:val="0B81389B"/>
    <w:rsid w:val="0BED531D"/>
    <w:rsid w:val="0BEF6D35"/>
    <w:rsid w:val="0C2B6535"/>
    <w:rsid w:val="0C797DD0"/>
    <w:rsid w:val="0CBB27B3"/>
    <w:rsid w:val="0D167FAA"/>
    <w:rsid w:val="0D505C1B"/>
    <w:rsid w:val="0D7F185B"/>
    <w:rsid w:val="0DB27325"/>
    <w:rsid w:val="0DDC19F9"/>
    <w:rsid w:val="0DDF214F"/>
    <w:rsid w:val="0DF532E7"/>
    <w:rsid w:val="0E00020A"/>
    <w:rsid w:val="0E1B7B0A"/>
    <w:rsid w:val="0E323283"/>
    <w:rsid w:val="0E4B4B3A"/>
    <w:rsid w:val="0ECF55D2"/>
    <w:rsid w:val="0F69505C"/>
    <w:rsid w:val="0F6A26BC"/>
    <w:rsid w:val="0FE317D5"/>
    <w:rsid w:val="0FEF71D6"/>
    <w:rsid w:val="0FF36505"/>
    <w:rsid w:val="100F5782"/>
    <w:rsid w:val="102333B0"/>
    <w:rsid w:val="103B1364"/>
    <w:rsid w:val="10B77A41"/>
    <w:rsid w:val="110734D4"/>
    <w:rsid w:val="110F36F7"/>
    <w:rsid w:val="1117600C"/>
    <w:rsid w:val="11496C09"/>
    <w:rsid w:val="11A2456B"/>
    <w:rsid w:val="11D06361"/>
    <w:rsid w:val="11D5692F"/>
    <w:rsid w:val="121805FE"/>
    <w:rsid w:val="122136E2"/>
    <w:rsid w:val="1283631A"/>
    <w:rsid w:val="12A54313"/>
    <w:rsid w:val="12D14661"/>
    <w:rsid w:val="12FC4313"/>
    <w:rsid w:val="13C44C6D"/>
    <w:rsid w:val="14074843"/>
    <w:rsid w:val="1408392F"/>
    <w:rsid w:val="141671E4"/>
    <w:rsid w:val="15CC605B"/>
    <w:rsid w:val="15DA0777"/>
    <w:rsid w:val="16200D51"/>
    <w:rsid w:val="164E2D5E"/>
    <w:rsid w:val="16F13656"/>
    <w:rsid w:val="172B275C"/>
    <w:rsid w:val="17503187"/>
    <w:rsid w:val="177B444C"/>
    <w:rsid w:val="178208E3"/>
    <w:rsid w:val="17827F71"/>
    <w:rsid w:val="17A54DB5"/>
    <w:rsid w:val="17CA65CA"/>
    <w:rsid w:val="17CE2B6D"/>
    <w:rsid w:val="17D36241"/>
    <w:rsid w:val="17FC33CE"/>
    <w:rsid w:val="18652CE4"/>
    <w:rsid w:val="186E164B"/>
    <w:rsid w:val="189A41EE"/>
    <w:rsid w:val="18F5602E"/>
    <w:rsid w:val="19502AFF"/>
    <w:rsid w:val="197B65C3"/>
    <w:rsid w:val="1A27787E"/>
    <w:rsid w:val="1A347FCC"/>
    <w:rsid w:val="1A536D0D"/>
    <w:rsid w:val="1AC5331B"/>
    <w:rsid w:val="1ACB068F"/>
    <w:rsid w:val="1ADF7B07"/>
    <w:rsid w:val="1AE0387E"/>
    <w:rsid w:val="1B575D29"/>
    <w:rsid w:val="1B727B47"/>
    <w:rsid w:val="1BCD1032"/>
    <w:rsid w:val="1C02728E"/>
    <w:rsid w:val="1C0376EA"/>
    <w:rsid w:val="1C1D316C"/>
    <w:rsid w:val="1C274F0F"/>
    <w:rsid w:val="1C3400F9"/>
    <w:rsid w:val="1C366868"/>
    <w:rsid w:val="1C3771A9"/>
    <w:rsid w:val="1C734345"/>
    <w:rsid w:val="1CAF39C6"/>
    <w:rsid w:val="1D322D3B"/>
    <w:rsid w:val="1D954F84"/>
    <w:rsid w:val="1DF640A6"/>
    <w:rsid w:val="1E0C3498"/>
    <w:rsid w:val="1E0E5E82"/>
    <w:rsid w:val="1EDD1C6C"/>
    <w:rsid w:val="1EEF283B"/>
    <w:rsid w:val="1F156A23"/>
    <w:rsid w:val="1F270D75"/>
    <w:rsid w:val="1F450B16"/>
    <w:rsid w:val="1F494278"/>
    <w:rsid w:val="1F5A46D7"/>
    <w:rsid w:val="1F7574F1"/>
    <w:rsid w:val="1F78690B"/>
    <w:rsid w:val="1F78755A"/>
    <w:rsid w:val="1F7C6BC7"/>
    <w:rsid w:val="1F9D402A"/>
    <w:rsid w:val="1FB57B5F"/>
    <w:rsid w:val="1FC04082"/>
    <w:rsid w:val="205252A2"/>
    <w:rsid w:val="20BB73F7"/>
    <w:rsid w:val="20EA3839"/>
    <w:rsid w:val="217F516C"/>
    <w:rsid w:val="219D0E39"/>
    <w:rsid w:val="22160D89"/>
    <w:rsid w:val="22164030"/>
    <w:rsid w:val="22404563"/>
    <w:rsid w:val="2265586D"/>
    <w:rsid w:val="22837AA1"/>
    <w:rsid w:val="22F85140"/>
    <w:rsid w:val="230B3A9D"/>
    <w:rsid w:val="234C07DB"/>
    <w:rsid w:val="23620F1B"/>
    <w:rsid w:val="23627FFE"/>
    <w:rsid w:val="23682568"/>
    <w:rsid w:val="236C7F3F"/>
    <w:rsid w:val="237F64BA"/>
    <w:rsid w:val="23953F30"/>
    <w:rsid w:val="244A2F6C"/>
    <w:rsid w:val="245416F5"/>
    <w:rsid w:val="245813EA"/>
    <w:rsid w:val="246E473B"/>
    <w:rsid w:val="2489076B"/>
    <w:rsid w:val="24E34B84"/>
    <w:rsid w:val="24EF58C2"/>
    <w:rsid w:val="2528303F"/>
    <w:rsid w:val="25482BF9"/>
    <w:rsid w:val="257A6823"/>
    <w:rsid w:val="25B22B35"/>
    <w:rsid w:val="263D7B9B"/>
    <w:rsid w:val="26691368"/>
    <w:rsid w:val="26D76FD1"/>
    <w:rsid w:val="26E434F5"/>
    <w:rsid w:val="27106A02"/>
    <w:rsid w:val="27836D93"/>
    <w:rsid w:val="27F6664A"/>
    <w:rsid w:val="28327355"/>
    <w:rsid w:val="284D4DD9"/>
    <w:rsid w:val="28CB5C10"/>
    <w:rsid w:val="28CF44CD"/>
    <w:rsid w:val="28DD5B8B"/>
    <w:rsid w:val="28E120CC"/>
    <w:rsid w:val="29073846"/>
    <w:rsid w:val="291A0202"/>
    <w:rsid w:val="295830B3"/>
    <w:rsid w:val="29797920"/>
    <w:rsid w:val="29FC3277"/>
    <w:rsid w:val="29FD2E05"/>
    <w:rsid w:val="2A2C768C"/>
    <w:rsid w:val="2A5601F9"/>
    <w:rsid w:val="2A9A007E"/>
    <w:rsid w:val="2AF549F6"/>
    <w:rsid w:val="2B084FE7"/>
    <w:rsid w:val="2B1573B7"/>
    <w:rsid w:val="2B357041"/>
    <w:rsid w:val="2B4A6921"/>
    <w:rsid w:val="2B6A09F2"/>
    <w:rsid w:val="2B8249D6"/>
    <w:rsid w:val="2BD82C0B"/>
    <w:rsid w:val="2CF649B5"/>
    <w:rsid w:val="2CFB148B"/>
    <w:rsid w:val="2D333E4A"/>
    <w:rsid w:val="2D824B15"/>
    <w:rsid w:val="2D9872CD"/>
    <w:rsid w:val="2DB0125E"/>
    <w:rsid w:val="2E0C4DEE"/>
    <w:rsid w:val="2E2B7BE7"/>
    <w:rsid w:val="2E46355E"/>
    <w:rsid w:val="2E5E221D"/>
    <w:rsid w:val="2E6822CD"/>
    <w:rsid w:val="2E76186E"/>
    <w:rsid w:val="2EAB2859"/>
    <w:rsid w:val="2ECC2795"/>
    <w:rsid w:val="2EFD2F5D"/>
    <w:rsid w:val="2F382845"/>
    <w:rsid w:val="2F4771E2"/>
    <w:rsid w:val="2F540F62"/>
    <w:rsid w:val="2F9C2D03"/>
    <w:rsid w:val="2FA23585"/>
    <w:rsid w:val="30085A89"/>
    <w:rsid w:val="30D9257E"/>
    <w:rsid w:val="30E153EE"/>
    <w:rsid w:val="310B0654"/>
    <w:rsid w:val="314174A5"/>
    <w:rsid w:val="31501496"/>
    <w:rsid w:val="315D5B34"/>
    <w:rsid w:val="31676553"/>
    <w:rsid w:val="317F460A"/>
    <w:rsid w:val="32256A9C"/>
    <w:rsid w:val="32392D41"/>
    <w:rsid w:val="326C1204"/>
    <w:rsid w:val="32856EB2"/>
    <w:rsid w:val="32AE0B6A"/>
    <w:rsid w:val="32DC4C46"/>
    <w:rsid w:val="330E5E49"/>
    <w:rsid w:val="340622E0"/>
    <w:rsid w:val="34767465"/>
    <w:rsid w:val="349144C6"/>
    <w:rsid w:val="34953B92"/>
    <w:rsid w:val="349A64E3"/>
    <w:rsid w:val="34C54C9B"/>
    <w:rsid w:val="35002ADD"/>
    <w:rsid w:val="352065A8"/>
    <w:rsid w:val="35F14156"/>
    <w:rsid w:val="360C593C"/>
    <w:rsid w:val="363636BC"/>
    <w:rsid w:val="363941FA"/>
    <w:rsid w:val="369B3A28"/>
    <w:rsid w:val="36BD725D"/>
    <w:rsid w:val="36BE3E9D"/>
    <w:rsid w:val="36F4146A"/>
    <w:rsid w:val="373C1A21"/>
    <w:rsid w:val="37726027"/>
    <w:rsid w:val="37980946"/>
    <w:rsid w:val="37B536D0"/>
    <w:rsid w:val="37D50A51"/>
    <w:rsid w:val="37EB76F8"/>
    <w:rsid w:val="38196A86"/>
    <w:rsid w:val="38305B7D"/>
    <w:rsid w:val="383513E6"/>
    <w:rsid w:val="38412240"/>
    <w:rsid w:val="384E56BC"/>
    <w:rsid w:val="386A0B1A"/>
    <w:rsid w:val="38871C41"/>
    <w:rsid w:val="388F4918"/>
    <w:rsid w:val="38DD3135"/>
    <w:rsid w:val="39447B8A"/>
    <w:rsid w:val="39504729"/>
    <w:rsid w:val="3A1D7DE3"/>
    <w:rsid w:val="3A250CD1"/>
    <w:rsid w:val="3A485400"/>
    <w:rsid w:val="3A8A57D9"/>
    <w:rsid w:val="3B7641EF"/>
    <w:rsid w:val="3BA72C5D"/>
    <w:rsid w:val="3BF05D4F"/>
    <w:rsid w:val="3C80120F"/>
    <w:rsid w:val="3C8C3C50"/>
    <w:rsid w:val="3C90308E"/>
    <w:rsid w:val="3CAF2268"/>
    <w:rsid w:val="3CAF60E4"/>
    <w:rsid w:val="3CCA6068"/>
    <w:rsid w:val="3CE06F0E"/>
    <w:rsid w:val="3D1D11CF"/>
    <w:rsid w:val="3D20798D"/>
    <w:rsid w:val="3D2A13D1"/>
    <w:rsid w:val="3D2C764F"/>
    <w:rsid w:val="3D624A2B"/>
    <w:rsid w:val="3D9B1EE2"/>
    <w:rsid w:val="3DD62C01"/>
    <w:rsid w:val="3E224B51"/>
    <w:rsid w:val="3E2C1DB5"/>
    <w:rsid w:val="3E35373D"/>
    <w:rsid w:val="3E503E50"/>
    <w:rsid w:val="3E725142"/>
    <w:rsid w:val="3EC54A89"/>
    <w:rsid w:val="3ED01A4F"/>
    <w:rsid w:val="3F2426BC"/>
    <w:rsid w:val="3F457307"/>
    <w:rsid w:val="3FAA26B9"/>
    <w:rsid w:val="3FBC5AD3"/>
    <w:rsid w:val="3FEC5025"/>
    <w:rsid w:val="3FFFA533"/>
    <w:rsid w:val="40144FC2"/>
    <w:rsid w:val="40176518"/>
    <w:rsid w:val="406A1082"/>
    <w:rsid w:val="40873508"/>
    <w:rsid w:val="410026C9"/>
    <w:rsid w:val="411E6EBB"/>
    <w:rsid w:val="41740DAC"/>
    <w:rsid w:val="419F15CD"/>
    <w:rsid w:val="41A35612"/>
    <w:rsid w:val="41B6661A"/>
    <w:rsid w:val="41C34BB6"/>
    <w:rsid w:val="41C5593F"/>
    <w:rsid w:val="41D56583"/>
    <w:rsid w:val="423746D8"/>
    <w:rsid w:val="42482992"/>
    <w:rsid w:val="42524348"/>
    <w:rsid w:val="42A3754A"/>
    <w:rsid w:val="42A43E5F"/>
    <w:rsid w:val="42EB57B0"/>
    <w:rsid w:val="42F76523"/>
    <w:rsid w:val="43654948"/>
    <w:rsid w:val="43BE74D8"/>
    <w:rsid w:val="43E90CBB"/>
    <w:rsid w:val="44450FFE"/>
    <w:rsid w:val="44B46FFB"/>
    <w:rsid w:val="44DA5522"/>
    <w:rsid w:val="44EF0C5E"/>
    <w:rsid w:val="4517414F"/>
    <w:rsid w:val="45357EA7"/>
    <w:rsid w:val="456D6F35"/>
    <w:rsid w:val="45763361"/>
    <w:rsid w:val="45B96ED2"/>
    <w:rsid w:val="45E25C36"/>
    <w:rsid w:val="463902F3"/>
    <w:rsid w:val="46562740"/>
    <w:rsid w:val="46E31F31"/>
    <w:rsid w:val="46F25071"/>
    <w:rsid w:val="47013507"/>
    <w:rsid w:val="4775307B"/>
    <w:rsid w:val="477F61D9"/>
    <w:rsid w:val="47C95915"/>
    <w:rsid w:val="47CF6EC8"/>
    <w:rsid w:val="47FA6D95"/>
    <w:rsid w:val="487D096B"/>
    <w:rsid w:val="489F377F"/>
    <w:rsid w:val="48C07AD1"/>
    <w:rsid w:val="48F478B5"/>
    <w:rsid w:val="49121BEA"/>
    <w:rsid w:val="49257B2D"/>
    <w:rsid w:val="49724248"/>
    <w:rsid w:val="49920446"/>
    <w:rsid w:val="4A1B043B"/>
    <w:rsid w:val="4A392B02"/>
    <w:rsid w:val="4A6717D5"/>
    <w:rsid w:val="4AD4412E"/>
    <w:rsid w:val="4B34784F"/>
    <w:rsid w:val="4B4C434E"/>
    <w:rsid w:val="4B4D24CC"/>
    <w:rsid w:val="4B5B54F4"/>
    <w:rsid w:val="4B614574"/>
    <w:rsid w:val="4BF4363A"/>
    <w:rsid w:val="4C070313"/>
    <w:rsid w:val="4C1B3ABE"/>
    <w:rsid w:val="4C8147A2"/>
    <w:rsid w:val="4CAE37E9"/>
    <w:rsid w:val="4CCB6A55"/>
    <w:rsid w:val="4CE33A6C"/>
    <w:rsid w:val="4D6D2789"/>
    <w:rsid w:val="4D8B58D8"/>
    <w:rsid w:val="4DD95FAE"/>
    <w:rsid w:val="4E4660B4"/>
    <w:rsid w:val="4E4D7031"/>
    <w:rsid w:val="4E5525C0"/>
    <w:rsid w:val="4E603C90"/>
    <w:rsid w:val="4E741E9C"/>
    <w:rsid w:val="4E87384F"/>
    <w:rsid w:val="4EA23897"/>
    <w:rsid w:val="4ED4505D"/>
    <w:rsid w:val="4F0D10A2"/>
    <w:rsid w:val="4F866880"/>
    <w:rsid w:val="4FEA3ADA"/>
    <w:rsid w:val="4FF27E90"/>
    <w:rsid w:val="501C3C2F"/>
    <w:rsid w:val="50367D6E"/>
    <w:rsid w:val="508F0F6C"/>
    <w:rsid w:val="50BA5967"/>
    <w:rsid w:val="51740CC0"/>
    <w:rsid w:val="518F4854"/>
    <w:rsid w:val="51AE6039"/>
    <w:rsid w:val="51B353FD"/>
    <w:rsid w:val="52003798"/>
    <w:rsid w:val="5264493F"/>
    <w:rsid w:val="526861E8"/>
    <w:rsid w:val="52810864"/>
    <w:rsid w:val="52AD19B6"/>
    <w:rsid w:val="52E86FA9"/>
    <w:rsid w:val="53437F36"/>
    <w:rsid w:val="536B18E7"/>
    <w:rsid w:val="539221F4"/>
    <w:rsid w:val="53BA6E40"/>
    <w:rsid w:val="53FC2CFD"/>
    <w:rsid w:val="540F1BE7"/>
    <w:rsid w:val="54166F31"/>
    <w:rsid w:val="54416408"/>
    <w:rsid w:val="5472334E"/>
    <w:rsid w:val="54802259"/>
    <w:rsid w:val="549B46E1"/>
    <w:rsid w:val="54AF2E16"/>
    <w:rsid w:val="54C645E6"/>
    <w:rsid w:val="551C6632"/>
    <w:rsid w:val="555222E5"/>
    <w:rsid w:val="55C644F8"/>
    <w:rsid w:val="560D1FCA"/>
    <w:rsid w:val="568A4A64"/>
    <w:rsid w:val="56A75FC7"/>
    <w:rsid w:val="579172EE"/>
    <w:rsid w:val="57AC6B77"/>
    <w:rsid w:val="57B237F1"/>
    <w:rsid w:val="57B5745B"/>
    <w:rsid w:val="57E708E2"/>
    <w:rsid w:val="57FA5FD2"/>
    <w:rsid w:val="587F71E9"/>
    <w:rsid w:val="58A63D42"/>
    <w:rsid w:val="58EA321F"/>
    <w:rsid w:val="59737681"/>
    <w:rsid w:val="59820796"/>
    <w:rsid w:val="59D2663D"/>
    <w:rsid w:val="59E36A9C"/>
    <w:rsid w:val="59FC5792"/>
    <w:rsid w:val="59FD060F"/>
    <w:rsid w:val="5A13334C"/>
    <w:rsid w:val="5AAC50E0"/>
    <w:rsid w:val="5B31161A"/>
    <w:rsid w:val="5B352FB6"/>
    <w:rsid w:val="5B3D5243"/>
    <w:rsid w:val="5B5E232E"/>
    <w:rsid w:val="5BD3501A"/>
    <w:rsid w:val="5BFE123E"/>
    <w:rsid w:val="5C115007"/>
    <w:rsid w:val="5C7F0CFE"/>
    <w:rsid w:val="5C8D1BE7"/>
    <w:rsid w:val="5CB3384D"/>
    <w:rsid w:val="5CBC3876"/>
    <w:rsid w:val="5CD45065"/>
    <w:rsid w:val="5CE61362"/>
    <w:rsid w:val="5CEA4D66"/>
    <w:rsid w:val="5D0216AC"/>
    <w:rsid w:val="5D333896"/>
    <w:rsid w:val="5DA12EF6"/>
    <w:rsid w:val="5DAD2909"/>
    <w:rsid w:val="5DD33703"/>
    <w:rsid w:val="5DE85C77"/>
    <w:rsid w:val="5E0A2187"/>
    <w:rsid w:val="5E55224D"/>
    <w:rsid w:val="5E5806FA"/>
    <w:rsid w:val="5E6F08FE"/>
    <w:rsid w:val="5EC15626"/>
    <w:rsid w:val="5ED91E69"/>
    <w:rsid w:val="5EF136C2"/>
    <w:rsid w:val="5F0F0853"/>
    <w:rsid w:val="5F1C77C8"/>
    <w:rsid w:val="5F333A87"/>
    <w:rsid w:val="5F6535DB"/>
    <w:rsid w:val="606D0803"/>
    <w:rsid w:val="608124C5"/>
    <w:rsid w:val="60883EF9"/>
    <w:rsid w:val="60947128"/>
    <w:rsid w:val="60B17756"/>
    <w:rsid w:val="60F82F65"/>
    <w:rsid w:val="61365454"/>
    <w:rsid w:val="616E14F4"/>
    <w:rsid w:val="61C831C1"/>
    <w:rsid w:val="61D513C0"/>
    <w:rsid w:val="62417C19"/>
    <w:rsid w:val="625F3DBE"/>
    <w:rsid w:val="628C5AC8"/>
    <w:rsid w:val="62AB7671"/>
    <w:rsid w:val="62B0142F"/>
    <w:rsid w:val="62B248B5"/>
    <w:rsid w:val="62E5532F"/>
    <w:rsid w:val="62E70E59"/>
    <w:rsid w:val="63006AE7"/>
    <w:rsid w:val="630509A9"/>
    <w:rsid w:val="631B4E17"/>
    <w:rsid w:val="637E1A0F"/>
    <w:rsid w:val="63CF4045"/>
    <w:rsid w:val="63E80437"/>
    <w:rsid w:val="641F338B"/>
    <w:rsid w:val="64251F48"/>
    <w:rsid w:val="64427C20"/>
    <w:rsid w:val="6445282D"/>
    <w:rsid w:val="6468141E"/>
    <w:rsid w:val="647025D1"/>
    <w:rsid w:val="647E5D3F"/>
    <w:rsid w:val="65044496"/>
    <w:rsid w:val="651B17E0"/>
    <w:rsid w:val="65222289"/>
    <w:rsid w:val="65B030BD"/>
    <w:rsid w:val="65B51314"/>
    <w:rsid w:val="661D0848"/>
    <w:rsid w:val="664954DA"/>
    <w:rsid w:val="66E21135"/>
    <w:rsid w:val="676E209B"/>
    <w:rsid w:val="67DF5789"/>
    <w:rsid w:val="67F24A7A"/>
    <w:rsid w:val="67F4676D"/>
    <w:rsid w:val="680B51D4"/>
    <w:rsid w:val="6827116B"/>
    <w:rsid w:val="684A190D"/>
    <w:rsid w:val="68540A4E"/>
    <w:rsid w:val="6874094F"/>
    <w:rsid w:val="68781FDD"/>
    <w:rsid w:val="68A80C04"/>
    <w:rsid w:val="68B2414A"/>
    <w:rsid w:val="68C31F72"/>
    <w:rsid w:val="68C56B9F"/>
    <w:rsid w:val="69584481"/>
    <w:rsid w:val="6A244471"/>
    <w:rsid w:val="6A2D2F30"/>
    <w:rsid w:val="6A3A45BD"/>
    <w:rsid w:val="6A9F417E"/>
    <w:rsid w:val="6ACC266B"/>
    <w:rsid w:val="6AEB57B0"/>
    <w:rsid w:val="6AEC7680"/>
    <w:rsid w:val="6B053E1D"/>
    <w:rsid w:val="6B724DC5"/>
    <w:rsid w:val="6B782A42"/>
    <w:rsid w:val="6B797260"/>
    <w:rsid w:val="6B837BE3"/>
    <w:rsid w:val="6BC32289"/>
    <w:rsid w:val="6BD86BD9"/>
    <w:rsid w:val="6BDA461F"/>
    <w:rsid w:val="6BFC4F78"/>
    <w:rsid w:val="6C0070FA"/>
    <w:rsid w:val="6C3D203B"/>
    <w:rsid w:val="6CAC6116"/>
    <w:rsid w:val="6D735D44"/>
    <w:rsid w:val="6DA35EE0"/>
    <w:rsid w:val="6DA73D99"/>
    <w:rsid w:val="6DCC18C9"/>
    <w:rsid w:val="6E0252EB"/>
    <w:rsid w:val="6EA4252C"/>
    <w:rsid w:val="6EEB2223"/>
    <w:rsid w:val="6F2B261F"/>
    <w:rsid w:val="6F4A00F0"/>
    <w:rsid w:val="6F6D49E6"/>
    <w:rsid w:val="6F723EAB"/>
    <w:rsid w:val="6F816149"/>
    <w:rsid w:val="6F8F3E7A"/>
    <w:rsid w:val="700D4D01"/>
    <w:rsid w:val="7019691C"/>
    <w:rsid w:val="701F2A12"/>
    <w:rsid w:val="709D12FB"/>
    <w:rsid w:val="70E2631D"/>
    <w:rsid w:val="70F52450"/>
    <w:rsid w:val="713C4FB8"/>
    <w:rsid w:val="715A12E0"/>
    <w:rsid w:val="71AC26A9"/>
    <w:rsid w:val="71E179F5"/>
    <w:rsid w:val="71E202B2"/>
    <w:rsid w:val="72C708B1"/>
    <w:rsid w:val="72D03A20"/>
    <w:rsid w:val="72E40C53"/>
    <w:rsid w:val="72E64306"/>
    <w:rsid w:val="731900DC"/>
    <w:rsid w:val="736A78EB"/>
    <w:rsid w:val="737C6568"/>
    <w:rsid w:val="73951AEF"/>
    <w:rsid w:val="73C34B34"/>
    <w:rsid w:val="73CD0149"/>
    <w:rsid w:val="73DA4BAC"/>
    <w:rsid w:val="73F172D4"/>
    <w:rsid w:val="74055B35"/>
    <w:rsid w:val="742F4688"/>
    <w:rsid w:val="74A2227A"/>
    <w:rsid w:val="74A25132"/>
    <w:rsid w:val="7542400F"/>
    <w:rsid w:val="757F1917"/>
    <w:rsid w:val="75ED0C28"/>
    <w:rsid w:val="76487732"/>
    <w:rsid w:val="7682521B"/>
    <w:rsid w:val="769A3357"/>
    <w:rsid w:val="76BB5574"/>
    <w:rsid w:val="77047A97"/>
    <w:rsid w:val="773D5E19"/>
    <w:rsid w:val="774A36E7"/>
    <w:rsid w:val="77585F7B"/>
    <w:rsid w:val="779A47E6"/>
    <w:rsid w:val="77B84C6C"/>
    <w:rsid w:val="77F02658"/>
    <w:rsid w:val="787A6C3C"/>
    <w:rsid w:val="789169E7"/>
    <w:rsid w:val="78E61D36"/>
    <w:rsid w:val="798E2CBF"/>
    <w:rsid w:val="79C908E0"/>
    <w:rsid w:val="7A2D789F"/>
    <w:rsid w:val="7A4822D7"/>
    <w:rsid w:val="7A8C7D42"/>
    <w:rsid w:val="7ABC2364"/>
    <w:rsid w:val="7ADF789F"/>
    <w:rsid w:val="7AEA338E"/>
    <w:rsid w:val="7B0A12DE"/>
    <w:rsid w:val="7B523868"/>
    <w:rsid w:val="7B66335D"/>
    <w:rsid w:val="7B6A10EC"/>
    <w:rsid w:val="7BA412DA"/>
    <w:rsid w:val="7BEB07CA"/>
    <w:rsid w:val="7C65044B"/>
    <w:rsid w:val="7C9F79C1"/>
    <w:rsid w:val="7CBA4472"/>
    <w:rsid w:val="7CEA58C8"/>
    <w:rsid w:val="7D024D63"/>
    <w:rsid w:val="7D3667D1"/>
    <w:rsid w:val="7DC94800"/>
    <w:rsid w:val="7E1471A4"/>
    <w:rsid w:val="7E4F6C7C"/>
    <w:rsid w:val="7E525658"/>
    <w:rsid w:val="7E717FB0"/>
    <w:rsid w:val="7EAF501B"/>
    <w:rsid w:val="7EB97C47"/>
    <w:rsid w:val="7EC64112"/>
    <w:rsid w:val="7F5777A4"/>
    <w:rsid w:val="7F6300DA"/>
    <w:rsid w:val="7F983D01"/>
    <w:rsid w:val="7FE26D2A"/>
    <w:rsid w:val="7FFE8300"/>
    <w:rsid w:val="B57CDF61"/>
    <w:rsid w:val="DFFF9F08"/>
    <w:rsid w:val="E5FEB9B8"/>
    <w:rsid w:val="EEE771C4"/>
    <w:rsid w:val="FEFA6126"/>
  </w:rsids>
  <m:mathPr>
    <m:mathFont m:val="Cambria Math"/>
    <m:brkBin m:val="before"/>
    <m:brkBinSub m:val="--"/>
    <m:smallFrac m:val="1"/>
    <m:dispDef/>
    <m:lMargin m:val="1440"/>
    <m:rMargin m:val="144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1" w:semiHidden="0" w:name="Normal"/>
    <w:lsdException w:qFormat="1" w:unhideWhenUsed="0" w:uiPriority="7" w:semiHidden="0" w:name="heading 1"/>
    <w:lsdException w:qFormat="1" w:unhideWhenUsed="0" w:uiPriority="8" w:semiHidden="0" w:name="heading 2"/>
    <w:lsdException w:qFormat="1" w:unhideWhenUsed="0" w:uiPriority="9" w:semiHidden="0" w:name="heading 3"/>
    <w:lsdException w:qFormat="1" w:unhideWhenUsed="0" w:uiPriority="10" w:semiHidden="0" w:name="heading 4"/>
    <w:lsdException w:qFormat="1" w:unhideWhenUsed="0" w:uiPriority="11" w:semiHidden="0" w:name="heading 5"/>
    <w:lsdException w:qFormat="1" w:unhideWhenUsed="0" w:uiPriority="12" w:semiHidden="0" w:name="heading 6"/>
    <w:lsdException w:qFormat="1" w:unhideWhenUsed="0" w:uiPriority="13" w:semiHidden="0" w:name="heading 7"/>
    <w:lsdException w:qFormat="1" w:unhideWhenUsed="0" w:uiPriority="14" w:semiHidden="0" w:name="heading 8"/>
    <w:lsdException w:qFormat="1" w:unhideWhenUsed="0" w:uiPriority="15" w:semiHidden="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28" w:semiHidden="0" w:name="toc 1"/>
    <w:lsdException w:qFormat="1" w:unhideWhenUsed="0" w:uiPriority="29" w:semiHidden="0" w:name="toc 2"/>
    <w:lsdException w:qFormat="1" w:uiPriority="30" w:semiHidden="0" w:name="toc 3"/>
    <w:lsdException w:qFormat="1" w:uiPriority="31" w:semiHidden="0" w:name="toc 4"/>
    <w:lsdException w:qFormat="1" w:uiPriority="32" w:semiHidden="0" w:name="toc 5"/>
    <w:lsdException w:qFormat="1" w:uiPriority="33" w:semiHidden="0" w:name="toc 6"/>
    <w:lsdException w:qFormat="1" w:uiPriority="34" w:semiHidden="0" w:name="toc 7"/>
    <w:lsdException w:qFormat="1" w:uiPriority="35" w:semiHidden="0" w:name="toc 8"/>
    <w:lsdException w:qFormat="1" w:uiPriority="36" w:semiHidden="0" w:name="toc 9"/>
    <w:lsdException w:qFormat="1"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6"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16"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20" w:semiHidden="0" w:name="Strong"/>
    <w:lsdException w:qFormat="1" w:unhideWhenUsed="0" w:uiPriority="18"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qFormat="1" w:unhideWhenUsed="0" w:uiPriority="5"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26" w:semiHidden="0" w:name="List Paragraph"/>
    <w:lsdException w:qFormat="1" w:unhideWhenUsed="0" w:uiPriority="21" w:semiHidden="0" w:name="Quote"/>
    <w:lsdException w:qFormat="1" w:unhideWhenUsed="0" w:uiPriority="22"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1"/>
    <w:pPr>
      <w:jc w:val="both"/>
    </w:pPr>
    <w:rPr>
      <w:rFonts w:ascii="Calibri" w:hAnsi="Calibri" w:eastAsia="宋体" w:cstheme="minorBidi"/>
      <w:sz w:val="21"/>
      <w:szCs w:val="21"/>
      <w:lang w:val="en-US" w:eastAsia="zh-CN" w:bidi="ar-SA"/>
    </w:rPr>
  </w:style>
  <w:style w:type="paragraph" w:styleId="3">
    <w:name w:val="heading 1"/>
    <w:next w:val="1"/>
    <w:qFormat/>
    <w:uiPriority w:val="7"/>
    <w:pPr>
      <w:jc w:val="both"/>
      <w:outlineLvl w:val="0"/>
    </w:pPr>
    <w:rPr>
      <w:rFonts w:ascii="Times New Roman" w:hAnsi="Times New Roman" w:eastAsia="Times New Roman" w:cstheme="minorBidi"/>
      <w:sz w:val="28"/>
      <w:szCs w:val="28"/>
      <w:lang w:val="en-US" w:eastAsia="zh-CN" w:bidi="ar-SA"/>
    </w:rPr>
  </w:style>
  <w:style w:type="paragraph" w:styleId="4">
    <w:name w:val="heading 2"/>
    <w:next w:val="1"/>
    <w:qFormat/>
    <w:uiPriority w:val="8"/>
    <w:pPr>
      <w:jc w:val="both"/>
      <w:outlineLvl w:val="1"/>
    </w:pPr>
    <w:rPr>
      <w:rFonts w:ascii="Times New Roman" w:hAnsi="Times New Roman" w:eastAsia="Times New Roman" w:cstheme="minorBidi"/>
      <w:sz w:val="21"/>
      <w:szCs w:val="21"/>
      <w:lang w:val="en-US" w:eastAsia="zh-CN" w:bidi="ar-SA"/>
    </w:rPr>
  </w:style>
  <w:style w:type="paragraph" w:styleId="5">
    <w:name w:val="heading 3"/>
    <w:basedOn w:val="1"/>
    <w:next w:val="1"/>
    <w:qFormat/>
    <w:uiPriority w:val="9"/>
    <w:pPr>
      <w:ind w:left="1000" w:hanging="400"/>
      <w:jc w:val="both"/>
      <w:outlineLvl w:val="2"/>
    </w:pPr>
    <w:rPr>
      <w:rFonts w:ascii="Times New Roman" w:hAnsi="Times New Roman" w:eastAsia="Times New Roman" w:cstheme="minorBidi"/>
      <w:sz w:val="21"/>
      <w:szCs w:val="21"/>
      <w:lang w:val="en-US" w:eastAsia="zh-CN" w:bidi="ar-SA"/>
    </w:rPr>
  </w:style>
  <w:style w:type="paragraph" w:styleId="6">
    <w:name w:val="heading 4"/>
    <w:next w:val="1"/>
    <w:qFormat/>
    <w:uiPriority w:val="10"/>
    <w:pPr>
      <w:ind w:left="1200" w:hanging="400"/>
      <w:jc w:val="both"/>
      <w:outlineLvl w:val="3"/>
    </w:pPr>
    <w:rPr>
      <w:rFonts w:ascii="Times New Roman" w:hAnsi="Times New Roman" w:eastAsia="Times New Roman" w:cstheme="minorBidi"/>
      <w:b/>
      <w:sz w:val="21"/>
      <w:szCs w:val="21"/>
      <w:lang w:val="en-US" w:eastAsia="zh-CN" w:bidi="ar-SA"/>
    </w:rPr>
  </w:style>
  <w:style w:type="paragraph" w:styleId="7">
    <w:name w:val="heading 5"/>
    <w:next w:val="1"/>
    <w:qFormat/>
    <w:uiPriority w:val="11"/>
    <w:pPr>
      <w:ind w:left="1400" w:hanging="400"/>
      <w:jc w:val="both"/>
      <w:outlineLvl w:val="4"/>
    </w:pPr>
    <w:rPr>
      <w:rFonts w:ascii="Times New Roman" w:hAnsi="Times New Roman" w:eastAsia="Times New Roman" w:cstheme="minorBidi"/>
      <w:sz w:val="21"/>
      <w:szCs w:val="21"/>
      <w:lang w:val="en-US" w:eastAsia="zh-CN" w:bidi="ar-SA"/>
    </w:rPr>
  </w:style>
  <w:style w:type="paragraph" w:styleId="8">
    <w:name w:val="heading 6"/>
    <w:next w:val="1"/>
    <w:qFormat/>
    <w:uiPriority w:val="12"/>
    <w:pPr>
      <w:ind w:left="1600" w:hanging="400"/>
      <w:jc w:val="both"/>
      <w:outlineLvl w:val="5"/>
    </w:pPr>
    <w:rPr>
      <w:rFonts w:ascii="Times New Roman" w:hAnsi="Times New Roman" w:eastAsia="Times New Roman" w:cstheme="minorBidi"/>
      <w:b/>
      <w:sz w:val="21"/>
      <w:szCs w:val="21"/>
      <w:lang w:val="en-US" w:eastAsia="zh-CN" w:bidi="ar-SA"/>
    </w:rPr>
  </w:style>
  <w:style w:type="paragraph" w:styleId="9">
    <w:name w:val="heading 7"/>
    <w:next w:val="1"/>
    <w:qFormat/>
    <w:uiPriority w:val="13"/>
    <w:pPr>
      <w:ind w:left="1800" w:hanging="400"/>
      <w:jc w:val="both"/>
      <w:outlineLvl w:val="6"/>
    </w:pPr>
    <w:rPr>
      <w:rFonts w:ascii="Times New Roman" w:hAnsi="Times New Roman" w:eastAsia="Times New Roman" w:cstheme="minorBidi"/>
      <w:sz w:val="21"/>
      <w:szCs w:val="21"/>
      <w:lang w:val="en-US" w:eastAsia="zh-CN" w:bidi="ar-SA"/>
    </w:rPr>
  </w:style>
  <w:style w:type="paragraph" w:styleId="10">
    <w:name w:val="heading 8"/>
    <w:next w:val="1"/>
    <w:qFormat/>
    <w:uiPriority w:val="14"/>
    <w:pPr>
      <w:ind w:left="2000" w:hanging="400"/>
      <w:jc w:val="both"/>
      <w:outlineLvl w:val="7"/>
    </w:pPr>
    <w:rPr>
      <w:rFonts w:ascii="Times New Roman" w:hAnsi="Times New Roman" w:eastAsia="Times New Roman" w:cstheme="minorBidi"/>
      <w:sz w:val="21"/>
      <w:szCs w:val="21"/>
      <w:lang w:val="en-US" w:eastAsia="zh-CN" w:bidi="ar-SA"/>
    </w:rPr>
  </w:style>
  <w:style w:type="paragraph" w:styleId="11">
    <w:name w:val="heading 9"/>
    <w:next w:val="1"/>
    <w:qFormat/>
    <w:uiPriority w:val="15"/>
    <w:pPr>
      <w:ind w:left="2200" w:hanging="400"/>
      <w:jc w:val="both"/>
      <w:outlineLvl w:val="8"/>
    </w:pPr>
    <w:rPr>
      <w:rFonts w:ascii="Times New Roman" w:hAnsi="Times New Roman" w:eastAsia="Times New Roman" w:cstheme="minorBidi"/>
      <w:sz w:val="21"/>
      <w:szCs w:val="21"/>
      <w:lang w:val="en-US" w:eastAsia="zh-CN" w:bidi="ar-SA"/>
    </w:rPr>
  </w:style>
  <w:style w:type="character" w:default="1" w:styleId="35">
    <w:name w:val="Default Paragraph Font"/>
    <w:semiHidden/>
    <w:unhideWhenUsed/>
    <w:qFormat/>
    <w:uiPriority w:val="1"/>
  </w:style>
  <w:style w:type="table" w:default="1" w:styleId="33">
    <w:name w:val="Normal Table"/>
    <w:semiHidden/>
    <w:unhideWhenUsed/>
    <w:qFormat/>
    <w:uiPriority w:val="99"/>
    <w:tblPr>
      <w:tblCellMar>
        <w:top w:w="0" w:type="dxa"/>
        <w:left w:w="108" w:type="dxa"/>
        <w:bottom w:w="0" w:type="dxa"/>
        <w:right w:w="108" w:type="dxa"/>
      </w:tblCellMar>
    </w:tblPr>
  </w:style>
  <w:style w:type="paragraph" w:styleId="2">
    <w:name w:val="toc 2"/>
    <w:basedOn w:val="1"/>
    <w:next w:val="1"/>
    <w:qFormat/>
    <w:uiPriority w:val="29"/>
    <w:pPr>
      <w:ind w:left="420"/>
    </w:pPr>
  </w:style>
  <w:style w:type="paragraph" w:styleId="12">
    <w:name w:val="toc 7"/>
    <w:next w:val="1"/>
    <w:unhideWhenUsed/>
    <w:qFormat/>
    <w:uiPriority w:val="34"/>
    <w:pPr>
      <w:ind w:left="2550"/>
      <w:jc w:val="both"/>
    </w:pPr>
    <w:rPr>
      <w:rFonts w:ascii="Times New Roman" w:hAnsi="Times New Roman" w:eastAsia="Times New Roman" w:cstheme="minorBidi"/>
      <w:sz w:val="21"/>
      <w:szCs w:val="21"/>
      <w:lang w:val="en-US" w:eastAsia="zh-CN" w:bidi="ar-SA"/>
    </w:rPr>
  </w:style>
  <w:style w:type="paragraph" w:styleId="13">
    <w:name w:val="Normal Indent"/>
    <w:basedOn w:val="1"/>
    <w:next w:val="14"/>
    <w:unhideWhenUsed/>
    <w:qFormat/>
    <w:uiPriority w:val="0"/>
    <w:pPr>
      <w:ind w:firstLine="420"/>
    </w:pPr>
  </w:style>
  <w:style w:type="paragraph" w:styleId="14">
    <w:name w:val="List"/>
    <w:basedOn w:val="1"/>
    <w:qFormat/>
    <w:uiPriority w:val="0"/>
    <w:pPr>
      <w:keepLines/>
      <w:spacing w:line="180" w:lineRule="atLeast"/>
      <w:jc w:val="center"/>
    </w:pPr>
    <w:rPr>
      <w:sz w:val="22"/>
    </w:rPr>
  </w:style>
  <w:style w:type="paragraph" w:styleId="15">
    <w:name w:val="annotation text"/>
    <w:basedOn w:val="1"/>
    <w:link w:val="62"/>
    <w:qFormat/>
    <w:uiPriority w:val="0"/>
  </w:style>
  <w:style w:type="paragraph" w:styleId="16">
    <w:name w:val="Body Text"/>
    <w:basedOn w:val="1"/>
    <w:qFormat/>
    <w:uiPriority w:val="0"/>
  </w:style>
  <w:style w:type="paragraph" w:styleId="17">
    <w:name w:val="Body Text Indent"/>
    <w:basedOn w:val="1"/>
    <w:next w:val="18"/>
    <w:qFormat/>
    <w:uiPriority w:val="0"/>
    <w:pPr>
      <w:spacing w:after="120"/>
      <w:ind w:left="420" w:leftChars="200"/>
    </w:pPr>
  </w:style>
  <w:style w:type="paragraph" w:styleId="18">
    <w:name w:val="toc 9"/>
    <w:basedOn w:val="1"/>
    <w:next w:val="1"/>
    <w:unhideWhenUsed/>
    <w:qFormat/>
    <w:uiPriority w:val="36"/>
    <w:pPr>
      <w:ind w:left="3400"/>
      <w:jc w:val="both"/>
    </w:pPr>
    <w:rPr>
      <w:rFonts w:ascii="Times New Roman" w:hAnsi="Times New Roman" w:eastAsia="Times New Roman" w:cstheme="minorBidi"/>
      <w:sz w:val="21"/>
      <w:szCs w:val="21"/>
      <w:lang w:val="en-US" w:eastAsia="zh-CN" w:bidi="ar-SA"/>
    </w:rPr>
  </w:style>
  <w:style w:type="paragraph" w:styleId="19">
    <w:name w:val="toc 5"/>
    <w:next w:val="1"/>
    <w:unhideWhenUsed/>
    <w:qFormat/>
    <w:uiPriority w:val="32"/>
    <w:pPr>
      <w:ind w:left="1700"/>
      <w:jc w:val="both"/>
    </w:pPr>
    <w:rPr>
      <w:rFonts w:ascii="Times New Roman" w:hAnsi="Times New Roman" w:eastAsia="Times New Roman" w:cstheme="minorBidi"/>
      <w:sz w:val="21"/>
      <w:szCs w:val="21"/>
      <w:lang w:val="en-US" w:eastAsia="zh-CN" w:bidi="ar-SA"/>
    </w:rPr>
  </w:style>
  <w:style w:type="paragraph" w:styleId="20">
    <w:name w:val="toc 3"/>
    <w:next w:val="1"/>
    <w:unhideWhenUsed/>
    <w:qFormat/>
    <w:uiPriority w:val="30"/>
    <w:pPr>
      <w:ind w:left="850"/>
      <w:jc w:val="both"/>
    </w:pPr>
    <w:rPr>
      <w:rFonts w:ascii="Times New Roman" w:hAnsi="Times New Roman" w:eastAsia="Times New Roman" w:cstheme="minorBidi"/>
      <w:sz w:val="21"/>
      <w:szCs w:val="21"/>
      <w:lang w:val="en-US" w:eastAsia="zh-CN" w:bidi="ar-SA"/>
    </w:rPr>
  </w:style>
  <w:style w:type="paragraph" w:styleId="21">
    <w:name w:val="toc 8"/>
    <w:next w:val="1"/>
    <w:unhideWhenUsed/>
    <w:qFormat/>
    <w:uiPriority w:val="35"/>
    <w:pPr>
      <w:ind w:left="2975"/>
      <w:jc w:val="both"/>
    </w:pPr>
    <w:rPr>
      <w:rFonts w:ascii="Times New Roman" w:hAnsi="Times New Roman" w:eastAsia="Times New Roman" w:cstheme="minorBidi"/>
      <w:sz w:val="21"/>
      <w:szCs w:val="21"/>
      <w:lang w:val="en-US" w:eastAsia="zh-CN" w:bidi="ar-SA"/>
    </w:rPr>
  </w:style>
  <w:style w:type="paragraph" w:styleId="22">
    <w:name w:val="Balloon Text"/>
    <w:basedOn w:val="1"/>
    <w:link w:val="65"/>
    <w:qFormat/>
    <w:uiPriority w:val="0"/>
    <w:rPr>
      <w:sz w:val="18"/>
      <w:szCs w:val="18"/>
    </w:rPr>
  </w:style>
  <w:style w:type="paragraph" w:styleId="23">
    <w:name w:val="footer"/>
    <w:basedOn w:val="1"/>
    <w:qFormat/>
    <w:uiPriority w:val="0"/>
    <w:pPr>
      <w:tabs>
        <w:tab w:val="center" w:pos="4153"/>
        <w:tab w:val="right" w:pos="8306"/>
      </w:tabs>
    </w:pPr>
    <w:rPr>
      <w:rFonts w:ascii="Times New Roman" w:hAnsi="Times New Roman" w:eastAsia="Times New Roman"/>
      <w:sz w:val="18"/>
      <w:szCs w:val="18"/>
    </w:rPr>
  </w:style>
  <w:style w:type="paragraph" w:styleId="24">
    <w:name w:val="header"/>
    <w:basedOn w:val="1"/>
    <w:next w:val="16"/>
    <w:qFormat/>
    <w:uiPriority w:val="0"/>
    <w:pPr>
      <w:tabs>
        <w:tab w:val="center" w:pos="4153"/>
        <w:tab w:val="right" w:pos="8306"/>
      </w:tabs>
    </w:pPr>
    <w:rPr>
      <w:sz w:val="18"/>
      <w:szCs w:val="18"/>
    </w:rPr>
  </w:style>
  <w:style w:type="paragraph" w:styleId="25">
    <w:name w:val="toc 1"/>
    <w:basedOn w:val="1"/>
    <w:next w:val="1"/>
    <w:qFormat/>
    <w:uiPriority w:val="28"/>
  </w:style>
  <w:style w:type="paragraph" w:styleId="26">
    <w:name w:val="toc 4"/>
    <w:next w:val="1"/>
    <w:unhideWhenUsed/>
    <w:qFormat/>
    <w:uiPriority w:val="31"/>
    <w:pPr>
      <w:ind w:left="1275"/>
      <w:jc w:val="both"/>
    </w:pPr>
    <w:rPr>
      <w:rFonts w:ascii="Times New Roman" w:hAnsi="Times New Roman" w:eastAsia="Times New Roman" w:cstheme="minorBidi"/>
      <w:sz w:val="21"/>
      <w:szCs w:val="21"/>
      <w:lang w:val="en-US" w:eastAsia="zh-CN" w:bidi="ar-SA"/>
    </w:rPr>
  </w:style>
  <w:style w:type="paragraph" w:styleId="27">
    <w:name w:val="Subtitle"/>
    <w:qFormat/>
    <w:uiPriority w:val="16"/>
    <w:pPr>
      <w:jc w:val="center"/>
    </w:pPr>
    <w:rPr>
      <w:rFonts w:ascii="Times New Roman" w:hAnsi="Times New Roman" w:eastAsia="Times New Roman" w:cstheme="minorBidi"/>
      <w:sz w:val="24"/>
      <w:szCs w:val="24"/>
      <w:lang w:val="en-US" w:eastAsia="zh-CN" w:bidi="ar-SA"/>
    </w:rPr>
  </w:style>
  <w:style w:type="paragraph" w:styleId="28">
    <w:name w:val="toc 6"/>
    <w:next w:val="1"/>
    <w:unhideWhenUsed/>
    <w:qFormat/>
    <w:uiPriority w:val="33"/>
    <w:pPr>
      <w:ind w:left="2125"/>
      <w:jc w:val="both"/>
    </w:pPr>
    <w:rPr>
      <w:rFonts w:ascii="Times New Roman" w:hAnsi="Times New Roman" w:eastAsia="Times New Roman" w:cstheme="minorBidi"/>
      <w:sz w:val="21"/>
      <w:szCs w:val="21"/>
      <w:lang w:val="en-US" w:eastAsia="zh-CN" w:bidi="ar-SA"/>
    </w:rPr>
  </w:style>
  <w:style w:type="paragraph" w:styleId="29">
    <w:name w:val="Normal (Web)"/>
    <w:basedOn w:val="1"/>
    <w:qFormat/>
    <w:uiPriority w:val="0"/>
    <w:rPr>
      <w:rFonts w:ascii="宋体" w:hAnsi="宋体" w:eastAsia="Times New Roman"/>
      <w:sz w:val="24"/>
      <w:szCs w:val="24"/>
    </w:rPr>
  </w:style>
  <w:style w:type="paragraph" w:styleId="30">
    <w:name w:val="Title"/>
    <w:qFormat/>
    <w:uiPriority w:val="6"/>
    <w:pPr>
      <w:jc w:val="center"/>
    </w:pPr>
    <w:rPr>
      <w:rFonts w:ascii="Times New Roman" w:hAnsi="Times New Roman" w:eastAsia="Times New Roman" w:cstheme="minorBidi"/>
      <w:b/>
      <w:sz w:val="32"/>
      <w:szCs w:val="32"/>
      <w:lang w:val="en-US" w:eastAsia="zh-CN" w:bidi="ar-SA"/>
    </w:rPr>
  </w:style>
  <w:style w:type="paragraph" w:styleId="31">
    <w:name w:val="annotation subject"/>
    <w:basedOn w:val="15"/>
    <w:next w:val="15"/>
    <w:link w:val="63"/>
    <w:qFormat/>
    <w:uiPriority w:val="0"/>
    <w:rPr>
      <w:b/>
      <w:sz w:val="20"/>
      <w:szCs w:val="20"/>
    </w:rPr>
  </w:style>
  <w:style w:type="paragraph" w:styleId="32">
    <w:name w:val="Body Text First Indent 2"/>
    <w:basedOn w:val="17"/>
    <w:qFormat/>
    <w:uiPriority w:val="0"/>
    <w:pPr>
      <w:autoSpaceDE w:val="0"/>
      <w:autoSpaceDN w:val="0"/>
      <w:adjustRightInd w:val="0"/>
      <w:spacing w:after="0"/>
      <w:ind w:left="0" w:leftChars="0" w:firstLine="690"/>
      <w:jc w:val="left"/>
      <w:textAlignment w:val="baseline"/>
    </w:pPr>
    <w:rPr>
      <w:rFonts w:ascii="宋体" w:hAnsi="Times New Roman"/>
      <w:kern w:val="0"/>
      <w:sz w:val="34"/>
      <w:szCs w:val="20"/>
    </w:rPr>
  </w:style>
  <w:style w:type="table" w:styleId="34">
    <w:name w:val="Table Grid"/>
    <w:basedOn w:val="3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6">
    <w:name w:val="Strong"/>
    <w:qFormat/>
    <w:uiPriority w:val="20"/>
    <w:rPr>
      <w:b/>
      <w:w w:val="100"/>
      <w:sz w:val="21"/>
      <w:szCs w:val="21"/>
      <w:shd w:val="clear" w:color="auto" w:fill="auto"/>
    </w:rPr>
  </w:style>
  <w:style w:type="character" w:styleId="37">
    <w:name w:val="Emphasis"/>
    <w:qFormat/>
    <w:uiPriority w:val="18"/>
    <w:rPr>
      <w:i/>
      <w:w w:val="100"/>
      <w:sz w:val="21"/>
      <w:szCs w:val="21"/>
      <w:shd w:val="clear" w:color="auto" w:fill="auto"/>
    </w:rPr>
  </w:style>
  <w:style w:type="character" w:styleId="38">
    <w:name w:val="annotation reference"/>
    <w:basedOn w:val="35"/>
    <w:qFormat/>
    <w:uiPriority w:val="0"/>
    <w:rPr>
      <w:w w:val="100"/>
      <w:sz w:val="21"/>
      <w:szCs w:val="21"/>
      <w:shd w:val="clear" w:color="auto" w:fill="auto"/>
    </w:rPr>
  </w:style>
  <w:style w:type="paragraph" w:customStyle="1" w:styleId="39">
    <w:name w:val="正文（缩进）"/>
    <w:basedOn w:val="1"/>
    <w:qFormat/>
    <w:uiPriority w:val="0"/>
    <w:pPr>
      <w:spacing w:before="50" w:after="50"/>
      <w:ind w:firstLine="200" w:firstLineChars="200"/>
    </w:pPr>
  </w:style>
  <w:style w:type="paragraph" w:styleId="40">
    <w:name w:val="No Spacing"/>
    <w:qFormat/>
    <w:uiPriority w:val="5"/>
    <w:pPr>
      <w:jc w:val="both"/>
    </w:pPr>
    <w:rPr>
      <w:rFonts w:ascii="Times New Roman" w:hAnsi="Times New Roman" w:eastAsia="Times New Roman" w:cstheme="minorBidi"/>
      <w:sz w:val="21"/>
      <w:szCs w:val="21"/>
      <w:lang w:val="en-US" w:eastAsia="zh-CN" w:bidi="ar-SA"/>
    </w:rPr>
  </w:style>
  <w:style w:type="character" w:customStyle="1" w:styleId="41">
    <w:name w:val="不明显强调1"/>
    <w:qFormat/>
    <w:uiPriority w:val="17"/>
    <w:rPr>
      <w:i/>
      <w:color w:val="404040"/>
      <w:w w:val="100"/>
      <w:sz w:val="21"/>
      <w:szCs w:val="21"/>
      <w:shd w:val="clear" w:color="auto" w:fill="auto"/>
    </w:rPr>
  </w:style>
  <w:style w:type="character" w:customStyle="1" w:styleId="42">
    <w:name w:val="明显强调1"/>
    <w:qFormat/>
    <w:uiPriority w:val="19"/>
    <w:rPr>
      <w:i/>
      <w:color w:val="5B9BD5"/>
      <w:w w:val="100"/>
      <w:sz w:val="21"/>
      <w:szCs w:val="21"/>
      <w:shd w:val="clear" w:color="auto" w:fill="auto"/>
    </w:rPr>
  </w:style>
  <w:style w:type="paragraph" w:styleId="43">
    <w:name w:val="Quote"/>
    <w:qFormat/>
    <w:uiPriority w:val="21"/>
    <w:pPr>
      <w:ind w:left="864" w:right="864"/>
      <w:jc w:val="center"/>
    </w:pPr>
    <w:rPr>
      <w:rFonts w:ascii="Times New Roman" w:hAnsi="Times New Roman" w:eastAsia="Times New Roman" w:cstheme="minorBidi"/>
      <w:i/>
      <w:color w:val="404040"/>
      <w:sz w:val="21"/>
      <w:szCs w:val="21"/>
      <w:lang w:val="en-US" w:eastAsia="zh-CN" w:bidi="ar-SA"/>
    </w:rPr>
  </w:style>
  <w:style w:type="paragraph" w:styleId="44">
    <w:name w:val="Intense Quote"/>
    <w:qFormat/>
    <w:uiPriority w:val="22"/>
    <w:pPr>
      <w:ind w:left="950" w:right="950"/>
      <w:jc w:val="center"/>
    </w:pPr>
    <w:rPr>
      <w:rFonts w:ascii="Times New Roman" w:hAnsi="Times New Roman" w:eastAsia="Times New Roman" w:cstheme="minorBidi"/>
      <w:i/>
      <w:color w:val="5B9BD5"/>
      <w:sz w:val="21"/>
      <w:szCs w:val="21"/>
      <w:lang w:val="en-US" w:eastAsia="zh-CN" w:bidi="ar-SA"/>
    </w:rPr>
  </w:style>
  <w:style w:type="character" w:customStyle="1" w:styleId="45">
    <w:name w:val="不明显参考1"/>
    <w:qFormat/>
    <w:uiPriority w:val="23"/>
    <w:rPr>
      <w:smallCaps/>
      <w:color w:val="5A5A5A"/>
      <w:w w:val="100"/>
      <w:sz w:val="21"/>
      <w:szCs w:val="21"/>
      <w:shd w:val="clear" w:color="auto" w:fill="auto"/>
    </w:rPr>
  </w:style>
  <w:style w:type="character" w:customStyle="1" w:styleId="46">
    <w:name w:val="明显参考1"/>
    <w:qFormat/>
    <w:uiPriority w:val="24"/>
    <w:rPr>
      <w:b/>
      <w:smallCaps/>
      <w:color w:val="5B9BD5"/>
      <w:w w:val="100"/>
      <w:sz w:val="21"/>
      <w:szCs w:val="21"/>
      <w:shd w:val="clear" w:color="auto" w:fill="auto"/>
    </w:rPr>
  </w:style>
  <w:style w:type="character" w:customStyle="1" w:styleId="47">
    <w:name w:val="书籍标题1"/>
    <w:qFormat/>
    <w:uiPriority w:val="25"/>
    <w:rPr>
      <w:b/>
      <w:i/>
      <w:w w:val="100"/>
      <w:sz w:val="21"/>
      <w:szCs w:val="21"/>
      <w:shd w:val="clear" w:color="auto" w:fill="auto"/>
    </w:rPr>
  </w:style>
  <w:style w:type="paragraph" w:styleId="48">
    <w:name w:val="List Paragraph"/>
    <w:qFormat/>
    <w:uiPriority w:val="26"/>
    <w:pPr>
      <w:ind w:left="850"/>
      <w:jc w:val="both"/>
    </w:pPr>
    <w:rPr>
      <w:rFonts w:ascii="Times New Roman" w:hAnsi="Times New Roman" w:eastAsia="Times New Roman" w:cstheme="minorBidi"/>
      <w:sz w:val="21"/>
      <w:szCs w:val="21"/>
      <w:lang w:val="en-US" w:eastAsia="zh-CN" w:bidi="ar-SA"/>
    </w:rPr>
  </w:style>
  <w:style w:type="paragraph" w:customStyle="1" w:styleId="49">
    <w:name w:val="TOC 标题1"/>
    <w:unhideWhenUsed/>
    <w:qFormat/>
    <w:uiPriority w:val="27"/>
    <w:rPr>
      <w:rFonts w:ascii="Times New Roman" w:hAnsi="Times New Roman" w:eastAsia="Times New Roman" w:cstheme="minorBidi"/>
      <w:color w:val="2E74B5"/>
      <w:sz w:val="32"/>
      <w:szCs w:val="32"/>
      <w:lang w:val="en-US" w:eastAsia="zh-CN" w:bidi="ar-SA"/>
    </w:rPr>
  </w:style>
  <w:style w:type="paragraph" w:customStyle="1" w:styleId="50">
    <w:name w:val="Default"/>
    <w:qFormat/>
    <w:uiPriority w:val="0"/>
    <w:pPr>
      <w:autoSpaceDE w:val="0"/>
      <w:autoSpaceDN w:val="0"/>
    </w:pPr>
    <w:rPr>
      <w:rFonts w:ascii="Times New Roman" w:hAnsi="Times New Roman" w:eastAsia="Times New Roman" w:cstheme="minorBidi"/>
      <w:color w:val="000000"/>
      <w:sz w:val="24"/>
      <w:szCs w:val="24"/>
      <w:lang w:val="en-US" w:eastAsia="zh-CN" w:bidi="ar-SA"/>
    </w:rPr>
  </w:style>
  <w:style w:type="paragraph" w:customStyle="1" w:styleId="51">
    <w:name w:val="列表段落1"/>
    <w:basedOn w:val="1"/>
    <w:qFormat/>
    <w:uiPriority w:val="0"/>
    <w:pPr>
      <w:ind w:firstLine="420"/>
    </w:pPr>
  </w:style>
  <w:style w:type="character" w:customStyle="1" w:styleId="52">
    <w:name w:val="font111"/>
    <w:basedOn w:val="35"/>
    <w:qFormat/>
    <w:uiPriority w:val="0"/>
    <w:rPr>
      <w:rFonts w:ascii="仿宋_GB2312" w:hAnsi="仿宋_GB2312" w:eastAsia="仿宋_GB2312"/>
      <w:color w:val="000000"/>
      <w:w w:val="100"/>
      <w:sz w:val="24"/>
      <w:szCs w:val="24"/>
      <w:u w:val="none"/>
      <w:shd w:val="clear" w:color="auto" w:fill="auto"/>
    </w:rPr>
  </w:style>
  <w:style w:type="character" w:customStyle="1" w:styleId="53">
    <w:name w:val="font91"/>
    <w:basedOn w:val="35"/>
    <w:qFormat/>
    <w:uiPriority w:val="0"/>
    <w:rPr>
      <w:rFonts w:ascii="宋体" w:hAnsi="宋体" w:eastAsia="宋体"/>
      <w:color w:val="000000"/>
      <w:w w:val="100"/>
      <w:sz w:val="24"/>
      <w:szCs w:val="24"/>
      <w:u w:val="none"/>
      <w:shd w:val="clear" w:color="auto" w:fill="auto"/>
    </w:rPr>
  </w:style>
  <w:style w:type="character" w:customStyle="1" w:styleId="54">
    <w:name w:val="font41"/>
    <w:basedOn w:val="35"/>
    <w:qFormat/>
    <w:uiPriority w:val="0"/>
    <w:rPr>
      <w:rFonts w:ascii="宋体" w:hAnsi="宋体" w:eastAsia="宋体"/>
      <w:color w:val="000000"/>
      <w:w w:val="100"/>
      <w:sz w:val="24"/>
      <w:szCs w:val="24"/>
      <w:u w:val="none"/>
      <w:shd w:val="clear" w:color="auto" w:fill="auto"/>
    </w:rPr>
  </w:style>
  <w:style w:type="character" w:customStyle="1" w:styleId="55">
    <w:name w:val="font112"/>
    <w:basedOn w:val="35"/>
    <w:qFormat/>
    <w:uiPriority w:val="0"/>
    <w:rPr>
      <w:rFonts w:ascii="仿宋_GB2312" w:hAnsi="仿宋_GB2312" w:eastAsia="仿宋_GB2312"/>
      <w:color w:val="000000"/>
      <w:w w:val="100"/>
      <w:sz w:val="24"/>
      <w:szCs w:val="24"/>
      <w:u w:val="none"/>
      <w:shd w:val="clear" w:color="auto" w:fill="auto"/>
    </w:rPr>
  </w:style>
  <w:style w:type="character" w:customStyle="1" w:styleId="56">
    <w:name w:val="font71"/>
    <w:basedOn w:val="35"/>
    <w:qFormat/>
    <w:uiPriority w:val="0"/>
    <w:rPr>
      <w:rFonts w:ascii="宋体" w:hAnsi="宋体" w:eastAsia="宋体"/>
      <w:color w:val="000000"/>
      <w:w w:val="100"/>
      <w:sz w:val="24"/>
      <w:szCs w:val="24"/>
      <w:u w:val="none"/>
      <w:shd w:val="clear" w:color="auto" w:fill="auto"/>
    </w:rPr>
  </w:style>
  <w:style w:type="paragraph" w:customStyle="1" w:styleId="57">
    <w:name w:val="WPSOffice手动目录 1"/>
    <w:qFormat/>
    <w:uiPriority w:val="0"/>
    <w:rPr>
      <w:rFonts w:ascii="Times New Roman" w:hAnsi="Times New Roman" w:eastAsia="Times New Roman" w:cstheme="minorBidi"/>
      <w:lang w:val="en-US" w:eastAsia="zh-CN" w:bidi="ar-SA"/>
    </w:rPr>
  </w:style>
  <w:style w:type="paragraph" w:customStyle="1" w:styleId="58">
    <w:name w:val="WPSOffice手动目录 2"/>
    <w:qFormat/>
    <w:uiPriority w:val="0"/>
    <w:pPr>
      <w:ind w:left="200"/>
    </w:pPr>
    <w:rPr>
      <w:rFonts w:ascii="Times New Roman" w:hAnsi="Times New Roman" w:eastAsia="Times New Roman" w:cstheme="minorBidi"/>
      <w:lang w:val="en-US" w:eastAsia="zh-CN" w:bidi="ar-SA"/>
    </w:rPr>
  </w:style>
  <w:style w:type="character" w:customStyle="1" w:styleId="59">
    <w:name w:val="font01"/>
    <w:basedOn w:val="35"/>
    <w:qFormat/>
    <w:uiPriority w:val="0"/>
    <w:rPr>
      <w:rFonts w:ascii="宋体" w:hAnsi="宋体" w:eastAsia="宋体"/>
      <w:color w:val="000000"/>
      <w:w w:val="100"/>
      <w:sz w:val="24"/>
      <w:szCs w:val="24"/>
      <w:u w:val="none"/>
      <w:shd w:val="clear" w:color="auto" w:fill="auto"/>
    </w:rPr>
  </w:style>
  <w:style w:type="paragraph" w:customStyle="1" w:styleId="60">
    <w:name w:val="列表段落11"/>
    <w:basedOn w:val="1"/>
    <w:qFormat/>
    <w:uiPriority w:val="0"/>
    <w:pPr>
      <w:ind w:firstLine="420"/>
    </w:pPr>
  </w:style>
  <w:style w:type="paragraph" w:customStyle="1" w:styleId="61">
    <w:name w:val="_Style 1"/>
    <w:qFormat/>
    <w:uiPriority w:val="0"/>
    <w:pPr>
      <w:ind w:firstLine="200"/>
      <w:jc w:val="both"/>
    </w:pPr>
    <w:rPr>
      <w:rFonts w:ascii="Times New Roman" w:hAnsi="Times New Roman" w:eastAsia="Times New Roman" w:cstheme="minorBidi"/>
      <w:sz w:val="28"/>
      <w:szCs w:val="28"/>
      <w:lang w:val="en-US" w:eastAsia="zh-CN" w:bidi="ar-SA"/>
    </w:rPr>
  </w:style>
  <w:style w:type="character" w:customStyle="1" w:styleId="62">
    <w:name w:val="批注文字 字符"/>
    <w:basedOn w:val="35"/>
    <w:link w:val="15"/>
    <w:qFormat/>
    <w:uiPriority w:val="0"/>
    <w:rPr>
      <w:rFonts w:ascii="Calibri" w:hAnsi="Calibri" w:eastAsia="宋体"/>
      <w:w w:val="100"/>
      <w:sz w:val="21"/>
      <w:szCs w:val="21"/>
      <w:shd w:val="clear" w:color="auto" w:fill="auto"/>
    </w:rPr>
  </w:style>
  <w:style w:type="character" w:customStyle="1" w:styleId="63">
    <w:name w:val="批注主题 字符"/>
    <w:basedOn w:val="62"/>
    <w:link w:val="31"/>
    <w:qFormat/>
    <w:uiPriority w:val="0"/>
    <w:rPr>
      <w:rFonts w:ascii="Calibri" w:hAnsi="Calibri" w:eastAsia="宋体"/>
      <w:b/>
      <w:w w:val="100"/>
      <w:sz w:val="21"/>
      <w:szCs w:val="21"/>
      <w:shd w:val="clear" w:color="auto" w:fill="auto"/>
    </w:rPr>
  </w:style>
  <w:style w:type="character" w:customStyle="1" w:styleId="64">
    <w:name w:val="font101"/>
    <w:basedOn w:val="35"/>
    <w:qFormat/>
    <w:uiPriority w:val="0"/>
    <w:rPr>
      <w:rFonts w:ascii="宋体" w:hAnsi="宋体" w:eastAsia="宋体"/>
      <w:color w:val="000000"/>
      <w:w w:val="100"/>
      <w:sz w:val="22"/>
      <w:szCs w:val="22"/>
      <w:u w:val="none"/>
      <w:shd w:val="clear" w:color="auto" w:fill="auto"/>
    </w:rPr>
  </w:style>
  <w:style w:type="character" w:customStyle="1" w:styleId="65">
    <w:name w:val="批注框文本 字符"/>
    <w:basedOn w:val="35"/>
    <w:link w:val="22"/>
    <w:qFormat/>
    <w:uiPriority w:val="0"/>
    <w:rPr>
      <w:rFonts w:ascii="Calibri" w:hAnsi="Calibri" w:eastAsia="宋体"/>
      <w:w w:val="100"/>
      <w:sz w:val="18"/>
      <w:szCs w:val="18"/>
      <w:shd w:val="clear" w:color="auto" w:fill="auto"/>
    </w:rPr>
  </w:style>
  <w:style w:type="character" w:customStyle="1" w:styleId="66">
    <w:name w:val="font51"/>
    <w:basedOn w:val="35"/>
    <w:qFormat/>
    <w:uiPriority w:val="0"/>
    <w:rPr>
      <w:rFonts w:hint="eastAsia" w:ascii="宋体" w:hAnsi="宋体" w:eastAsia="宋体" w:cs="宋体"/>
      <w:color w:val="000000"/>
      <w:sz w:val="24"/>
      <w:szCs w:val="24"/>
      <w:u w:val="none"/>
    </w:rPr>
  </w:style>
  <w:style w:type="character" w:customStyle="1" w:styleId="67">
    <w:name w:val="font61"/>
    <w:basedOn w:val="35"/>
    <w:qFormat/>
    <w:uiPriority w:val="0"/>
    <w:rPr>
      <w:rFonts w:hint="eastAsia" w:ascii="宋体" w:hAnsi="宋体" w:eastAsia="宋体" w:cs="宋体"/>
      <w:color w:val="000000"/>
      <w:sz w:val="28"/>
      <w:szCs w:val="28"/>
      <w:u w:val="none"/>
    </w:rPr>
  </w:style>
  <w:style w:type="character" w:customStyle="1" w:styleId="68">
    <w:name w:val="font81"/>
    <w:basedOn w:val="35"/>
    <w:qFormat/>
    <w:uiPriority w:val="0"/>
    <w:rPr>
      <w:rFonts w:hint="eastAsia" w:ascii="宋体" w:hAnsi="宋体" w:eastAsia="宋体" w:cs="宋体"/>
      <w:color w:val="000000"/>
      <w:sz w:val="36"/>
      <w:szCs w:val="36"/>
      <w:u w:val="none"/>
    </w:rPr>
  </w:style>
  <w:style w:type="paragraph" w:customStyle="1" w:styleId="69">
    <w:name w:val="Body Text First Indent 21"/>
    <w:basedOn w:val="70"/>
    <w:qFormat/>
    <w:uiPriority w:val="0"/>
  </w:style>
  <w:style w:type="paragraph" w:customStyle="1" w:styleId="70">
    <w:name w:val="Body Text Indent1"/>
    <w:basedOn w:val="1"/>
    <w:qFormat/>
    <w:uiPriority w:val="0"/>
    <w:pPr>
      <w:spacing w:line="480" w:lineRule="auto"/>
      <w:ind w:firstLine="200" w:firstLineChars="200"/>
    </w:pPr>
    <w:rPr>
      <w:rFonts w:ascii="宋体"/>
      <w:b/>
      <w:sz w:val="24"/>
      <w:szCs w:val="36"/>
    </w:rPr>
  </w:style>
  <w:style w:type="character" w:customStyle="1" w:styleId="71">
    <w:name w:val="font21"/>
    <w:basedOn w:val="35"/>
    <w:qFormat/>
    <w:uiPriority w:val="0"/>
    <w:rPr>
      <w:rFonts w:hint="eastAsia" w:ascii="宋体" w:hAnsi="宋体" w:eastAsia="宋体" w:cs="宋体"/>
      <w:color w:val="000000"/>
      <w:sz w:val="20"/>
      <w:szCs w:val="20"/>
      <w:u w:val="none"/>
    </w:rPr>
  </w:style>
  <w:style w:type="character" w:customStyle="1" w:styleId="72">
    <w:name w:val="font31"/>
    <w:basedOn w:val="35"/>
    <w:qFormat/>
    <w:uiPriority w:val="0"/>
    <w:rPr>
      <w:rFonts w:hint="eastAsia" w:ascii="宋体" w:hAnsi="宋体" w:eastAsia="宋体" w:cs="宋体"/>
      <w:color w:val="000000"/>
      <w:sz w:val="20"/>
      <w:szCs w:val="20"/>
      <w:u w:val="none"/>
    </w:rPr>
  </w:style>
  <w:style w:type="character" w:customStyle="1" w:styleId="73">
    <w:name w:val="font11"/>
    <w:basedOn w:val="35"/>
    <w:qFormat/>
    <w:uiPriority w:val="0"/>
    <w:rPr>
      <w:rFonts w:hint="eastAsia" w:ascii="宋体" w:hAnsi="宋体" w:eastAsia="宋体" w:cs="宋体"/>
      <w:color w:val="000000"/>
      <w:sz w:val="21"/>
      <w:szCs w:val="21"/>
      <w:u w:val="none"/>
    </w:rPr>
  </w:style>
  <w:style w:type="paragraph" w:customStyle="1" w:styleId="74">
    <w:name w:val="WPSOffice手动目录 3"/>
    <w:qFormat/>
    <w:uiPriority w:val="0"/>
    <w:pPr>
      <w:ind w:leftChars="400"/>
    </w:pPr>
    <w:rPr>
      <w:rFonts w:ascii="Times New Roman" w:hAnsi="Times New Roman" w:eastAsia="宋体" w:cs="Times New Roman"/>
      <w:sz w:val="20"/>
      <w:szCs w:val="20"/>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32</Pages>
  <Words>12175</Words>
  <Characters>17476</Characters>
  <Lines>58</Lines>
  <Paragraphs>16</Paragraphs>
  <TotalTime>0</TotalTime>
  <ScaleCrop>false</ScaleCrop>
  <LinksUpToDate>false</LinksUpToDate>
  <CharactersWithSpaces>18311</CharactersWithSpaces>
  <Application>WPS Office_11.8.2.10489_F1E327BC-269C-435d-A152-05C5408002CA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2022-10-26T01:01:00Z</dcterms:created>
  <dc:creator>任</dc:creator>
  <cp:lastModifiedBy>kylin</cp:lastModifiedBy>
  <cp:lastPrinted>2024-01-01T04:58:00Z</cp:lastPrinted>
  <dcterms:modified xsi:type="dcterms:W3CDTF">2023-12-30T19:14:59Z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2052-11.8.2.10489</vt:lpwstr>
  </property>
  <property fmtid="{D5CDD505-2E9C-101B-9397-08002B2CF9AE}" pid="3" name="ICV">
    <vt:lpwstr>05AAF691A5EF40718DB09B3FF91C4B6D_13</vt:lpwstr>
  </property>
</Properties>
</file>