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34B04B">
      <w:pPr>
        <w:spacing w:before="156" w:beforeLines="50"/>
        <w:jc w:val="both"/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附件2.1</w:t>
      </w:r>
    </w:p>
    <w:p w14:paraId="06D8F838">
      <w:pPr>
        <w:spacing w:before="156" w:beforeLines="50"/>
        <w:jc w:val="both"/>
        <w:rPr>
          <w:rFonts w:hint="eastAsia" w:ascii="Times New Roman" w:hAnsi="Times New Roman" w:eastAsia="方正仿宋_GBK" w:cs="Times New Roman"/>
          <w:color w:val="000000" w:themeColor="text1"/>
          <w:sz w:val="30"/>
          <w:szCs w:val="30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5B70B8BC"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0" w:name="_Toc18620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“数据要素×”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大赛</w:t>
      </w:r>
      <w:bookmarkEnd w:id="0"/>
    </w:p>
    <w:p w14:paraId="04BFC123"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1" w:name="_Toc5375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参赛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Hans"/>
        </w:rPr>
        <w:t>项目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申报书</w:t>
      </w:r>
      <w:bookmarkEnd w:id="1"/>
    </w:p>
    <w:p w14:paraId="5C623531">
      <w:pPr>
        <w:pStyle w:val="2"/>
        <w:rPr>
          <w:rFonts w:hint="eastAsia" w:ascii="黑体" w:hAnsi="黑体" w:eastAsia="黑体" w:cs="黑体"/>
          <w:color w:val="auto"/>
          <w:sz w:val="44"/>
          <w:szCs w:val="44"/>
          <w:highlight w:val="none"/>
        </w:rPr>
      </w:pPr>
    </w:p>
    <w:p w14:paraId="206F7104"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 w14:paraId="31B38B7F"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 w14:paraId="711596F7">
      <w:pPr>
        <w:jc w:val="left"/>
        <w:rPr>
          <w:rFonts w:hint="eastAsia" w:ascii="楷体_GB2312" w:eastAsia="楷体_GB2312"/>
          <w:color w:val="auto"/>
          <w:sz w:val="36"/>
          <w:highlight w:val="none"/>
        </w:rPr>
      </w:pPr>
    </w:p>
    <w:p w14:paraId="059133BB"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组 别/赛 道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 w14:paraId="1CC56636">
      <w:pPr>
        <w:jc w:val="left"/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团 队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 w14:paraId="74BC7858"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项</w:t>
      </w:r>
      <w:r>
        <w:rPr>
          <w:rFonts w:ascii="楷体" w:hAnsi="楷体" w:eastAsia="楷体"/>
          <w:color w:val="auto"/>
          <w:sz w:val="32"/>
          <w:szCs w:val="22"/>
          <w:highlight w:val="none"/>
          <w:lang w:eastAsia="zh-Hans"/>
        </w:rPr>
        <w:t xml:space="preserve">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目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 w14:paraId="3951E82B"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参赛单位名称：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 w14:paraId="6381AE5C"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日 </w:t>
      </w:r>
      <w:r>
        <w:rPr>
          <w:rFonts w:ascii="楷体" w:hAnsi="楷体" w:eastAsia="楷体"/>
          <w:color w:val="auto"/>
          <w:sz w:val="32"/>
          <w:szCs w:val="22"/>
          <w:highlight w:val="none"/>
        </w:rPr>
        <w:t xml:space="preserve">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期：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 w14:paraId="412D4018">
      <w:pPr>
        <w:jc w:val="center"/>
        <w:rPr>
          <w:rFonts w:ascii="微软雅黑" w:eastAsia="微软雅黑"/>
          <w:color w:val="auto"/>
          <w:sz w:val="36"/>
          <w:highlight w:val="none"/>
        </w:rPr>
      </w:pPr>
    </w:p>
    <w:p w14:paraId="68EFBE70"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 w14:paraId="702D5FC6"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 w14:paraId="45131924"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 w14:paraId="7999AA01"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</w:p>
    <w:p w14:paraId="644DB9FC">
      <w:pPr>
        <w:pStyle w:val="8"/>
        <w:tabs>
          <w:tab w:val="right" w:leader="dot" w:pos="8306"/>
        </w:tabs>
        <w:rPr>
          <w:color w:val="auto"/>
          <w:highlight w:val="none"/>
        </w:rPr>
      </w:pPr>
    </w:p>
    <w:p w14:paraId="44C2FC1E"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</w:pP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目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录</w:t>
      </w:r>
    </w:p>
    <w:p w14:paraId="2FB5B561">
      <w:pPr>
        <w:pStyle w:val="8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color w:val="auto"/>
          <w:highlight w:val="none"/>
        </w:rPr>
        <w:instrText xml:space="preserve">TOC \o "1-2" \h \u </w:instrText>
      </w:r>
      <w:r>
        <w:rPr>
          <w:color w:val="auto"/>
          <w:highlight w:val="none"/>
        </w:rPr>
        <w:fldChar w:fldCharType="separate"/>
      </w: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_Toc5375 </w:instrText>
      </w:r>
      <w:r>
        <w:rPr>
          <w:highlight w:val="none"/>
        </w:rPr>
        <w:fldChar w:fldCharType="separate"/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参赛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Hans"/>
        </w:rPr>
        <w:t>项目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申报书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_Toc5375 \h </w:instrText>
      </w:r>
      <w:r>
        <w:rPr>
          <w:highlight w:val="none"/>
        </w:rPr>
        <w:fldChar w:fldCharType="separate"/>
      </w:r>
      <w:r>
        <w:rPr>
          <w:highlight w:val="none"/>
        </w:rPr>
        <w:t>1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6E3A2010"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_Toc4143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一、项目概述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_Toc4143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68354722"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_Toc923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二、解决方案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_Toc923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156656E2"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_Toc14014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三、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_Toc14014 \h </w:instrText>
      </w:r>
      <w:r>
        <w:rPr>
          <w:highlight w:val="none"/>
        </w:rPr>
        <w:fldChar w:fldCharType="separate"/>
      </w:r>
      <w:r>
        <w:rPr>
          <w:highlight w:val="none"/>
        </w:rPr>
        <w:t>9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307D8C04"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_Toc25428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_Toc25428 \h </w:instrText>
      </w:r>
      <w:r>
        <w:rPr>
          <w:highlight w:val="none"/>
        </w:rPr>
        <w:fldChar w:fldCharType="separate"/>
      </w:r>
      <w:r>
        <w:rPr>
          <w:highlight w:val="none"/>
        </w:rPr>
        <w:t>10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07082F2B"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_Toc262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附件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_Toc262 \h </w:instrText>
      </w:r>
      <w:r>
        <w:rPr>
          <w:highlight w:val="none"/>
        </w:rPr>
        <w:fldChar w:fldCharType="separate"/>
      </w:r>
      <w:r>
        <w:rPr>
          <w:highlight w:val="none"/>
        </w:rPr>
        <w:t>10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 w14:paraId="37C937C2">
      <w:pPr>
        <w:rPr>
          <w:color w:val="auto"/>
          <w:highlight w:val="none"/>
        </w:rPr>
      </w:pPr>
      <w:r>
        <w:rPr>
          <w:color w:val="auto"/>
          <w:highlight w:val="none"/>
        </w:rPr>
        <w:fldChar w:fldCharType="end"/>
      </w:r>
    </w:p>
    <w:p w14:paraId="403E9714">
      <w:pPr>
        <w:pStyle w:val="4"/>
        <w:rPr>
          <w:rFonts w:hint="eastAsia" w:ascii="黑体" w:hAnsi="黑体" w:eastAsia="黑体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  <w:bookmarkStart w:id="2" w:name="_Toc19007"/>
      <w:bookmarkStart w:id="3" w:name="_Toc358104385"/>
      <w:bookmarkStart w:id="4" w:name="_Toc385777929"/>
      <w:bookmarkStart w:id="5" w:name="_Toc408286828"/>
      <w:bookmarkStart w:id="6" w:name="_Toc1290816000"/>
      <w:bookmarkStart w:id="7" w:name="_Toc29146"/>
      <w:bookmarkStart w:id="8" w:name="_Toc527995356"/>
      <w:bookmarkStart w:id="9" w:name="_Toc7532"/>
      <w:bookmarkStart w:id="10" w:name="_Toc42867971"/>
      <w:bookmarkStart w:id="11" w:name="_Toc9425"/>
    </w:p>
    <w:p w14:paraId="3714E71F">
      <w:pPr>
        <w:bidi w:val="0"/>
        <w:jc w:val="center"/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</w:pPr>
      <w:bookmarkStart w:id="12" w:name="_Toc10363"/>
      <w:bookmarkStart w:id="13" w:name="_Toc30807"/>
      <w:bookmarkStart w:id="14" w:name="_Toc7406"/>
      <w:bookmarkStart w:id="15" w:name="_Toc10327"/>
      <w:r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  <w:t>第一部分：基本信息</w:t>
      </w:r>
      <w:bookmarkEnd w:id="12"/>
      <w:bookmarkEnd w:id="13"/>
      <w:bookmarkEnd w:id="14"/>
      <w:bookmarkEnd w:id="15"/>
    </w:p>
    <w:tbl>
      <w:tblPr>
        <w:tblStyle w:val="10"/>
        <w:tblW w:w="112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4"/>
        <w:gridCol w:w="383"/>
        <w:gridCol w:w="491"/>
        <w:gridCol w:w="1357"/>
        <w:gridCol w:w="117"/>
        <w:gridCol w:w="607"/>
        <w:gridCol w:w="237"/>
        <w:gridCol w:w="7"/>
        <w:gridCol w:w="208"/>
        <w:gridCol w:w="551"/>
        <w:gridCol w:w="36"/>
        <w:gridCol w:w="757"/>
        <w:gridCol w:w="644"/>
        <w:gridCol w:w="24"/>
        <w:gridCol w:w="338"/>
        <w:gridCol w:w="589"/>
        <w:gridCol w:w="148"/>
        <w:gridCol w:w="1026"/>
        <w:gridCol w:w="594"/>
        <w:gridCol w:w="1173"/>
      </w:tblGrid>
      <w:tr w14:paraId="6612C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1" w:type="dxa"/>
            <w:gridSpan w:val="20"/>
            <w:noWrap w:val="0"/>
            <w:vAlign w:val="top"/>
          </w:tcPr>
          <w:p w14:paraId="6244623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（一）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基本信息</w:t>
            </w:r>
          </w:p>
        </w:tc>
      </w:tr>
      <w:tr w14:paraId="29995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14CEF89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2862286D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</w:tr>
      <w:tr w14:paraId="421E6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3F9AB38C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赛道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及参赛方向</w:t>
            </w:r>
          </w:p>
          <w:p w14:paraId="5D385284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（单选）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 w14:paraId="784E313C">
            <w:pPr>
              <w:snapToGrid w:val="0"/>
              <w:spacing w:before="62" w:beforeLines="20" w:line="276" w:lineRule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工业制造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现代农业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商贸流通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交通运输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金融服务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科技创新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医疗健康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医疗保障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应急管理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气象服务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城市治理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绿色低碳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人力资源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体育发展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文物保护利用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中医药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数据基础设施赛道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>京津冀协同发展赛道</w:t>
            </w:r>
          </w:p>
        </w:tc>
      </w:tr>
      <w:tr w14:paraId="4E542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00907DF4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项目来源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298A6EE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（下拉菜单）各省、自治区、直辖市、新疆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生产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建设兵团、推荐渠道（下拉菜单选择）</w:t>
            </w:r>
          </w:p>
        </w:tc>
      </w:tr>
      <w:tr w14:paraId="57DDC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3D956A5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53253230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（介绍参赛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的背景、拟解决的问题、采用的核心技术/产品、赋能成效等，1000字以内）</w:t>
            </w:r>
          </w:p>
        </w:tc>
      </w:tr>
      <w:tr w14:paraId="48869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 w14:paraId="7287DF7C">
            <w:pPr>
              <w:snapToGrid w:val="0"/>
              <w:spacing w:before="62" w:beforeLines="20"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*项目覆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盖场景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多选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2299881E"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经济发展</w:t>
            </w:r>
          </w:p>
          <w:p w14:paraId="45821CCC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研发设计</w:t>
            </w:r>
          </w:p>
          <w:p w14:paraId="69D530DE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生产制造</w:t>
            </w:r>
          </w:p>
          <w:p w14:paraId="00167F34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经营管理</w:t>
            </w:r>
          </w:p>
          <w:p w14:paraId="2A1BEDA9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运维服务</w:t>
            </w:r>
          </w:p>
          <w:p w14:paraId="6675F256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安全生产</w:t>
            </w:r>
          </w:p>
          <w:p w14:paraId="25E56A25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节能降耗</w:t>
            </w:r>
          </w:p>
          <w:p w14:paraId="2B0B762B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供应链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</w:p>
          <w:p w14:paraId="29C8DB8B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个性化定制</w:t>
            </w:r>
          </w:p>
          <w:p w14:paraId="7D7FAC61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产融协同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（供应链金融、征信担保等）  </w:t>
            </w:r>
          </w:p>
          <w:p w14:paraId="2195740A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产教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（培训、教学等）         </w:t>
            </w:r>
          </w:p>
        </w:tc>
      </w:tr>
      <w:tr w14:paraId="5F72E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 w14:paraId="295DC0DB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 w14:paraId="6D449AD6"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社会治理</w:t>
            </w:r>
          </w:p>
          <w:p w14:paraId="16EE5C16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经济调节</w:t>
            </w:r>
          </w:p>
          <w:p w14:paraId="213B94DD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市场监管</w:t>
            </w:r>
          </w:p>
          <w:p w14:paraId="4B4D5BD4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社会管理</w:t>
            </w:r>
          </w:p>
          <w:p w14:paraId="1F777807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公共服务</w:t>
            </w:r>
          </w:p>
          <w:p w14:paraId="10333C2A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环境保护                      </w:t>
            </w:r>
          </w:p>
        </w:tc>
      </w:tr>
      <w:tr w14:paraId="5354F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 w14:paraId="38792803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 w14:paraId="7593AD70"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美好生活</w:t>
            </w:r>
          </w:p>
          <w:p w14:paraId="11C9C428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生活消费</w:t>
            </w:r>
          </w:p>
          <w:p w14:paraId="64D53178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医疗健康</w:t>
            </w:r>
          </w:p>
          <w:p w14:paraId="7D1F989B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学习教育</w:t>
            </w:r>
          </w:p>
          <w:p w14:paraId="30F18F8A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财务管理</w:t>
            </w:r>
          </w:p>
          <w:p w14:paraId="11352AEC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社交互动</w:t>
            </w:r>
          </w:p>
          <w:p w14:paraId="0FF3B713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文化旅游</w:t>
            </w:r>
          </w:p>
          <w:p w14:paraId="32114DBF"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 w14:paraId="6EB55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4D7CAEC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要素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市场化</w:t>
            </w:r>
          </w:p>
          <w:p w14:paraId="4A87E3B0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 w14:paraId="4B0B3305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1 项目服务对象（多选）：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政府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事业单位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企业 □消费者</w:t>
            </w:r>
          </w:p>
          <w:p w14:paraId="4EDEB70B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2.项目融合数据类型（多选）： □政务数据□公共数据□企业数据□个人数据</w:t>
            </w:r>
          </w:p>
          <w:p w14:paraId="27EB4BAE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3.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项目数据来源（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必填，如无或敏感可填0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）：</w:t>
            </w:r>
          </w:p>
          <w:p w14:paraId="460A0EBE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（1）自有数据：数据量_____（GB），增速_____%</w:t>
            </w:r>
          </w:p>
          <w:p w14:paraId="06969818"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（2）公开数据：</w:t>
            </w:r>
          </w:p>
          <w:p w14:paraId="2736B751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政府开放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53965EF7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公网数据，数据量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21EA7D42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4C7F01B4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49117621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公共数据：</w:t>
            </w:r>
          </w:p>
          <w:p w14:paraId="6C451F3C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□授权运营数据，数据量_____（GB）增速_____%</w:t>
            </w:r>
          </w:p>
          <w:p w14:paraId="699EAEB2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□其他渠道：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填空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，数据量_____（GB）增速_____%</w:t>
            </w:r>
          </w:p>
          <w:p w14:paraId="4F8D3994"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（4）交换数据：</w:t>
            </w:r>
          </w:p>
          <w:p w14:paraId="644C6A87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合作对象交换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2CD88624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用户上传数据，数据量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0DA11A5D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 w14:paraId="13C11B34"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（5）购买数据：</w:t>
            </w:r>
          </w:p>
          <w:p w14:paraId="40820A08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数据商，数据量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购数费用支出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1858BE7F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数据流通服务平台，数据量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3FB01214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数据交易所（中心），数据量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 w14:paraId="648B877B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4.项目数据集使用情况</w:t>
            </w:r>
          </w:p>
          <w:p w14:paraId="49FAAD5A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项目形成的高质量数据集数量（个）：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 w14:paraId="1DABD64D">
            <w:pPr>
              <w:pStyle w:val="2"/>
              <w:rPr>
                <w:rFonts w:hint="default" w:ascii="Times New Roman" w:hAnsi="Times New Roman" w:eastAsia="方正仿宋_GBK" w:cs="Times New Roman"/>
                <w:strike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项目利用的高质量数据集数量（个）：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 w14:paraId="7DF1E5BC">
            <w:pPr>
              <w:pStyle w:val="2"/>
              <w:contextualSpacing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5.项目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类型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</w:p>
          <w:p w14:paraId="20E1784A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□半结构化数据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非结构化，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□其他：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填空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</w:p>
          <w:p w14:paraId="2CE9B1A4"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6.提供的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数据产品和服务类型：</w:t>
            </w:r>
          </w:p>
          <w:p w14:paraId="00424B95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资源型数据产品服务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包含数据资源的数据库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6C09C901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19DEDE35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大模型服务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6C99A091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第三方专业服务：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价值评估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 w14:paraId="59F93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2536D7D3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数据要素价值化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657F1129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上年度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服务的客户数量（以合同为准，无填0）：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个</w:t>
            </w:r>
          </w:p>
          <w:p w14:paraId="598AC73E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其中，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政府部门：国家级____省级____  地市级____   </w:t>
            </w:r>
          </w:p>
          <w:p w14:paraId="59D8E0C9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科研院所____  高校____ 事业单位____  </w:t>
            </w:r>
          </w:p>
          <w:p w14:paraId="3EC46BED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大企业____ 中型企业____  小微企业____  </w:t>
            </w:r>
          </w:p>
          <w:p w14:paraId="0685313F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个人用户____  </w:t>
            </w:r>
          </w:p>
          <w:p w14:paraId="59F3389C">
            <w:pPr>
              <w:pStyle w:val="2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 xml:space="preserve">2.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适用行业：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（选择已落地服务的行业，精确到行业中类，数量不限）</w:t>
            </w:r>
          </w:p>
          <w:p w14:paraId="29D6BEDF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 已实现落地应用的代表性案例（可增加，无数量限制）</w:t>
            </w:r>
          </w:p>
          <w:p w14:paraId="6D2F62FA">
            <w:pPr>
              <w:pStyle w:val="2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</w:rPr>
            </w:pPr>
          </w:p>
          <w:tbl>
            <w:tblPr>
              <w:tblStyle w:val="10"/>
              <w:tblW w:w="9463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53"/>
              <w:gridCol w:w="1249"/>
              <w:gridCol w:w="1249"/>
              <w:gridCol w:w="1691"/>
              <w:gridCol w:w="1853"/>
              <w:gridCol w:w="2268"/>
            </w:tblGrid>
            <w:tr w14:paraId="1D3079D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 w14:paraId="41C62773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名称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 w14:paraId="32732C30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单位类型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 w14:paraId="1082BA4D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如是企业，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企业规模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 w14:paraId="1E8888BF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所属省份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 w14:paraId="33A0A638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所属行业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 w14:paraId="0DF29FD0"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实施起止时间</w:t>
                  </w:r>
                </w:p>
              </w:tc>
            </w:tr>
            <w:tr w14:paraId="3EDA37E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top"/>
                </w:tcPr>
                <w:p w14:paraId="7637A952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249" w:type="dxa"/>
                  <w:noWrap w:val="0"/>
                  <w:vAlign w:val="center"/>
                </w:tcPr>
                <w:p w14:paraId="5049CCA4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政府机构/科研院所/高校/事业单位/企业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 w14:paraId="01F1964F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(大、中、小微)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 w14:paraId="71A1D306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 w14:paraId="40CE6F0D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2268" w:type="dxa"/>
                  <w:noWrap w:val="0"/>
                  <w:vAlign w:val="top"/>
                </w:tcPr>
                <w:p w14:paraId="3FDFBBF4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 —</w:t>
                  </w:r>
                </w:p>
                <w:p w14:paraId="2B4F5942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</w:t>
                  </w:r>
                </w:p>
              </w:tc>
            </w:tr>
            <w:tr w14:paraId="1A042D7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 w14:paraId="7216F67F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合同额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（万）</w:t>
                  </w: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 w14:paraId="17BF2E64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应用需求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 w14:paraId="6359E440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应用场景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 w14:paraId="53F80644"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应用成效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 w14:paraId="25ED1484"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合同证明</w:t>
                  </w:r>
                </w:p>
              </w:tc>
            </w:tr>
            <w:tr w14:paraId="67FD660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538" w:hRule="atLeast"/>
              </w:trPr>
              <w:tc>
                <w:tcPr>
                  <w:tcW w:w="1153" w:type="dxa"/>
                  <w:noWrap w:val="0"/>
                  <w:vAlign w:val="top"/>
                </w:tcPr>
                <w:p w14:paraId="26DC7FCB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 w14:paraId="0D29A4A9"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分条列出，限200字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 w14:paraId="682ED433"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限300字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 w14:paraId="635E5B76"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</w:t>
                  </w: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</w:t>
                  </w: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00字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 w14:paraId="07FAB735"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上传附件</w:t>
                  </w:r>
                </w:p>
              </w:tc>
            </w:tr>
          </w:tbl>
          <w:p w14:paraId="3E4EAA21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市场收入（万元，以合同为准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无填0）</w:t>
            </w:r>
          </w:p>
          <w:p w14:paraId="25FCD110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年（预期）________</w:t>
            </w:r>
          </w:p>
          <w:p w14:paraId="2F291762">
            <w:pPr>
              <w:snapToGrid w:val="0"/>
              <w:spacing w:before="62" w:beforeLines="20"/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5.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项目开发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成本（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数据合规成本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 w14:paraId="60DAF3A7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.项目应用成效（至少填2项）</w:t>
            </w:r>
          </w:p>
          <w:p w14:paraId="08E3F5D4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（1）管理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 w14:paraId="4AB368CE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 w14:paraId="1ACDD5A5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降低管理成本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生产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流转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降低人力成本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 w14:paraId="6462F312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 w14:paraId="5DC2DE7D"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准确率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、缩短交付周期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</w:p>
          <w:p w14:paraId="3FE7F8CE"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 w14:paraId="2EA48B5F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（2）市场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 w14:paraId="11F96BA7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订单增长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：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市场份额增长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、带动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合作伙伴/上下游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企业协同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（家）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 w14:paraId="66E118DA">
            <w:pPr>
              <w:pStyle w:val="2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专利（个）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形成软著（个）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</w:p>
          <w:p w14:paraId="1490161D"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社会价值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：（填空）</w:t>
            </w:r>
          </w:p>
          <w:p w14:paraId="588F2216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促进就业（人）：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绿色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碳（吨）：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普惠服务（人）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</w:t>
            </w:r>
          </w:p>
          <w:p w14:paraId="43F7D88B"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（个）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国家标准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、行业标准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、地方标准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、团体标准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、企业标准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</w:p>
          <w:p w14:paraId="2FBEDBBC"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其他: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</w:p>
        </w:tc>
      </w:tr>
      <w:tr w14:paraId="5A32B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 w14:paraId="46FFFA49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（二）参赛团队信息</w:t>
            </w:r>
          </w:p>
        </w:tc>
      </w:tr>
      <w:tr w14:paraId="660AD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center"/>
          </w:tcPr>
          <w:p w14:paraId="20879D97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团队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名称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</w:p>
        </w:tc>
      </w:tr>
      <w:tr w14:paraId="076B8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restart"/>
            <w:tcBorders>
              <w:top w:val="single" w:color="000000" w:sz="4" w:space="0"/>
            </w:tcBorders>
            <w:noWrap w:val="0"/>
            <w:vAlign w:val="center"/>
          </w:tcPr>
          <w:p w14:paraId="6D3D5E2D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*团队成员</w:t>
            </w:r>
          </w:p>
          <w:p w14:paraId="40A23E7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（最多添加5名）</w:t>
            </w: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A91F5DB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姓名</w:t>
            </w:r>
          </w:p>
          <w:p w14:paraId="00DA32F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768E3912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证件类型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7CCF9F5E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762DEBF5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4C9A0CAB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职务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/职称</w:t>
            </w:r>
          </w:p>
          <w:p w14:paraId="63754145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/>
                <w:dstrike w:val="0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0814437D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手机</w:t>
            </w:r>
          </w:p>
          <w:p w14:paraId="7A920A0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11F6ADFE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项目中主要承担的角色（50字）</w:t>
            </w: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1612D94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是否团队联络人</w:t>
            </w:r>
          </w:p>
        </w:tc>
      </w:tr>
      <w:tr w14:paraId="6A27B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 w14:paraId="419BCC5C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94D64F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8A3A1FC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B00A3F0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5EFC9D1C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3F8CF75F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2831EEA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3E36D2C1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7B0C8241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B4E5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 w14:paraId="592B38D7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929A951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8A5E19A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42CB9663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6B24BA0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1D89AE4E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35F00DC0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64DEFC7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159A240E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4CFA7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 w14:paraId="724D3F6E"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（三）参赛单位基本信息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单位可增加，最多五家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50D84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7D8E305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*单位名称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206F1666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213C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311CB5AA"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*统一社会信用代码</w:t>
            </w:r>
          </w:p>
        </w:tc>
        <w:tc>
          <w:tcPr>
            <w:tcW w:w="2809" w:type="dxa"/>
            <w:gridSpan w:val="5"/>
            <w:noWrap w:val="0"/>
            <w:vAlign w:val="top"/>
          </w:tcPr>
          <w:p w14:paraId="6589763F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gridSpan w:val="5"/>
            <w:noWrap w:val="0"/>
            <w:vAlign w:val="top"/>
          </w:tcPr>
          <w:p w14:paraId="59E4D164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*成立时间</w:t>
            </w:r>
          </w:p>
        </w:tc>
        <w:tc>
          <w:tcPr>
            <w:tcW w:w="4536" w:type="dxa"/>
            <w:gridSpan w:val="8"/>
            <w:noWrap w:val="0"/>
            <w:vAlign w:val="top"/>
          </w:tcPr>
          <w:p w14:paraId="364CDF00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40834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57CDF946"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*地址</w:t>
            </w:r>
          </w:p>
        </w:tc>
        <w:tc>
          <w:tcPr>
            <w:tcW w:w="2809" w:type="dxa"/>
            <w:gridSpan w:val="5"/>
            <w:noWrap w:val="0"/>
            <w:vAlign w:val="top"/>
          </w:tcPr>
          <w:p w14:paraId="670C2D3B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国省市区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 w14:paraId="67B8996E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*单位性质（单选）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 w14:paraId="686FB6FB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政府机构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事业单位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央企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地方国企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□民营 □外资 □合资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科研院校 □其他：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</w:tr>
      <w:tr w14:paraId="098BA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5FF6FDAB"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是否央企子公司</w:t>
            </w:r>
          </w:p>
        </w:tc>
        <w:tc>
          <w:tcPr>
            <w:tcW w:w="2809" w:type="dxa"/>
            <w:gridSpan w:val="5"/>
            <w:noWrap w:val="0"/>
            <w:vAlign w:val="top"/>
          </w:tcPr>
          <w:p w14:paraId="694DD1AA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是/否 母公司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 w14:paraId="3EB36354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企业规模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（企业填）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 w14:paraId="337070B1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大型企业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中型企业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小微企业</w:t>
            </w:r>
          </w:p>
        </w:tc>
      </w:tr>
      <w:tr w14:paraId="0A339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 w14:paraId="5EC78F72"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*联系人</w:t>
            </w:r>
          </w:p>
        </w:tc>
        <w:tc>
          <w:tcPr>
            <w:tcW w:w="1848" w:type="dxa"/>
            <w:gridSpan w:val="2"/>
            <w:shd w:val="clear" w:color="auto" w:fill="auto"/>
            <w:noWrap w:val="0"/>
            <w:vAlign w:val="top"/>
          </w:tcPr>
          <w:p w14:paraId="41998B0D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63" w:type="dxa"/>
            <w:gridSpan w:val="7"/>
            <w:shd w:val="clear" w:color="auto" w:fill="auto"/>
            <w:noWrap w:val="0"/>
            <w:vAlign w:val="center"/>
          </w:tcPr>
          <w:p w14:paraId="75D25ECA"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职务</w:t>
            </w:r>
          </w:p>
        </w:tc>
        <w:tc>
          <w:tcPr>
            <w:tcW w:w="1763" w:type="dxa"/>
            <w:gridSpan w:val="4"/>
            <w:shd w:val="clear" w:color="auto" w:fill="auto"/>
            <w:noWrap w:val="0"/>
            <w:vAlign w:val="center"/>
          </w:tcPr>
          <w:p w14:paraId="47C3CD5A"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763" w:type="dxa"/>
            <w:gridSpan w:val="3"/>
            <w:shd w:val="clear" w:color="auto" w:fill="auto"/>
            <w:noWrap w:val="0"/>
            <w:vAlign w:val="center"/>
          </w:tcPr>
          <w:p w14:paraId="52A0C63D"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联系方式</w:t>
            </w:r>
          </w:p>
        </w:tc>
        <w:tc>
          <w:tcPr>
            <w:tcW w:w="1767" w:type="dxa"/>
            <w:gridSpan w:val="2"/>
            <w:shd w:val="clear" w:color="auto" w:fill="auto"/>
            <w:noWrap w:val="0"/>
            <w:vAlign w:val="top"/>
          </w:tcPr>
          <w:p w14:paraId="7B511E6A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AA21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 w14:paraId="1A68D5A3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简介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 w14:paraId="4F730176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（不超过300字）</w:t>
            </w:r>
          </w:p>
          <w:p w14:paraId="7333A160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简要介绍发展历程、主营业务和市场地位等情况。</w:t>
            </w:r>
          </w:p>
        </w:tc>
      </w:tr>
      <w:tr w14:paraId="16E7E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 w14:paraId="0586EEE5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*核心能力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 w14:paraId="6AA7554D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（不超过600字）</w:t>
            </w:r>
          </w:p>
          <w:p w14:paraId="59CF71B6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企业在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数据领域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研发创新、专业技术和产品服务能力、人才队伍等方面的竞争力。</w:t>
            </w:r>
          </w:p>
        </w:tc>
      </w:tr>
      <w:tr w14:paraId="052A5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4545545D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*营收（万元）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 w14:paraId="4509685D">
            <w:pPr>
              <w:adjustRightInd w:val="0"/>
              <w:snapToGrid w:val="0"/>
              <w:spacing w:before="62" w:beforeLines="20"/>
              <w:rPr>
                <w:rFonts w:hint="default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 w14:paraId="1EFEB465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*利润（万元）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: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 w14:paraId="3505E9FF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  <w:p w14:paraId="24EE244A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340DE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4DB4C333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其中，数据相关收入（万元）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 w14:paraId="717E4A42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增速:     %</w:t>
            </w:r>
          </w:p>
        </w:tc>
      </w:tr>
      <w:tr w14:paraId="16BCC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70FA55B9"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数据资产入表金额（万元）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 w14:paraId="54739620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 w14:paraId="0D55E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7E41702C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治理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投入（万元）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 w14:paraId="10BF75C0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 w14:paraId="1056F79E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数据产品服务开发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投入（万元）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 w14:paraId="7F7D9F3F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 w14:paraId="6F686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29BC76EF"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*获取外部数据投入（万元）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 w14:paraId="019DC3D3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 w14:paraId="011FD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395362D">
            <w:pPr>
              <w:pStyle w:val="2"/>
              <w:snapToGrid w:val="0"/>
              <w:spacing w:before="62" w:beforeLines="20" w:line="400" w:lineRule="exact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*词元（Token）消耗量（亿/年）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 w14:paraId="74F53580"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 w14:paraId="77C40549">
            <w:pPr>
              <w:pStyle w:val="2"/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*词元（Token）支出（万元/年）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 w14:paraId="695404B5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 w14:paraId="17298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1101B974"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*其中，智能体词元（token）消耗量占比（%）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 w14:paraId="057A9265"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 w14:paraId="405F4409"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*智能体词元（Token）消耗费用占比（%）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 w14:paraId="4D1365C7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 w14:paraId="2710B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7B7DD46D">
            <w:pPr>
              <w:snapToGrid w:val="0"/>
              <w:spacing w:before="62" w:beforeLines="20"/>
              <w:ind w:firstLine="241" w:firstLineChars="1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数据开发利用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 w14:paraId="29524CC0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1数据产品服务供给能力（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请填写2025年相关数据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）</w:t>
            </w:r>
          </w:p>
          <w:p w14:paraId="022FA37F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高质量数据集数量（个）：___________ </w:t>
            </w:r>
            <w:bookmarkStart w:id="75" w:name="_GoBack"/>
            <w:bookmarkEnd w:id="75"/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。其中，直接交易的数量（个）________；通过数据交易所（中心）交易的数量（个）：_____；通过数据商交易的数量（个）：_____ ，年交易次数（个）________；通过数据流通服务平台交易的数量（个）：_____ ，年交易次数（个）________。</w:t>
            </w:r>
          </w:p>
          <w:p w14:paraId="0013347B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分析决策型数据产品服务数量（个）：___________ 。其中，直接交易的数量（个）________；通过数据交易所（中心）流通的数量（个）：_____ ；通过数据商流通的数量（个）：_____ ；通过数据流通服务平台交易的数量（个）：_____ 。</w:t>
            </w:r>
          </w:p>
          <w:p w14:paraId="53518C6C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智能生成型数据产品服务数量（个）：___________ 。其中，直接交易的数量（个）________；通过数据交易所（中心）交易的数量（个）：_____ ；通过数据商交易的数量（个）：_____ ；通过数据流通服务平台交易的数量（个）：_____ 。</w:t>
            </w:r>
          </w:p>
          <w:p w14:paraId="5D7C0D5B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2数据治理能力</w:t>
            </w:r>
          </w:p>
          <w:p w14:paraId="76A9E8C8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标准化处理的数据占数据存储总量比例（%）：___________</w:t>
            </w:r>
          </w:p>
          <w:p w14:paraId="3A05A113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用于开发利用的数据占数据存储总量比例（%）：___________</w:t>
            </w:r>
          </w:p>
          <w:p w14:paraId="0699B9A5">
            <w:pP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专业化服务能力</w:t>
            </w:r>
          </w:p>
          <w:p w14:paraId="44A637A5"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数据处理：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数据集建设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7F51B1C8"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数据流通：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交易撮合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信息匹配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数据跨境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3F09B3F5"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数据分析：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大模型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行业模型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504FBF15"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数据咨询：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70C22AC9"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 w14:paraId="2D2D79DA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4基础设施保障能力</w:t>
            </w:r>
          </w:p>
          <w:p w14:paraId="404EF47F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算力来源：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□本地部署 □公共云算力 □混合云算力</w:t>
            </w:r>
          </w:p>
          <w:p w14:paraId="517F2DF8"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（2）存力来源：□本地存储 □公共云存储 □混合云存储</w:t>
            </w:r>
          </w:p>
          <w:p w14:paraId="70DD2755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算法来源：□自主研发 □联合研发  □二次开发 □组合创新</w:t>
            </w:r>
          </w:p>
        </w:tc>
      </w:tr>
      <w:tr w14:paraId="2780E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 w14:paraId="4A0E1158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上市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融资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情况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4223B309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是否上市公司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否</w:t>
            </w:r>
          </w:p>
          <w:p w14:paraId="4D8F51D4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融资阶段：□无计划、□天使轮、□A轮、□B轮、□C轮、□D轮、□申报上市，□已上市</w:t>
            </w:r>
          </w:p>
        </w:tc>
      </w:tr>
      <w:tr w14:paraId="27AF1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 w14:paraId="7AA1EC5E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 w14:paraId="00876975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融资总额：____（万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）  </w:t>
            </w:r>
          </w:p>
        </w:tc>
      </w:tr>
      <w:tr w14:paraId="6F51C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 w14:paraId="3F832D30"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近期有融资需求</w:t>
            </w:r>
          </w:p>
        </w:tc>
        <w:tc>
          <w:tcPr>
            <w:tcW w:w="8904" w:type="dxa"/>
            <w:gridSpan w:val="18"/>
            <w:noWrap w:val="0"/>
            <w:vAlign w:val="top"/>
          </w:tcPr>
          <w:p w14:paraId="05EB4164"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是/否</w:t>
            </w:r>
          </w:p>
        </w:tc>
      </w:tr>
    </w:tbl>
    <w:p w14:paraId="53EB08A3">
      <w:pPr>
        <w:bidi w:val="0"/>
        <w:jc w:val="center"/>
        <w:rPr>
          <w:rFonts w:hint="eastAsia" w:ascii="黑体" w:hAnsi="黑体" w:eastAsia="黑体" w:cs="Times New Roman"/>
          <w:b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color w:val="000000"/>
          <w:highlight w:val="none"/>
        </w:rPr>
        <w:br w:type="page"/>
      </w:r>
      <w:r>
        <w:rPr>
          <w:rFonts w:hint="eastAsia" w:ascii="方正小标宋_GBK" w:hAnsi="方正小标宋_GBK" w:eastAsia="方正小标宋_GBK" w:cs="方正小标宋_GBK"/>
          <w:b w:val="0"/>
          <w:bCs w:val="0"/>
          <w:kern w:val="2"/>
          <w:sz w:val="38"/>
          <w:szCs w:val="38"/>
          <w:highlight w:val="none"/>
          <w:lang w:val="en-US" w:eastAsia="zh-CN" w:bidi="ar-SA"/>
        </w:rPr>
        <w:t>第二部分：参赛项目介绍</w:t>
      </w:r>
    </w:p>
    <w:p w14:paraId="21F9504E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0"/>
          <w:szCs w:val="30"/>
          <w:highlight w:val="none"/>
          <w:lang w:eastAsia="zh-Hans"/>
        </w:rPr>
      </w:pPr>
      <w:bookmarkStart w:id="16" w:name="_Toc414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一、项目概述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6"/>
    </w:p>
    <w:p w14:paraId="6B05FCB0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17" w:name="_Toc27115"/>
      <w:bookmarkStart w:id="18" w:name="_Toc866466031"/>
      <w:bookmarkStart w:id="19" w:name="_Toc11307"/>
      <w:bookmarkStart w:id="20" w:name="_Toc615518888"/>
      <w:bookmarkStart w:id="21" w:name="_Toc22227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（一）项目背景</w:t>
      </w:r>
      <w:bookmarkEnd w:id="17"/>
      <w:bookmarkEnd w:id="18"/>
      <w:bookmarkEnd w:id="19"/>
      <w:bookmarkEnd w:id="20"/>
      <w:bookmarkEnd w:id="2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 w14:paraId="424B79AF">
      <w:pPr>
        <w:ind w:firstLine="531" w:firstLineChars="177"/>
        <w:rPr>
          <w:rFonts w:hint="eastAsia" w:ascii="方正仿宋_GBK" w:hAnsi="方正仿宋_GBK" w:eastAsia="方正仿宋_GBK" w:cs="方正仿宋_GBK"/>
          <w:color w:val="auto"/>
          <w:sz w:val="30"/>
          <w:szCs w:val="30"/>
          <w:highlight w:val="none"/>
          <w:lang w:val="zh-CN" w:bidi="th-TH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围绕所选赛题方向，介绍参赛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行业背景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，包括但不限于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产业发展现状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拟解决的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问题、建设目的等内容。</w:t>
      </w:r>
    </w:p>
    <w:p w14:paraId="18083F70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2" w:name="_Toc10488"/>
      <w:bookmarkStart w:id="23" w:name="_Toc607972710"/>
      <w:bookmarkStart w:id="24" w:name="_Toc597223017"/>
      <w:bookmarkStart w:id="25" w:name="_Toc17287"/>
      <w:bookmarkStart w:id="26" w:name="_Toc32044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（二）应用</w:t>
      </w:r>
      <w:bookmarkEnd w:id="22"/>
      <w:bookmarkEnd w:id="23"/>
      <w:bookmarkEnd w:id="24"/>
      <w:bookmarkEnd w:id="25"/>
      <w:bookmarkEnd w:id="26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场景（限500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 w14:paraId="1173B4B7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简要介绍参赛作品适用的行业范围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及应用场景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，主要服务的客户类型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及应用需求等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 w14:paraId="04412C49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7" w:name="_Toc7163"/>
      <w:bookmarkStart w:id="28" w:name="_Toc29423"/>
      <w:bookmarkStart w:id="29" w:name="_Toc32587"/>
      <w:bookmarkStart w:id="30" w:name="_Toc188680641"/>
      <w:bookmarkStart w:id="31" w:name="_Toc470144544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（三）核心优势</w:t>
      </w:r>
      <w:bookmarkEnd w:id="27"/>
      <w:bookmarkEnd w:id="28"/>
      <w:bookmarkEnd w:id="29"/>
      <w:bookmarkEnd w:id="30"/>
      <w:bookmarkEnd w:id="3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（限1000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 w14:paraId="3FD627C8">
      <w:pPr>
        <w:tabs>
          <w:tab w:val="left" w:pos="2552"/>
        </w:tabs>
        <w:ind w:firstLine="600" w:firstLineChars="200"/>
        <w:rPr>
          <w:rFonts w:hint="eastAsia" w:ascii="Times New Roman" w:hAnsi="Times New Roman"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从创新性、有效性和可推广性等方面，简要介绍参赛作品的技术优势、服务优势和产品化优势，与国内外同类解决方案相比具有哪些竞争力。</w:t>
      </w:r>
    </w:p>
    <w:p w14:paraId="0E99BA4E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32" w:name="_Toc1127013695"/>
      <w:bookmarkStart w:id="33" w:name="_Toc24964"/>
      <w:bookmarkStart w:id="34" w:name="_Toc923"/>
      <w:bookmarkStart w:id="35" w:name="_Toc1411219801"/>
      <w:bookmarkStart w:id="36" w:name="_Toc1469670315"/>
      <w:bookmarkStart w:id="37" w:name="_Toc8889"/>
      <w:bookmarkStart w:id="38" w:name="_Toc19770"/>
      <w:bookmarkStart w:id="39" w:name="_Toc864710006"/>
      <w:bookmarkStart w:id="40" w:name="_Toc516522410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二、解决方案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2EE6BB41">
      <w:pPr>
        <w:ind w:firstLine="531" w:firstLineChars="177"/>
        <w:rPr>
          <w:rFonts w:hint="eastAsia"/>
          <w:highlight w:val="none"/>
          <w:lang w:val="en-US" w:eastAsia="zh-Hans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不同赛道根据评价标准可有不同侧重。</w:t>
      </w:r>
    </w:p>
    <w:p w14:paraId="7D9FA6BC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（一）数据要素基础（限3000字）</w:t>
      </w:r>
    </w:p>
    <w:p w14:paraId="5B14415E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项目的数据来源的范围和渠道。分析数据在项目中的作用是否显著，是否充分体现了数据价值。从数据来源广泛性、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数据跨企业流通交易规模、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数据维度、数据价值体现等角度阐述。</w:t>
      </w:r>
    </w:p>
    <w:p w14:paraId="312C85E0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（二）技术路线（限4000字）</w:t>
      </w:r>
    </w:p>
    <w:p w14:paraId="21684BF3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1.技术架构：介绍参赛作品的顶层设计方案、技术架构等。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数据资源赛道阐述数据资源载体和应用系统。数据基础设施赛道着重阐述基础设施的技术架构和部署情况。</w:t>
      </w:r>
    </w:p>
    <w:p w14:paraId="53BD92E2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2.数据服务功能:描述解决方案提供的主要数据服务的功能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包括不限于应用场景创新水平、高质量数据集建设情况等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 w14:paraId="2A722565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3.数据服务及产品效能：介绍解决方案中涉及的主要数据服务产品及产品效能。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数据资源赛道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介绍数据资源支撑的模型训练、产品和服务。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数据基础设施赛道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介绍设置支撑的主要应用场景。</w:t>
      </w:r>
    </w:p>
    <w:p w14:paraId="6D1DFEC8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（三）数据治理（限3000字）</w:t>
      </w:r>
    </w:p>
    <w:p w14:paraId="3A3587D4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所申报项目方案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在数据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标准化管理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数据伦理治理、数据全生命周期管理、数据合规、数据安全运营等方面的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情况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。</w:t>
      </w:r>
    </w:p>
    <w:p w14:paraId="250EEBD7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（四）机制创新与模式创新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3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 w14:paraId="3FB638CC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描述所申报项目方案在技术、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数据开发模式、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产品、服务等方面的创新水平，以及基于数据驱动开展模式创新和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数据流通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机制创新情况。</w:t>
      </w:r>
    </w:p>
    <w:p w14:paraId="08C03A50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（五）安全保障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1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 w14:paraId="4A1D32A1">
      <w:pPr>
        <w:tabs>
          <w:tab w:val="left" w:pos="2552"/>
        </w:tabs>
        <w:ind w:firstLine="600" w:firstLineChars="200"/>
        <w:rPr>
          <w:rFonts w:hint="eastAsia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项目数据安全运营的保障条件。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包括安全策略、安全技术、安全认证测评等方面采取了哪些措施，形成了哪些技术保障能力。</w:t>
      </w:r>
    </w:p>
    <w:p w14:paraId="6087472F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41" w:name="_Toc24605"/>
      <w:bookmarkStart w:id="42" w:name="_Toc1914017897"/>
      <w:bookmarkStart w:id="43" w:name="_Toc1063243696"/>
      <w:bookmarkStart w:id="44" w:name="_Toc1844102769"/>
      <w:bookmarkStart w:id="45" w:name="_Toc1159231593"/>
      <w:bookmarkStart w:id="46" w:name="_Toc1561797939"/>
      <w:bookmarkStart w:id="47" w:name="_Toc7187"/>
      <w:bookmarkStart w:id="48" w:name="_Toc3205"/>
      <w:bookmarkStart w:id="49" w:name="_Toc14014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三、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49"/>
    </w:p>
    <w:p w14:paraId="4DD6FAF0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bookmarkStart w:id="50" w:name="_Toc1999302835"/>
      <w:bookmarkStart w:id="51" w:name="_Toc1233737967"/>
      <w:bookmarkStart w:id="52" w:name="_Toc725371985"/>
      <w:bookmarkStart w:id="53" w:name="_Toc1610064958"/>
      <w:bookmarkStart w:id="54" w:name="_Toc14756"/>
      <w:bookmarkStart w:id="55" w:name="_Toc27339"/>
      <w:bookmarkStart w:id="56" w:name="_Toc24123"/>
      <w:bookmarkStart w:id="57" w:name="_Toc445343492"/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项目具有实用价值，可行、合理，能够满足行业具体应用需求，相关成果可落地性强。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 w14:paraId="64AA35A8"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（一）需求痛点</w:t>
      </w:r>
    </w:p>
    <w:p w14:paraId="2ADAD038">
      <w:pPr>
        <w:tabs>
          <w:tab w:val="left" w:pos="2552"/>
        </w:tabs>
        <w:ind w:firstLine="60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描述所申报项目方案是否切中所在领域重点、难点、堵点等重要需求。项目所解决问题的重要程度、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问题的普遍性/代表性、问题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解决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程度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和影响范围。</w:t>
      </w:r>
    </w:p>
    <w:p w14:paraId="69618EAE"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（二）质效提升成效</w:t>
      </w:r>
    </w:p>
    <w:p w14:paraId="354CDAEC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结合本赛道，描述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实现的降本、提效、增质等实际效果。包括但不限于项目如何体现数据要素提质增效、发挥数据赋能价值的情况。</w:t>
      </w:r>
    </w:p>
    <w:p w14:paraId="0AB127DE"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（三）经济社会效益</w:t>
      </w:r>
    </w:p>
    <w:p w14:paraId="67663001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项目落地后带来的经济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和社会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bookmarkEnd w:id="50"/>
    <w:bookmarkEnd w:id="51"/>
    <w:bookmarkEnd w:id="52"/>
    <w:bookmarkEnd w:id="53"/>
    <w:bookmarkEnd w:id="54"/>
    <w:bookmarkEnd w:id="55"/>
    <w:bookmarkEnd w:id="56"/>
    <w:bookmarkEnd w:id="57"/>
    <w:p w14:paraId="6A7F5489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58" w:name="_Toc25428"/>
      <w:bookmarkStart w:id="59" w:name="_Toc1479399584"/>
      <w:bookmarkStart w:id="60" w:name="_Toc606123236"/>
      <w:bookmarkStart w:id="61" w:name="_Toc29712"/>
      <w:bookmarkStart w:id="62" w:name="_Toc11212"/>
      <w:bookmarkStart w:id="63" w:name="_Toc2067796906"/>
      <w:bookmarkStart w:id="64" w:name="_Toc907560249"/>
      <w:bookmarkStart w:id="65" w:name="_Toc62287876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58"/>
    </w:p>
    <w:p w14:paraId="19D1E0E9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项目能为运用数据要素价值释放带动行业发展提供可参考、可复制的解决方案，可作为示范项目大规模推广。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 w14:paraId="3F6B9238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（一）推广示范价值</w:t>
      </w:r>
    </w:p>
    <w:p w14:paraId="07781335">
      <w:pPr>
        <w:ind w:firstLine="531" w:firstLineChars="177"/>
        <w:rPr>
          <w:rFonts w:hint="default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围绕解决方案的市场潜力，开展成长性分析。如潜在用户规模、行业领域、市场份额等情况。项目是否形成具有可复制、可推广的运用数据要素赋能行业的解决方案或应用模式。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项目是否具备数据治理标准推广水平或数据流通生态构建水平。</w:t>
      </w:r>
    </w:p>
    <w:p w14:paraId="223D41E9"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（二）模式可持续性</w:t>
      </w:r>
    </w:p>
    <w:p w14:paraId="3E1E0F08"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说明解决方案的市场策略，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新模式新业态培育情况，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包括数据来源、数据要素利用模式、产品价格、成本核算、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盈利模式及稳定性、未来应用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空间、推广渠道、宣传方式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，如有可提供成本、收入、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空间等测算说明。</w:t>
      </w:r>
    </w:p>
    <w:bookmarkEnd w:id="59"/>
    <w:bookmarkEnd w:id="60"/>
    <w:bookmarkEnd w:id="61"/>
    <w:bookmarkEnd w:id="62"/>
    <w:bookmarkEnd w:id="63"/>
    <w:bookmarkEnd w:id="64"/>
    <w:bookmarkEnd w:id="65"/>
    <w:p w14:paraId="4629CA2D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bookmarkStart w:id="66" w:name="_Toc14491"/>
      <w:bookmarkStart w:id="67" w:name="_Toc28284"/>
      <w:bookmarkStart w:id="68" w:name="_Toc15877"/>
      <w:bookmarkStart w:id="69" w:name="_Toc1632347852"/>
      <w:bookmarkStart w:id="70" w:name="_Toc2093891633"/>
      <w:bookmarkStart w:id="71" w:name="_Toc127303413"/>
      <w:bookmarkStart w:id="72" w:name="_Toc298609665"/>
      <w:bookmarkStart w:id="73" w:name="_Toc938827901"/>
      <w:bookmarkStart w:id="74" w:name="_Toc262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、</w:t>
      </w:r>
      <w:bookmarkEnd w:id="10"/>
      <w:bookmarkEnd w:id="11"/>
      <w:bookmarkEnd w:id="66"/>
      <w:bookmarkEnd w:id="67"/>
      <w:bookmarkEnd w:id="68"/>
      <w:bookmarkEnd w:id="69"/>
      <w:bookmarkEnd w:id="70"/>
      <w:bookmarkEnd w:id="71"/>
      <w:bookmarkEnd w:id="72"/>
      <w:bookmarkEnd w:id="7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附件</w:t>
      </w:r>
      <w:bookmarkEnd w:id="74"/>
    </w:p>
    <w:p w14:paraId="4D6C3046"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知识产权情况（需与解决方案相关。可添加数量）</w:t>
      </w:r>
    </w:p>
    <w:tbl>
      <w:tblPr>
        <w:tblStyle w:val="10"/>
        <w:tblW w:w="9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2560"/>
        <w:gridCol w:w="3987"/>
      </w:tblGrid>
      <w:tr w14:paraId="03954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 w14:paraId="5C139A7C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专利数量：    个</w:t>
            </w:r>
          </w:p>
        </w:tc>
      </w:tr>
      <w:tr w14:paraId="1ADDE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 w14:paraId="3839A39F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专利名称</w:t>
            </w:r>
          </w:p>
        </w:tc>
        <w:tc>
          <w:tcPr>
            <w:tcW w:w="2560" w:type="dxa"/>
            <w:noWrap w:val="0"/>
            <w:vAlign w:val="center"/>
          </w:tcPr>
          <w:p w14:paraId="0F8CCBF2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专利号</w:t>
            </w:r>
          </w:p>
        </w:tc>
        <w:tc>
          <w:tcPr>
            <w:tcW w:w="3987" w:type="dxa"/>
            <w:noWrap w:val="0"/>
            <w:vAlign w:val="center"/>
          </w:tcPr>
          <w:p w14:paraId="42442869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 w14:paraId="40623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 w14:paraId="3EB0D0DF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 w14:paraId="07F634E9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 w14:paraId="37C51DD5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 w14:paraId="6946F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 w14:paraId="7949DD1D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 w14:paraId="026D4DB3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 w14:paraId="30A3F272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 w14:paraId="336BA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 w14:paraId="613D7ADF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软著数量：   个</w:t>
            </w:r>
          </w:p>
        </w:tc>
      </w:tr>
      <w:tr w14:paraId="783B4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 w14:paraId="4632F87A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软著名称</w:t>
            </w:r>
          </w:p>
        </w:tc>
        <w:tc>
          <w:tcPr>
            <w:tcW w:w="2560" w:type="dxa"/>
            <w:noWrap w:val="0"/>
            <w:vAlign w:val="center"/>
          </w:tcPr>
          <w:p w14:paraId="6318259A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登记号</w:t>
            </w:r>
          </w:p>
        </w:tc>
        <w:tc>
          <w:tcPr>
            <w:tcW w:w="3987" w:type="dxa"/>
            <w:noWrap w:val="0"/>
            <w:vAlign w:val="center"/>
          </w:tcPr>
          <w:p w14:paraId="45BCF8B3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 w14:paraId="21289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 w14:paraId="4733CD09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 w14:paraId="614BED26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 w14:paraId="6A12BAF5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 w14:paraId="54C95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 w14:paraId="498E4F28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 w14:paraId="5BEEC90C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 w14:paraId="79E937BF"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</w:tbl>
    <w:p w14:paraId="090B4F3C"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2.合同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情况（需与解决方案相关。可添加数量）</w:t>
      </w:r>
    </w:p>
    <w:p w14:paraId="610D877C">
      <w:pPr>
        <w:pStyle w:val="2"/>
        <w:rPr>
          <w:rFonts w:hint="default" w:eastAsia="方正仿宋_GBK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3.其他证明材料</w:t>
      </w:r>
    </w:p>
    <w:p w14:paraId="23011578">
      <w:pPr>
        <w:spacing w:before="156" w:beforeLines="50"/>
        <w:jc w:val="both"/>
        <w:rPr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85FACAB-922F-4091-957A-CE36166F04F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6643CEBC-AFA3-47B2-BC25-54D030CDAF28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3" w:fontKey="{80CBE511-ABE7-4B9C-8553-91C9A4F03946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405A5F33-6525-4B72-B4EA-7FAA356D402B}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  <w:embedRegular r:id="rId5" w:fontKey="{32495053-527A-4292-B983-65DB3FDA5CFB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6" w:fontKey="{2A4458A2-1D6A-4F3E-AA5D-78E2E9D5ECC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32BFC516-C41A-461D-A178-677B1FA1410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559C452D-8E69-4A7F-9893-07AD181EE2D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9" w:fontKey="{44AB41EB-8C0E-41F9-8BF4-C8B0E5F08A4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0" w:fontKey="{FF14D4F6-1D0B-4C76-853A-6C666A7AC9E4}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11" w:fontKey="{574B96E8-4C92-42B5-B791-C7059D39A034}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  <w:embedRegular r:id="rId12" w:fontKey="{31017FBA-17A4-4518-B276-3167B7F71EC4}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13" w:fontKey="{06DF7587-A934-4C4F-929A-BCBB93CACA3C}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14" w:fontKey="{AA4F9DCE-8C7E-4EC2-A4C6-9F568E7B7335}"/>
  </w:font>
  <w:font w:name="KSOF7DF6CDC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C83043A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SOFF21A05E0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2C9A7A">
    <w:pPr>
      <w:pStyle w:val="7"/>
      <w:jc w:val="center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8EFF10">
    <w:pPr>
      <w:pStyle w:val="7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 w14:paraId="0D47A33C">
    <w:pPr>
      <w:pStyle w:val="7"/>
      <w:jc w:val="center"/>
      <w:rPr>
        <w:rFonts w:hint="eastAsia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F12703"/>
    <w:multiLevelType w:val="multilevel"/>
    <w:tmpl w:val="2AF12703"/>
    <w:lvl w:ilvl="0" w:tentative="0">
      <w:start w:val="1"/>
      <w:numFmt w:val="bullet"/>
      <w:lvlText w:val=""/>
      <w:lvlJc w:val="left"/>
      <w:pPr>
        <w:ind w:left="440" w:hanging="440"/>
      </w:pPr>
      <w:rPr>
        <w:rFonts w:hint="default" w:ascii="Wingdings" w:hAnsi="Wingdings" w:cs="Wingdings"/>
      </w:r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"/>
      <w:lvlJc w:val="left"/>
      <w:pPr>
        <w:ind w:left="1320" w:hanging="440"/>
      </w:pPr>
      <w:rPr>
        <w:rFonts w:hint="default" w:ascii="Wingdings" w:hAnsi="Wingdings"/>
        <w:b w:val="0"/>
        <w:bCs w:val="0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abstractNum w:abstractNumId="1">
    <w:nsid w:val="5E331DB3"/>
    <w:multiLevelType w:val="multilevel"/>
    <w:tmpl w:val="5E331DB3"/>
    <w:lvl w:ilvl="0" w:tentative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1" w:tentative="0">
      <w:start w:val="1"/>
      <w:numFmt w:val="decimal"/>
      <w:pStyle w:val="4"/>
      <w:isLgl/>
      <w:suff w:val="space"/>
      <w:lvlText w:val="%1.%2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2" w:tentative="0">
      <w:start w:val="1"/>
      <w:numFmt w:val="decimal"/>
      <w:pStyle w:val="5"/>
      <w:isLgl/>
      <w:suff w:val="space"/>
      <w:lvlText w:val="%1.%2.%3."/>
      <w:lvlJc w:val="left"/>
      <w:pPr>
        <w:ind w:left="0" w:firstLine="0"/>
      </w:pPr>
      <w:rPr>
        <w:rFonts w:hint="default" w:ascii="Times New Roman" w:hAnsi="Times New Roman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default" w:ascii="Times New Roman" w:hAnsi="Times New Roman"/>
      </w:rPr>
    </w:lvl>
    <w:lvl w:ilvl="5" w:tentative="0">
      <w:start w:val="1"/>
      <w:numFmt w:val="decimal"/>
      <w:isLgl/>
      <w:suff w:val="space"/>
      <w:lvlText w:val="%1.%2.%3.%4.%5.%6."/>
      <w:lvlJc w:val="left"/>
      <w:pPr>
        <w:ind w:left="0" w:firstLine="0"/>
      </w:pPr>
      <w:rPr>
        <w:rFonts w:hint="default" w:ascii="Times New Roman" w:hAnsi="Times New Roman"/>
      </w:rPr>
    </w:lvl>
    <w:lvl w:ilvl="6" w:tentative="0">
      <w:start w:val="1"/>
      <w:numFmt w:val="decimal"/>
      <w:isLgl/>
      <w:suff w:val="space"/>
      <w:lvlText w:val="%1.%2.%3.%4.%5.%6.%7."/>
      <w:lvlJc w:val="left"/>
      <w:pPr>
        <w:ind w:left="0" w:firstLine="0"/>
      </w:pPr>
      <w:rPr>
        <w:rFonts w:hint="default" w:ascii="Times New Roman" w:hAnsi="Times New Roman"/>
      </w:rPr>
    </w:lvl>
    <w:lvl w:ilvl="7" w:tentative="0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8" w:tentative="0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F8440B"/>
    <w:rsid w:val="001D23B3"/>
    <w:rsid w:val="00305C0B"/>
    <w:rsid w:val="006360BD"/>
    <w:rsid w:val="00866630"/>
    <w:rsid w:val="00AE7F0E"/>
    <w:rsid w:val="00BD5ADF"/>
    <w:rsid w:val="01016081"/>
    <w:rsid w:val="010827C0"/>
    <w:rsid w:val="02967ACA"/>
    <w:rsid w:val="029F684F"/>
    <w:rsid w:val="03656325"/>
    <w:rsid w:val="03C21D37"/>
    <w:rsid w:val="040222A2"/>
    <w:rsid w:val="041D4120"/>
    <w:rsid w:val="042751F8"/>
    <w:rsid w:val="04677DE1"/>
    <w:rsid w:val="04860E14"/>
    <w:rsid w:val="04936845"/>
    <w:rsid w:val="05C8482E"/>
    <w:rsid w:val="05D119CF"/>
    <w:rsid w:val="0624006A"/>
    <w:rsid w:val="072C1ACB"/>
    <w:rsid w:val="07B36B82"/>
    <w:rsid w:val="08096DC2"/>
    <w:rsid w:val="08217FA4"/>
    <w:rsid w:val="085D0896"/>
    <w:rsid w:val="096802A0"/>
    <w:rsid w:val="09880F3D"/>
    <w:rsid w:val="099B3C4F"/>
    <w:rsid w:val="0AF54308"/>
    <w:rsid w:val="0B0E2ED5"/>
    <w:rsid w:val="0B633415"/>
    <w:rsid w:val="0BD936D7"/>
    <w:rsid w:val="0C01619A"/>
    <w:rsid w:val="0C7D0ABF"/>
    <w:rsid w:val="0CEB7C94"/>
    <w:rsid w:val="0F2F1860"/>
    <w:rsid w:val="0F830614"/>
    <w:rsid w:val="0F923199"/>
    <w:rsid w:val="10182B28"/>
    <w:rsid w:val="10685009"/>
    <w:rsid w:val="107A6B0B"/>
    <w:rsid w:val="10CA7EC9"/>
    <w:rsid w:val="10DF365A"/>
    <w:rsid w:val="11AC386B"/>
    <w:rsid w:val="11B37150"/>
    <w:rsid w:val="1239161E"/>
    <w:rsid w:val="12480FE8"/>
    <w:rsid w:val="12B45635"/>
    <w:rsid w:val="12FE6B3D"/>
    <w:rsid w:val="13116EE4"/>
    <w:rsid w:val="132A4818"/>
    <w:rsid w:val="13DF0529"/>
    <w:rsid w:val="142E0338"/>
    <w:rsid w:val="142F2398"/>
    <w:rsid w:val="14F90002"/>
    <w:rsid w:val="15671D54"/>
    <w:rsid w:val="156A1844"/>
    <w:rsid w:val="15855A9A"/>
    <w:rsid w:val="158F1CB7"/>
    <w:rsid w:val="159B20B2"/>
    <w:rsid w:val="15A10F61"/>
    <w:rsid w:val="15DB4DB5"/>
    <w:rsid w:val="162111F9"/>
    <w:rsid w:val="17A67F2D"/>
    <w:rsid w:val="17D64EF8"/>
    <w:rsid w:val="17F451EC"/>
    <w:rsid w:val="18A47789"/>
    <w:rsid w:val="18FA6A3B"/>
    <w:rsid w:val="191163E8"/>
    <w:rsid w:val="19911D8B"/>
    <w:rsid w:val="1A495786"/>
    <w:rsid w:val="1A9C04AC"/>
    <w:rsid w:val="1AA11864"/>
    <w:rsid w:val="1AF04D5C"/>
    <w:rsid w:val="1B0F0EC3"/>
    <w:rsid w:val="1C4F189B"/>
    <w:rsid w:val="1C511068"/>
    <w:rsid w:val="1C591D1D"/>
    <w:rsid w:val="1C5F7180"/>
    <w:rsid w:val="1C6D2099"/>
    <w:rsid w:val="1C761991"/>
    <w:rsid w:val="1CB21241"/>
    <w:rsid w:val="1CBC0BD7"/>
    <w:rsid w:val="1CF0639C"/>
    <w:rsid w:val="1D792989"/>
    <w:rsid w:val="1E215981"/>
    <w:rsid w:val="1E545341"/>
    <w:rsid w:val="1EA66C04"/>
    <w:rsid w:val="1EB77B9F"/>
    <w:rsid w:val="1F860AEC"/>
    <w:rsid w:val="1FF01E74"/>
    <w:rsid w:val="203C5A02"/>
    <w:rsid w:val="205F6C5D"/>
    <w:rsid w:val="20AC2D10"/>
    <w:rsid w:val="20E406FC"/>
    <w:rsid w:val="214A281D"/>
    <w:rsid w:val="21692707"/>
    <w:rsid w:val="21992378"/>
    <w:rsid w:val="21C35692"/>
    <w:rsid w:val="22396826"/>
    <w:rsid w:val="224B64ED"/>
    <w:rsid w:val="22896798"/>
    <w:rsid w:val="228B08AF"/>
    <w:rsid w:val="24283062"/>
    <w:rsid w:val="24350515"/>
    <w:rsid w:val="24A83775"/>
    <w:rsid w:val="25336BBF"/>
    <w:rsid w:val="259F603D"/>
    <w:rsid w:val="277931E4"/>
    <w:rsid w:val="279D32E2"/>
    <w:rsid w:val="27CA2623"/>
    <w:rsid w:val="286E522A"/>
    <w:rsid w:val="28B9246E"/>
    <w:rsid w:val="28BD7465"/>
    <w:rsid w:val="28CF517E"/>
    <w:rsid w:val="28DE0127"/>
    <w:rsid w:val="297545EF"/>
    <w:rsid w:val="299237CF"/>
    <w:rsid w:val="2A187002"/>
    <w:rsid w:val="2A1B7BFD"/>
    <w:rsid w:val="2A810D6A"/>
    <w:rsid w:val="2B211492"/>
    <w:rsid w:val="2B8212B1"/>
    <w:rsid w:val="2BF8440B"/>
    <w:rsid w:val="2C077995"/>
    <w:rsid w:val="2C62166D"/>
    <w:rsid w:val="2C6739A6"/>
    <w:rsid w:val="2C8A6AA3"/>
    <w:rsid w:val="2C9472CD"/>
    <w:rsid w:val="2CA91E8E"/>
    <w:rsid w:val="2D03015C"/>
    <w:rsid w:val="2D1E4F96"/>
    <w:rsid w:val="2D5B633D"/>
    <w:rsid w:val="2E1F69D6"/>
    <w:rsid w:val="2E2E203F"/>
    <w:rsid w:val="2E4E2967"/>
    <w:rsid w:val="2E870057"/>
    <w:rsid w:val="2EBD13AA"/>
    <w:rsid w:val="2EF57F78"/>
    <w:rsid w:val="2F8D01B1"/>
    <w:rsid w:val="30054D02"/>
    <w:rsid w:val="30A9101A"/>
    <w:rsid w:val="31FC4CAA"/>
    <w:rsid w:val="321D3A6E"/>
    <w:rsid w:val="322D5CC7"/>
    <w:rsid w:val="3255696A"/>
    <w:rsid w:val="32CA1443"/>
    <w:rsid w:val="32CD6857"/>
    <w:rsid w:val="332A30EE"/>
    <w:rsid w:val="33311F05"/>
    <w:rsid w:val="34180991"/>
    <w:rsid w:val="34367069"/>
    <w:rsid w:val="34C04B85"/>
    <w:rsid w:val="350E3B42"/>
    <w:rsid w:val="351A086E"/>
    <w:rsid w:val="353D7CF7"/>
    <w:rsid w:val="36214796"/>
    <w:rsid w:val="369159F9"/>
    <w:rsid w:val="36FB1540"/>
    <w:rsid w:val="36FF34B4"/>
    <w:rsid w:val="376B0863"/>
    <w:rsid w:val="37A15007"/>
    <w:rsid w:val="38763ED8"/>
    <w:rsid w:val="388560F7"/>
    <w:rsid w:val="38932388"/>
    <w:rsid w:val="389B393F"/>
    <w:rsid w:val="38B13162"/>
    <w:rsid w:val="38B77B2F"/>
    <w:rsid w:val="395A7356"/>
    <w:rsid w:val="39761947"/>
    <w:rsid w:val="39810D86"/>
    <w:rsid w:val="39944C04"/>
    <w:rsid w:val="3995367E"/>
    <w:rsid w:val="39C02372"/>
    <w:rsid w:val="3A960861"/>
    <w:rsid w:val="3AC1463F"/>
    <w:rsid w:val="3AD0682F"/>
    <w:rsid w:val="3B0F3680"/>
    <w:rsid w:val="3B292648"/>
    <w:rsid w:val="3B636BA3"/>
    <w:rsid w:val="3B7A1559"/>
    <w:rsid w:val="3BD75B04"/>
    <w:rsid w:val="3BE21884"/>
    <w:rsid w:val="3C081184"/>
    <w:rsid w:val="3C0B34FD"/>
    <w:rsid w:val="3C137C90"/>
    <w:rsid w:val="3C8248DF"/>
    <w:rsid w:val="3D114287"/>
    <w:rsid w:val="3D147120"/>
    <w:rsid w:val="3D623A3C"/>
    <w:rsid w:val="3DFA4C63"/>
    <w:rsid w:val="3F641B1E"/>
    <w:rsid w:val="3F6A0637"/>
    <w:rsid w:val="3F9E5895"/>
    <w:rsid w:val="3FE00C34"/>
    <w:rsid w:val="3FFC7303"/>
    <w:rsid w:val="40005137"/>
    <w:rsid w:val="40652BAF"/>
    <w:rsid w:val="4076276E"/>
    <w:rsid w:val="40FC6F44"/>
    <w:rsid w:val="417D1AF6"/>
    <w:rsid w:val="423F533B"/>
    <w:rsid w:val="42913E89"/>
    <w:rsid w:val="42941E4E"/>
    <w:rsid w:val="443B5FD6"/>
    <w:rsid w:val="444D5F8B"/>
    <w:rsid w:val="44B1794C"/>
    <w:rsid w:val="44D34460"/>
    <w:rsid w:val="459904F0"/>
    <w:rsid w:val="45C5024D"/>
    <w:rsid w:val="461D3490"/>
    <w:rsid w:val="46B410DB"/>
    <w:rsid w:val="46E163C9"/>
    <w:rsid w:val="471963AA"/>
    <w:rsid w:val="472B2331"/>
    <w:rsid w:val="474537CA"/>
    <w:rsid w:val="47633879"/>
    <w:rsid w:val="47D26C51"/>
    <w:rsid w:val="47E13D5C"/>
    <w:rsid w:val="48054DDA"/>
    <w:rsid w:val="484D7407"/>
    <w:rsid w:val="4874727A"/>
    <w:rsid w:val="48D77AA7"/>
    <w:rsid w:val="49BB0548"/>
    <w:rsid w:val="4A2F6DF0"/>
    <w:rsid w:val="4A8C05F4"/>
    <w:rsid w:val="4B047121"/>
    <w:rsid w:val="4B47037A"/>
    <w:rsid w:val="4B661F08"/>
    <w:rsid w:val="4B796544"/>
    <w:rsid w:val="4B921097"/>
    <w:rsid w:val="4BF12899"/>
    <w:rsid w:val="4CB074DF"/>
    <w:rsid w:val="4CD100A7"/>
    <w:rsid w:val="4D8C5839"/>
    <w:rsid w:val="4DE14698"/>
    <w:rsid w:val="4F2C29A3"/>
    <w:rsid w:val="4FC1530D"/>
    <w:rsid w:val="4FCC3F86"/>
    <w:rsid w:val="50086081"/>
    <w:rsid w:val="50EA5F36"/>
    <w:rsid w:val="51BC7144"/>
    <w:rsid w:val="5215084E"/>
    <w:rsid w:val="52877104"/>
    <w:rsid w:val="529B7DC3"/>
    <w:rsid w:val="53466719"/>
    <w:rsid w:val="536F17F8"/>
    <w:rsid w:val="53E3492C"/>
    <w:rsid w:val="548B076F"/>
    <w:rsid w:val="54E83610"/>
    <w:rsid w:val="557C11D1"/>
    <w:rsid w:val="55A97243"/>
    <w:rsid w:val="56282237"/>
    <w:rsid w:val="56C500AD"/>
    <w:rsid w:val="56FD6E02"/>
    <w:rsid w:val="5752791B"/>
    <w:rsid w:val="580E5A83"/>
    <w:rsid w:val="587A0A23"/>
    <w:rsid w:val="58B41FD9"/>
    <w:rsid w:val="58B63596"/>
    <w:rsid w:val="593A5D7B"/>
    <w:rsid w:val="593E4146"/>
    <w:rsid w:val="5979577F"/>
    <w:rsid w:val="598F6750"/>
    <w:rsid w:val="59D46859"/>
    <w:rsid w:val="59D75C73"/>
    <w:rsid w:val="5A364E1D"/>
    <w:rsid w:val="5BAA5698"/>
    <w:rsid w:val="5BE21B87"/>
    <w:rsid w:val="5C6F4617"/>
    <w:rsid w:val="5E067250"/>
    <w:rsid w:val="5E371164"/>
    <w:rsid w:val="5E4C006B"/>
    <w:rsid w:val="5EE2757B"/>
    <w:rsid w:val="5EF830A7"/>
    <w:rsid w:val="5F265461"/>
    <w:rsid w:val="5F7A755A"/>
    <w:rsid w:val="5FBF31B3"/>
    <w:rsid w:val="60376B02"/>
    <w:rsid w:val="6047263F"/>
    <w:rsid w:val="6115578D"/>
    <w:rsid w:val="615C2746"/>
    <w:rsid w:val="61D90356"/>
    <w:rsid w:val="61E82EA1"/>
    <w:rsid w:val="627B5AC3"/>
    <w:rsid w:val="627F138F"/>
    <w:rsid w:val="6390057D"/>
    <w:rsid w:val="63A722E0"/>
    <w:rsid w:val="63DD630A"/>
    <w:rsid w:val="63E61662"/>
    <w:rsid w:val="64446389"/>
    <w:rsid w:val="64C34ADC"/>
    <w:rsid w:val="64C463A6"/>
    <w:rsid w:val="64D01720"/>
    <w:rsid w:val="65BD4645"/>
    <w:rsid w:val="65D811C3"/>
    <w:rsid w:val="6663343E"/>
    <w:rsid w:val="66853973"/>
    <w:rsid w:val="67027900"/>
    <w:rsid w:val="678C552E"/>
    <w:rsid w:val="67A44E3E"/>
    <w:rsid w:val="67F3390B"/>
    <w:rsid w:val="68862A70"/>
    <w:rsid w:val="688B4878"/>
    <w:rsid w:val="68BA0E02"/>
    <w:rsid w:val="697603BE"/>
    <w:rsid w:val="6A252CA0"/>
    <w:rsid w:val="6A315B53"/>
    <w:rsid w:val="6A44371E"/>
    <w:rsid w:val="6A797871"/>
    <w:rsid w:val="6A9E2CA4"/>
    <w:rsid w:val="6AA4B421"/>
    <w:rsid w:val="6AF71C01"/>
    <w:rsid w:val="6B970078"/>
    <w:rsid w:val="6C615D2A"/>
    <w:rsid w:val="6CFF1188"/>
    <w:rsid w:val="6D400C81"/>
    <w:rsid w:val="6D7C0AE9"/>
    <w:rsid w:val="6DAF0645"/>
    <w:rsid w:val="6DD15131"/>
    <w:rsid w:val="6DE24C48"/>
    <w:rsid w:val="6E2735D2"/>
    <w:rsid w:val="6E330464"/>
    <w:rsid w:val="6E3F6936"/>
    <w:rsid w:val="6E522AE8"/>
    <w:rsid w:val="6E753D0F"/>
    <w:rsid w:val="6EA945F3"/>
    <w:rsid w:val="6EF12C6A"/>
    <w:rsid w:val="6EF530A1"/>
    <w:rsid w:val="6F0E7CBF"/>
    <w:rsid w:val="6FCC121B"/>
    <w:rsid w:val="7036127C"/>
    <w:rsid w:val="708579F6"/>
    <w:rsid w:val="70A47C72"/>
    <w:rsid w:val="71072C18"/>
    <w:rsid w:val="71281E8B"/>
    <w:rsid w:val="71584AE1"/>
    <w:rsid w:val="72273572"/>
    <w:rsid w:val="726E11A1"/>
    <w:rsid w:val="728C4A86"/>
    <w:rsid w:val="736F0D58"/>
    <w:rsid w:val="739764D5"/>
    <w:rsid w:val="744742FC"/>
    <w:rsid w:val="744B4216"/>
    <w:rsid w:val="748D4E45"/>
    <w:rsid w:val="74BE4A8B"/>
    <w:rsid w:val="74D15A17"/>
    <w:rsid w:val="750B77EB"/>
    <w:rsid w:val="75176607"/>
    <w:rsid w:val="757323B8"/>
    <w:rsid w:val="75AD70BD"/>
    <w:rsid w:val="76374252"/>
    <w:rsid w:val="76FF4ABD"/>
    <w:rsid w:val="77894387"/>
    <w:rsid w:val="779B6718"/>
    <w:rsid w:val="77B77146"/>
    <w:rsid w:val="77E94442"/>
    <w:rsid w:val="781E0F73"/>
    <w:rsid w:val="78211FF1"/>
    <w:rsid w:val="7829084F"/>
    <w:rsid w:val="785E6AEE"/>
    <w:rsid w:val="78C7160B"/>
    <w:rsid w:val="79954DB6"/>
    <w:rsid w:val="7A24483B"/>
    <w:rsid w:val="7ADD0E32"/>
    <w:rsid w:val="7B85061B"/>
    <w:rsid w:val="7BD12EF3"/>
    <w:rsid w:val="7BF32123"/>
    <w:rsid w:val="7C4371FA"/>
    <w:rsid w:val="7C48509F"/>
    <w:rsid w:val="7C501C58"/>
    <w:rsid w:val="7D040E7C"/>
    <w:rsid w:val="7D910439"/>
    <w:rsid w:val="7D9D1940"/>
    <w:rsid w:val="7EDC0215"/>
    <w:rsid w:val="7F0569E9"/>
    <w:rsid w:val="7F256A20"/>
    <w:rsid w:val="7F6F67CF"/>
    <w:rsid w:val="7F9727C2"/>
    <w:rsid w:val="7FE7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qFormat="1" w:unhideWhenUsed="0" w:uiPriority="2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link w:val="12"/>
    <w:qFormat/>
    <w:uiPriority w:val="0"/>
    <w:pPr>
      <w:keepNext/>
      <w:spacing w:line="460" w:lineRule="exact"/>
      <w:jc w:val="center"/>
      <w:outlineLvl w:val="0"/>
    </w:pPr>
    <w:rPr>
      <w:rFonts w:ascii="Times New Roman" w:hAnsi="Times New Roman" w:eastAsia="仿宋" w:cs="Times New Roman"/>
      <w:sz w:val="32"/>
      <w:szCs w:val="22"/>
    </w:rPr>
  </w:style>
  <w:style w:type="paragraph" w:styleId="4">
    <w:name w:val="heading 2"/>
    <w:basedOn w:val="1"/>
    <w:next w:val="1"/>
    <w:qFormat/>
    <w:uiPriority w:val="1"/>
    <w:pPr>
      <w:keepNext/>
      <w:keepLines/>
      <w:numPr>
        <w:ilvl w:val="1"/>
        <w:numId w:val="1"/>
      </w:numPr>
      <w:spacing w:line="360" w:lineRule="auto"/>
      <w:outlineLvl w:val="1"/>
    </w:pPr>
    <w:rPr>
      <w:rFonts w:ascii="Times New Roman" w:hAnsi="Times New Roman" w:eastAsia="黑体" w:cstheme="majorBidi"/>
      <w:b/>
      <w:bCs/>
      <w:kern w:val="2"/>
      <w:sz w:val="32"/>
      <w:szCs w:val="32"/>
      <w:lang w:val="en-US" w:eastAsia="zh-CN" w:bidi="ar-SA"/>
    </w:rPr>
  </w:style>
  <w:style w:type="paragraph" w:styleId="5">
    <w:name w:val="heading 3"/>
    <w:basedOn w:val="1"/>
    <w:next w:val="1"/>
    <w:qFormat/>
    <w:uiPriority w:val="1"/>
    <w:pPr>
      <w:keepNext/>
      <w:keepLines/>
      <w:numPr>
        <w:ilvl w:val="2"/>
        <w:numId w:val="1"/>
      </w:numPr>
      <w:spacing w:line="360" w:lineRule="auto"/>
      <w:outlineLvl w:val="2"/>
    </w:pPr>
    <w:rPr>
      <w:rFonts w:ascii="Times New Roman" w:hAnsi="Times New Roman" w:eastAsia="黑体" w:cstheme="minorBidi"/>
      <w:b/>
      <w:bCs/>
      <w:kern w:val="2"/>
      <w:sz w:val="30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6">
    <w:name w:val="annotation text"/>
    <w:basedOn w:val="1"/>
    <w:unhideWhenUsed/>
    <w:qFormat/>
    <w:uiPriority w:val="99"/>
    <w:pPr>
      <w:jc w:val="left"/>
    </w:pPr>
    <w:rPr>
      <w:rFonts w:ascii="Calibri" w:hAnsi="Calibri" w:eastAsia="宋体" w:cs="Times New Roman"/>
      <w:szCs w:val="22"/>
    </w:rPr>
  </w:style>
  <w:style w:type="paragraph" w:styleId="7">
    <w:name w:val="footer"/>
    <w:basedOn w:val="1"/>
    <w:qFormat/>
    <w:uiPriority w:val="2"/>
    <w:pPr>
      <w:tabs>
        <w:tab w:val="center" w:pos="4153"/>
        <w:tab w:val="right" w:pos="8306"/>
      </w:tabs>
      <w:snapToGrid w:val="0"/>
      <w:spacing w:line="360" w:lineRule="auto"/>
      <w:jc w:val="center"/>
    </w:pPr>
    <w:rPr>
      <w:rFonts w:ascii="Times New Roman" w:hAnsi="Times New Roman" w:eastAsia="宋体" w:cstheme="minorBidi"/>
      <w:kern w:val="2"/>
      <w:sz w:val="21"/>
      <w:szCs w:val="18"/>
      <w:lang w:val="en-US" w:eastAsia="zh-CN" w:bidi="ar-SA"/>
    </w:rPr>
  </w:style>
  <w:style w:type="paragraph" w:styleId="8">
    <w:name w:val="toc 1"/>
    <w:basedOn w:val="1"/>
    <w:next w:val="1"/>
    <w:qFormat/>
    <w:uiPriority w:val="39"/>
    <w:rPr>
      <w:b/>
    </w:rPr>
  </w:style>
  <w:style w:type="paragraph" w:styleId="9">
    <w:name w:val="toc 2"/>
    <w:basedOn w:val="1"/>
    <w:next w:val="1"/>
    <w:qFormat/>
    <w:uiPriority w:val="39"/>
    <w:pPr>
      <w:ind w:left="150" w:leftChars="150"/>
    </w:pPr>
  </w:style>
  <w:style w:type="character" w:customStyle="1" w:styleId="12">
    <w:name w:val="标题 1 Char"/>
    <w:basedOn w:val="11"/>
    <w:link w:val="3"/>
    <w:qFormat/>
    <w:uiPriority w:val="0"/>
    <w:rPr>
      <w:rFonts w:ascii="Times New Roman" w:hAnsi="Times New Roman" w:eastAsia="仿宋" w:cs="Times New Roman"/>
      <w:sz w:val="32"/>
      <w:szCs w:val="22"/>
    </w:rPr>
  </w:style>
  <w:style w:type="paragraph" w:customStyle="1" w:styleId="1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4" Type="http://schemas.openxmlformats.org/officeDocument/2006/relationships/font" Target="fonts/font14.odttf"/><Relationship Id="rId13" Type="http://schemas.openxmlformats.org/officeDocument/2006/relationships/font" Target="fonts/font13.odttf"/><Relationship Id="rId12" Type="http://schemas.openxmlformats.org/officeDocument/2006/relationships/font" Target="fonts/font1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2829</Words>
  <Characters>3251</Characters>
  <Lines>0</Lines>
  <Paragraphs>0</Paragraphs>
  <TotalTime>44</TotalTime>
  <ScaleCrop>false</ScaleCrop>
  <LinksUpToDate>false</LinksUpToDate>
  <CharactersWithSpaces>3851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2025-03-06T11:22:00Z</dcterms:created>
  <dc:creator>李清敏</dc:creator>
  <cp:lastModifiedBy>军</cp:lastModifiedBy>
  <dcterms:modified xsi:type="dcterms:W3CDTF">2026-06-30T09:49:04Z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EFA81CB032B34B058958B6128D7A3B2F_13</vt:lpwstr>
  </property>
  <property fmtid="{D5CDD505-2E9C-101B-9397-08002B2CF9AE}" pid="4" name="KSOTemplateDocerSaveRecord">
    <vt:lpwstr>eyJoZGlkIjoiZTJlMGMyNTE1NzA3OGU5ZGNmOGUyOTFmNWU4MGQ4MDAiLCJ1c2VySWQiOiI0MDQ0ODg2NTUifQ==</vt:lpwstr>
  </property>
</Properties>
</file>